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645" w:rsidRDefault="00262707">
      <w:pPr>
        <w:jc w:val="both"/>
      </w:pPr>
      <w:r>
        <w:rPr>
          <w:rFonts w:cs="Arial"/>
          <w:szCs w:val="22"/>
        </w:rPr>
        <w:t xml:space="preserve">             </w:t>
      </w:r>
      <w:r>
        <w:rPr>
          <w:rFonts w:cs="Arial"/>
          <w:noProof/>
          <w:szCs w:val="22"/>
        </w:rPr>
        <w:drawing>
          <wp:inline distT="0" distB="0" distL="0" distR="0">
            <wp:extent cx="444498" cy="5715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98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77645" w:rsidRDefault="00262707">
      <w:pPr>
        <w:tabs>
          <w:tab w:val="left" w:pos="7335"/>
        </w:tabs>
      </w:pPr>
      <w:r>
        <w:rPr>
          <w:rFonts w:cs="Arial"/>
          <w:szCs w:val="22"/>
        </w:rPr>
        <w:t xml:space="preserve"> REPUBLIKA HRVATSKA                                               </w:t>
      </w:r>
      <w:r>
        <w:rPr>
          <w:rFonts w:cs="Arial"/>
          <w:i/>
          <w:iCs/>
          <w:szCs w:val="22"/>
        </w:rPr>
        <w:t>- n a c r t</w:t>
      </w:r>
      <w:r>
        <w:rPr>
          <w:rFonts w:cs="Arial"/>
          <w:szCs w:val="22"/>
        </w:rPr>
        <w:t xml:space="preserve">    </w:t>
      </w:r>
      <w:r>
        <w:rPr>
          <w:rFonts w:cs="Arial"/>
          <w:i/>
          <w:iCs/>
          <w:szCs w:val="22"/>
        </w:rPr>
        <w:t>p r i j e d l o g a</w:t>
      </w:r>
      <w:r>
        <w:rPr>
          <w:rFonts w:cs="Arial"/>
          <w:szCs w:val="22"/>
        </w:rPr>
        <w:t xml:space="preserve"> -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VARAŽDINSKA ŽUPANIJA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GRAD IVANEC</w:t>
      </w:r>
    </w:p>
    <w:p w:rsidR="00777645" w:rsidRDefault="00777645"/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GRADSKO VIJEĆE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KLASA: 601-01/22-01/37</w:t>
      </w:r>
    </w:p>
    <w:p w:rsidR="00777645" w:rsidRDefault="00262707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URBROJ: 2186/012-02/32-22-1</w:t>
      </w:r>
    </w:p>
    <w:p w:rsidR="00777645" w:rsidRDefault="00777645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:rsidR="00777645" w:rsidRDefault="00262707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Ivanec,                   2022.</w:t>
      </w:r>
    </w:p>
    <w:p w:rsidR="00777645" w:rsidRDefault="00777645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:rsidR="00777645" w:rsidRDefault="00777645">
      <w:pPr>
        <w:jc w:val="both"/>
        <w:rPr>
          <w:rFonts w:cs="Arial"/>
          <w:szCs w:val="22"/>
        </w:rPr>
      </w:pPr>
      <w:bookmarkStart w:id="0" w:name="_GoBack"/>
      <w:bookmarkEnd w:id="0"/>
    </w:p>
    <w:p w:rsidR="00777645" w:rsidRDefault="00262707">
      <w:pPr>
        <w:jc w:val="both"/>
      </w:pPr>
      <w:r>
        <w:rPr>
          <w:rFonts w:cs="Arial"/>
          <w:szCs w:val="22"/>
        </w:rPr>
        <w:t xml:space="preserve">                          Na temelju članka </w:t>
      </w:r>
      <w:r w:rsidRPr="00C0028B">
        <w:t>48. stavak 4. Zakona o predškolskom odgoju i obrazovanju ("Narodne novine" br. 10/97, 107/07, 94/13, 98/19, 57/22</w:t>
      </w:r>
      <w:r w:rsidRPr="00C0028B">
        <w:t>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i član</w:t>
      </w:r>
      <w:r>
        <w:rPr>
          <w:rFonts w:cs="Arial"/>
          <w:szCs w:val="22"/>
        </w:rPr>
        <w:t>ka 35. Statuta Grada Ivanca ("Službeni vjesnik Varaždinske županije" br. 21/09, 12/13, 23/13- pročišćeni tekst, 13/18, 8/20, 15/21, 38/21 – pročišćeni tekst), Gradsko vijeće Grada Ivanca na               . sjednici održanoj dana            2022. godine, do</w:t>
      </w:r>
      <w:r>
        <w:rPr>
          <w:rFonts w:cs="Arial"/>
          <w:szCs w:val="22"/>
        </w:rPr>
        <w:t>nosi</w:t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Odluku</w:t>
      </w:r>
    </w:p>
    <w:p w:rsidR="00777645" w:rsidRDefault="00262707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utvrđivanju mjerila za sufinanciranje predškolskog odgoja djece</w:t>
      </w:r>
    </w:p>
    <w:p w:rsidR="00777645" w:rsidRDefault="00262707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 u dječjim vrtićima i sufinanciranju usluge čuvanja, brige i skrbi o djeci predškolske dobi koju pružaju obrti za obavljanje djelatnosti dadilja</w:t>
      </w:r>
    </w:p>
    <w:p w:rsidR="00777645" w:rsidRDefault="00262707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 za 2023. godinu</w:t>
      </w:r>
    </w:p>
    <w:p w:rsidR="00777645" w:rsidRDefault="00777645">
      <w:pPr>
        <w:jc w:val="center"/>
        <w:rPr>
          <w:rFonts w:cs="Arial"/>
          <w:szCs w:val="22"/>
        </w:rPr>
      </w:pPr>
    </w:p>
    <w:p w:rsidR="00777645" w:rsidRDefault="00777645"/>
    <w:p w:rsidR="00777645" w:rsidRDefault="00777645"/>
    <w:p w:rsidR="00777645" w:rsidRDefault="00262707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>Članak 1.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Ovom Odlukom utvrđuju se mjerila za sudjelovanje roditelja - korisnika usluga u sufinanciranju programa Dječjeg vrtića "Ivančice" Ivanec, kojemu je osnivač Grad Ivanec, (u daljnjem tekstu: Vrtić), kao i uvjeti za sufinanciranje smještaja djece s područja G</w:t>
      </w:r>
      <w:r>
        <w:rPr>
          <w:rFonts w:cs="Arial"/>
          <w:szCs w:val="22"/>
        </w:rPr>
        <w:t>rada Ivanca, u dječje vrtiće kojima je osnivač druga pravna ili fizička osoba, kao i uvjeti za sufinanciranje čuvanja, brige i skrbi djeteta kod fizičke osobe registrirane za djelatnost dadilje.</w:t>
      </w:r>
    </w:p>
    <w:p w:rsidR="00777645" w:rsidRDefault="00777645"/>
    <w:p w:rsidR="00777645" w:rsidRDefault="00262707">
      <w:r>
        <w:tab/>
      </w:r>
      <w:r>
        <w:tab/>
      </w:r>
      <w:r>
        <w:tab/>
      </w:r>
      <w:r>
        <w:tab/>
      </w:r>
      <w:r>
        <w:tab/>
        <w:t xml:space="preserve">        Članak 2.</w:t>
      </w:r>
    </w:p>
    <w:p w:rsidR="00777645" w:rsidRDefault="00262707">
      <w:pPr>
        <w:jc w:val="both"/>
      </w:pPr>
      <w:r>
        <w:t>Ekonomska cijena Dječjeg vrtića Ivanč</w:t>
      </w:r>
      <w:r>
        <w:t>ice Ivanec u 2023. godini iznosi 233,00 EUR za 10-satni cjelodnevni program.</w:t>
      </w:r>
    </w:p>
    <w:p w:rsidR="00777645" w:rsidRDefault="00777645"/>
    <w:p w:rsidR="00777645" w:rsidRDefault="00262707">
      <w:pPr>
        <w:ind w:left="3540"/>
        <w:rPr>
          <w:rFonts w:cs="Arial"/>
          <w:szCs w:val="22"/>
        </w:rPr>
      </w:pPr>
      <w:r>
        <w:rPr>
          <w:rFonts w:cs="Arial"/>
          <w:szCs w:val="22"/>
        </w:rPr>
        <w:t xml:space="preserve">        Članak 3.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Sudjelovanje roditelja, neposrednih korisnika usluga Vrtića u ekonomskoj cijenu cjelodnevnog 10- satnog programa utvrđuje se prema njihovim materijalnim  mogućn</w:t>
      </w:r>
      <w:r>
        <w:rPr>
          <w:rFonts w:cs="Arial"/>
          <w:szCs w:val="22"/>
        </w:rPr>
        <w:t>ostima, na način da participacija za jedno dijete iznosi:</w:t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MJESEČNA UPLATA RODITELJA ZA: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10-satni program</w:t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t>Roditelji sa troje i više djece školske dobi na redovitom školovanju; osim roditelja koji prihod ostvaruju radom u inozemstvu:</w:t>
      </w:r>
    </w:p>
    <w:p w:rsidR="00777645" w:rsidRDefault="00777645">
      <w:pPr>
        <w:pStyle w:val="Odlomakpopisa"/>
        <w:ind w:left="1065"/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prvo dijete polaznik</w:t>
      </w:r>
      <w:r>
        <w:rPr>
          <w:rFonts w:cs="Arial"/>
          <w:szCs w:val="22"/>
        </w:rPr>
        <w:t xml:space="preserve"> plaća mjesečno                                                     67,00 EUR</w:t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drugo dijete polaznik plaća 50% manje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         34,00 EUR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lastRenderedPageBreak/>
        <w:t>treće i slijedeće dijete polaznik – besplatno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2.</w:t>
      </w:r>
      <w:r>
        <w:rPr>
          <w:rFonts w:cs="Arial"/>
          <w:szCs w:val="22"/>
        </w:rPr>
        <w:tab/>
        <w:t>Ako prihod po članu domaćinstva iznosi do 2.328,00</w:t>
      </w:r>
      <w:r>
        <w:rPr>
          <w:rFonts w:cs="Arial"/>
          <w:szCs w:val="22"/>
        </w:rPr>
        <w:t xml:space="preserve"> kuna mjesečno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u prethodnom tromjesečju</w:t>
      </w:r>
      <w:r>
        <w:rPr>
          <w:rFonts w:cs="Arial"/>
          <w:szCs w:val="22"/>
        </w:rPr>
        <w:tab/>
        <w:t xml:space="preserve">                                                               67,00 EUR</w:t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3.</w:t>
      </w:r>
      <w:r>
        <w:rPr>
          <w:rFonts w:cs="Arial"/>
          <w:szCs w:val="22"/>
        </w:rPr>
        <w:tab/>
        <w:t xml:space="preserve">Ako prihod po članu domaćinstva iznosi od 2.329,00-2.929,00 kuna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</w:t>
      </w:r>
      <w:r>
        <w:rPr>
          <w:rFonts w:cs="Arial"/>
          <w:szCs w:val="22"/>
        </w:rPr>
        <w:t xml:space="preserve">                    74,00 EUR           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ab/>
        <w:t xml:space="preserve">                                           </w:t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4.</w:t>
      </w:r>
      <w:r>
        <w:rPr>
          <w:rFonts w:cs="Arial"/>
          <w:szCs w:val="22"/>
        </w:rPr>
        <w:tab/>
        <w:t xml:space="preserve">Ako prihod po članu domaćinstva iznosi od 2.930,00-3.530,00 kuna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84,00 EUR 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       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                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5.</w:t>
      </w:r>
      <w:r>
        <w:rPr>
          <w:rFonts w:cs="Arial"/>
          <w:szCs w:val="22"/>
        </w:rPr>
        <w:tab/>
        <w:t xml:space="preserve">Ako prihod po članu domaćinstva iznosi od 3.531,00-4.131,00 kuna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93,00 EUR  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6.</w:t>
      </w:r>
      <w:r>
        <w:rPr>
          <w:rFonts w:cs="Arial"/>
          <w:szCs w:val="22"/>
        </w:rPr>
        <w:tab/>
        <w:t>Ako prihod po članu d</w:t>
      </w:r>
      <w:r>
        <w:rPr>
          <w:rFonts w:cs="Arial"/>
          <w:szCs w:val="22"/>
        </w:rPr>
        <w:t xml:space="preserve">omaćinstva iznosi od 4.132,00-4.732,00 kuna 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101,00 EUR            </w:t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7.</w:t>
      </w:r>
      <w:r>
        <w:rPr>
          <w:rFonts w:cs="Arial"/>
          <w:szCs w:val="22"/>
        </w:rPr>
        <w:tab/>
        <w:t>Roditelji koji prihod ostvaruju radom u inozemstvu, kao i oni čiji</w:t>
      </w: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prihod po članu domaćinstva izn</w:t>
      </w:r>
      <w:r>
        <w:rPr>
          <w:rFonts w:cs="Arial"/>
          <w:szCs w:val="22"/>
        </w:rPr>
        <w:t>osi od 4.733,00 kuna i više  mjesečno u prethodnom tromjesečju                                                                                             109,00 EUR</w:t>
      </w: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rPr>
          <w:rFonts w:cs="Arial"/>
          <w:szCs w:val="22"/>
        </w:rPr>
      </w:pPr>
      <w:r>
        <w:rPr>
          <w:rFonts w:cs="Arial"/>
          <w:szCs w:val="22"/>
        </w:rPr>
        <w:t>8.</w:t>
      </w:r>
      <w:r>
        <w:rPr>
          <w:rFonts w:cs="Arial"/>
          <w:szCs w:val="22"/>
        </w:rPr>
        <w:tab/>
        <w:t xml:space="preserve"> Za polazak djeteta svaki drugi tjedan roditelj plaća mjesečno   53,00 EUR</w:t>
      </w:r>
    </w:p>
    <w:p w:rsidR="00777645" w:rsidRDefault="00777645">
      <w:pPr>
        <w:rPr>
          <w:rFonts w:cs="Arial"/>
          <w:szCs w:val="22"/>
        </w:rPr>
      </w:pPr>
    </w:p>
    <w:p w:rsidR="00777645" w:rsidRDefault="00777645">
      <w:pPr>
        <w:rPr>
          <w:rFonts w:cs="Arial"/>
          <w:szCs w:val="22"/>
        </w:rPr>
      </w:pPr>
    </w:p>
    <w:p w:rsidR="00777645" w:rsidRDefault="00262707">
      <w:pPr>
        <w:ind w:left="2832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Članak</w:t>
      </w:r>
      <w:r>
        <w:rPr>
          <w:rFonts w:cs="Arial"/>
          <w:szCs w:val="22"/>
        </w:rPr>
        <w:t xml:space="preserve"> 4.</w:t>
      </w:r>
    </w:p>
    <w:tbl>
      <w:tblPr>
        <w:tblW w:w="88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777645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tcBorders>
              <w:top w:val="single" w:sz="2" w:space="0" w:color="FFFFFF"/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645" w:rsidRDefault="002627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Pravo na olakšicu od utvrđene cijene imaju roditelji: </w:t>
            </w:r>
          </w:p>
          <w:p w:rsidR="00777645" w:rsidRDefault="00777645">
            <w:pPr>
              <w:pStyle w:val="Default"/>
              <w:rPr>
                <w:sz w:val="22"/>
                <w:szCs w:val="22"/>
              </w:rPr>
            </w:pPr>
          </w:p>
        </w:tc>
      </w:tr>
      <w:tr w:rsidR="00777645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645" w:rsidRDefault="00262707">
            <w:pPr>
              <w:pStyle w:val="Default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za dijete sa smetnjama u razvoju 3</w:t>
            </w:r>
            <w:r>
              <w:rPr>
                <w:bCs/>
                <w:sz w:val="22"/>
                <w:szCs w:val="22"/>
              </w:rPr>
              <w:t>0%</w:t>
            </w:r>
            <w:r>
              <w:rPr>
                <w:sz w:val="22"/>
                <w:szCs w:val="22"/>
              </w:rPr>
              <w:t xml:space="preserve">, </w:t>
            </w:r>
          </w:p>
        </w:tc>
      </w:tr>
      <w:tr w:rsidR="00777645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645" w:rsidRDefault="00262707">
            <w:pPr>
              <w:pStyle w:val="Default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za dijete roditelja invalida domovinskog rata </w:t>
            </w:r>
            <w:r>
              <w:rPr>
                <w:bCs/>
                <w:sz w:val="22"/>
                <w:szCs w:val="22"/>
              </w:rPr>
              <w:t>20%.</w:t>
            </w:r>
          </w:p>
          <w:p w:rsidR="00777645" w:rsidRDefault="00777645">
            <w:pPr>
              <w:pStyle w:val="Default"/>
              <w:ind w:left="720"/>
              <w:rPr>
                <w:sz w:val="22"/>
                <w:szCs w:val="22"/>
              </w:rPr>
            </w:pPr>
          </w:p>
        </w:tc>
      </w:tr>
    </w:tbl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r>
        <w:tab/>
      </w:r>
      <w:r>
        <w:tab/>
      </w:r>
      <w:r>
        <w:tab/>
      </w:r>
      <w:r>
        <w:tab/>
      </w:r>
      <w:r>
        <w:tab/>
        <w:t xml:space="preserve">    Članak 5.</w:t>
      </w:r>
    </w:p>
    <w:p w:rsidR="00777645" w:rsidRDefault="00262707">
      <w:r>
        <w:t>U prihode porodičnog domaćinstva ubrajaju se:</w:t>
      </w:r>
      <w:r>
        <w:br/>
      </w:r>
      <w:r>
        <w:t>- prihodi od plaća,</w:t>
      </w:r>
    </w:p>
    <w:p w:rsidR="00777645" w:rsidRDefault="00262707">
      <w:r>
        <w:t xml:space="preserve">- prihodi od </w:t>
      </w:r>
      <w:r>
        <w:t>obrta i poduzetništva,</w:t>
      </w:r>
    </w:p>
    <w:p w:rsidR="00777645" w:rsidRDefault="00262707">
      <w:r>
        <w:t>- osobne i porodične mirovine,</w:t>
      </w:r>
    </w:p>
    <w:p w:rsidR="00777645" w:rsidRDefault="00262707">
      <w:r>
        <w:t>- prihodi od poljoprivredne djelatnosti, ako je to jedini prihod,</w:t>
      </w:r>
    </w:p>
    <w:p w:rsidR="00777645" w:rsidRDefault="00262707">
      <w:r>
        <w:t>- prihodi od naknada koje korisnik ostvaruje umjesto plaće,</w:t>
      </w:r>
    </w:p>
    <w:p w:rsidR="00777645" w:rsidRDefault="00262707">
      <w:r>
        <w:t>- prihodi iz drugih izvora.</w:t>
      </w:r>
    </w:p>
    <w:p w:rsidR="00777645" w:rsidRDefault="00777645"/>
    <w:p w:rsidR="00777645" w:rsidRDefault="00262707">
      <w:pPr>
        <w:jc w:val="both"/>
      </w:pPr>
      <w:r>
        <w:t xml:space="preserve">Potvrde o ukupnim prihodima članova porodičnog </w:t>
      </w:r>
      <w:r>
        <w:t>domaćinstva za tromjesečno razdoblje koje prethodi početku primjene nove cijene, dostavljaju se Vrtiću na njegov zahtjev.</w:t>
      </w:r>
    </w:p>
    <w:p w:rsidR="00777645" w:rsidRDefault="00262707">
      <w:pPr>
        <w:jc w:val="both"/>
      </w:pPr>
      <w:r>
        <w:t>Roditelji korisnici koji dijete uključuju u vrtić tijekom godine dostavljaju potvrde o ukupnim prihodima porodičnog domaćinstva, za za</w:t>
      </w:r>
      <w:r>
        <w:t xml:space="preserve">dnja tri mjeseca koja prethode uključivanju djeteta u vrtić i potvrdu o prebivalištu. </w:t>
      </w:r>
    </w:p>
    <w:p w:rsidR="00777645" w:rsidRDefault="00262707">
      <w:pPr>
        <w:jc w:val="both"/>
      </w:pPr>
      <w:r>
        <w:t xml:space="preserve">Obrtnici dostavljaju prihode o visini dohotka za prethodnu godinu. </w:t>
      </w:r>
    </w:p>
    <w:p w:rsidR="00777645" w:rsidRDefault="00262707">
      <w:pPr>
        <w:jc w:val="both"/>
      </w:pPr>
      <w:r>
        <w:t>Nezaposleni roditelji korisnici usluga vrtića, koje se zaposle tijekom godine, dužni su odmah dostavi</w:t>
      </w:r>
      <w:r>
        <w:t>ti podatke o primanjima.</w:t>
      </w:r>
    </w:p>
    <w:p w:rsidR="00777645" w:rsidRDefault="00262707">
      <w:pPr>
        <w:jc w:val="both"/>
      </w:pPr>
      <w:r>
        <w:t>Roditelji koji u toku godine ostanu bez posla dužni su dostaviti vrtiću potvrdu Zavoda za zapošljavanje o nezaposlenosti.</w:t>
      </w:r>
    </w:p>
    <w:p w:rsidR="00777645" w:rsidRDefault="00777645">
      <w:pPr>
        <w:jc w:val="both"/>
      </w:pPr>
    </w:p>
    <w:p w:rsidR="00777645" w:rsidRDefault="00262707">
      <w:pPr>
        <w:jc w:val="both"/>
      </w:pPr>
      <w:r>
        <w:lastRenderedPageBreak/>
        <w:t xml:space="preserve">Neposrednim korisnicima koji ne dostave potvrde o ukupnim prihodima u određenom roku, obračunava se najviši </w:t>
      </w:r>
      <w:r>
        <w:t>iznos participacije.</w:t>
      </w:r>
    </w:p>
    <w:p w:rsidR="00777645" w:rsidRDefault="00262707">
      <w:pPr>
        <w:jc w:val="both"/>
      </w:pPr>
      <w:r>
        <w:t>Kao dokaz o podacima primanja korisnika usluga Vrtića, Uprava Vrtića može tražiti poreznu karticu na godišnjoj razini za sve članove domaćinstva, te temeljem istih podataka izdati posebno rješenje o plaćanju.</w:t>
      </w:r>
    </w:p>
    <w:p w:rsidR="00777645" w:rsidRDefault="00777645">
      <w:pPr>
        <w:jc w:val="both"/>
      </w:pPr>
    </w:p>
    <w:p w:rsidR="00777645" w:rsidRDefault="00262707">
      <w:pPr>
        <w:jc w:val="both"/>
      </w:pPr>
      <w:r>
        <w:t>Ukoliko korisnik-roditelj</w:t>
      </w:r>
      <w:r>
        <w:t xml:space="preserve"> odbije predočiti poreznu karticu, isti plaća naknadu u visini 70% ekonomske cijene cjelodnevnog 10-satnog programa.</w:t>
      </w:r>
    </w:p>
    <w:p w:rsidR="00777645" w:rsidRDefault="00777645">
      <w:pPr>
        <w:jc w:val="both"/>
      </w:pPr>
    </w:p>
    <w:p w:rsidR="00777645" w:rsidRDefault="00777645">
      <w:pPr>
        <w:jc w:val="both"/>
      </w:pPr>
    </w:p>
    <w:p w:rsidR="00777645" w:rsidRDefault="0026270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Članak 6.</w:t>
      </w:r>
    </w:p>
    <w:p w:rsidR="00777645" w:rsidRDefault="00262707">
      <w:pPr>
        <w:jc w:val="both"/>
      </w:pPr>
      <w:r>
        <w:t xml:space="preserve">Roditelji su oslobođeni plaćanja prehrane ako dijete ne pohađa vrtić zbog bolesti, opravka nakon bolesti i drugih </w:t>
      </w:r>
      <w:r>
        <w:t>opravdanih razloga u trajanju više od šest uzastopnih radnih dana, sve dok te okolnosti traju i ako je odsutnost djeteta prijavljena na vrijeme, te za vrijeme korištenja godišnjeg odmora roditelja.</w:t>
      </w:r>
    </w:p>
    <w:p w:rsidR="00777645" w:rsidRDefault="00777645">
      <w:pPr>
        <w:jc w:val="both"/>
      </w:pPr>
    </w:p>
    <w:p w:rsidR="00777645" w:rsidRDefault="00262707">
      <w:pPr>
        <w:jc w:val="both"/>
      </w:pPr>
      <w:r>
        <w:t>Za teško bolesno dijete ako bolest traje duže od 30 dana,</w:t>
      </w:r>
      <w:r>
        <w:t xml:space="preserve"> uz predočenje ispričnice i ostale liječničke dokumentacije, roditelj se oslobađa plaćanja </w:t>
      </w:r>
      <w:proofErr w:type="spellStart"/>
      <w:r>
        <w:t>opskrbnine</w:t>
      </w:r>
      <w:proofErr w:type="spellEnd"/>
      <w:r>
        <w:t xml:space="preserve"> u ukupnom iznosu uz predočenje ispričnice.</w:t>
      </w:r>
    </w:p>
    <w:p w:rsidR="00777645" w:rsidRDefault="00777645">
      <w:pPr>
        <w:jc w:val="both"/>
      </w:pPr>
    </w:p>
    <w:p w:rsidR="00777645" w:rsidRDefault="0026270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Članak 7. </w:t>
      </w:r>
    </w:p>
    <w:p w:rsidR="00777645" w:rsidRDefault="00262707">
      <w:pPr>
        <w:jc w:val="both"/>
      </w:pPr>
      <w:r>
        <w:t xml:space="preserve">Cijene </w:t>
      </w:r>
      <w:proofErr w:type="spellStart"/>
      <w:r>
        <w:t>opskrbnine</w:t>
      </w:r>
      <w:proofErr w:type="spellEnd"/>
      <w:r>
        <w:t xml:space="preserve"> iz članka 3. ove Odluke izračunate su za petodnevni radni tjedan.</w:t>
      </w:r>
    </w:p>
    <w:p w:rsidR="00777645" w:rsidRDefault="00777645">
      <w:pPr>
        <w:jc w:val="both"/>
      </w:pPr>
    </w:p>
    <w:p w:rsidR="00777645" w:rsidRDefault="00262707">
      <w:pPr>
        <w:rPr>
          <w:rFonts w:cs="Arial"/>
          <w:iCs/>
          <w:szCs w:val="22"/>
        </w:rPr>
      </w:pPr>
      <w:r>
        <w:rPr>
          <w:rFonts w:cs="Arial"/>
          <w:iCs/>
          <w:szCs w:val="22"/>
        </w:rPr>
        <w:t xml:space="preserve">    </w:t>
      </w:r>
      <w:r>
        <w:rPr>
          <w:rFonts w:cs="Arial"/>
          <w:iCs/>
          <w:szCs w:val="22"/>
        </w:rPr>
        <w:t xml:space="preserve">                                                           Članak 8.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Za djecu s prebivalištem na području Grada Ivanca, koji su korisnici redovitog programa u dječjim vrtićima čiji osnivač nije Grad Ivanec može se odobriti sufinanciranje,  u visini i sukla</w:t>
      </w:r>
      <w:r>
        <w:rPr>
          <w:rFonts w:cs="Arial"/>
          <w:szCs w:val="22"/>
        </w:rPr>
        <w:t>dno mjerilima iz članka 3. ove Odluke, i to razliku od utvrđene cijene koju plaćaju roditelji do iznosa ekonomske cijene Vrtića, odnosno maksimalno do 132,00 EUR mjesečno po djetetu, zaključkom nadležnog upravnog tijela, odnosno potpisivanjem ugovora sa dj</w:t>
      </w:r>
      <w:r>
        <w:rPr>
          <w:rFonts w:cs="Arial"/>
          <w:szCs w:val="22"/>
        </w:rPr>
        <w:t>ečjim vrtićem u koje polazi  dijete s područja grada Ivanca.</w:t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Roditeljima s područja grada Ivanca, koji djecu povjeravaju na čuvanje obrtnicima koji ispunjavaju uvjete za obavljanje djelatnosti dadilje sukladno Zakonu, može se odobriti sufinanciranje čuvan</w:t>
      </w:r>
      <w:r>
        <w:rPr>
          <w:rFonts w:cs="Arial"/>
          <w:szCs w:val="22"/>
        </w:rPr>
        <w:t>ja, brige i skrbi djeteta do obveznog upisa u redovan program predškolskog  odgoja i obrazovanja, u visini i sukladno mjerilima iz članka 3. ove Odluke, i to razliku od utvrđene cijene koju plaćaju roditelji do iznosa ekonomske cijene Obrta, odnosno maksim</w:t>
      </w:r>
      <w:r>
        <w:rPr>
          <w:rFonts w:cs="Arial"/>
          <w:szCs w:val="22"/>
        </w:rPr>
        <w:t>alno do 132,00 EUR mjesečno po djetetu.</w:t>
      </w:r>
      <w:r>
        <w:rPr>
          <w:rFonts w:cs="Arial"/>
          <w:szCs w:val="22"/>
        </w:rPr>
        <w:tab/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U svrhu ostvarivanja prava na sufinanciranje smještaja djeteta u vrtiće kojim Grad Ivanec nije osnivač, kao i djelatnosti dadilje  uz dokaze o prihodima u prethodnom tromjesečju potrebno je dostaviti dokaze iz član</w:t>
      </w:r>
      <w:r>
        <w:rPr>
          <w:rFonts w:cs="Arial"/>
          <w:szCs w:val="22"/>
        </w:rPr>
        <w:t>ka 5. ove Odluke.</w:t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Sufinanciranje iz stavka 1.ovog članka, odobrava nadležni upravni odjel na obrazloženi i dokumentirani, zahtjev roditelja/ staratelja, posebnim zaključkom. Ugovor o sufinanciranju troškova smještaja djeteta potpisuje Gradonačelnik.</w:t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Članak 9. 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Razliku do pune ekonomske cijene programa Vrtića, plaća roditelj odnosno općina ili grad u kojoj je prebivalište korisnika usluge.</w:t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Članak 10. 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Sredstva koja roditelji-korisnici usluga Dječjeg vrtića Ivančice Ivanec uplaćuju sukla</w:t>
      </w:r>
      <w:r>
        <w:rPr>
          <w:rFonts w:cs="Arial"/>
          <w:szCs w:val="22"/>
        </w:rPr>
        <w:t xml:space="preserve">dno članku 3. Odluke, uplaćuju se neposredno na račun Dječjeg vrtića Ivančice Ivanec. </w:t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Članak 11.</w:t>
      </w:r>
    </w:p>
    <w:p w:rsidR="00777645" w:rsidRDefault="0026270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Ova Odluka objavit će se u „Službenom vjesniku Varaždinske županije“, a stupa na snagu 01. siječnja 2023. godine.</w:t>
      </w: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262707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PREDSJEDNIK GRADSKOG VIJEĆA</w:t>
      </w:r>
    </w:p>
    <w:p w:rsidR="00777645" w:rsidRDefault="00262707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GRADA IVANCA:</w:t>
      </w:r>
    </w:p>
    <w:p w:rsidR="00777645" w:rsidRDefault="00262707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Zdenko </w:t>
      </w:r>
      <w:proofErr w:type="spellStart"/>
      <w:r>
        <w:rPr>
          <w:rFonts w:cs="Arial"/>
          <w:szCs w:val="22"/>
        </w:rPr>
        <w:t>Đuras</w:t>
      </w:r>
      <w:proofErr w:type="spellEnd"/>
    </w:p>
    <w:p w:rsidR="00777645" w:rsidRDefault="00777645">
      <w:pPr>
        <w:jc w:val="both"/>
        <w:rPr>
          <w:rFonts w:cs="Arial"/>
          <w:szCs w:val="22"/>
        </w:rPr>
      </w:pPr>
    </w:p>
    <w:p w:rsidR="00777645" w:rsidRDefault="00777645">
      <w:pPr>
        <w:jc w:val="both"/>
      </w:pPr>
    </w:p>
    <w:p w:rsidR="00777645" w:rsidRDefault="00777645">
      <w:pPr>
        <w:jc w:val="both"/>
      </w:pPr>
    </w:p>
    <w:p w:rsidR="00777645" w:rsidRDefault="00262707">
      <w:pPr>
        <w:jc w:val="both"/>
      </w:pPr>
      <w:r>
        <w:t xml:space="preserve"> </w:t>
      </w:r>
    </w:p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p w:rsidR="00777645" w:rsidRDefault="00777645"/>
    <w:sectPr w:rsidR="00777645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707" w:rsidRDefault="00262707">
      <w:r>
        <w:separator/>
      </w:r>
    </w:p>
  </w:endnote>
  <w:endnote w:type="continuationSeparator" w:id="0">
    <w:p w:rsidR="00262707" w:rsidRDefault="0026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707" w:rsidRDefault="00262707">
      <w:r>
        <w:rPr>
          <w:color w:val="000000"/>
        </w:rPr>
        <w:separator/>
      </w:r>
    </w:p>
  </w:footnote>
  <w:footnote w:type="continuationSeparator" w:id="0">
    <w:p w:rsidR="00262707" w:rsidRDefault="00262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5914D9"/>
    <w:multiLevelType w:val="multilevel"/>
    <w:tmpl w:val="E5EAC812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465D6"/>
    <w:multiLevelType w:val="multilevel"/>
    <w:tmpl w:val="073CE2C4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77645"/>
    <w:rsid w:val="00262707"/>
    <w:rsid w:val="00777645"/>
    <w:rsid w:val="00C0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69DEE-8D21-4621-A027-A9DBA8444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0"/>
    </w:pPr>
    <w:rPr>
      <w:rFonts w:ascii="Arial" w:eastAsia="Times New Roman" w:hAnsi="Arial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dc:description/>
  <cp:lastModifiedBy>Vedran Šestak</cp:lastModifiedBy>
  <cp:revision>2</cp:revision>
  <cp:lastPrinted>2022-10-13T11:43:00Z</cp:lastPrinted>
  <dcterms:created xsi:type="dcterms:W3CDTF">2022-10-21T13:46:00Z</dcterms:created>
  <dcterms:modified xsi:type="dcterms:W3CDTF">2022-10-21T13:46:00Z</dcterms:modified>
</cp:coreProperties>
</file>