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406B0250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ODLUKE O SOCIJALNOJ SKRBI GRADA IVANCA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DE209DF" w:rsidR="00BC7838" w:rsidRPr="001E259D" w:rsidRDefault="00BC783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Donošenjem novog Zakona o socijalnoj skrbi („Narodne novine“ br. 18/22, 46/22) potrebno je uskladiti odredbe Odluke o socijalnoj skrbi</w:t>
            </w:r>
            <w:r w:rsidR="003A56ED">
              <w:rPr>
                <w:rFonts w:ascii="Times New Roman" w:hAnsi="Times New Roman" w:cs="Times New Roman"/>
                <w:sz w:val="24"/>
                <w:szCs w:val="24"/>
              </w:rPr>
              <w:t xml:space="preserve"> Grada Ivanca s odredbama novog Zakona, odnosno izraditi novi akt kojim će se utvrditi oblici pomoći građanima</w:t>
            </w:r>
            <w:r w:rsidR="0096004F">
              <w:rPr>
                <w:rFonts w:ascii="Times New Roman" w:hAnsi="Times New Roman" w:cs="Times New Roman"/>
                <w:sz w:val="24"/>
                <w:szCs w:val="24"/>
              </w:rPr>
              <w:t xml:space="preserve"> na području grada Ivanca</w:t>
            </w:r>
            <w:r w:rsidR="003A56ED">
              <w:rPr>
                <w:rFonts w:ascii="Times New Roman" w:hAnsi="Times New Roman" w:cs="Times New Roman"/>
                <w:sz w:val="24"/>
                <w:szCs w:val="24"/>
              </w:rPr>
              <w:t>, a koje iznad zakonskog standarda osigurava Grad Ivanec</w:t>
            </w:r>
            <w:r w:rsidR="009600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DE2DC6D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socijalnoj skrbi Grada Ivanca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90E1BA7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10. 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09.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305D5D4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socijalnoj skrbi Grada Ivanca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4</cp:revision>
  <cp:lastPrinted>2022-07-05T06:01:00Z</cp:lastPrinted>
  <dcterms:created xsi:type="dcterms:W3CDTF">2022-10-10T07:01:00Z</dcterms:created>
  <dcterms:modified xsi:type="dcterms:W3CDTF">2022-10-10T07:35:00Z</dcterms:modified>
</cp:coreProperties>
</file>