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0" w:rsidRDefault="007E5490" w:rsidP="007E5490">
      <w:pPr>
        <w:ind w:firstLine="720"/>
        <w:jc w:val="both"/>
      </w:pPr>
      <w:r>
        <w:rPr>
          <w:noProof/>
        </w:rPr>
        <w:drawing>
          <wp:inline distT="0" distB="0" distL="0" distR="0" wp14:anchorId="026C7A5F" wp14:editId="169F2F1C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90" w:rsidRPr="00977B98" w:rsidRDefault="007E5490" w:rsidP="007E5490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7E5490" w:rsidRPr="00977B98" w:rsidRDefault="007E5490" w:rsidP="007E5490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363-01/1</w:t>
      </w:r>
      <w:r w:rsidR="00C32DE3">
        <w:rPr>
          <w:rFonts w:ascii="Arial" w:hAnsi="Arial" w:cs="Arial"/>
          <w:sz w:val="24"/>
          <w:szCs w:val="24"/>
        </w:rPr>
        <w:t>5-01/09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 w:rsidR="00936798">
        <w:rPr>
          <w:rFonts w:ascii="Arial" w:hAnsi="Arial" w:cs="Arial"/>
          <w:sz w:val="24"/>
          <w:szCs w:val="24"/>
        </w:rPr>
        <w:t>02/05-15</w:t>
      </w:r>
      <w:r>
        <w:rPr>
          <w:rFonts w:ascii="Arial" w:hAnsi="Arial" w:cs="Arial"/>
          <w:sz w:val="24"/>
          <w:szCs w:val="24"/>
        </w:rPr>
        <w:t>-3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</w:t>
      </w:r>
      <w:r w:rsidR="009367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ožujka 201</w:t>
      </w:r>
      <w:r w:rsidR="009367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>araždi</w:t>
      </w:r>
      <w:r w:rsidR="00936798">
        <w:rPr>
          <w:rFonts w:ascii="Arial" w:hAnsi="Arial" w:cs="Arial"/>
          <w:sz w:val="24"/>
          <w:szCs w:val="24"/>
        </w:rPr>
        <w:t>nske županije” br. 21/09, 12/13 i</w:t>
      </w:r>
      <w:r>
        <w:rPr>
          <w:rFonts w:ascii="Arial" w:hAnsi="Arial" w:cs="Arial"/>
          <w:sz w:val="24"/>
          <w:szCs w:val="24"/>
        </w:rPr>
        <w:t xml:space="preserve"> 23/13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 w:rsidR="0093679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 w:rsidR="00936798">
        <w:rPr>
          <w:rFonts w:ascii="Arial" w:hAnsi="Arial" w:cs="Arial"/>
          <w:sz w:val="24"/>
          <w:szCs w:val="24"/>
        </w:rPr>
        <w:t>12. ožujka 2015</w:t>
      </w:r>
      <w:r>
        <w:rPr>
          <w:rFonts w:ascii="Arial" w:hAnsi="Arial" w:cs="Arial"/>
          <w:sz w:val="24"/>
          <w:szCs w:val="24"/>
        </w:rPr>
        <w:t xml:space="preserve">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Izvješća </w:t>
      </w:r>
      <w:r w:rsidR="00C32DE3">
        <w:rPr>
          <w:rFonts w:ascii="Arial" w:hAnsi="Arial" w:cs="Arial"/>
          <w:sz w:val="24"/>
          <w:szCs w:val="24"/>
        </w:rPr>
        <w:t>davatelja javne usluge prikupljanja miješanog komunalnog otpada tvrtke Ivkom d.d. Ivanec, za 2014. godinu,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E5490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7E5490" w:rsidRDefault="007E5490" w:rsidP="007E549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7E5490" w:rsidRDefault="00113A45" w:rsidP="00C32DE3">
      <w:pPr>
        <w:pStyle w:val="Tijelotekst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Prihvaća se Izvješće </w:t>
      </w:r>
      <w:r w:rsidR="00C32DE3">
        <w:rPr>
          <w:rFonts w:ascii="Arial" w:hAnsi="Arial" w:cs="Arial"/>
          <w:sz w:val="24"/>
          <w:szCs w:val="24"/>
        </w:rPr>
        <w:t>davatelja javne usluge prikupljanja miješanog komunalnog otpada tvrtke Ivkom d.d. Ivanec, za 2014. godinu</w:t>
      </w:r>
      <w:r>
        <w:rPr>
          <w:rFonts w:ascii="Arial" w:hAnsi="Arial" w:cs="Arial"/>
          <w:sz w:val="24"/>
          <w:szCs w:val="24"/>
        </w:rPr>
        <w:t>.</w:t>
      </w:r>
    </w:p>
    <w:p w:rsidR="00113A45" w:rsidRDefault="00113A45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113A45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Ivkom d.d. </w:t>
      </w:r>
      <w:r w:rsidR="007E5490" w:rsidRPr="00797CA5">
        <w:rPr>
          <w:rFonts w:ascii="Arial" w:hAnsi="Arial" w:cs="Arial"/>
          <w:sz w:val="24"/>
          <w:szCs w:val="24"/>
        </w:rPr>
        <w:t>Ivanec</w:t>
      </w:r>
    </w:p>
    <w:p w:rsidR="00936798" w:rsidRDefault="00936798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urbanizam, komunalne</w:t>
      </w:r>
    </w:p>
    <w:p w:rsidR="00936798" w:rsidRPr="00797CA5" w:rsidRDefault="00936798" w:rsidP="00936798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i zaštitu okoliša, ovdje</w:t>
      </w:r>
    </w:p>
    <w:p w:rsidR="007E5490" w:rsidRDefault="007E5490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7E5490" w:rsidRDefault="007E5490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7E5490" w:rsidRDefault="007E5490" w:rsidP="007E5490"/>
    <w:p w:rsidR="004C64CC" w:rsidRDefault="00C32DE3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A4A69"/>
    <w:multiLevelType w:val="hybridMultilevel"/>
    <w:tmpl w:val="0030AB0A"/>
    <w:lvl w:ilvl="0" w:tplc="1270C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0"/>
    <w:rsid w:val="000442A3"/>
    <w:rsid w:val="00113A45"/>
    <w:rsid w:val="001442F0"/>
    <w:rsid w:val="00272C82"/>
    <w:rsid w:val="002C15DE"/>
    <w:rsid w:val="003C7619"/>
    <w:rsid w:val="003E1AB9"/>
    <w:rsid w:val="005437C0"/>
    <w:rsid w:val="00640C0C"/>
    <w:rsid w:val="006820B1"/>
    <w:rsid w:val="00767A0B"/>
    <w:rsid w:val="00777D13"/>
    <w:rsid w:val="007839D7"/>
    <w:rsid w:val="007E5490"/>
    <w:rsid w:val="007F3343"/>
    <w:rsid w:val="008C0B98"/>
    <w:rsid w:val="00936798"/>
    <w:rsid w:val="00944D11"/>
    <w:rsid w:val="009F7E44"/>
    <w:rsid w:val="00A16B59"/>
    <w:rsid w:val="00A51B30"/>
    <w:rsid w:val="00BA5846"/>
    <w:rsid w:val="00C32DE3"/>
    <w:rsid w:val="00C53C06"/>
    <w:rsid w:val="00C764E4"/>
    <w:rsid w:val="00CF2F37"/>
    <w:rsid w:val="00D03A81"/>
    <w:rsid w:val="00D444C3"/>
    <w:rsid w:val="00D8011C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54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E549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9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54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E549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2015-03-13T08:34:00Z</cp:lastPrinted>
  <dcterms:created xsi:type="dcterms:W3CDTF">2015-03-13T08:35:00Z</dcterms:created>
  <dcterms:modified xsi:type="dcterms:W3CDTF">2015-03-13T08:36:00Z</dcterms:modified>
</cp:coreProperties>
</file>