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A66B0" w14:textId="77777777" w:rsidR="00AD412D" w:rsidRDefault="0011155D">
      <w:pPr>
        <w:jc w:val="both"/>
      </w:pPr>
      <w:r>
        <w:rPr>
          <w:rFonts w:cs="Arial"/>
          <w:szCs w:val="22"/>
        </w:rPr>
        <w:t xml:space="preserve">             </w:t>
      </w:r>
      <w:r>
        <w:rPr>
          <w:rFonts w:cs="Arial"/>
          <w:noProof/>
          <w:szCs w:val="22"/>
        </w:rPr>
        <w:drawing>
          <wp:inline distT="0" distB="0" distL="0" distR="0" wp14:anchorId="71053282" wp14:editId="6F6F923F">
            <wp:extent cx="444498" cy="5715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0024E39" w14:textId="5C2AEF95" w:rsidR="00AD412D" w:rsidRDefault="0011155D">
      <w:pPr>
        <w:tabs>
          <w:tab w:val="left" w:pos="7335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REPUBLIKA HRVATSKA</w:t>
      </w:r>
      <w:r>
        <w:rPr>
          <w:rFonts w:cs="Arial"/>
          <w:szCs w:val="22"/>
        </w:rPr>
        <w:tab/>
      </w:r>
    </w:p>
    <w:p w14:paraId="637FA3D7" w14:textId="77777777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14:paraId="32BD65B8" w14:textId="77777777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14:paraId="26F40BED" w14:textId="77777777" w:rsidR="00AD412D" w:rsidRDefault="00AD412D"/>
    <w:p w14:paraId="7B7A52E5" w14:textId="77777777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1ECB0631" w14:textId="77777777" w:rsidR="00AD412D" w:rsidRDefault="00AD412D">
      <w:pPr>
        <w:jc w:val="both"/>
        <w:rPr>
          <w:rFonts w:cs="Arial"/>
          <w:szCs w:val="22"/>
        </w:rPr>
      </w:pPr>
    </w:p>
    <w:p w14:paraId="6DB947F6" w14:textId="77777777" w:rsidR="00AD412D" w:rsidRDefault="0011155D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601-01/22-01/02</w:t>
      </w:r>
    </w:p>
    <w:p w14:paraId="780A911D" w14:textId="1328C0BD" w:rsidR="00AD412D" w:rsidRDefault="0011155D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2186/012-02/32-22-</w:t>
      </w:r>
      <w:r w:rsidR="00BA0BA6">
        <w:rPr>
          <w:rFonts w:cs="Arial"/>
          <w:szCs w:val="22"/>
        </w:rPr>
        <w:t>3</w:t>
      </w:r>
    </w:p>
    <w:p w14:paraId="486E0357" w14:textId="77777777" w:rsidR="00AD412D" w:rsidRDefault="00AD412D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3F82F98C" w14:textId="3569EA53" w:rsidR="00AD412D" w:rsidRDefault="0011155D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Ivanec, </w:t>
      </w:r>
      <w:r w:rsidR="00BA0BA6">
        <w:rPr>
          <w:rFonts w:cs="Arial"/>
          <w:szCs w:val="22"/>
        </w:rPr>
        <w:t>31</w:t>
      </w:r>
      <w:r>
        <w:rPr>
          <w:rFonts w:cs="Arial"/>
          <w:szCs w:val="22"/>
        </w:rPr>
        <w:t>. siječnja 2022.</w:t>
      </w:r>
    </w:p>
    <w:p w14:paraId="1EAC3AA4" w14:textId="77777777" w:rsidR="00AD412D" w:rsidRDefault="00AD412D">
      <w:pPr>
        <w:jc w:val="both"/>
        <w:rPr>
          <w:rFonts w:cs="Arial"/>
          <w:szCs w:val="22"/>
        </w:rPr>
      </w:pPr>
    </w:p>
    <w:p w14:paraId="505263B1" w14:textId="292D1314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Na temelju članka 48. stavak 4. </w:t>
      </w:r>
      <w:r>
        <w:rPr>
          <w:rFonts w:cs="Arial"/>
          <w:szCs w:val="22"/>
        </w:rPr>
        <w:t>Zakona o predškolskom odgoju i obrazovanju ("Narodne novine" br. 10/97, 107/07, 94/13, 98/19) i članka 35. Statuta Grada Ivanca ("Službeni vjesnik Varaždinske županije" br. 21/09, 12/13, 23/13- pročišćeni tekst, 13/18, 8/20, 15/21, 38/21 – pročišćeni tekst</w:t>
      </w:r>
      <w:r>
        <w:rPr>
          <w:rFonts w:cs="Arial"/>
          <w:szCs w:val="22"/>
        </w:rPr>
        <w:t xml:space="preserve">), Gradsko vijeće Grada Ivanca na </w:t>
      </w:r>
      <w:r w:rsidR="00BA0BA6">
        <w:rPr>
          <w:rFonts w:cs="Arial"/>
          <w:szCs w:val="22"/>
        </w:rPr>
        <w:t>11</w:t>
      </w:r>
      <w:r>
        <w:rPr>
          <w:rFonts w:cs="Arial"/>
          <w:szCs w:val="22"/>
        </w:rPr>
        <w:t xml:space="preserve">. sjednici održanoj </w:t>
      </w:r>
      <w:r w:rsidR="00BA0BA6">
        <w:rPr>
          <w:rFonts w:cs="Arial"/>
          <w:szCs w:val="22"/>
        </w:rPr>
        <w:t xml:space="preserve">31. siječnja </w:t>
      </w:r>
      <w:r>
        <w:rPr>
          <w:rFonts w:cs="Arial"/>
          <w:szCs w:val="22"/>
        </w:rPr>
        <w:t>2022. godine, donosi</w:t>
      </w:r>
    </w:p>
    <w:p w14:paraId="03C76D66" w14:textId="77777777" w:rsidR="00AD412D" w:rsidRDefault="00AD412D">
      <w:pPr>
        <w:jc w:val="both"/>
        <w:rPr>
          <w:rFonts w:cs="Arial"/>
          <w:szCs w:val="22"/>
        </w:rPr>
      </w:pPr>
    </w:p>
    <w:p w14:paraId="14BC8B58" w14:textId="77777777" w:rsidR="00AD412D" w:rsidRDefault="0011155D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ODLUKU </w:t>
      </w:r>
    </w:p>
    <w:p w14:paraId="203A65AB" w14:textId="77777777" w:rsidR="00AD412D" w:rsidRDefault="0011155D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izmjenama Odluke</w:t>
      </w:r>
    </w:p>
    <w:p w14:paraId="7B5B1B86" w14:textId="77777777" w:rsidR="00AD412D" w:rsidRDefault="0011155D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o utvrđivanju mjerila za sufinanciranje  predškolskog odgoja djece  u dječjim vrtićima i sufinanciranju usluge čuvanja, brige i skrbi o djeci </w:t>
      </w:r>
      <w:r>
        <w:rPr>
          <w:rFonts w:cs="Arial"/>
          <w:b/>
          <w:bCs/>
          <w:szCs w:val="22"/>
        </w:rPr>
        <w:t>predškolske dobi koju pružaju obrti za obavljanje djelatnosti dadilja za 2022. godinu</w:t>
      </w:r>
    </w:p>
    <w:p w14:paraId="713BCBAD" w14:textId="77777777" w:rsidR="00AD412D" w:rsidRDefault="00AD412D">
      <w:pPr>
        <w:jc w:val="center"/>
        <w:rPr>
          <w:rFonts w:cs="Arial"/>
          <w:szCs w:val="22"/>
        </w:rPr>
      </w:pPr>
    </w:p>
    <w:p w14:paraId="1E01B08C" w14:textId="77777777" w:rsidR="00AD412D" w:rsidRDefault="00AD412D"/>
    <w:p w14:paraId="41DEB8B6" w14:textId="77777777" w:rsidR="00AD412D" w:rsidRDefault="0011155D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14:paraId="1860ED65" w14:textId="77777777" w:rsidR="00AD412D" w:rsidRDefault="0011155D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U Odluci o utvrđivanju mjerila za sufinanciranje  predškolskog odgoja djece  u dječjim vrtićima i sufinanciranju usluge čuvanja, brige i skrbi o djeci predško</w:t>
      </w:r>
      <w:r>
        <w:rPr>
          <w:rFonts w:cs="Arial"/>
          <w:szCs w:val="22"/>
        </w:rPr>
        <w:t>lske dobi koju pružaju obrti za obavljanje djelatnosti dadilja za 2022. godinu (Službeni vjesnik varaždinske županije br. 101/21) u članku 3. stavku 1. točki 1. riječi „osim roditelja koji prihod ostvaruju radom u inozemstvu“ brišu se.</w:t>
      </w:r>
    </w:p>
    <w:p w14:paraId="597FF5E9" w14:textId="77777777" w:rsidR="00AD412D" w:rsidRDefault="00AD412D">
      <w:pPr>
        <w:ind w:firstLine="708"/>
        <w:jc w:val="both"/>
        <w:rPr>
          <w:rFonts w:cs="Arial"/>
          <w:szCs w:val="22"/>
        </w:rPr>
      </w:pPr>
    </w:p>
    <w:p w14:paraId="1D09CAA8" w14:textId="77777777" w:rsidR="00AD412D" w:rsidRDefault="0011155D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Članak </w:t>
      </w:r>
      <w:r>
        <w:rPr>
          <w:rFonts w:cs="Arial"/>
          <w:szCs w:val="22"/>
        </w:rPr>
        <w:t xml:space="preserve">2. </w:t>
      </w:r>
    </w:p>
    <w:p w14:paraId="1BB04ECC" w14:textId="77777777" w:rsidR="00AD412D" w:rsidRDefault="0011155D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U članku 3. stavku 1. točka 7. mijenja se i glasi:</w:t>
      </w:r>
    </w:p>
    <w:p w14:paraId="55CBB1B0" w14:textId="77777777" w:rsidR="00AD412D" w:rsidRDefault="00AD412D">
      <w:pPr>
        <w:ind w:firstLine="708"/>
        <w:jc w:val="both"/>
        <w:rPr>
          <w:rFonts w:cs="Arial"/>
          <w:szCs w:val="22"/>
        </w:rPr>
      </w:pPr>
    </w:p>
    <w:p w14:paraId="026C9504" w14:textId="77777777" w:rsidR="00AD412D" w:rsidRDefault="0011155D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„Ako prihod po članu domaćinstva iznosi od 4.733,00 kuna i više mjesečno u prethodnom tromjesečju                                                                                             820,00 kn“</w:t>
      </w:r>
      <w:r>
        <w:rPr>
          <w:rFonts w:cs="Arial"/>
          <w:szCs w:val="22"/>
        </w:rPr>
        <w:t xml:space="preserve">                                                                                     </w:t>
      </w:r>
    </w:p>
    <w:p w14:paraId="1A9D7965" w14:textId="77777777" w:rsidR="00AD412D" w:rsidRDefault="00AD412D">
      <w:pPr>
        <w:ind w:firstLine="708"/>
        <w:jc w:val="both"/>
        <w:rPr>
          <w:rFonts w:cs="Arial"/>
          <w:szCs w:val="22"/>
        </w:rPr>
      </w:pPr>
    </w:p>
    <w:p w14:paraId="2646E15A" w14:textId="77777777" w:rsidR="00AD412D" w:rsidRDefault="00AD412D">
      <w:pPr>
        <w:jc w:val="both"/>
        <w:rPr>
          <w:rFonts w:cs="Arial"/>
          <w:szCs w:val="22"/>
        </w:rPr>
      </w:pPr>
    </w:p>
    <w:p w14:paraId="083FF305" w14:textId="77777777" w:rsidR="00AD412D" w:rsidRDefault="0011155D">
      <w:pPr>
        <w:ind w:left="3540"/>
        <w:rPr>
          <w:rFonts w:cs="Arial"/>
          <w:szCs w:val="22"/>
        </w:rPr>
      </w:pPr>
      <w:r>
        <w:rPr>
          <w:rFonts w:cs="Arial"/>
          <w:szCs w:val="22"/>
        </w:rPr>
        <w:t xml:space="preserve">        </w:t>
      </w:r>
    </w:p>
    <w:p w14:paraId="185AB892" w14:textId="77777777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Članak 3.</w:t>
      </w:r>
    </w:p>
    <w:p w14:paraId="6B6783E4" w14:textId="77777777" w:rsidR="00AD412D" w:rsidRDefault="00AD412D">
      <w:pPr>
        <w:jc w:val="both"/>
        <w:rPr>
          <w:rFonts w:cs="Arial"/>
          <w:szCs w:val="22"/>
        </w:rPr>
      </w:pPr>
    </w:p>
    <w:p w14:paraId="7D3BAD46" w14:textId="77777777" w:rsidR="00AD412D" w:rsidRDefault="0011155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Ova Odluka stupa na snagu osmog dana od dana objave u Službenom vjesniku Varaždinske županije.</w:t>
      </w:r>
    </w:p>
    <w:p w14:paraId="7573428C" w14:textId="77777777" w:rsidR="00AD412D" w:rsidRDefault="00AD412D">
      <w:pPr>
        <w:jc w:val="both"/>
        <w:rPr>
          <w:rFonts w:cs="Arial"/>
          <w:szCs w:val="22"/>
        </w:rPr>
      </w:pPr>
    </w:p>
    <w:p w14:paraId="61CCF942" w14:textId="77777777" w:rsidR="00AD412D" w:rsidRDefault="00AD412D">
      <w:pPr>
        <w:jc w:val="both"/>
        <w:rPr>
          <w:rFonts w:cs="Arial"/>
          <w:szCs w:val="22"/>
        </w:rPr>
      </w:pPr>
    </w:p>
    <w:p w14:paraId="12066266" w14:textId="77777777" w:rsidR="00BA0BA6" w:rsidRDefault="0011155D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PREDSJEDNIK GRADSKOG </w:t>
      </w:r>
    </w:p>
    <w:p w14:paraId="3707D02F" w14:textId="19F9993B" w:rsidR="00AD412D" w:rsidRDefault="0011155D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VIJEĆA</w:t>
      </w:r>
      <w:r>
        <w:rPr>
          <w:rFonts w:cs="Arial"/>
          <w:szCs w:val="22"/>
        </w:rPr>
        <w:t xml:space="preserve"> GRADA IVA</w:t>
      </w:r>
      <w:r>
        <w:rPr>
          <w:rFonts w:cs="Arial"/>
          <w:szCs w:val="22"/>
        </w:rPr>
        <w:t>NCA:</w:t>
      </w:r>
    </w:p>
    <w:p w14:paraId="41CA7A29" w14:textId="77777777" w:rsidR="00AD412D" w:rsidRDefault="0011155D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Dalibor </w:t>
      </w:r>
      <w:proofErr w:type="spellStart"/>
      <w:r>
        <w:rPr>
          <w:rFonts w:cs="Arial"/>
          <w:szCs w:val="22"/>
        </w:rPr>
        <w:t>Patekar</w:t>
      </w:r>
      <w:proofErr w:type="spellEnd"/>
    </w:p>
    <w:p w14:paraId="0FBD3DA1" w14:textId="77777777" w:rsidR="00AD412D" w:rsidRDefault="00AD412D">
      <w:pPr>
        <w:jc w:val="both"/>
        <w:rPr>
          <w:rFonts w:cs="Arial"/>
          <w:szCs w:val="22"/>
        </w:rPr>
      </w:pPr>
    </w:p>
    <w:p w14:paraId="20A85517" w14:textId="784D09B7" w:rsidR="00AD412D" w:rsidRDefault="00AD412D" w:rsidP="00BA0BA6">
      <w:pPr>
        <w:jc w:val="both"/>
      </w:pPr>
    </w:p>
    <w:sectPr w:rsidR="00AD412D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AF9C4" w14:textId="77777777" w:rsidR="0011155D" w:rsidRDefault="0011155D">
      <w:r>
        <w:separator/>
      </w:r>
    </w:p>
  </w:endnote>
  <w:endnote w:type="continuationSeparator" w:id="0">
    <w:p w14:paraId="6E6E4F67" w14:textId="77777777" w:rsidR="0011155D" w:rsidRDefault="0011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E5632" w14:textId="77777777" w:rsidR="0011155D" w:rsidRDefault="0011155D">
      <w:r>
        <w:rPr>
          <w:color w:val="000000"/>
        </w:rPr>
        <w:separator/>
      </w:r>
    </w:p>
  </w:footnote>
  <w:footnote w:type="continuationSeparator" w:id="0">
    <w:p w14:paraId="17099C6E" w14:textId="77777777" w:rsidR="0011155D" w:rsidRDefault="001115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412D"/>
    <w:rsid w:val="0011155D"/>
    <w:rsid w:val="00AD412D"/>
    <w:rsid w:val="00BA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2446"/>
  <w15:docId w15:val="{F201AE7E-E684-4C2A-AEB9-81D33F6F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Snježana Canjuga</cp:lastModifiedBy>
  <cp:revision>2</cp:revision>
  <cp:lastPrinted>2022-01-21T12:07:00Z</cp:lastPrinted>
  <dcterms:created xsi:type="dcterms:W3CDTF">2022-02-01T07:05:00Z</dcterms:created>
  <dcterms:modified xsi:type="dcterms:W3CDTF">2022-02-01T07:05:00Z</dcterms:modified>
</cp:coreProperties>
</file>