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524F36D9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6A66D5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3F7FF98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I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0A8DB2C7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52F52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52F52">
              <w:rPr>
                <w:rFonts w:ascii="Times New Roman" w:hAnsi="Times New Roman" w:cs="Times New Roman"/>
              </w:rPr>
              <w:t>srpnja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A55EBF">
              <w:rPr>
                <w:rFonts w:ascii="Times New Roman" w:hAnsi="Times New Roman" w:cs="Times New Roman"/>
              </w:rPr>
              <w:t>5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52F52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28B8410C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 w:rsidR="00F52F52"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>I.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F52F52">
              <w:rPr>
                <w:rFonts w:ascii="Times New Roman" w:hAnsi="Times New Roman" w:cs="Times New Roman"/>
              </w:rPr>
              <w:t xml:space="preserve">a kako se ovim izmjenama u najvećoj mjeri vrše usklađenja planiranih započetih aktivnosti sa realizacijom istih, </w:t>
            </w:r>
            <w:r>
              <w:rPr>
                <w:rFonts w:ascii="Times New Roman" w:hAnsi="Times New Roman" w:cs="Times New Roman"/>
              </w:rPr>
              <w:t>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1C153F1D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A66D5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2021-07-08T07:04:00Z</dcterms:created>
  <dcterms:modified xsi:type="dcterms:W3CDTF">2021-07-08T07:04:00Z</dcterms:modified>
</cp:coreProperties>
</file>