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3CF32F" w14:textId="6FE6E387" w:rsidR="00A00F81" w:rsidRDefault="00D1779F">
      <w:pPr>
        <w:jc w:val="both"/>
        <w:rPr>
          <w:rFonts w:ascii="Arial" w:hAnsi="Arial" w:cs="Arial"/>
          <w:sz w:val="22"/>
          <w:szCs w:val="22"/>
        </w:rPr>
      </w:pPr>
      <w:r>
        <w:rPr>
          <w:rFonts w:ascii="Arial" w:hAnsi="Arial" w:cs="Arial"/>
          <w:sz w:val="22"/>
          <w:szCs w:val="22"/>
        </w:rPr>
        <w:t xml:space="preserve">            </w:t>
      </w:r>
      <w:r>
        <w:rPr>
          <w:rFonts w:ascii="Arial" w:hAnsi="Arial" w:cs="Arial"/>
          <w:noProof/>
          <w:sz w:val="22"/>
          <w:szCs w:val="22"/>
        </w:rPr>
        <w:drawing>
          <wp:inline distT="0" distB="0" distL="0" distR="9525" wp14:anchorId="3348B048" wp14:editId="069F86BD">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pic:cNvPicPr>
                      <a:picLocks noChangeAspect="1" noChangeArrowheads="1"/>
                    </pic:cNvPicPr>
                  </pic:nvPicPr>
                  <pic:blipFill>
                    <a:blip r:embed="rId7"/>
                    <a:stretch>
                      <a:fillRect/>
                    </a:stretch>
                  </pic:blipFill>
                  <pic:spPr bwMode="auto">
                    <a:xfrm>
                      <a:off x="0" y="0"/>
                      <a:ext cx="504825" cy="647700"/>
                    </a:xfrm>
                    <a:prstGeom prst="rect">
                      <a:avLst/>
                    </a:prstGeom>
                  </pic:spPr>
                </pic:pic>
              </a:graphicData>
            </a:graphic>
          </wp:inline>
        </w:drawing>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5692A">
        <w:rPr>
          <w:rFonts w:ascii="Arial" w:hAnsi="Arial" w:cs="Arial"/>
          <w:sz w:val="22"/>
          <w:szCs w:val="22"/>
        </w:rPr>
        <w:t>NACRT</w:t>
      </w:r>
    </w:p>
    <w:p w14:paraId="2E4A265F" w14:textId="77777777" w:rsidR="00A00F81" w:rsidRDefault="00D1779F">
      <w:pPr>
        <w:jc w:val="both"/>
        <w:rPr>
          <w:rFonts w:ascii="Arial" w:hAnsi="Arial" w:cs="Arial"/>
          <w:sz w:val="22"/>
          <w:szCs w:val="22"/>
        </w:rPr>
      </w:pPr>
      <w:r>
        <w:rPr>
          <w:rFonts w:ascii="Arial" w:hAnsi="Arial" w:cs="Arial"/>
          <w:sz w:val="22"/>
          <w:szCs w:val="22"/>
        </w:rPr>
        <w:t xml:space="preserve"> REPUBLIKA HRVATSKA</w:t>
      </w:r>
    </w:p>
    <w:p w14:paraId="6DAECB3F" w14:textId="77777777" w:rsidR="00A00F81" w:rsidRDefault="00D1779F">
      <w:pPr>
        <w:jc w:val="both"/>
        <w:rPr>
          <w:rFonts w:ascii="Arial" w:hAnsi="Arial" w:cs="Arial"/>
          <w:sz w:val="22"/>
          <w:szCs w:val="22"/>
        </w:rPr>
      </w:pPr>
      <w:r>
        <w:rPr>
          <w:rFonts w:ascii="Arial" w:hAnsi="Arial" w:cs="Arial"/>
          <w:sz w:val="22"/>
          <w:szCs w:val="22"/>
        </w:rPr>
        <w:t xml:space="preserve">VARAŽDINSKA ŽUPANIJA </w:t>
      </w:r>
    </w:p>
    <w:p w14:paraId="65B82DB0" w14:textId="77777777" w:rsidR="00A00F81" w:rsidRDefault="00D1779F">
      <w:pPr>
        <w:jc w:val="both"/>
        <w:rPr>
          <w:rFonts w:ascii="Arial" w:hAnsi="Arial" w:cs="Arial"/>
          <w:sz w:val="22"/>
          <w:szCs w:val="22"/>
        </w:rPr>
      </w:pPr>
      <w:r>
        <w:rPr>
          <w:rFonts w:ascii="Arial" w:hAnsi="Arial" w:cs="Arial"/>
          <w:sz w:val="22"/>
          <w:szCs w:val="22"/>
        </w:rPr>
        <w:t xml:space="preserve">        GRAD IVANEC</w:t>
      </w:r>
    </w:p>
    <w:p w14:paraId="65BDB83D" w14:textId="77777777" w:rsidR="00A00F81" w:rsidRDefault="00A00F81">
      <w:pPr>
        <w:jc w:val="both"/>
        <w:rPr>
          <w:rFonts w:ascii="Arial" w:hAnsi="Arial" w:cs="Arial"/>
          <w:sz w:val="22"/>
          <w:szCs w:val="22"/>
        </w:rPr>
      </w:pPr>
    </w:p>
    <w:p w14:paraId="3A51ED4D" w14:textId="77777777" w:rsidR="00A00F81" w:rsidRDefault="00D1779F">
      <w:pPr>
        <w:jc w:val="both"/>
        <w:rPr>
          <w:rFonts w:ascii="Arial" w:hAnsi="Arial" w:cs="Arial"/>
          <w:sz w:val="22"/>
          <w:szCs w:val="22"/>
        </w:rPr>
      </w:pPr>
      <w:r>
        <w:rPr>
          <w:rFonts w:ascii="Arial" w:hAnsi="Arial" w:cs="Arial"/>
          <w:sz w:val="22"/>
          <w:szCs w:val="22"/>
        </w:rPr>
        <w:t xml:space="preserve">    GRADSKO VIJEĆE</w:t>
      </w:r>
    </w:p>
    <w:p w14:paraId="74098773" w14:textId="77777777" w:rsidR="00A00F81" w:rsidRDefault="00A00F81">
      <w:pPr>
        <w:jc w:val="both"/>
        <w:rPr>
          <w:rFonts w:ascii="Arial" w:hAnsi="Arial" w:cs="Arial"/>
          <w:sz w:val="22"/>
          <w:szCs w:val="22"/>
        </w:rPr>
      </w:pPr>
    </w:p>
    <w:p w14:paraId="2C9E36DF" w14:textId="77777777" w:rsidR="00A00F81" w:rsidRDefault="00D1779F">
      <w:pPr>
        <w:jc w:val="both"/>
        <w:rPr>
          <w:rFonts w:ascii="Arial" w:hAnsi="Arial" w:cs="Arial"/>
          <w:sz w:val="22"/>
          <w:szCs w:val="22"/>
        </w:rPr>
      </w:pPr>
      <w:r>
        <w:rPr>
          <w:rFonts w:ascii="Arial" w:hAnsi="Arial" w:cs="Arial"/>
          <w:sz w:val="22"/>
          <w:szCs w:val="22"/>
        </w:rPr>
        <w:t>KLASA: 350-01/20-01/32</w:t>
      </w:r>
    </w:p>
    <w:p w14:paraId="4CABD8A9" w14:textId="05AF96C8" w:rsidR="00A00F81" w:rsidRDefault="00D1779F">
      <w:pPr>
        <w:jc w:val="both"/>
        <w:rPr>
          <w:rFonts w:ascii="Arial" w:hAnsi="Arial" w:cs="Arial"/>
          <w:sz w:val="22"/>
          <w:szCs w:val="22"/>
        </w:rPr>
      </w:pPr>
      <w:r>
        <w:rPr>
          <w:rFonts w:ascii="Arial" w:hAnsi="Arial" w:cs="Arial"/>
          <w:sz w:val="22"/>
          <w:szCs w:val="22"/>
        </w:rPr>
        <w:t>URBROJ: 2186/012-03/01-20-</w:t>
      </w:r>
      <w:r w:rsidR="00647B4E">
        <w:rPr>
          <w:rFonts w:ascii="Arial" w:hAnsi="Arial" w:cs="Arial"/>
          <w:sz w:val="22"/>
          <w:szCs w:val="22"/>
        </w:rPr>
        <w:t>6</w:t>
      </w:r>
    </w:p>
    <w:p w14:paraId="77A3A874" w14:textId="77777777" w:rsidR="00A00F81" w:rsidRDefault="00A00F81">
      <w:pPr>
        <w:jc w:val="both"/>
        <w:rPr>
          <w:rFonts w:ascii="Arial" w:hAnsi="Arial" w:cs="Arial"/>
          <w:sz w:val="22"/>
          <w:szCs w:val="22"/>
        </w:rPr>
      </w:pPr>
    </w:p>
    <w:p w14:paraId="5C825AE8" w14:textId="70D6629E" w:rsidR="00A00F81" w:rsidRDefault="00D1779F">
      <w:pPr>
        <w:jc w:val="both"/>
        <w:rPr>
          <w:rFonts w:ascii="Arial" w:hAnsi="Arial" w:cs="Arial"/>
          <w:sz w:val="22"/>
          <w:szCs w:val="22"/>
        </w:rPr>
      </w:pPr>
      <w:r>
        <w:rPr>
          <w:rFonts w:ascii="Arial" w:hAnsi="Arial" w:cs="Arial"/>
          <w:sz w:val="22"/>
          <w:szCs w:val="22"/>
        </w:rPr>
        <w:t xml:space="preserve">Ivanec,  </w:t>
      </w:r>
      <w:r w:rsidR="00647B4E">
        <w:rPr>
          <w:rFonts w:ascii="Arial" w:hAnsi="Arial" w:cs="Arial"/>
          <w:sz w:val="22"/>
          <w:szCs w:val="22"/>
        </w:rPr>
        <w:t xml:space="preserve">. prosinca </w:t>
      </w:r>
      <w:r>
        <w:rPr>
          <w:rFonts w:ascii="Arial" w:hAnsi="Arial" w:cs="Arial"/>
          <w:sz w:val="22"/>
          <w:szCs w:val="22"/>
        </w:rPr>
        <w:t>2020.</w:t>
      </w:r>
    </w:p>
    <w:p w14:paraId="0FE65E5C" w14:textId="77777777" w:rsidR="00A00F81" w:rsidRDefault="00A00F81">
      <w:pPr>
        <w:jc w:val="both"/>
        <w:rPr>
          <w:rFonts w:ascii="Arial" w:hAnsi="Arial" w:cs="Arial"/>
          <w:sz w:val="22"/>
          <w:szCs w:val="22"/>
        </w:rPr>
      </w:pPr>
    </w:p>
    <w:p w14:paraId="13BEAE5D" w14:textId="77777777" w:rsidR="00A00F81" w:rsidRDefault="00D1779F">
      <w:pPr>
        <w:jc w:val="both"/>
        <w:rPr>
          <w:rFonts w:ascii="Arial" w:hAnsi="Arial"/>
          <w:sz w:val="22"/>
          <w:szCs w:val="22"/>
        </w:rPr>
      </w:pPr>
      <w:r>
        <w:rPr>
          <w:rFonts w:ascii="Arial" w:hAnsi="Arial" w:cs="Arial"/>
          <w:sz w:val="22"/>
          <w:szCs w:val="22"/>
        </w:rPr>
        <w:t xml:space="preserve">Na temelju članka 86., 113. i 198. Zakona o prostornom uređenju („Narodne novine“ br. 153/13, 65/17, 114/18, 39/19, 98/19), te </w:t>
      </w:r>
      <w:r>
        <w:rPr>
          <w:rFonts w:ascii="Arial" w:hAnsi="Arial"/>
          <w:sz w:val="22"/>
        </w:rPr>
        <w:t xml:space="preserve">članka 35. Statuta Grada Ivanca  („Službeni vjesnik Varaždinske županije“ br. </w:t>
      </w:r>
      <w:r>
        <w:rPr>
          <w:rFonts w:ascii="Arial" w:hAnsi="Arial" w:cs="Arial"/>
          <w:sz w:val="22"/>
          <w:szCs w:val="22"/>
        </w:rPr>
        <w:t xml:space="preserve">21/09, 12/13, 23/13 – Pročišćeni tekst, 13/18, 8/20), </w:t>
      </w:r>
      <w:r>
        <w:rPr>
          <w:rFonts w:ascii="Arial" w:hAnsi="Arial"/>
          <w:sz w:val="22"/>
          <w:szCs w:val="22"/>
        </w:rPr>
        <w:t>Gradsko vijeće Grada Ivanca  na . sjednici održanoj . 2020. godine, donosi</w:t>
      </w:r>
    </w:p>
    <w:p w14:paraId="1533EF71" w14:textId="77777777" w:rsidR="00A00F81" w:rsidRDefault="00A00F81">
      <w:pPr>
        <w:jc w:val="both"/>
        <w:rPr>
          <w:rFonts w:ascii="Arial" w:hAnsi="Arial"/>
          <w:sz w:val="22"/>
          <w:szCs w:val="22"/>
        </w:rPr>
      </w:pPr>
    </w:p>
    <w:p w14:paraId="04758ABC" w14:textId="77777777" w:rsidR="00A00F81" w:rsidRDefault="00D1779F">
      <w:pPr>
        <w:jc w:val="center"/>
        <w:rPr>
          <w:rFonts w:ascii="Arial" w:hAnsi="Arial"/>
          <w:b/>
          <w:sz w:val="22"/>
          <w:szCs w:val="22"/>
        </w:rPr>
      </w:pPr>
      <w:r>
        <w:rPr>
          <w:rFonts w:ascii="Arial" w:hAnsi="Arial"/>
          <w:b/>
          <w:sz w:val="22"/>
          <w:szCs w:val="22"/>
        </w:rPr>
        <w:t>O D L U K U</w:t>
      </w:r>
    </w:p>
    <w:p w14:paraId="2C58091E" w14:textId="77777777" w:rsidR="00A00F81" w:rsidRDefault="00D1779F">
      <w:pPr>
        <w:jc w:val="center"/>
        <w:rPr>
          <w:rFonts w:ascii="Arial" w:hAnsi="Arial"/>
          <w:b/>
          <w:sz w:val="22"/>
          <w:szCs w:val="22"/>
        </w:rPr>
      </w:pPr>
      <w:r>
        <w:rPr>
          <w:rFonts w:ascii="Arial" w:hAnsi="Arial"/>
          <w:b/>
          <w:sz w:val="22"/>
          <w:szCs w:val="22"/>
        </w:rPr>
        <w:t>o izradi VII. Izmjena i dopuna Urbanističkog plana uređenja Ivanca</w:t>
      </w:r>
    </w:p>
    <w:p w14:paraId="48628DED" w14:textId="77777777" w:rsidR="00A00F81" w:rsidRDefault="00A00F81">
      <w:pPr>
        <w:jc w:val="both"/>
        <w:rPr>
          <w:rFonts w:ascii="Arial" w:hAnsi="Arial"/>
          <w:sz w:val="22"/>
          <w:szCs w:val="22"/>
        </w:rPr>
      </w:pPr>
    </w:p>
    <w:p w14:paraId="07EBA8A0" w14:textId="77777777" w:rsidR="00A00F81" w:rsidRDefault="00A00F81">
      <w:pPr>
        <w:jc w:val="both"/>
        <w:rPr>
          <w:rFonts w:ascii="Arial" w:hAnsi="Arial"/>
          <w:sz w:val="22"/>
          <w:szCs w:val="22"/>
        </w:rPr>
      </w:pPr>
    </w:p>
    <w:p w14:paraId="76B0A856" w14:textId="77777777" w:rsidR="00A00F81" w:rsidRDefault="00D1779F">
      <w:pPr>
        <w:jc w:val="center"/>
        <w:rPr>
          <w:rFonts w:ascii="Arial" w:hAnsi="Arial"/>
          <w:b/>
          <w:sz w:val="22"/>
          <w:szCs w:val="22"/>
        </w:rPr>
      </w:pPr>
      <w:r>
        <w:rPr>
          <w:rFonts w:ascii="Arial" w:hAnsi="Arial"/>
          <w:b/>
          <w:sz w:val="22"/>
          <w:szCs w:val="22"/>
        </w:rPr>
        <w:t>Članak 1.</w:t>
      </w:r>
    </w:p>
    <w:p w14:paraId="7236DD81" w14:textId="77777777" w:rsidR="00A00F81" w:rsidRDefault="00A00F81">
      <w:pPr>
        <w:jc w:val="both"/>
        <w:rPr>
          <w:rFonts w:ascii="Arial" w:hAnsi="Arial"/>
          <w:sz w:val="22"/>
          <w:szCs w:val="22"/>
        </w:rPr>
      </w:pPr>
    </w:p>
    <w:p w14:paraId="3DDC9E37" w14:textId="77777777" w:rsidR="00A00F81" w:rsidRDefault="00D1779F">
      <w:pPr>
        <w:jc w:val="both"/>
        <w:rPr>
          <w:rFonts w:ascii="Arial" w:hAnsi="Arial"/>
          <w:sz w:val="22"/>
          <w:szCs w:val="22"/>
        </w:rPr>
      </w:pPr>
      <w:r>
        <w:rPr>
          <w:rFonts w:ascii="Arial" w:hAnsi="Arial"/>
          <w:sz w:val="22"/>
          <w:szCs w:val="22"/>
        </w:rPr>
        <w:t xml:space="preserve">Donosi se Odluka o izradi VII. Izmjena i dopuna Urbanističkog plana uređenja Ivanca (u daljnjem tekstu: Plan). </w:t>
      </w:r>
    </w:p>
    <w:p w14:paraId="53AE83AA" w14:textId="77777777" w:rsidR="00A00F81" w:rsidRDefault="00A00F81">
      <w:pPr>
        <w:jc w:val="center"/>
        <w:rPr>
          <w:rFonts w:ascii="Arial" w:hAnsi="Arial"/>
          <w:b/>
          <w:sz w:val="22"/>
          <w:szCs w:val="22"/>
        </w:rPr>
      </w:pPr>
    </w:p>
    <w:p w14:paraId="68FDE8DF" w14:textId="77777777" w:rsidR="00A00F81" w:rsidRDefault="00D1779F">
      <w:pPr>
        <w:jc w:val="center"/>
        <w:rPr>
          <w:rFonts w:ascii="Arial" w:hAnsi="Arial"/>
          <w:b/>
          <w:sz w:val="22"/>
          <w:szCs w:val="22"/>
        </w:rPr>
      </w:pPr>
      <w:r>
        <w:rPr>
          <w:rFonts w:ascii="Arial" w:hAnsi="Arial"/>
          <w:b/>
          <w:sz w:val="22"/>
          <w:szCs w:val="22"/>
        </w:rPr>
        <w:t>Članak 2.</w:t>
      </w:r>
    </w:p>
    <w:p w14:paraId="6FDBA43A" w14:textId="77777777" w:rsidR="00A00F81" w:rsidRDefault="00A00F81">
      <w:pPr>
        <w:jc w:val="both"/>
        <w:rPr>
          <w:rFonts w:ascii="Arial" w:hAnsi="Arial"/>
          <w:sz w:val="22"/>
          <w:szCs w:val="22"/>
        </w:rPr>
      </w:pPr>
    </w:p>
    <w:p w14:paraId="58383084" w14:textId="77777777" w:rsidR="00A00F81" w:rsidRDefault="00D1779F">
      <w:pPr>
        <w:jc w:val="both"/>
        <w:rPr>
          <w:rFonts w:ascii="Arial" w:hAnsi="Arial"/>
          <w:sz w:val="22"/>
          <w:szCs w:val="22"/>
        </w:rPr>
      </w:pPr>
      <w:r>
        <w:rPr>
          <w:rFonts w:ascii="Arial" w:hAnsi="Arial"/>
          <w:sz w:val="22"/>
          <w:szCs w:val="22"/>
        </w:rPr>
        <w:t>Odlukom se utvrđuje prava osnova za izradu i donošenje Plana, razlozi za donošenje Plana, obuhvat Plana, sažetu ocjenu stanja u obuhvatu Plana, ciljevi i programska polazišta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rokovi za izradu Plana te izvori financiranja.</w:t>
      </w:r>
    </w:p>
    <w:p w14:paraId="7EAA2412" w14:textId="77777777" w:rsidR="00A00F81" w:rsidRDefault="00A00F81">
      <w:pPr>
        <w:jc w:val="both"/>
        <w:rPr>
          <w:rFonts w:ascii="Arial" w:hAnsi="Arial"/>
          <w:sz w:val="22"/>
          <w:szCs w:val="22"/>
        </w:rPr>
      </w:pPr>
    </w:p>
    <w:p w14:paraId="6036CADC" w14:textId="77777777" w:rsidR="00A00F81" w:rsidRDefault="00A00F81">
      <w:pPr>
        <w:jc w:val="both"/>
        <w:rPr>
          <w:rFonts w:ascii="Arial" w:hAnsi="Arial"/>
          <w:sz w:val="22"/>
          <w:szCs w:val="22"/>
        </w:rPr>
      </w:pPr>
    </w:p>
    <w:p w14:paraId="311151BC" w14:textId="77777777" w:rsidR="00A00F81" w:rsidRDefault="00D1779F">
      <w:pPr>
        <w:jc w:val="both"/>
        <w:rPr>
          <w:rFonts w:ascii="Arial" w:hAnsi="Arial"/>
          <w:b/>
          <w:sz w:val="22"/>
          <w:szCs w:val="22"/>
        </w:rPr>
      </w:pPr>
      <w:r>
        <w:rPr>
          <w:rFonts w:ascii="Arial" w:hAnsi="Arial"/>
          <w:b/>
          <w:sz w:val="22"/>
          <w:szCs w:val="22"/>
        </w:rPr>
        <w:t>I. PRAVNA OSNOVA ZA IZRADU I DONOŠENJE VII . IZMJENA I DOPUNA URBANISTIČKOG PLANA UREĐENJA IVANCA</w:t>
      </w:r>
    </w:p>
    <w:p w14:paraId="00795DC9" w14:textId="77777777" w:rsidR="00A00F81" w:rsidRDefault="00A00F81">
      <w:pPr>
        <w:jc w:val="both"/>
        <w:rPr>
          <w:rFonts w:ascii="Arial" w:hAnsi="Arial"/>
          <w:b/>
          <w:sz w:val="22"/>
          <w:szCs w:val="22"/>
        </w:rPr>
      </w:pPr>
    </w:p>
    <w:p w14:paraId="4B0F9C3F" w14:textId="77777777" w:rsidR="00A00F81" w:rsidRDefault="00D1779F">
      <w:pPr>
        <w:jc w:val="center"/>
        <w:rPr>
          <w:rFonts w:ascii="Arial" w:hAnsi="Arial"/>
          <w:b/>
          <w:sz w:val="22"/>
          <w:szCs w:val="22"/>
        </w:rPr>
      </w:pPr>
      <w:r>
        <w:rPr>
          <w:rFonts w:ascii="Arial" w:hAnsi="Arial"/>
          <w:b/>
          <w:sz w:val="22"/>
          <w:szCs w:val="22"/>
        </w:rPr>
        <w:t>Članak 3.</w:t>
      </w:r>
    </w:p>
    <w:p w14:paraId="30E9E785" w14:textId="77777777" w:rsidR="00A00F81" w:rsidRDefault="00A00F81">
      <w:pPr>
        <w:jc w:val="center"/>
        <w:rPr>
          <w:rFonts w:ascii="Arial" w:hAnsi="Arial"/>
          <w:sz w:val="22"/>
          <w:szCs w:val="22"/>
        </w:rPr>
      </w:pPr>
    </w:p>
    <w:p w14:paraId="186394F6" w14:textId="77777777" w:rsidR="00A00F81" w:rsidRDefault="00D1779F">
      <w:pPr>
        <w:jc w:val="both"/>
        <w:rPr>
          <w:rFonts w:ascii="Arial" w:hAnsi="Arial"/>
          <w:sz w:val="22"/>
          <w:szCs w:val="22"/>
        </w:rPr>
      </w:pPr>
      <w:r>
        <w:rPr>
          <w:rFonts w:ascii="Arial" w:hAnsi="Arial"/>
          <w:sz w:val="22"/>
          <w:szCs w:val="22"/>
        </w:rPr>
        <w:t xml:space="preserve">Izrada i donošenje VII. Izmjena i dopuna Urbanističkog plana uređenja Ivanca temelji se na odredbi članka 86. Zakona o prostornom uređenju (''Narodne novine'' 153/13, 65/17, 114/18, 39/19, 98/19). </w:t>
      </w:r>
    </w:p>
    <w:p w14:paraId="3F566B52" w14:textId="77777777" w:rsidR="00A00F81" w:rsidRDefault="00A00F81">
      <w:pPr>
        <w:jc w:val="both"/>
        <w:rPr>
          <w:rFonts w:ascii="Arial" w:hAnsi="Arial"/>
          <w:sz w:val="22"/>
          <w:szCs w:val="22"/>
        </w:rPr>
      </w:pPr>
    </w:p>
    <w:p w14:paraId="71600D57" w14:textId="77777777" w:rsidR="00A00F81" w:rsidRDefault="00D1779F">
      <w:pPr>
        <w:jc w:val="both"/>
        <w:rPr>
          <w:rFonts w:ascii="Arial" w:hAnsi="Arial"/>
          <w:sz w:val="22"/>
          <w:szCs w:val="22"/>
        </w:rPr>
      </w:pPr>
      <w:r>
        <w:rPr>
          <w:rFonts w:ascii="Arial" w:hAnsi="Arial"/>
          <w:sz w:val="22"/>
          <w:szCs w:val="22"/>
        </w:rPr>
        <w:t>VII. Izmjene i dopune Urbanističkog plana uređenja Ivanca, jednako tako, izrađuju se i u skladu s Pravilnikom o sadržaju, mjerilima kartografskih prikaza, obveznim prostornim pokazateljima i standardu elaborata prostornih planova (''Narodne novine'' 106/98, 39/04, 45/04- ispravak i 163/04).</w:t>
      </w:r>
    </w:p>
    <w:p w14:paraId="0CECB9AC" w14:textId="77777777" w:rsidR="00A00F81" w:rsidRDefault="00A00F81">
      <w:pPr>
        <w:jc w:val="both"/>
        <w:rPr>
          <w:rFonts w:ascii="Arial" w:hAnsi="Arial"/>
          <w:sz w:val="22"/>
          <w:szCs w:val="22"/>
        </w:rPr>
      </w:pPr>
    </w:p>
    <w:p w14:paraId="709BA0B9" w14:textId="6E27F12F" w:rsidR="00A00F81" w:rsidRDefault="00D1779F">
      <w:pPr>
        <w:jc w:val="both"/>
        <w:rPr>
          <w:rFonts w:ascii="Arial" w:hAnsi="Arial"/>
          <w:sz w:val="22"/>
          <w:szCs w:val="22"/>
        </w:rPr>
      </w:pPr>
      <w:r>
        <w:rPr>
          <w:rFonts w:ascii="Arial" w:hAnsi="Arial"/>
          <w:sz w:val="22"/>
          <w:szCs w:val="22"/>
        </w:rPr>
        <w:t xml:space="preserve">U postupku prije donošenja ove Odluke pribavljeno je mišljenje Upravnog odjela za prostorno uređenje, graditeljstvo i zaštitu okoliša Varaždinske županije, sukladno čl. 86. st. 3. Zakona o prostornom uređenju (KLASA: </w:t>
      </w:r>
      <w:r w:rsidR="00650066">
        <w:rPr>
          <w:rFonts w:ascii="Arial" w:hAnsi="Arial"/>
          <w:sz w:val="22"/>
          <w:szCs w:val="22"/>
        </w:rPr>
        <w:t>350-02/20-01/52,</w:t>
      </w:r>
      <w:r>
        <w:rPr>
          <w:rFonts w:ascii="Arial" w:hAnsi="Arial"/>
          <w:sz w:val="22"/>
          <w:szCs w:val="22"/>
        </w:rPr>
        <w:t xml:space="preserve"> URBROJ: </w:t>
      </w:r>
      <w:r w:rsidR="00650066">
        <w:rPr>
          <w:rFonts w:ascii="Arial" w:hAnsi="Arial"/>
          <w:sz w:val="22"/>
          <w:szCs w:val="22"/>
        </w:rPr>
        <w:t xml:space="preserve">2186/1-08/3-20-3, od 2. prosinca </w:t>
      </w:r>
      <w:r>
        <w:rPr>
          <w:rFonts w:ascii="Arial" w:hAnsi="Arial"/>
          <w:sz w:val="22"/>
          <w:szCs w:val="22"/>
        </w:rPr>
        <w:t xml:space="preserve">2020. godine), kojim je procijenjeno da nije potrebno provesti postupak strateške procjene </w:t>
      </w:r>
      <w:r w:rsidR="00EE3B82">
        <w:rPr>
          <w:rFonts w:ascii="Arial" w:hAnsi="Arial"/>
          <w:sz w:val="22"/>
          <w:szCs w:val="22"/>
        </w:rPr>
        <w:t>niti</w:t>
      </w:r>
      <w:r>
        <w:rPr>
          <w:rFonts w:ascii="Arial" w:hAnsi="Arial"/>
          <w:sz w:val="22"/>
          <w:szCs w:val="22"/>
        </w:rPr>
        <w:t xml:space="preserve"> postupak ocjene o potrebi strateške procjene utjecaja na okoliš VII. Izmjena i dopuna Urbanističkog plana uređenja Ivanca.</w:t>
      </w:r>
    </w:p>
    <w:p w14:paraId="1D71BD9D" w14:textId="77777777" w:rsidR="00A00F81" w:rsidRDefault="00A00F81">
      <w:pPr>
        <w:jc w:val="both"/>
        <w:rPr>
          <w:rFonts w:ascii="Arial" w:hAnsi="Arial"/>
          <w:sz w:val="22"/>
          <w:szCs w:val="22"/>
        </w:rPr>
      </w:pPr>
    </w:p>
    <w:p w14:paraId="2F83F2CC" w14:textId="77777777" w:rsidR="00A00F81" w:rsidRDefault="00D1779F">
      <w:pPr>
        <w:jc w:val="both"/>
        <w:rPr>
          <w:rFonts w:ascii="Arial" w:hAnsi="Arial"/>
          <w:color w:val="FF0000"/>
          <w:sz w:val="22"/>
          <w:szCs w:val="22"/>
        </w:rPr>
      </w:pPr>
      <w:r>
        <w:rPr>
          <w:rFonts w:ascii="Arial" w:hAnsi="Arial"/>
          <w:color w:val="FF0000"/>
          <w:sz w:val="22"/>
          <w:szCs w:val="22"/>
        </w:rPr>
        <w:tab/>
      </w:r>
    </w:p>
    <w:p w14:paraId="74064FE0" w14:textId="77777777" w:rsidR="00A00F81" w:rsidRDefault="00D1779F">
      <w:pPr>
        <w:rPr>
          <w:rFonts w:ascii="Arial" w:hAnsi="Arial"/>
          <w:color w:val="FF0000"/>
          <w:sz w:val="22"/>
          <w:szCs w:val="22"/>
        </w:rPr>
      </w:pPr>
      <w:r>
        <w:br w:type="page"/>
      </w:r>
    </w:p>
    <w:p w14:paraId="3133476D" w14:textId="77777777" w:rsidR="00A00F81" w:rsidRDefault="00D1779F">
      <w:pPr>
        <w:jc w:val="both"/>
        <w:rPr>
          <w:rFonts w:ascii="Arial" w:hAnsi="Arial"/>
          <w:color w:val="FF0000"/>
          <w:sz w:val="22"/>
          <w:szCs w:val="22"/>
        </w:rPr>
      </w:pPr>
      <w:r>
        <w:rPr>
          <w:rFonts w:ascii="Arial" w:hAnsi="Arial"/>
          <w:color w:val="FF0000"/>
          <w:sz w:val="22"/>
          <w:szCs w:val="22"/>
        </w:rPr>
        <w:lastRenderedPageBreak/>
        <w:t xml:space="preserve"> </w:t>
      </w:r>
    </w:p>
    <w:p w14:paraId="1747EE9A" w14:textId="77777777" w:rsidR="00A00F81" w:rsidRDefault="00D1779F">
      <w:pPr>
        <w:jc w:val="both"/>
        <w:rPr>
          <w:rFonts w:ascii="Arial" w:hAnsi="Arial"/>
          <w:b/>
          <w:sz w:val="22"/>
          <w:szCs w:val="22"/>
        </w:rPr>
      </w:pPr>
      <w:r>
        <w:rPr>
          <w:rFonts w:ascii="Arial" w:hAnsi="Arial"/>
          <w:b/>
          <w:sz w:val="22"/>
          <w:szCs w:val="22"/>
        </w:rPr>
        <w:t>II. RAZLOZI ZA IZRADU IZMJENA I DOPUNA URBANISTIČKOG PLANA UREĐENJA IVANCA</w:t>
      </w:r>
    </w:p>
    <w:p w14:paraId="3D9940CB" w14:textId="77777777" w:rsidR="00A00F81" w:rsidRDefault="00A00F81">
      <w:pPr>
        <w:jc w:val="center"/>
        <w:rPr>
          <w:rFonts w:ascii="Arial" w:hAnsi="Arial"/>
          <w:b/>
          <w:sz w:val="22"/>
          <w:szCs w:val="22"/>
        </w:rPr>
      </w:pPr>
    </w:p>
    <w:p w14:paraId="3B578416" w14:textId="77777777" w:rsidR="00A00F81" w:rsidRDefault="00D1779F">
      <w:pPr>
        <w:jc w:val="center"/>
        <w:rPr>
          <w:rFonts w:ascii="Arial" w:hAnsi="Arial"/>
          <w:b/>
          <w:sz w:val="22"/>
          <w:szCs w:val="22"/>
        </w:rPr>
      </w:pPr>
      <w:r>
        <w:rPr>
          <w:rFonts w:ascii="Arial" w:hAnsi="Arial"/>
          <w:b/>
          <w:sz w:val="22"/>
          <w:szCs w:val="22"/>
        </w:rPr>
        <w:t>Članak 4.</w:t>
      </w:r>
    </w:p>
    <w:p w14:paraId="27731FC1" w14:textId="77777777" w:rsidR="00A00F81" w:rsidRDefault="00A00F81">
      <w:pPr>
        <w:jc w:val="center"/>
        <w:rPr>
          <w:rFonts w:ascii="Arial" w:hAnsi="Arial"/>
          <w:b/>
          <w:sz w:val="22"/>
          <w:szCs w:val="22"/>
        </w:rPr>
      </w:pPr>
    </w:p>
    <w:p w14:paraId="0695E7D6" w14:textId="77777777" w:rsidR="00A00F81" w:rsidRDefault="00D1779F">
      <w:pPr>
        <w:jc w:val="both"/>
        <w:rPr>
          <w:rFonts w:ascii="Arial" w:hAnsi="Arial"/>
          <w:sz w:val="22"/>
          <w:szCs w:val="22"/>
        </w:rPr>
      </w:pPr>
      <w:r>
        <w:rPr>
          <w:rFonts w:ascii="Arial" w:hAnsi="Arial"/>
          <w:sz w:val="22"/>
          <w:szCs w:val="22"/>
        </w:rPr>
        <w:t>Razlozi za izradu i donošenje Izmjena i dopuna Urbanističkog plana uređenja Ivanca su:</w:t>
      </w:r>
    </w:p>
    <w:p w14:paraId="3FEBC37A" w14:textId="77777777" w:rsidR="00A00F81" w:rsidRDefault="00A00F81">
      <w:pPr>
        <w:jc w:val="both"/>
        <w:rPr>
          <w:rFonts w:ascii="Arial" w:hAnsi="Arial"/>
          <w:sz w:val="22"/>
          <w:szCs w:val="22"/>
        </w:rPr>
      </w:pPr>
    </w:p>
    <w:p w14:paraId="4CB063CE" w14:textId="77777777" w:rsidR="00A00F81" w:rsidRDefault="00A00F81">
      <w:pPr>
        <w:jc w:val="both"/>
        <w:rPr>
          <w:rFonts w:ascii="Arial" w:hAnsi="Arial"/>
          <w:sz w:val="22"/>
          <w:szCs w:val="22"/>
        </w:rPr>
      </w:pPr>
    </w:p>
    <w:p w14:paraId="3BCFFA01" w14:textId="77777777" w:rsidR="009875B4" w:rsidRPr="009875B4" w:rsidRDefault="00D1779F" w:rsidP="009875B4">
      <w:pPr>
        <w:jc w:val="both"/>
        <w:rPr>
          <w:rFonts w:ascii="Arial" w:hAnsi="Arial"/>
          <w:sz w:val="22"/>
          <w:szCs w:val="22"/>
        </w:rPr>
      </w:pPr>
      <w:r w:rsidRPr="009875B4">
        <w:rPr>
          <w:rFonts w:ascii="Arial" w:hAnsi="Arial"/>
          <w:sz w:val="22"/>
          <w:szCs w:val="22"/>
        </w:rPr>
        <w:t xml:space="preserve">- </w:t>
      </w:r>
      <w:r w:rsidR="009875B4" w:rsidRPr="009875B4">
        <w:rPr>
          <w:rFonts w:ascii="Arial" w:hAnsi="Arial"/>
          <w:sz w:val="22"/>
          <w:szCs w:val="22"/>
        </w:rPr>
        <w:t>usvajanje prijedloga i zahtjeva javnopravnih tijela određenih posebnim propisima, usvajanje sektorskih strategija, planova, studija i drugih dokumenata propisanih posebnim zakonima,</w:t>
      </w:r>
    </w:p>
    <w:p w14:paraId="25F1A569" w14:textId="616A085E" w:rsidR="00A00F81" w:rsidRPr="00112A1D" w:rsidRDefault="009875B4">
      <w:pPr>
        <w:jc w:val="both"/>
        <w:rPr>
          <w:rFonts w:ascii="Arial" w:hAnsi="Arial"/>
          <w:sz w:val="22"/>
          <w:szCs w:val="22"/>
        </w:rPr>
      </w:pPr>
      <w:r>
        <w:rPr>
          <w:rFonts w:ascii="Arial" w:hAnsi="Arial"/>
          <w:sz w:val="22"/>
          <w:szCs w:val="22"/>
        </w:rPr>
        <w:t xml:space="preserve">- </w:t>
      </w:r>
      <w:r w:rsidR="00D1779F" w:rsidRPr="00112A1D">
        <w:rPr>
          <w:rFonts w:ascii="Arial" w:hAnsi="Arial"/>
          <w:sz w:val="22"/>
          <w:szCs w:val="22"/>
        </w:rPr>
        <w:t>izmjene granice građevinskih područja naselja i eventualno proširenje istih na područjima gdje je iskazan interes za gradnjom i gdje je to moguće prema Zakonu o prostornom uređenju (Narodne novine 153/13, 65/17, 114/18, 39/19 i 98/19),</w:t>
      </w:r>
    </w:p>
    <w:p w14:paraId="4263833D" w14:textId="28AEE88C" w:rsidR="00A00F81" w:rsidRDefault="00D1779F">
      <w:pPr>
        <w:jc w:val="both"/>
        <w:rPr>
          <w:rFonts w:ascii="Arial" w:hAnsi="Arial"/>
          <w:sz w:val="22"/>
          <w:szCs w:val="22"/>
        </w:rPr>
      </w:pPr>
      <w:r w:rsidRPr="00112A1D">
        <w:rPr>
          <w:rFonts w:ascii="Arial" w:hAnsi="Arial"/>
          <w:sz w:val="22"/>
          <w:szCs w:val="22"/>
        </w:rPr>
        <w:t>- korekcija granice obuhvata DPU zone užeg centra Ivanca</w:t>
      </w:r>
      <w:r w:rsidR="00DE4379">
        <w:rPr>
          <w:rFonts w:ascii="Arial" w:hAnsi="Arial"/>
          <w:sz w:val="22"/>
          <w:szCs w:val="22"/>
        </w:rPr>
        <w:t xml:space="preserve"> u zoni</w:t>
      </w:r>
      <w:r w:rsidR="00112A1D">
        <w:rPr>
          <w:rFonts w:ascii="Arial" w:hAnsi="Arial"/>
          <w:sz w:val="22"/>
          <w:szCs w:val="22"/>
        </w:rPr>
        <w:t xml:space="preserve"> tržnice</w:t>
      </w:r>
    </w:p>
    <w:p w14:paraId="7EAE89AE" w14:textId="7E3B8E6A" w:rsidR="00A00F81" w:rsidRPr="00112A1D" w:rsidRDefault="00D1779F">
      <w:pPr>
        <w:jc w:val="both"/>
        <w:rPr>
          <w:rFonts w:ascii="Arial" w:hAnsi="Arial"/>
          <w:sz w:val="22"/>
          <w:szCs w:val="22"/>
        </w:rPr>
      </w:pPr>
      <w:r w:rsidRPr="00112A1D">
        <w:rPr>
          <w:rFonts w:ascii="Arial" w:hAnsi="Arial"/>
          <w:sz w:val="22"/>
          <w:szCs w:val="22"/>
        </w:rPr>
        <w:t xml:space="preserve">- </w:t>
      </w:r>
      <w:r w:rsidR="00112A1D">
        <w:rPr>
          <w:rFonts w:ascii="Arial" w:hAnsi="Arial"/>
          <w:sz w:val="22"/>
          <w:szCs w:val="22"/>
        </w:rPr>
        <w:t>p</w:t>
      </w:r>
      <w:r w:rsidRPr="00112A1D">
        <w:rPr>
          <w:rFonts w:ascii="Arial" w:hAnsi="Arial"/>
          <w:sz w:val="22"/>
          <w:szCs w:val="22"/>
        </w:rPr>
        <w:t>romjena namjene dijela prostora unutar obuhvata Plana</w:t>
      </w:r>
    </w:p>
    <w:p w14:paraId="08E4E634" w14:textId="419D3463" w:rsidR="00A00F81" w:rsidRPr="00112A1D" w:rsidRDefault="00D1779F">
      <w:pPr>
        <w:jc w:val="both"/>
        <w:rPr>
          <w:rFonts w:ascii="Arial" w:hAnsi="Arial"/>
          <w:sz w:val="22"/>
          <w:szCs w:val="22"/>
        </w:rPr>
      </w:pPr>
      <w:r w:rsidRPr="00112A1D">
        <w:rPr>
          <w:rFonts w:ascii="Arial" w:hAnsi="Arial"/>
          <w:sz w:val="22"/>
          <w:szCs w:val="22"/>
        </w:rPr>
        <w:t xml:space="preserve">- </w:t>
      </w:r>
      <w:r w:rsidR="00112A1D">
        <w:rPr>
          <w:rFonts w:ascii="Arial" w:hAnsi="Arial"/>
          <w:sz w:val="22"/>
          <w:szCs w:val="22"/>
        </w:rPr>
        <w:t>r</w:t>
      </w:r>
      <w:r w:rsidRPr="00112A1D">
        <w:rPr>
          <w:rFonts w:ascii="Arial" w:hAnsi="Arial"/>
          <w:sz w:val="22"/>
          <w:szCs w:val="22"/>
        </w:rPr>
        <w:t xml:space="preserve">edefiniranje Odredbi za provođenje radi lakšeg provođenja Plana i u svrhu otklanjanja nejasnih formulacija, preciznije definiranje Odredbi za provođenje kojima se propisuju uvjeti smještaja građevina i uvjeti korištenja </w:t>
      </w:r>
    </w:p>
    <w:p w14:paraId="7AB21559" w14:textId="77777777" w:rsidR="00112A1D" w:rsidRDefault="00112A1D" w:rsidP="00112A1D">
      <w:pPr>
        <w:jc w:val="both"/>
        <w:rPr>
          <w:rFonts w:ascii="Arial" w:hAnsi="Arial"/>
          <w:sz w:val="22"/>
          <w:szCs w:val="22"/>
        </w:rPr>
      </w:pPr>
      <w:r>
        <w:rPr>
          <w:rFonts w:ascii="Arial" w:hAnsi="Arial"/>
          <w:sz w:val="22"/>
          <w:szCs w:val="22"/>
        </w:rPr>
        <w:t>- usklađenje i izmjena koridora novih planiranih prometnica</w:t>
      </w:r>
    </w:p>
    <w:p w14:paraId="578D8BB9" w14:textId="1245DB5E" w:rsidR="00112A1D" w:rsidRDefault="00112A1D" w:rsidP="00112A1D">
      <w:pPr>
        <w:jc w:val="both"/>
        <w:rPr>
          <w:rFonts w:ascii="Arial" w:hAnsi="Arial"/>
          <w:sz w:val="22"/>
          <w:szCs w:val="22"/>
        </w:rPr>
      </w:pPr>
      <w:r>
        <w:rPr>
          <w:rFonts w:ascii="Arial" w:hAnsi="Arial"/>
          <w:sz w:val="22"/>
          <w:szCs w:val="22"/>
        </w:rPr>
        <w:t>- prenamjena prostora bivše Mesne industrije Ivanec u cilju stavljanja u funkciju</w:t>
      </w:r>
    </w:p>
    <w:p w14:paraId="1CFD64C4" w14:textId="2809A2C0" w:rsidR="00633655" w:rsidRDefault="00633655" w:rsidP="00112A1D">
      <w:pPr>
        <w:jc w:val="both"/>
        <w:rPr>
          <w:rFonts w:ascii="Arial" w:hAnsi="Arial"/>
          <w:sz w:val="22"/>
          <w:szCs w:val="22"/>
        </w:rPr>
      </w:pPr>
      <w:bookmarkStart w:id="0" w:name="__DdeLink__4621_1194510812"/>
      <w:r w:rsidRPr="00112A1D">
        <w:rPr>
          <w:rFonts w:ascii="Arial" w:hAnsi="Arial"/>
          <w:sz w:val="22"/>
          <w:szCs w:val="22"/>
        </w:rPr>
        <w:t>-</w:t>
      </w:r>
      <w:bookmarkEnd w:id="0"/>
      <w:r w:rsidRPr="00112A1D">
        <w:rPr>
          <w:rFonts w:ascii="Arial" w:hAnsi="Arial"/>
          <w:sz w:val="22"/>
          <w:szCs w:val="22"/>
        </w:rPr>
        <w:t xml:space="preserve"> </w:t>
      </w:r>
      <w:r>
        <w:rPr>
          <w:rFonts w:ascii="Arial" w:hAnsi="Arial"/>
          <w:sz w:val="22"/>
          <w:szCs w:val="22"/>
        </w:rPr>
        <w:t>d</w:t>
      </w:r>
      <w:r w:rsidRPr="00112A1D">
        <w:rPr>
          <w:rFonts w:ascii="Arial" w:hAnsi="Arial"/>
          <w:sz w:val="22"/>
          <w:szCs w:val="22"/>
        </w:rPr>
        <w:t>ruge manje korekcije Plana</w:t>
      </w:r>
      <w:r>
        <w:rPr>
          <w:rFonts w:ascii="Arial" w:hAnsi="Arial"/>
          <w:sz w:val="22"/>
          <w:szCs w:val="22"/>
        </w:rPr>
        <w:t>.</w:t>
      </w:r>
    </w:p>
    <w:p w14:paraId="10FDB5DB" w14:textId="77777777" w:rsidR="00A00F81" w:rsidRDefault="00A00F81">
      <w:pPr>
        <w:jc w:val="both"/>
        <w:rPr>
          <w:rFonts w:ascii="Arial" w:hAnsi="Arial"/>
          <w:sz w:val="22"/>
          <w:szCs w:val="22"/>
        </w:rPr>
      </w:pPr>
    </w:p>
    <w:p w14:paraId="703654DE" w14:textId="77777777" w:rsidR="00A00F81" w:rsidRDefault="00A00F81">
      <w:pPr>
        <w:jc w:val="both"/>
        <w:rPr>
          <w:rFonts w:ascii="Arial" w:hAnsi="Arial"/>
          <w:sz w:val="22"/>
          <w:szCs w:val="22"/>
        </w:rPr>
      </w:pPr>
    </w:p>
    <w:p w14:paraId="6F62BF55" w14:textId="77777777" w:rsidR="00A00F81" w:rsidRDefault="00D1779F">
      <w:pPr>
        <w:rPr>
          <w:rFonts w:ascii="Arial" w:hAnsi="Arial"/>
          <w:b/>
          <w:sz w:val="22"/>
          <w:szCs w:val="22"/>
        </w:rPr>
      </w:pPr>
      <w:r>
        <w:rPr>
          <w:rFonts w:ascii="Arial" w:hAnsi="Arial"/>
          <w:b/>
          <w:sz w:val="22"/>
          <w:szCs w:val="22"/>
        </w:rPr>
        <w:t>III. OBUHVAT IZMJENA I DOPUNA URBANISTIČKOG PLANA UREĐENJA IVANCA</w:t>
      </w:r>
    </w:p>
    <w:p w14:paraId="3A53154B" w14:textId="77777777" w:rsidR="00A00F81" w:rsidRDefault="00A00F81">
      <w:pPr>
        <w:jc w:val="both"/>
        <w:rPr>
          <w:rFonts w:ascii="Arial" w:hAnsi="Arial"/>
          <w:sz w:val="22"/>
          <w:szCs w:val="22"/>
        </w:rPr>
      </w:pPr>
    </w:p>
    <w:p w14:paraId="2064AA00" w14:textId="77777777" w:rsidR="00A00F81" w:rsidRDefault="00D1779F">
      <w:pPr>
        <w:jc w:val="center"/>
        <w:rPr>
          <w:rFonts w:ascii="Arial" w:hAnsi="Arial"/>
          <w:b/>
          <w:sz w:val="22"/>
          <w:szCs w:val="22"/>
        </w:rPr>
      </w:pPr>
      <w:r>
        <w:rPr>
          <w:rFonts w:ascii="Arial" w:hAnsi="Arial"/>
          <w:b/>
          <w:sz w:val="22"/>
          <w:szCs w:val="22"/>
        </w:rPr>
        <w:t>Članak 5.</w:t>
      </w:r>
    </w:p>
    <w:p w14:paraId="50DA8DFA" w14:textId="77777777" w:rsidR="00A00F81" w:rsidRDefault="00A00F81">
      <w:pPr>
        <w:jc w:val="both"/>
        <w:rPr>
          <w:rFonts w:ascii="Arial" w:hAnsi="Arial"/>
          <w:sz w:val="22"/>
          <w:szCs w:val="22"/>
        </w:rPr>
      </w:pPr>
    </w:p>
    <w:p w14:paraId="6B8590B3" w14:textId="77777777" w:rsidR="00A00F81" w:rsidRDefault="00D1779F">
      <w:pPr>
        <w:jc w:val="both"/>
        <w:rPr>
          <w:rFonts w:ascii="Arial" w:hAnsi="Arial"/>
          <w:sz w:val="22"/>
          <w:szCs w:val="22"/>
        </w:rPr>
      </w:pPr>
      <w:r>
        <w:rPr>
          <w:rFonts w:ascii="Arial" w:hAnsi="Arial"/>
          <w:sz w:val="22"/>
          <w:szCs w:val="22"/>
        </w:rPr>
        <w:t>Granice obuhvata Izmjena i dopuna Urbanističkog plana uređenja Ivanca sukladne su granicama naselja Ivanec.</w:t>
      </w:r>
    </w:p>
    <w:p w14:paraId="7E0D1DE8" w14:textId="77777777" w:rsidR="00A00F81" w:rsidRDefault="00A00F81">
      <w:pPr>
        <w:jc w:val="both"/>
        <w:rPr>
          <w:rFonts w:ascii="Arial" w:hAnsi="Arial"/>
          <w:sz w:val="22"/>
          <w:szCs w:val="22"/>
        </w:rPr>
      </w:pPr>
    </w:p>
    <w:p w14:paraId="58414949" w14:textId="77777777" w:rsidR="00A00F81" w:rsidRDefault="00D1779F">
      <w:pPr>
        <w:jc w:val="both"/>
        <w:rPr>
          <w:rFonts w:ascii="Arial" w:hAnsi="Arial"/>
          <w:b/>
          <w:sz w:val="22"/>
          <w:szCs w:val="22"/>
        </w:rPr>
      </w:pPr>
      <w:r>
        <w:rPr>
          <w:rFonts w:ascii="Arial" w:hAnsi="Arial"/>
          <w:b/>
          <w:sz w:val="22"/>
          <w:szCs w:val="22"/>
        </w:rPr>
        <w:t>IV. OCJENA STANJA U OBUHVATU IZMJENA I DOPUNA URBANISTIČKOG PLANA UREĐENJA IVANCA</w:t>
      </w:r>
    </w:p>
    <w:p w14:paraId="5BA56709" w14:textId="77777777" w:rsidR="00A00F81" w:rsidRDefault="00A00F81">
      <w:pPr>
        <w:jc w:val="both"/>
        <w:rPr>
          <w:rFonts w:ascii="Arial" w:hAnsi="Arial"/>
          <w:sz w:val="22"/>
          <w:szCs w:val="22"/>
        </w:rPr>
      </w:pPr>
    </w:p>
    <w:p w14:paraId="736EA539" w14:textId="77777777" w:rsidR="00A00F81" w:rsidRDefault="00D1779F">
      <w:pPr>
        <w:jc w:val="center"/>
        <w:rPr>
          <w:rFonts w:ascii="Arial" w:hAnsi="Arial"/>
          <w:b/>
          <w:sz w:val="22"/>
          <w:szCs w:val="22"/>
        </w:rPr>
      </w:pPr>
      <w:r>
        <w:rPr>
          <w:rFonts w:ascii="Arial" w:hAnsi="Arial"/>
          <w:b/>
          <w:sz w:val="22"/>
          <w:szCs w:val="22"/>
        </w:rPr>
        <w:t>Članak 6.</w:t>
      </w:r>
    </w:p>
    <w:p w14:paraId="76C57D8E" w14:textId="77777777" w:rsidR="00A00F81" w:rsidRDefault="00A00F81">
      <w:pPr>
        <w:jc w:val="center"/>
        <w:rPr>
          <w:rFonts w:ascii="Arial" w:hAnsi="Arial"/>
          <w:sz w:val="22"/>
          <w:szCs w:val="22"/>
        </w:rPr>
      </w:pPr>
    </w:p>
    <w:p w14:paraId="116EA88D" w14:textId="77777777" w:rsidR="00A00F81" w:rsidRDefault="00A00F81">
      <w:pPr>
        <w:jc w:val="both"/>
        <w:rPr>
          <w:rFonts w:ascii="Arial" w:hAnsi="Arial"/>
          <w:sz w:val="22"/>
          <w:szCs w:val="22"/>
        </w:rPr>
      </w:pPr>
    </w:p>
    <w:p w14:paraId="5D44D55B" w14:textId="77777777" w:rsidR="00A00F81" w:rsidRDefault="00D1779F">
      <w:pPr>
        <w:spacing w:after="160" w:line="259" w:lineRule="auto"/>
        <w:jc w:val="both"/>
        <w:rPr>
          <w:rFonts w:ascii="Arial" w:eastAsiaTheme="minorHAnsi" w:hAnsi="Arial" w:cs="Arial"/>
          <w:sz w:val="22"/>
          <w:szCs w:val="22"/>
        </w:rPr>
      </w:pPr>
      <w:r>
        <w:rPr>
          <w:rFonts w:ascii="Arial" w:eastAsiaTheme="minorHAnsi" w:hAnsi="Arial" w:cs="Arial"/>
          <w:sz w:val="22"/>
          <w:szCs w:val="22"/>
        </w:rPr>
        <w:t>Razvojem Industrijske zone Ivanec utvrđena je potreba za manjim izmjenama prometnih koridora u Industrijskoj zoni Ivanec, i drugačijeg planiranja prometa, čime će se dodatno povećati površina za gradnju poslovnih sadržaja bliže željezničkom kolodvoru, naročito građevina čiji proizvodni procesi zahtijevaju veće gabarite.</w:t>
      </w:r>
    </w:p>
    <w:p w14:paraId="34B9DD60" w14:textId="77777777" w:rsidR="00A00F81" w:rsidRDefault="00D1779F">
      <w:pPr>
        <w:spacing w:after="160" w:line="259" w:lineRule="auto"/>
        <w:jc w:val="both"/>
        <w:rPr>
          <w:rFonts w:ascii="Arial" w:eastAsiaTheme="minorHAnsi" w:hAnsi="Arial" w:cs="Arial"/>
          <w:sz w:val="22"/>
          <w:szCs w:val="22"/>
        </w:rPr>
      </w:pPr>
      <w:r>
        <w:rPr>
          <w:rFonts w:ascii="Arial" w:eastAsiaTheme="minorHAnsi" w:hAnsi="Arial" w:cs="Arial"/>
          <w:sz w:val="22"/>
          <w:szCs w:val="22"/>
        </w:rPr>
        <w:t>U neizgrađenom području u Vrtnoj ulici i ulici biskupa Marka Culeja (područje iznad benzinske postaje INA) potrebno je uskladiti pojedine namjene prostora, te promijeniti namjenu dijela zone, zapadno od ulice biskupa M. Culeja iz M2 (mješovita namjena – pretežito poslovna) u M1 (mješovita namjena – pretežito stambena).</w:t>
      </w:r>
    </w:p>
    <w:p w14:paraId="596E7321" w14:textId="77777777" w:rsidR="00A00F81" w:rsidRDefault="00D1779F">
      <w:pPr>
        <w:spacing w:after="160" w:line="259" w:lineRule="auto"/>
        <w:jc w:val="both"/>
        <w:rPr>
          <w:rFonts w:ascii="Arial" w:eastAsiaTheme="minorHAnsi" w:hAnsi="Arial" w:cs="Arial"/>
          <w:sz w:val="22"/>
          <w:szCs w:val="22"/>
        </w:rPr>
      </w:pPr>
      <w:r>
        <w:rPr>
          <w:rFonts w:ascii="Arial" w:eastAsiaTheme="minorHAnsi" w:hAnsi="Arial" w:cs="Arial"/>
          <w:sz w:val="22"/>
          <w:szCs w:val="22"/>
        </w:rPr>
        <w:t>Izmjenama UPU-a planira se i usklađenje odnosno korekcija koridora novih planiranih prometnica sa stvarnim stanjem u zoni istočno od ulice A. Mihanovića, te prenamjena u stambenu namjenu površine u ulici Žrtava hrvatskih domovinskih ratova.</w:t>
      </w:r>
    </w:p>
    <w:p w14:paraId="7D43AF39" w14:textId="77777777" w:rsidR="00A00F81" w:rsidRDefault="00D1779F">
      <w:pPr>
        <w:spacing w:after="160" w:line="259" w:lineRule="auto"/>
        <w:jc w:val="both"/>
        <w:rPr>
          <w:rFonts w:ascii="Arial" w:eastAsiaTheme="minorHAnsi" w:hAnsi="Arial" w:cs="Arial"/>
          <w:sz w:val="22"/>
          <w:szCs w:val="22"/>
        </w:rPr>
      </w:pPr>
      <w:r>
        <w:rPr>
          <w:rFonts w:ascii="Arial" w:eastAsiaTheme="minorHAnsi" w:hAnsi="Arial" w:cs="Arial"/>
          <w:sz w:val="22"/>
          <w:szCs w:val="22"/>
        </w:rPr>
        <w:t>Zbog važnosti prostora, svojeg položaja i blizine centra Ivanca, na prostoru bivše Mesne industrije Ivanec, kčbr. 5070/1 k.o. Ivanec, je potrebno omogućiti i drugačije sadržaje, primjerene okolnom prostoru, pretežito stambene izgradnje.</w:t>
      </w:r>
    </w:p>
    <w:p w14:paraId="28A60FAD" w14:textId="77777777" w:rsidR="00A00F81" w:rsidRDefault="00D1779F">
      <w:pPr>
        <w:spacing w:after="160" w:line="259" w:lineRule="auto"/>
        <w:jc w:val="both"/>
        <w:rPr>
          <w:rFonts w:ascii="Arial" w:eastAsiaTheme="minorHAnsi" w:hAnsi="Arial" w:cs="Arial"/>
          <w:sz w:val="22"/>
          <w:szCs w:val="22"/>
        </w:rPr>
      </w:pPr>
      <w:r>
        <w:rPr>
          <w:rFonts w:ascii="Arial" w:eastAsiaTheme="minorHAnsi" w:hAnsi="Arial" w:cs="Arial"/>
          <w:sz w:val="22"/>
          <w:szCs w:val="22"/>
        </w:rPr>
        <w:t>Izmjenama UPU-a planira se i korekcija granica postojećeg DPU-a zone užeg centra Ivanca u zoni tržnice, na način da bi se kčbr. 439/3, 439/4 i 440/3, k.o. Ivanec, izuzele iz obuhvata DPU-a zone užeg centra Ivanca, uz zadržavanje namjene prostora za tržnicu, jer postojeće rješenje ne omogućava smještaj planiranih sadržaja na tržnici koja u naravi čini jedan veći kompleks sa autobusnim kolodvorom, a što treba razrađivati kao jednu cjelinu.</w:t>
      </w:r>
    </w:p>
    <w:p w14:paraId="05B41DF8" w14:textId="77777777" w:rsidR="00A00F81" w:rsidRDefault="00A00F81">
      <w:pPr>
        <w:jc w:val="both"/>
        <w:rPr>
          <w:rFonts w:ascii="Arial" w:hAnsi="Arial"/>
          <w:sz w:val="22"/>
          <w:szCs w:val="22"/>
        </w:rPr>
      </w:pPr>
    </w:p>
    <w:p w14:paraId="69EE5675" w14:textId="77777777" w:rsidR="00A00F81" w:rsidRDefault="00D1779F">
      <w:pPr>
        <w:jc w:val="both"/>
        <w:rPr>
          <w:rFonts w:ascii="Arial" w:hAnsi="Arial"/>
          <w:b/>
          <w:sz w:val="22"/>
          <w:szCs w:val="22"/>
        </w:rPr>
      </w:pPr>
      <w:r>
        <w:rPr>
          <w:rFonts w:ascii="Arial" w:hAnsi="Arial"/>
          <w:b/>
          <w:sz w:val="22"/>
          <w:szCs w:val="22"/>
        </w:rPr>
        <w:lastRenderedPageBreak/>
        <w:t>V. CILJEVI I PROGRAMSKA POLAZIŠTA IZMJENA I DOPUNA URBANISTIČKOG PLANA UREĐENJA IVANCA</w:t>
      </w:r>
    </w:p>
    <w:p w14:paraId="7777BC83" w14:textId="77777777" w:rsidR="00A00F81" w:rsidRDefault="00A00F81">
      <w:pPr>
        <w:jc w:val="both"/>
        <w:rPr>
          <w:rFonts w:ascii="Arial" w:hAnsi="Arial"/>
          <w:sz w:val="22"/>
          <w:szCs w:val="22"/>
        </w:rPr>
      </w:pPr>
    </w:p>
    <w:p w14:paraId="4787F104" w14:textId="77777777" w:rsidR="00A00F81" w:rsidRDefault="00D1779F">
      <w:pPr>
        <w:jc w:val="center"/>
        <w:rPr>
          <w:rFonts w:ascii="Arial" w:hAnsi="Arial"/>
          <w:b/>
          <w:sz w:val="22"/>
          <w:szCs w:val="22"/>
        </w:rPr>
      </w:pPr>
      <w:r>
        <w:rPr>
          <w:rFonts w:ascii="Arial" w:hAnsi="Arial"/>
          <w:b/>
          <w:sz w:val="22"/>
          <w:szCs w:val="22"/>
        </w:rPr>
        <w:t>Članak 7.</w:t>
      </w:r>
    </w:p>
    <w:p w14:paraId="4535F102" w14:textId="77777777" w:rsidR="00A00F81" w:rsidRDefault="00A00F81">
      <w:pPr>
        <w:jc w:val="both"/>
        <w:rPr>
          <w:rFonts w:ascii="Arial" w:hAnsi="Arial"/>
          <w:sz w:val="22"/>
          <w:szCs w:val="22"/>
        </w:rPr>
      </w:pPr>
    </w:p>
    <w:p w14:paraId="416BA94D" w14:textId="77777777" w:rsidR="00A00F81" w:rsidRDefault="00D1779F">
      <w:pPr>
        <w:jc w:val="both"/>
        <w:rPr>
          <w:rFonts w:ascii="Arial" w:hAnsi="Arial"/>
          <w:sz w:val="22"/>
          <w:szCs w:val="22"/>
        </w:rPr>
      </w:pPr>
      <w:r>
        <w:rPr>
          <w:rFonts w:ascii="Arial" w:hAnsi="Arial"/>
          <w:sz w:val="22"/>
          <w:szCs w:val="22"/>
        </w:rPr>
        <w:t>Ciljevi Izmjena i dopuna UPU Ivanca su:</w:t>
      </w:r>
    </w:p>
    <w:p w14:paraId="5A4AC510" w14:textId="77777777" w:rsidR="00A00F81" w:rsidRDefault="00D1779F">
      <w:pPr>
        <w:pStyle w:val="Odlomakpopisa"/>
        <w:numPr>
          <w:ilvl w:val="0"/>
          <w:numId w:val="2"/>
        </w:numPr>
        <w:jc w:val="both"/>
        <w:rPr>
          <w:rFonts w:ascii="Arial" w:hAnsi="Arial"/>
          <w:sz w:val="22"/>
          <w:szCs w:val="22"/>
        </w:rPr>
      </w:pPr>
      <w:r>
        <w:rPr>
          <w:rFonts w:ascii="Arial" w:hAnsi="Arial"/>
          <w:sz w:val="22"/>
          <w:szCs w:val="22"/>
        </w:rPr>
        <w:t>Revidiranje uvjeta gradnje i omogućavane investicija za širi krug korisnika</w:t>
      </w:r>
    </w:p>
    <w:p w14:paraId="0176EBB4" w14:textId="77777777" w:rsidR="00A00F81" w:rsidRDefault="00D1779F">
      <w:pPr>
        <w:pStyle w:val="Odlomakpopisa"/>
        <w:numPr>
          <w:ilvl w:val="0"/>
          <w:numId w:val="2"/>
        </w:numPr>
        <w:jc w:val="both"/>
        <w:rPr>
          <w:rFonts w:ascii="Arial" w:hAnsi="Arial"/>
          <w:sz w:val="22"/>
          <w:szCs w:val="22"/>
        </w:rPr>
      </w:pPr>
      <w:r>
        <w:rPr>
          <w:rFonts w:ascii="Arial" w:hAnsi="Arial"/>
          <w:sz w:val="22"/>
          <w:szCs w:val="22"/>
        </w:rPr>
        <w:t>Omogućavanje kvalitetnijeg oblikovanja budućih sadržaja tržnice</w:t>
      </w:r>
    </w:p>
    <w:p w14:paraId="4A3D19A7" w14:textId="77777777" w:rsidR="00A00F81" w:rsidRDefault="00D1779F">
      <w:pPr>
        <w:pStyle w:val="Odlomakpopisa"/>
        <w:numPr>
          <w:ilvl w:val="0"/>
          <w:numId w:val="2"/>
        </w:numPr>
        <w:jc w:val="both"/>
        <w:rPr>
          <w:rFonts w:ascii="Arial" w:hAnsi="Arial"/>
          <w:sz w:val="22"/>
          <w:szCs w:val="22"/>
        </w:rPr>
      </w:pPr>
      <w:r>
        <w:rPr>
          <w:rFonts w:ascii="Arial" w:hAnsi="Arial"/>
          <w:sz w:val="22"/>
          <w:szCs w:val="22"/>
        </w:rPr>
        <w:t>Usklađenje prometnih koridora sa stvarnim stanjem i potrebama</w:t>
      </w:r>
    </w:p>
    <w:p w14:paraId="250DFD87" w14:textId="77777777" w:rsidR="00A00F81" w:rsidRDefault="00A00F81">
      <w:pPr>
        <w:jc w:val="both"/>
        <w:rPr>
          <w:rFonts w:ascii="Arial" w:hAnsi="Arial"/>
          <w:sz w:val="22"/>
          <w:szCs w:val="22"/>
        </w:rPr>
      </w:pPr>
    </w:p>
    <w:p w14:paraId="24C3EB87" w14:textId="77777777" w:rsidR="00A00F81" w:rsidRDefault="00D1779F">
      <w:pPr>
        <w:jc w:val="both"/>
        <w:rPr>
          <w:rFonts w:ascii="Arial" w:hAnsi="Arial"/>
          <w:sz w:val="22"/>
          <w:szCs w:val="22"/>
        </w:rPr>
      </w:pPr>
      <w:r>
        <w:rPr>
          <w:rFonts w:ascii="Arial" w:hAnsi="Arial"/>
          <w:sz w:val="22"/>
          <w:szCs w:val="22"/>
        </w:rPr>
        <w:t>Programska polazišta Izmjena i dopuna UPU Ivanca trebaju biti sukladni:</w:t>
      </w:r>
    </w:p>
    <w:p w14:paraId="0B2F5876" w14:textId="77777777" w:rsidR="00A00F81" w:rsidRDefault="00D1779F">
      <w:pPr>
        <w:numPr>
          <w:ilvl w:val="0"/>
          <w:numId w:val="1"/>
        </w:numPr>
        <w:jc w:val="both"/>
        <w:rPr>
          <w:rFonts w:ascii="Arial" w:hAnsi="Arial"/>
          <w:sz w:val="22"/>
          <w:szCs w:val="22"/>
        </w:rPr>
      </w:pPr>
      <w:r>
        <w:rPr>
          <w:rFonts w:ascii="Arial" w:hAnsi="Arial"/>
          <w:sz w:val="22"/>
          <w:szCs w:val="22"/>
        </w:rPr>
        <w:t>Strategiji i programu prostornog uređenja Republike Hrvatske,</w:t>
      </w:r>
    </w:p>
    <w:p w14:paraId="3261661C" w14:textId="77777777" w:rsidR="00A00F81" w:rsidRDefault="00D1779F">
      <w:pPr>
        <w:numPr>
          <w:ilvl w:val="0"/>
          <w:numId w:val="1"/>
        </w:numPr>
        <w:jc w:val="both"/>
        <w:rPr>
          <w:rFonts w:ascii="Arial" w:hAnsi="Arial"/>
          <w:sz w:val="22"/>
          <w:szCs w:val="22"/>
        </w:rPr>
      </w:pPr>
      <w:r>
        <w:rPr>
          <w:rFonts w:ascii="Arial" w:hAnsi="Arial"/>
          <w:sz w:val="22"/>
          <w:szCs w:val="22"/>
        </w:rPr>
        <w:t>Prostornom planu Varaždinske županije,</w:t>
      </w:r>
    </w:p>
    <w:p w14:paraId="5D96FF56" w14:textId="77777777" w:rsidR="00A00F81" w:rsidRDefault="00D1779F">
      <w:pPr>
        <w:numPr>
          <w:ilvl w:val="0"/>
          <w:numId w:val="1"/>
        </w:numPr>
        <w:jc w:val="both"/>
        <w:rPr>
          <w:rFonts w:ascii="Arial" w:hAnsi="Arial"/>
          <w:sz w:val="22"/>
          <w:szCs w:val="22"/>
        </w:rPr>
      </w:pPr>
      <w:r>
        <w:rPr>
          <w:rFonts w:ascii="Arial" w:hAnsi="Arial"/>
          <w:sz w:val="22"/>
          <w:szCs w:val="22"/>
        </w:rPr>
        <w:t>Prostornom planu uređenja Grada Ivanca,</w:t>
      </w:r>
    </w:p>
    <w:p w14:paraId="04CE64CE" w14:textId="77777777" w:rsidR="00A00F81" w:rsidRDefault="00D1779F">
      <w:pPr>
        <w:numPr>
          <w:ilvl w:val="0"/>
          <w:numId w:val="1"/>
        </w:numPr>
        <w:jc w:val="both"/>
        <w:rPr>
          <w:rFonts w:ascii="Arial" w:hAnsi="Arial"/>
          <w:sz w:val="22"/>
          <w:szCs w:val="22"/>
        </w:rPr>
      </w:pPr>
      <w:r>
        <w:rPr>
          <w:rFonts w:ascii="Arial" w:hAnsi="Arial"/>
          <w:sz w:val="22"/>
          <w:szCs w:val="22"/>
        </w:rPr>
        <w:t>utemeljenim zahtjevima i primjedbama tijela i osoba određenim posebnim propisima.</w:t>
      </w:r>
    </w:p>
    <w:p w14:paraId="7CFDEF26" w14:textId="77777777" w:rsidR="00A00F81" w:rsidRDefault="00A00F81">
      <w:pPr>
        <w:jc w:val="both"/>
        <w:rPr>
          <w:rFonts w:ascii="Arial" w:hAnsi="Arial"/>
          <w:sz w:val="22"/>
          <w:szCs w:val="22"/>
        </w:rPr>
      </w:pPr>
    </w:p>
    <w:p w14:paraId="34CC8D7A" w14:textId="77777777" w:rsidR="00A00F81" w:rsidRDefault="00D1779F">
      <w:pPr>
        <w:jc w:val="both"/>
        <w:rPr>
          <w:rFonts w:ascii="Arial" w:hAnsi="Arial"/>
          <w:b/>
          <w:sz w:val="22"/>
          <w:szCs w:val="22"/>
        </w:rPr>
      </w:pPr>
      <w:r>
        <w:rPr>
          <w:rFonts w:ascii="Arial" w:hAnsi="Arial"/>
          <w:b/>
          <w:sz w:val="22"/>
          <w:szCs w:val="22"/>
        </w:rPr>
        <w:t>VI. POPIS SEKTORSKIH STRATEGIJA, PLANOVA, STUDIJA I DRUGIH DOKUMENATA PROPISANIH POSEBNIM ZAKONIMA KOJIMA, ODNOSNO U SKLADU S KOJIMA SE UTVRĐUJU ZAHTJEVI ZA IZRADU PLANA</w:t>
      </w:r>
    </w:p>
    <w:p w14:paraId="265C40C9" w14:textId="77777777" w:rsidR="00A00F81" w:rsidRDefault="00A00F81">
      <w:pPr>
        <w:jc w:val="both"/>
        <w:rPr>
          <w:rFonts w:ascii="Arial" w:hAnsi="Arial"/>
          <w:sz w:val="22"/>
          <w:szCs w:val="22"/>
        </w:rPr>
      </w:pPr>
    </w:p>
    <w:p w14:paraId="3C2E3317" w14:textId="77777777" w:rsidR="00A00F81" w:rsidRDefault="00D1779F">
      <w:pPr>
        <w:jc w:val="center"/>
        <w:rPr>
          <w:rFonts w:ascii="Arial" w:hAnsi="Arial"/>
          <w:b/>
          <w:sz w:val="22"/>
          <w:szCs w:val="22"/>
        </w:rPr>
      </w:pPr>
      <w:r>
        <w:rPr>
          <w:rFonts w:ascii="Arial" w:hAnsi="Arial"/>
          <w:b/>
          <w:sz w:val="22"/>
          <w:szCs w:val="22"/>
        </w:rPr>
        <w:t>Članak 8.</w:t>
      </w:r>
    </w:p>
    <w:p w14:paraId="536ACB8D" w14:textId="77777777" w:rsidR="00A00F81" w:rsidRDefault="00A00F81">
      <w:pPr>
        <w:jc w:val="both"/>
        <w:rPr>
          <w:rFonts w:ascii="Arial" w:hAnsi="Arial"/>
          <w:sz w:val="22"/>
          <w:szCs w:val="22"/>
        </w:rPr>
      </w:pPr>
    </w:p>
    <w:p w14:paraId="430FC407" w14:textId="77777777" w:rsidR="00A00F81" w:rsidRDefault="00D1779F">
      <w:pPr>
        <w:jc w:val="both"/>
        <w:rPr>
          <w:rFonts w:ascii="Arial" w:hAnsi="Arial"/>
          <w:sz w:val="22"/>
          <w:szCs w:val="22"/>
        </w:rPr>
      </w:pPr>
      <w:r>
        <w:rPr>
          <w:rFonts w:ascii="Arial" w:hAnsi="Arial"/>
          <w:sz w:val="22"/>
          <w:szCs w:val="22"/>
        </w:rPr>
        <w:t>Za izradu Izmjena i dopuna UPU Ivanca nije utvrđena potreba izrade sektorskih strategija, planova, studija. U izradi Plana koristiti će se postojeće geodetske i katastarske podloge koje su korištene kod izrade zadnjih Izmjena i dopuna UPU Ivanca kao i raspoložive digitalne ortofoto karte mjerila 1:5000 za područje Grada Ivanca. Osim navedenog u izradi Plana koristiti će se sva raspoloživa dokumentacija prostora koju iz područja svog djelovanja osiguravaju javnopravna tijela.</w:t>
      </w:r>
    </w:p>
    <w:p w14:paraId="4EE01849" w14:textId="77777777" w:rsidR="00A00F81" w:rsidRDefault="00A00F81">
      <w:pPr>
        <w:jc w:val="both"/>
        <w:rPr>
          <w:rFonts w:ascii="Arial" w:hAnsi="Arial"/>
          <w:sz w:val="22"/>
          <w:szCs w:val="22"/>
        </w:rPr>
      </w:pPr>
    </w:p>
    <w:p w14:paraId="061076E6" w14:textId="77777777" w:rsidR="00A00F81" w:rsidRDefault="00A00F81">
      <w:pPr>
        <w:jc w:val="both"/>
        <w:rPr>
          <w:rFonts w:ascii="Arial" w:hAnsi="Arial"/>
          <w:sz w:val="22"/>
          <w:szCs w:val="22"/>
        </w:rPr>
      </w:pPr>
    </w:p>
    <w:p w14:paraId="40AE08E1" w14:textId="77777777" w:rsidR="00A00F81" w:rsidRDefault="00D1779F">
      <w:pPr>
        <w:jc w:val="both"/>
        <w:rPr>
          <w:rFonts w:ascii="Arial" w:hAnsi="Arial"/>
          <w:b/>
          <w:sz w:val="22"/>
          <w:szCs w:val="22"/>
        </w:rPr>
      </w:pPr>
      <w:r>
        <w:rPr>
          <w:rFonts w:ascii="Arial" w:hAnsi="Arial"/>
          <w:b/>
          <w:sz w:val="22"/>
          <w:szCs w:val="22"/>
        </w:rPr>
        <w:t>VII. NAČIN PRIBAVLJANJA STRUČNIH RJEŠENJA URBANISTIČKOG PLANA</w:t>
      </w:r>
    </w:p>
    <w:p w14:paraId="6F9789D6" w14:textId="77777777" w:rsidR="00A00F81" w:rsidRDefault="00A00F81">
      <w:pPr>
        <w:jc w:val="both"/>
        <w:rPr>
          <w:rFonts w:ascii="Arial" w:hAnsi="Arial"/>
          <w:b/>
          <w:sz w:val="22"/>
          <w:szCs w:val="22"/>
        </w:rPr>
      </w:pPr>
    </w:p>
    <w:p w14:paraId="238FB860" w14:textId="77777777" w:rsidR="00A00F81" w:rsidRDefault="00D1779F">
      <w:pPr>
        <w:jc w:val="center"/>
        <w:rPr>
          <w:rFonts w:ascii="Arial" w:hAnsi="Arial"/>
          <w:b/>
          <w:sz w:val="22"/>
          <w:szCs w:val="22"/>
        </w:rPr>
      </w:pPr>
      <w:r>
        <w:rPr>
          <w:rFonts w:ascii="Arial" w:hAnsi="Arial"/>
          <w:b/>
          <w:sz w:val="22"/>
          <w:szCs w:val="22"/>
        </w:rPr>
        <w:t>Članak 9.</w:t>
      </w:r>
    </w:p>
    <w:p w14:paraId="5BA1086D" w14:textId="77777777" w:rsidR="00A00F81" w:rsidRDefault="00A00F81">
      <w:pPr>
        <w:jc w:val="both"/>
        <w:rPr>
          <w:rFonts w:ascii="Arial" w:hAnsi="Arial"/>
          <w:sz w:val="22"/>
          <w:szCs w:val="22"/>
        </w:rPr>
      </w:pPr>
    </w:p>
    <w:p w14:paraId="4BCD175D" w14:textId="77777777" w:rsidR="00A00F81" w:rsidRDefault="00D1779F">
      <w:pPr>
        <w:jc w:val="both"/>
        <w:rPr>
          <w:rFonts w:ascii="Arial" w:hAnsi="Arial"/>
          <w:sz w:val="22"/>
          <w:szCs w:val="22"/>
        </w:rPr>
      </w:pPr>
      <w:r>
        <w:rPr>
          <w:rFonts w:ascii="Arial" w:hAnsi="Arial"/>
          <w:sz w:val="22"/>
          <w:szCs w:val="22"/>
        </w:rPr>
        <w:t>Stručno rješenje izraditi će ovlašteni stručni izrađivač, u suradnji s nositeljem izrade – Upravnim odjelom za urbanizam, komunalne poslove i zaštitu okoliša Grada Ivanca.</w:t>
      </w:r>
    </w:p>
    <w:p w14:paraId="1606157E" w14:textId="77777777" w:rsidR="00A00F81" w:rsidRDefault="00A00F81">
      <w:pPr>
        <w:jc w:val="both"/>
        <w:rPr>
          <w:rFonts w:ascii="Arial" w:hAnsi="Arial"/>
          <w:sz w:val="22"/>
          <w:szCs w:val="22"/>
        </w:rPr>
      </w:pPr>
    </w:p>
    <w:p w14:paraId="027339ED" w14:textId="77777777" w:rsidR="00A00F81" w:rsidRDefault="00A00F81">
      <w:pPr>
        <w:jc w:val="both"/>
        <w:rPr>
          <w:rFonts w:ascii="Arial" w:hAnsi="Arial"/>
          <w:sz w:val="22"/>
          <w:szCs w:val="22"/>
        </w:rPr>
      </w:pPr>
    </w:p>
    <w:p w14:paraId="1981E096" w14:textId="77777777" w:rsidR="00A00F81" w:rsidRDefault="00D1779F">
      <w:pPr>
        <w:jc w:val="both"/>
        <w:rPr>
          <w:rFonts w:ascii="Arial" w:hAnsi="Arial"/>
          <w:b/>
          <w:sz w:val="22"/>
          <w:szCs w:val="22"/>
        </w:rPr>
      </w:pPr>
      <w:r>
        <w:rPr>
          <w:rFonts w:ascii="Arial" w:hAnsi="Arial"/>
          <w:b/>
          <w:sz w:val="22"/>
          <w:szCs w:val="22"/>
        </w:rPr>
        <w:t>VIII. POPIS JAVNOPRAVNIH TIJELA ODREĐENIH POSEBNIM PROPISIMA KOJA DAJU ZAHTJEVE ZA IZRADU PLANA TE DRUGIH SUDIONIKA KORISNIKA PROSTORA KOJI TREBAJU SUDJELOVATI U IZRADI PLANA</w:t>
      </w:r>
    </w:p>
    <w:p w14:paraId="2691A9C5" w14:textId="77777777" w:rsidR="00A00F81" w:rsidRDefault="00A00F81">
      <w:pPr>
        <w:jc w:val="both"/>
        <w:rPr>
          <w:rFonts w:ascii="Arial" w:hAnsi="Arial"/>
          <w:sz w:val="22"/>
          <w:szCs w:val="22"/>
        </w:rPr>
      </w:pPr>
    </w:p>
    <w:p w14:paraId="3D2ABBCA" w14:textId="77777777" w:rsidR="00A00F81" w:rsidRDefault="00D1779F">
      <w:pPr>
        <w:jc w:val="center"/>
        <w:rPr>
          <w:rFonts w:ascii="Arial" w:hAnsi="Arial"/>
          <w:b/>
          <w:sz w:val="22"/>
          <w:szCs w:val="22"/>
        </w:rPr>
      </w:pPr>
      <w:r>
        <w:rPr>
          <w:rFonts w:ascii="Arial" w:hAnsi="Arial"/>
          <w:b/>
          <w:sz w:val="22"/>
          <w:szCs w:val="22"/>
        </w:rPr>
        <w:t>Članak 10.</w:t>
      </w:r>
    </w:p>
    <w:p w14:paraId="2B730A54" w14:textId="77777777" w:rsidR="00A00F81" w:rsidRDefault="00A00F81">
      <w:pPr>
        <w:jc w:val="both"/>
        <w:rPr>
          <w:rFonts w:ascii="Arial" w:hAnsi="Arial"/>
          <w:sz w:val="22"/>
          <w:szCs w:val="22"/>
        </w:rPr>
      </w:pPr>
    </w:p>
    <w:p w14:paraId="775FF91A" w14:textId="77777777" w:rsidR="00A00F81" w:rsidRDefault="00D1779F">
      <w:pPr>
        <w:pStyle w:val="Odlomakpopisa"/>
        <w:numPr>
          <w:ilvl w:val="0"/>
          <w:numId w:val="5"/>
        </w:numPr>
        <w:jc w:val="both"/>
        <w:rPr>
          <w:rFonts w:ascii="Arial" w:hAnsi="Arial"/>
          <w:sz w:val="22"/>
          <w:szCs w:val="22"/>
        </w:rPr>
      </w:pPr>
      <w:r>
        <w:rPr>
          <w:rFonts w:ascii="Arial" w:hAnsi="Arial"/>
          <w:sz w:val="22"/>
          <w:szCs w:val="22"/>
        </w:rPr>
        <w:t>Tijela koja daju zahtjeve iz svog djelokruga i koja u postupku izrade i donošenje Izmjena i dopuna Plana, osim na temelju čl. 101. st. 1. Zakona o prostornom uređenju, daju mišljenja ili suglasnosti i na temelju posebnih propisa:</w:t>
      </w:r>
    </w:p>
    <w:p w14:paraId="37E44A50" w14:textId="77777777" w:rsidR="00A00F81" w:rsidRDefault="00A00F81">
      <w:pPr>
        <w:jc w:val="both"/>
        <w:rPr>
          <w:rFonts w:ascii="Arial" w:hAnsi="Arial"/>
          <w:sz w:val="22"/>
          <w:szCs w:val="22"/>
        </w:rPr>
      </w:pPr>
    </w:p>
    <w:p w14:paraId="4C03C03E" w14:textId="77777777" w:rsidR="00A00F81" w:rsidRDefault="00D1779F">
      <w:pPr>
        <w:pStyle w:val="Odlomakpopisa"/>
        <w:numPr>
          <w:ilvl w:val="0"/>
          <w:numId w:val="4"/>
        </w:numPr>
        <w:jc w:val="both"/>
        <w:rPr>
          <w:rFonts w:ascii="Arial" w:hAnsi="Arial" w:cs="Arial"/>
          <w:sz w:val="22"/>
          <w:szCs w:val="22"/>
        </w:rPr>
      </w:pPr>
      <w:r>
        <w:rPr>
          <w:rFonts w:ascii="Arial" w:hAnsi="Arial" w:cs="Arial"/>
          <w:sz w:val="22"/>
          <w:szCs w:val="22"/>
        </w:rPr>
        <w:t>MINISTARSTVO KULTURE, Uprava za zaštitu kulturne baštine, Konzervatorski odjel u Varaždinu, Gundulićeva 2, 42 000 Varaždin)</w:t>
      </w:r>
    </w:p>
    <w:p w14:paraId="46F2FAEA" w14:textId="77777777" w:rsidR="00A00F81" w:rsidRDefault="00D1779F">
      <w:pPr>
        <w:pStyle w:val="Odlomakpopisa"/>
        <w:numPr>
          <w:ilvl w:val="0"/>
          <w:numId w:val="4"/>
        </w:numPr>
        <w:jc w:val="both"/>
      </w:pPr>
      <w:r>
        <w:rPr>
          <w:rFonts w:ascii="Arial" w:hAnsi="Arial" w:cs="Arial"/>
          <w:sz w:val="22"/>
          <w:szCs w:val="22"/>
        </w:rPr>
        <w:t xml:space="preserve">MINISTARSTVO </w:t>
      </w:r>
      <w:r w:rsidRPr="00BF6099">
        <w:rPr>
          <w:rFonts w:ascii="Arial" w:hAnsi="Arial" w:cs="Arial"/>
          <w:sz w:val="22"/>
          <w:szCs w:val="22"/>
        </w:rPr>
        <w:t xml:space="preserve">POLJOPRIVREDE: a) </w:t>
      </w:r>
      <w:hyperlink r:id="rId8">
        <w:r w:rsidRPr="0032664F">
          <w:rPr>
            <w:rStyle w:val="InternetLink"/>
            <w:rFonts w:ascii="Arial" w:hAnsi="Arial" w:cs="Arial"/>
            <w:color w:val="auto"/>
            <w:sz w:val="22"/>
            <w:szCs w:val="22"/>
            <w:u w:val="none"/>
          </w:rPr>
          <w:t>Uprava za poljoprivredno zemljište, biljnu proizvodnju i tržište</w:t>
        </w:r>
      </w:hyperlink>
      <w:r w:rsidRPr="0032664F">
        <w:rPr>
          <w:rFonts w:ascii="Arial" w:hAnsi="Arial" w:cs="Arial"/>
          <w:sz w:val="22"/>
          <w:szCs w:val="22"/>
        </w:rPr>
        <w:t>,</w:t>
      </w:r>
      <w:r w:rsidRPr="00BF6099">
        <w:rPr>
          <w:rFonts w:ascii="Arial" w:hAnsi="Arial" w:cs="Arial"/>
          <w:sz w:val="22"/>
          <w:szCs w:val="22"/>
        </w:rPr>
        <w:t xml:space="preserve"> Ulica grada Vukovara 78, 10000 Zagreb</w:t>
      </w:r>
    </w:p>
    <w:p w14:paraId="7290CE87" w14:textId="77777777" w:rsidR="00A00F81" w:rsidRDefault="00D1779F">
      <w:pPr>
        <w:pStyle w:val="Odlomakpopisa"/>
        <w:jc w:val="both"/>
        <w:rPr>
          <w:rFonts w:ascii="Arial" w:hAnsi="Arial" w:cs="Arial"/>
          <w:sz w:val="22"/>
          <w:szCs w:val="22"/>
        </w:rPr>
      </w:pPr>
      <w:r>
        <w:rPr>
          <w:rFonts w:ascii="Arial" w:hAnsi="Arial" w:cs="Arial"/>
          <w:sz w:val="22"/>
          <w:szCs w:val="22"/>
        </w:rPr>
        <w:t>b) Uprava za veterinarstvo i sigurnost hrane, Planinska 2a, 10000 Zagreb</w:t>
      </w:r>
    </w:p>
    <w:p w14:paraId="385003FC" w14:textId="77777777" w:rsidR="00A00F81" w:rsidRDefault="00D1779F">
      <w:pPr>
        <w:pStyle w:val="Odlomakpopisa"/>
        <w:numPr>
          <w:ilvl w:val="0"/>
          <w:numId w:val="4"/>
        </w:numPr>
        <w:jc w:val="both"/>
        <w:rPr>
          <w:rFonts w:ascii="Arial" w:hAnsi="Arial" w:cs="Arial"/>
          <w:sz w:val="22"/>
          <w:szCs w:val="22"/>
        </w:rPr>
      </w:pPr>
      <w:r>
        <w:rPr>
          <w:rFonts w:ascii="Arial" w:hAnsi="Arial" w:cs="Arial"/>
          <w:sz w:val="22"/>
          <w:szCs w:val="22"/>
        </w:rPr>
        <w:t>HRVATSKE VODE, Vodnogospodarski odjel za Muru i Gornju Dravu, Međimurska 26 b, Varaždin</w:t>
      </w:r>
    </w:p>
    <w:p w14:paraId="70B5A699" w14:textId="77777777" w:rsidR="00A00F81" w:rsidRDefault="00D1779F">
      <w:pPr>
        <w:pStyle w:val="Odlomakpopisa"/>
        <w:numPr>
          <w:ilvl w:val="0"/>
          <w:numId w:val="4"/>
        </w:numPr>
        <w:jc w:val="both"/>
        <w:rPr>
          <w:rFonts w:ascii="Arial" w:hAnsi="Arial" w:cs="Arial"/>
          <w:sz w:val="22"/>
          <w:szCs w:val="22"/>
        </w:rPr>
      </w:pPr>
      <w:r>
        <w:rPr>
          <w:rFonts w:ascii="Arial" w:hAnsi="Arial" w:cs="Arial"/>
          <w:sz w:val="22"/>
          <w:szCs w:val="22"/>
        </w:rPr>
        <w:t>HRVATSKA REGULATORNA AGENCIJA ZA MREŽNE DJELATNOSTI, (HAKOM), Ul. Roberta Frangeša Mihanovića 9, 10 110 Zagreb</w:t>
      </w:r>
    </w:p>
    <w:p w14:paraId="03C52370" w14:textId="77777777" w:rsidR="00A00F81" w:rsidRDefault="00D1779F">
      <w:pPr>
        <w:pStyle w:val="Odlomakpopisa"/>
        <w:numPr>
          <w:ilvl w:val="0"/>
          <w:numId w:val="4"/>
        </w:numPr>
        <w:jc w:val="both"/>
        <w:rPr>
          <w:rFonts w:ascii="Arial" w:hAnsi="Arial" w:cs="Arial"/>
          <w:sz w:val="22"/>
          <w:szCs w:val="22"/>
        </w:rPr>
      </w:pPr>
      <w:r>
        <w:rPr>
          <w:rFonts w:ascii="Arial" w:hAnsi="Arial" w:cs="Arial"/>
          <w:sz w:val="22"/>
          <w:szCs w:val="22"/>
        </w:rPr>
        <w:t>MINISTARSTVO UNUTARNJIH POSLOVA, RAVNATELJSTVO CIVILNE ZAŠTITE, Područni ured civilne zaštite Varaždin, Kratka 1/IV, 42000 Varaždin</w:t>
      </w:r>
    </w:p>
    <w:p w14:paraId="3CED29DF" w14:textId="77777777" w:rsidR="00A00F81" w:rsidRDefault="00D1779F">
      <w:pPr>
        <w:pStyle w:val="Odlomakpopisa"/>
        <w:numPr>
          <w:ilvl w:val="0"/>
          <w:numId w:val="4"/>
        </w:numPr>
        <w:jc w:val="both"/>
        <w:rPr>
          <w:rFonts w:ascii="Arial" w:hAnsi="Arial" w:cs="Arial"/>
          <w:sz w:val="22"/>
          <w:szCs w:val="22"/>
        </w:rPr>
      </w:pPr>
      <w:r>
        <w:rPr>
          <w:rFonts w:ascii="Arial" w:hAnsi="Arial" w:cs="Arial"/>
          <w:sz w:val="22"/>
          <w:szCs w:val="22"/>
        </w:rPr>
        <w:t>MINISTARSTVO GRADITELJSTVA, PROSTORNOGA UREĐENJA I DRŽAVNE IMOVINE, Ulica Republike Austrije 20, 10000 Zagreb</w:t>
      </w:r>
    </w:p>
    <w:p w14:paraId="716C33F7" w14:textId="77777777" w:rsidR="00A00F81" w:rsidRDefault="00D1779F">
      <w:pPr>
        <w:pStyle w:val="Odlomakpopisa"/>
        <w:numPr>
          <w:ilvl w:val="0"/>
          <w:numId w:val="4"/>
        </w:numPr>
        <w:jc w:val="both"/>
        <w:rPr>
          <w:rFonts w:ascii="Arial" w:hAnsi="Arial" w:cs="Arial"/>
          <w:sz w:val="22"/>
          <w:szCs w:val="22"/>
        </w:rPr>
      </w:pPr>
      <w:r>
        <w:rPr>
          <w:rFonts w:ascii="Arial" w:hAnsi="Arial" w:cs="Arial"/>
          <w:sz w:val="22"/>
          <w:szCs w:val="22"/>
        </w:rPr>
        <w:lastRenderedPageBreak/>
        <w:t xml:space="preserve">MINISTARSTVO OBRANE, Uprava za materijalne resurse, Zagreb, Trg kralja Petra Krešimira IV 1, Sektor za nekretnine, graditeljstvo i zaštitu okoliša, Služba za graditeljstvo i zaštitu okoliša </w:t>
      </w:r>
    </w:p>
    <w:p w14:paraId="5F127068" w14:textId="77777777" w:rsidR="00A00F81" w:rsidRDefault="00A00F81">
      <w:pPr>
        <w:jc w:val="both"/>
        <w:rPr>
          <w:rFonts w:ascii="Arial" w:hAnsi="Arial"/>
          <w:sz w:val="22"/>
          <w:szCs w:val="22"/>
        </w:rPr>
      </w:pPr>
    </w:p>
    <w:p w14:paraId="616F325A" w14:textId="77777777" w:rsidR="00A00F81" w:rsidRDefault="00A00F81">
      <w:pPr>
        <w:jc w:val="both"/>
        <w:rPr>
          <w:rFonts w:ascii="Arial" w:hAnsi="Arial"/>
          <w:sz w:val="22"/>
          <w:szCs w:val="22"/>
        </w:rPr>
      </w:pPr>
    </w:p>
    <w:p w14:paraId="01EB881B" w14:textId="77777777" w:rsidR="00A00F81" w:rsidRDefault="00D1779F">
      <w:pPr>
        <w:pStyle w:val="Odlomakpopisa"/>
        <w:numPr>
          <w:ilvl w:val="0"/>
          <w:numId w:val="5"/>
        </w:numPr>
        <w:jc w:val="both"/>
        <w:rPr>
          <w:rFonts w:ascii="Arial" w:hAnsi="Arial"/>
          <w:sz w:val="22"/>
          <w:szCs w:val="22"/>
        </w:rPr>
      </w:pPr>
      <w:r>
        <w:rPr>
          <w:rFonts w:ascii="Arial" w:hAnsi="Arial"/>
          <w:sz w:val="22"/>
          <w:szCs w:val="22"/>
        </w:rPr>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14:paraId="43D12C61" w14:textId="77777777" w:rsidR="00A00F81" w:rsidRDefault="00A00F81">
      <w:pPr>
        <w:jc w:val="both"/>
        <w:rPr>
          <w:rFonts w:ascii="Arial" w:hAnsi="Arial"/>
          <w:sz w:val="22"/>
          <w:szCs w:val="22"/>
        </w:rPr>
      </w:pPr>
    </w:p>
    <w:p w14:paraId="4AA06466"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MUP, Policijska uprava Varaždinska, Ivana Milčetića 10, Varaždin</w:t>
      </w:r>
    </w:p>
    <w:p w14:paraId="063881C3"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HRVATSKE VODE, VGI za mali sliv »Plitvica Bednja«, Međimurska 26, Varaždin</w:t>
      </w:r>
    </w:p>
    <w:p w14:paraId="40D6CE1C"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HRVATSKE CESTE d.o.o, Vončinina 3, 10000 Zagreb: - Sektor za strateško planiranje i razvoj i studije, Odjel za strateško planiranje i razvoj, - Sektor za studije i projektiranje, Odjel za studije, zakonsku i tehničku regulativu</w:t>
      </w:r>
    </w:p>
    <w:p w14:paraId="0BADF1D3"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HRVATSKE CESTE d.o.o, Ispostava Varaždin, Kralja Petra Krešimira IV, Varaždin</w:t>
      </w:r>
    </w:p>
    <w:p w14:paraId="2B22E37A"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ŽUPANIJSKA UPRAVA ZA CESTE, Gajeva 2, 42000 Varaždin</w:t>
      </w:r>
    </w:p>
    <w:p w14:paraId="747D7F28"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HŽ infrastruktura d.o.o, Mihanovićeva 12, Zagreb</w:t>
      </w:r>
    </w:p>
    <w:p w14:paraId="0D841872"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 xml:space="preserve">Hrvatski operator prijenosnog sustava d.o.o. (HOPS), Sektor za izgradnju i investicije, Zagreb, Kupska 4 </w:t>
      </w:r>
    </w:p>
    <w:p w14:paraId="1FAA8B15"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HEP - ODS d.o.o. Elektra Varaždin, Kratka 3, Varaždin</w:t>
      </w:r>
    </w:p>
    <w:p w14:paraId="6CA66AE9"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ODAŠILJAČI I VEZE d.o.o, Zagreb, Ulica grada Vukovara 269 d</w:t>
      </w:r>
    </w:p>
    <w:p w14:paraId="47605505"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HRVATSKI TELEKOM d.d. Ul. R. F. Mihanovića 9, 10000 Zagreb</w:t>
      </w:r>
    </w:p>
    <w:p w14:paraId="55AA7BB4"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PLINACRO d.o.o, Savska cesta, 88a, Zagreb</w:t>
      </w:r>
    </w:p>
    <w:p w14:paraId="08588EE5" w14:textId="77777777" w:rsidR="00A00F81" w:rsidRDefault="00D1779F">
      <w:pPr>
        <w:numPr>
          <w:ilvl w:val="0"/>
          <w:numId w:val="3"/>
        </w:numPr>
        <w:jc w:val="both"/>
        <w:rPr>
          <w:rFonts w:ascii="Arial" w:hAnsi="Arial"/>
          <w:sz w:val="22"/>
          <w:szCs w:val="22"/>
        </w:rPr>
      </w:pPr>
      <w:r>
        <w:rPr>
          <w:rFonts w:ascii="Arial" w:hAnsi="Arial"/>
          <w:sz w:val="22"/>
          <w:szCs w:val="22"/>
        </w:rPr>
        <w:t>IVKOM d.d. Ivanec, Vladimira Nazora 96 b, 42240 Ivanec</w:t>
      </w:r>
    </w:p>
    <w:p w14:paraId="486EAD40" w14:textId="77777777" w:rsidR="00A00F81" w:rsidRDefault="00D1779F">
      <w:pPr>
        <w:numPr>
          <w:ilvl w:val="0"/>
          <w:numId w:val="3"/>
        </w:numPr>
        <w:jc w:val="both"/>
        <w:rPr>
          <w:rFonts w:ascii="Arial" w:hAnsi="Arial"/>
          <w:sz w:val="22"/>
          <w:szCs w:val="22"/>
        </w:rPr>
      </w:pPr>
      <w:r>
        <w:rPr>
          <w:rFonts w:ascii="Arial" w:hAnsi="Arial"/>
          <w:sz w:val="22"/>
          <w:szCs w:val="22"/>
        </w:rPr>
        <w:t>IVKOM-VODE d.o.o. Ivanec, Vladimira Nazora 96 b, 42240 Ivanec</w:t>
      </w:r>
    </w:p>
    <w:p w14:paraId="58F943B8" w14:textId="77777777" w:rsidR="00A00F81" w:rsidRDefault="00D1779F">
      <w:pPr>
        <w:numPr>
          <w:ilvl w:val="0"/>
          <w:numId w:val="3"/>
        </w:numPr>
        <w:jc w:val="both"/>
        <w:rPr>
          <w:rFonts w:ascii="Arial" w:hAnsi="Arial"/>
          <w:sz w:val="22"/>
          <w:szCs w:val="22"/>
        </w:rPr>
      </w:pPr>
      <w:r>
        <w:rPr>
          <w:rFonts w:ascii="Arial" w:hAnsi="Arial"/>
          <w:sz w:val="22"/>
          <w:szCs w:val="22"/>
        </w:rPr>
        <w:t>IVKOM-PLIN d.o.o. Ivanec, Vladimira Nazora 96 b, 42240 Ivanec</w:t>
      </w:r>
    </w:p>
    <w:p w14:paraId="6DA7D104"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TERMOPLIN d.d. Varaždin,V. Špinčića 78, Varaždin</w:t>
      </w:r>
    </w:p>
    <w:p w14:paraId="5A0A8B3A"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VARKOM d.d, Trg bana Jelačića 15, Varaždin</w:t>
      </w:r>
    </w:p>
    <w:p w14:paraId="618C04D0"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HRVATSKE CESTE d.o.o, Vončinina 3, 10000 Zagreb: - Sektor za strateško planiranje i razvoj i studije, Odjel za strateško planiranje i razvoj, - Sektor za studije i projektiranje, Odjel za studije, zakonsku i tehničku regulativu</w:t>
      </w:r>
    </w:p>
    <w:p w14:paraId="53A18A1C"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 xml:space="preserve">HRVATSKE ŠUME d.o.o, Uprava šuma podružnica Koprivnica, I. Meštrovića 28, 48000 Koprivnica </w:t>
      </w:r>
    </w:p>
    <w:p w14:paraId="773C393F"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JAVNA USTANOVA ZA UPRAVLJANJE ZAŠTIĆENIM PRIRODNIM VRIJEDNOSTIMA NA PODRUČJU VARAŽDINSKE ŽUPANIJE, Varaždin, Kratka 1</w:t>
      </w:r>
    </w:p>
    <w:p w14:paraId="5C6D275D"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Upravna tijela Varaždinske županije:</w:t>
      </w:r>
    </w:p>
    <w:p w14:paraId="628BEFD4" w14:textId="77777777" w:rsidR="00A00F81" w:rsidRDefault="00D1779F">
      <w:pPr>
        <w:pStyle w:val="Odlomakpopisa"/>
        <w:jc w:val="both"/>
        <w:rPr>
          <w:rFonts w:ascii="Arial" w:hAnsi="Arial" w:cs="Arial"/>
          <w:sz w:val="22"/>
          <w:szCs w:val="22"/>
        </w:rPr>
      </w:pPr>
      <w:r>
        <w:rPr>
          <w:rFonts w:ascii="Arial" w:hAnsi="Arial" w:cs="Arial"/>
          <w:sz w:val="22"/>
          <w:szCs w:val="22"/>
        </w:rPr>
        <w:t>a) Upravni odjel za gospodarstvo, regionalni razvoj i europske integracije, Franjevački trg 7, Varaždin</w:t>
      </w:r>
    </w:p>
    <w:p w14:paraId="2D7C7813" w14:textId="77777777" w:rsidR="00A00F81" w:rsidRDefault="00D1779F">
      <w:pPr>
        <w:pStyle w:val="Odlomakpopisa"/>
        <w:jc w:val="both"/>
        <w:rPr>
          <w:rFonts w:ascii="Arial" w:hAnsi="Arial" w:cs="Arial"/>
          <w:sz w:val="22"/>
          <w:szCs w:val="22"/>
        </w:rPr>
      </w:pPr>
      <w:r>
        <w:rPr>
          <w:rFonts w:ascii="Arial" w:hAnsi="Arial" w:cs="Arial"/>
          <w:sz w:val="22"/>
          <w:szCs w:val="22"/>
        </w:rPr>
        <w:t>b) Upravni odjel za prostorno uređenje, graditeljstvo i zaštitu okoliša, Franjevački trg 7, Varaždin</w:t>
      </w:r>
    </w:p>
    <w:p w14:paraId="1B174580"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Županijski zavod za prostorno uređenje Varaždinske županije, Mali plac 1a, Varaždin</w:t>
      </w:r>
    </w:p>
    <w:p w14:paraId="66D1F5BF" w14:textId="77777777" w:rsidR="00A00F81" w:rsidRDefault="00A00F81">
      <w:pPr>
        <w:jc w:val="both"/>
      </w:pPr>
    </w:p>
    <w:p w14:paraId="1FCD8DB6" w14:textId="77777777" w:rsidR="00A00F81" w:rsidRDefault="00A00F81">
      <w:pPr>
        <w:jc w:val="both"/>
        <w:rPr>
          <w:rFonts w:ascii="Arial" w:hAnsi="Arial"/>
          <w:sz w:val="22"/>
          <w:szCs w:val="22"/>
        </w:rPr>
      </w:pPr>
    </w:p>
    <w:p w14:paraId="2BC2331E" w14:textId="77777777" w:rsidR="00A00F81" w:rsidRDefault="00D1779F">
      <w:pPr>
        <w:jc w:val="both"/>
        <w:rPr>
          <w:rFonts w:ascii="Arial" w:hAnsi="Arial"/>
          <w:sz w:val="22"/>
          <w:szCs w:val="22"/>
        </w:rPr>
      </w:pPr>
      <w:r>
        <w:rPr>
          <w:rFonts w:ascii="Arial" w:hAnsi="Arial"/>
          <w:sz w:val="22"/>
          <w:szCs w:val="22"/>
        </w:rPr>
        <w:t>Ako se tijekom izrade Plana ukaže potreba, u postupak izrade uključiti će se i drugi sudionici.</w:t>
      </w:r>
    </w:p>
    <w:p w14:paraId="542FE1FC" w14:textId="77777777" w:rsidR="00A00F81" w:rsidRDefault="00A00F81">
      <w:pPr>
        <w:rPr>
          <w:rFonts w:ascii="Arial" w:hAnsi="Arial"/>
          <w:sz w:val="22"/>
          <w:szCs w:val="22"/>
        </w:rPr>
      </w:pPr>
    </w:p>
    <w:p w14:paraId="4BFD6374" w14:textId="77777777" w:rsidR="00A00F81" w:rsidRDefault="00A00F81">
      <w:pPr>
        <w:jc w:val="both"/>
        <w:rPr>
          <w:rFonts w:ascii="Arial" w:hAnsi="Arial"/>
          <w:sz w:val="22"/>
          <w:szCs w:val="22"/>
        </w:rPr>
      </w:pPr>
    </w:p>
    <w:p w14:paraId="52DD29FD" w14:textId="77777777" w:rsidR="00A00F81" w:rsidRDefault="00D1779F">
      <w:pPr>
        <w:jc w:val="both"/>
        <w:rPr>
          <w:rFonts w:ascii="Arial" w:hAnsi="Arial"/>
          <w:b/>
          <w:sz w:val="22"/>
          <w:szCs w:val="22"/>
        </w:rPr>
      </w:pPr>
      <w:r>
        <w:rPr>
          <w:rFonts w:ascii="Arial" w:hAnsi="Arial"/>
          <w:b/>
          <w:sz w:val="22"/>
          <w:szCs w:val="22"/>
        </w:rPr>
        <w:t>IX. ROK ZA IZRADU IZMJENA I DOPUNA URBANISTIČKOG PLANA UREĐENJA IVANCA ODNOSNO NJEGOVIH POJEDINIH FAZA I ROK ZA PRIPREMU ZAHTJEVA ZA IZRADU IZMJENA I DOPUNA PROSTORNOG PLANA UREĐENJA GRADA IVANCA OD STRANE  TIJELA I OSOBA ODREĐENIH POSEBNIM PROPISIMA</w:t>
      </w:r>
    </w:p>
    <w:p w14:paraId="09A0A861" w14:textId="77777777" w:rsidR="00A00F81" w:rsidRDefault="00A00F81">
      <w:pPr>
        <w:jc w:val="both"/>
        <w:rPr>
          <w:rFonts w:ascii="Arial" w:hAnsi="Arial"/>
          <w:sz w:val="22"/>
          <w:szCs w:val="22"/>
        </w:rPr>
      </w:pPr>
    </w:p>
    <w:p w14:paraId="73684011" w14:textId="77777777" w:rsidR="00A00F81" w:rsidRDefault="00D1779F">
      <w:pPr>
        <w:jc w:val="center"/>
        <w:rPr>
          <w:rFonts w:ascii="Arial" w:hAnsi="Arial"/>
          <w:b/>
          <w:sz w:val="22"/>
          <w:szCs w:val="22"/>
        </w:rPr>
      </w:pPr>
      <w:r>
        <w:rPr>
          <w:rFonts w:ascii="Arial" w:hAnsi="Arial"/>
          <w:b/>
          <w:sz w:val="22"/>
          <w:szCs w:val="22"/>
        </w:rPr>
        <w:t>Članak 11.</w:t>
      </w:r>
    </w:p>
    <w:p w14:paraId="016EBA2D" w14:textId="77777777" w:rsidR="00A00F81" w:rsidRDefault="00A00F81">
      <w:pPr>
        <w:jc w:val="both"/>
        <w:rPr>
          <w:rFonts w:ascii="Arial" w:hAnsi="Arial"/>
          <w:sz w:val="22"/>
          <w:szCs w:val="22"/>
        </w:rPr>
      </w:pPr>
    </w:p>
    <w:p w14:paraId="0FE8F657" w14:textId="77777777" w:rsidR="00A00F81" w:rsidRDefault="00D1779F">
      <w:pPr>
        <w:jc w:val="both"/>
        <w:rPr>
          <w:rFonts w:ascii="Arial" w:hAnsi="Arial"/>
          <w:sz w:val="22"/>
          <w:szCs w:val="22"/>
        </w:rPr>
      </w:pPr>
      <w:r>
        <w:rPr>
          <w:rFonts w:ascii="Arial" w:hAnsi="Arial"/>
          <w:sz w:val="22"/>
          <w:szCs w:val="22"/>
        </w:rPr>
        <w:t>Utvrđuje se sljedeći osnovni tijek aktivnosti u izradi i donošenju Izmjena i dopuna UPU Ivanca nakon objave i stupanja na snagu ove Odluke:</w:t>
      </w:r>
    </w:p>
    <w:p w14:paraId="773F1E9A" w14:textId="77777777" w:rsidR="00A00F81" w:rsidRDefault="00A00F81">
      <w:pPr>
        <w:jc w:val="both"/>
        <w:rPr>
          <w:rFonts w:ascii="Arial" w:hAnsi="Arial"/>
          <w:sz w:val="22"/>
          <w:szCs w:val="22"/>
        </w:rPr>
      </w:pPr>
    </w:p>
    <w:p w14:paraId="4B85EBB9" w14:textId="77777777" w:rsidR="00A00F81" w:rsidRDefault="00D1779F">
      <w:pPr>
        <w:numPr>
          <w:ilvl w:val="0"/>
          <w:numId w:val="1"/>
        </w:numPr>
        <w:jc w:val="both"/>
        <w:rPr>
          <w:rFonts w:ascii="Arial" w:hAnsi="Arial"/>
          <w:sz w:val="22"/>
          <w:szCs w:val="22"/>
        </w:rPr>
      </w:pPr>
      <w:r>
        <w:rPr>
          <w:rFonts w:ascii="Arial" w:hAnsi="Arial"/>
          <w:sz w:val="22"/>
          <w:szCs w:val="22"/>
        </w:rPr>
        <w:t>Nositelj izrade će sukladno članku 90.  Zakona, nakon objave dostaviti Odluku o izradi Izmjena i dopuna UPU Ivanca svim tijelima i osobama iz članka 10. ove Odluke s pozivom da mu u roku od 15 dana dostave zahtjeve (podaci, planske smjernice i propisani dokumenti) za izradu plana. Ukoliko pozvana tijela i osobe ne dostave zahtjeve u tom roku, smatrat će se da ih nemaju. U tom slučaju pri izradi i donošenju Izmjena i dopuna UPU Ivanca moraju se poštivati uvjeti koje za tu vrsta prostornog plana utvrđuju odgovarajući važeći propisi i dokumenti.</w:t>
      </w:r>
    </w:p>
    <w:p w14:paraId="6BB0FE7B" w14:textId="77777777" w:rsidR="00A00F81" w:rsidRDefault="00D1779F">
      <w:pPr>
        <w:numPr>
          <w:ilvl w:val="0"/>
          <w:numId w:val="1"/>
        </w:numPr>
        <w:jc w:val="both"/>
        <w:rPr>
          <w:rFonts w:ascii="Arial" w:hAnsi="Arial"/>
          <w:sz w:val="22"/>
          <w:szCs w:val="22"/>
        </w:rPr>
      </w:pPr>
      <w:r>
        <w:rPr>
          <w:rFonts w:ascii="Arial" w:hAnsi="Arial"/>
          <w:sz w:val="22"/>
          <w:szCs w:val="22"/>
        </w:rPr>
        <w:lastRenderedPageBreak/>
        <w:t>Nacrt Prijedloga Izmjena i dopuna UPU Ivanca u skladu sa zahtjevima javnopravnih tijela izraditi će stručni izrađivač u roku 45 radnih dana od dana dostave zaprimljenih zahtjeva javnopravnih tijela</w:t>
      </w:r>
    </w:p>
    <w:p w14:paraId="001FB291" w14:textId="77777777" w:rsidR="00A00F81" w:rsidRDefault="00D1779F">
      <w:pPr>
        <w:numPr>
          <w:ilvl w:val="0"/>
          <w:numId w:val="1"/>
        </w:numPr>
        <w:jc w:val="both"/>
        <w:rPr>
          <w:rFonts w:ascii="Arial" w:hAnsi="Arial"/>
          <w:sz w:val="22"/>
          <w:szCs w:val="22"/>
        </w:rPr>
      </w:pPr>
      <w:r>
        <w:rPr>
          <w:rFonts w:ascii="Arial" w:hAnsi="Arial"/>
          <w:sz w:val="22"/>
          <w:szCs w:val="22"/>
        </w:rPr>
        <w:t>Prijedlog Izmjena i dopuna UPU Ivanca za javnu raspravu izradit će stručni izrađivač u roku 15 dana od dana dostave od strane nositelja zaključka o utvrđivanju prijedloga Izmjena i dopuna UPU Ivanca za javnu raspravu</w:t>
      </w:r>
    </w:p>
    <w:p w14:paraId="5B121E25" w14:textId="77777777" w:rsidR="00A00F81" w:rsidRDefault="00D1779F">
      <w:pPr>
        <w:numPr>
          <w:ilvl w:val="0"/>
          <w:numId w:val="1"/>
        </w:numPr>
        <w:jc w:val="both"/>
        <w:rPr>
          <w:rFonts w:ascii="Arial" w:hAnsi="Arial"/>
          <w:sz w:val="22"/>
          <w:szCs w:val="22"/>
        </w:rPr>
      </w:pPr>
      <w:r>
        <w:rPr>
          <w:rFonts w:ascii="Arial" w:hAnsi="Arial"/>
          <w:sz w:val="22"/>
          <w:szCs w:val="22"/>
        </w:rPr>
        <w:t>Javni uvid trajati će 8 dana</w:t>
      </w:r>
    </w:p>
    <w:p w14:paraId="611B577E" w14:textId="77777777" w:rsidR="00A00F81" w:rsidRDefault="00D1779F">
      <w:pPr>
        <w:numPr>
          <w:ilvl w:val="0"/>
          <w:numId w:val="1"/>
        </w:numPr>
        <w:jc w:val="both"/>
        <w:rPr>
          <w:rFonts w:ascii="Arial" w:hAnsi="Arial"/>
          <w:sz w:val="22"/>
          <w:szCs w:val="22"/>
        </w:rPr>
      </w:pPr>
      <w:r>
        <w:rPr>
          <w:rFonts w:ascii="Arial" w:hAnsi="Arial"/>
          <w:sz w:val="22"/>
          <w:szCs w:val="22"/>
        </w:rPr>
        <w:t>Izvješće o javnoj raspravi izraditi će stručni izrađivač u roku od 15 dana od dana dostave primjedbi, prijedloga i mišljenja na Prijedlog Izmjena i dopuna UPU Ivanca za javnu raspravu</w:t>
      </w:r>
    </w:p>
    <w:p w14:paraId="70F87422" w14:textId="77777777" w:rsidR="00A00F81" w:rsidRDefault="00D1779F">
      <w:pPr>
        <w:numPr>
          <w:ilvl w:val="0"/>
          <w:numId w:val="1"/>
        </w:numPr>
        <w:jc w:val="both"/>
        <w:rPr>
          <w:rFonts w:ascii="Arial" w:hAnsi="Arial"/>
          <w:sz w:val="22"/>
          <w:szCs w:val="22"/>
        </w:rPr>
      </w:pPr>
      <w:r>
        <w:rPr>
          <w:rFonts w:ascii="Arial" w:hAnsi="Arial"/>
          <w:sz w:val="22"/>
          <w:szCs w:val="22"/>
        </w:rPr>
        <w:t>Nacrt konačnog prijedloga Izmjena i dopuna UPU Ivanca u suradnji nositelja i stručnog izrađivača u roku 30 dana od dana dostave zaključka o prihvaćenim očitovanjima, mišljenjima, primjedbama i prijedlozima u vidu izvješća o provedenoj javnoj raspravi.</w:t>
      </w:r>
    </w:p>
    <w:p w14:paraId="068C23C2" w14:textId="77777777" w:rsidR="00A00F81" w:rsidRDefault="00D1779F">
      <w:pPr>
        <w:numPr>
          <w:ilvl w:val="0"/>
          <w:numId w:val="1"/>
        </w:numPr>
        <w:jc w:val="both"/>
        <w:rPr>
          <w:rFonts w:ascii="Arial" w:hAnsi="Arial"/>
          <w:sz w:val="22"/>
          <w:szCs w:val="22"/>
        </w:rPr>
      </w:pPr>
      <w:r>
        <w:rPr>
          <w:rFonts w:ascii="Arial" w:hAnsi="Arial"/>
          <w:sz w:val="22"/>
          <w:szCs w:val="22"/>
        </w:rPr>
        <w:t>Konačni prijedlog Izmjena i dopuna UPU Ivanca izradit će stručni izrađivač u roku 20 dana od dostave zaključka gradonačelnika o utvrđivanju konačnog prijedloga UPU Ivanca.</w:t>
      </w:r>
    </w:p>
    <w:p w14:paraId="49447010" w14:textId="77777777" w:rsidR="00A00F81" w:rsidRDefault="00D1779F">
      <w:pPr>
        <w:numPr>
          <w:ilvl w:val="0"/>
          <w:numId w:val="1"/>
        </w:numPr>
        <w:jc w:val="both"/>
        <w:rPr>
          <w:rFonts w:ascii="Arial" w:hAnsi="Arial"/>
          <w:sz w:val="22"/>
          <w:szCs w:val="22"/>
        </w:rPr>
      </w:pPr>
      <w:r>
        <w:rPr>
          <w:rFonts w:ascii="Arial" w:hAnsi="Arial"/>
          <w:sz w:val="22"/>
          <w:szCs w:val="22"/>
        </w:rPr>
        <w:t>Izmjene i dopune UPU Ivanca izradit će stručni izrađivač u vidu uvezenog i ovjerenog elaborata sukladno propisima u roku 30 dana od dostave Odluke o donošenju Izmjena i dopuna UPU Ivanca na Gradskom vijeću.</w:t>
      </w:r>
    </w:p>
    <w:p w14:paraId="618C048E" w14:textId="77777777" w:rsidR="00A00F81" w:rsidRDefault="00A00F81">
      <w:pPr>
        <w:jc w:val="both"/>
        <w:rPr>
          <w:rFonts w:ascii="Arial" w:hAnsi="Arial"/>
          <w:sz w:val="22"/>
          <w:szCs w:val="22"/>
        </w:rPr>
      </w:pPr>
    </w:p>
    <w:p w14:paraId="5397A742" w14:textId="77777777" w:rsidR="00A00F81" w:rsidRDefault="00A00F81">
      <w:pPr>
        <w:jc w:val="both"/>
        <w:rPr>
          <w:rFonts w:ascii="Arial" w:hAnsi="Arial"/>
          <w:sz w:val="22"/>
          <w:szCs w:val="22"/>
        </w:rPr>
      </w:pPr>
    </w:p>
    <w:p w14:paraId="7BF8697D" w14:textId="77777777" w:rsidR="00A00F81" w:rsidRDefault="00D1779F">
      <w:pPr>
        <w:jc w:val="both"/>
        <w:rPr>
          <w:rFonts w:ascii="Arial" w:hAnsi="Arial"/>
          <w:b/>
          <w:sz w:val="22"/>
          <w:szCs w:val="22"/>
        </w:rPr>
      </w:pPr>
      <w:r>
        <w:rPr>
          <w:rFonts w:ascii="Arial" w:hAnsi="Arial"/>
          <w:b/>
          <w:sz w:val="22"/>
          <w:szCs w:val="22"/>
        </w:rPr>
        <w:t>X. ZABRANA I VRIJEME TRAJANJA ZABRANE IZDAVANJA AKATA KOJIMA SE ODOBRAVAJU ZAHVATI U PROSTORU ODNOSNO GRAĐENJE TIJEKOM IZRADE I DONOŠENJA IZMJENA I DOPUNA URBANISTIČKOG PLANA UREĐENJA IVANCA</w:t>
      </w:r>
    </w:p>
    <w:p w14:paraId="03F3CA70" w14:textId="77777777" w:rsidR="00A00F81" w:rsidRDefault="00A00F81">
      <w:pPr>
        <w:jc w:val="both"/>
        <w:rPr>
          <w:rFonts w:ascii="Arial" w:hAnsi="Arial"/>
          <w:sz w:val="22"/>
          <w:szCs w:val="22"/>
        </w:rPr>
      </w:pPr>
    </w:p>
    <w:p w14:paraId="3AA9DF10" w14:textId="77777777" w:rsidR="00A00F81" w:rsidRDefault="00D1779F">
      <w:pPr>
        <w:jc w:val="center"/>
        <w:rPr>
          <w:rFonts w:ascii="Arial" w:hAnsi="Arial"/>
          <w:b/>
          <w:sz w:val="22"/>
          <w:szCs w:val="22"/>
        </w:rPr>
      </w:pPr>
      <w:r>
        <w:rPr>
          <w:rFonts w:ascii="Arial" w:hAnsi="Arial"/>
          <w:b/>
          <w:sz w:val="22"/>
          <w:szCs w:val="22"/>
        </w:rPr>
        <w:t>Članak 12.</w:t>
      </w:r>
    </w:p>
    <w:p w14:paraId="21DF4161" w14:textId="77777777" w:rsidR="00A00F81" w:rsidRDefault="00A00F81">
      <w:pPr>
        <w:jc w:val="center"/>
        <w:rPr>
          <w:rFonts w:ascii="Arial" w:hAnsi="Arial"/>
          <w:b/>
          <w:sz w:val="22"/>
          <w:szCs w:val="22"/>
        </w:rPr>
      </w:pPr>
    </w:p>
    <w:p w14:paraId="0CDBF48B" w14:textId="77777777" w:rsidR="00A00F81" w:rsidRDefault="00D1779F">
      <w:pPr>
        <w:jc w:val="both"/>
        <w:rPr>
          <w:rFonts w:ascii="Arial" w:hAnsi="Arial"/>
          <w:sz w:val="22"/>
          <w:szCs w:val="22"/>
        </w:rPr>
      </w:pPr>
      <w:r>
        <w:rPr>
          <w:rFonts w:ascii="Arial" w:hAnsi="Arial"/>
          <w:sz w:val="22"/>
          <w:szCs w:val="22"/>
        </w:rPr>
        <w:t>Do donošenja Izmjena i dopuna Urbanističkog plana uređenja Ivanca prilikom izdavanja akata kojim se odobravaju zahvati u prostoru, primjenjivat će se odredbe važećeg  UPU Ivanca.</w:t>
      </w:r>
    </w:p>
    <w:p w14:paraId="6D4124DA" w14:textId="77777777" w:rsidR="00A00F81" w:rsidRDefault="00A00F81">
      <w:pPr>
        <w:jc w:val="both"/>
        <w:rPr>
          <w:rFonts w:ascii="Arial" w:hAnsi="Arial"/>
          <w:sz w:val="22"/>
          <w:szCs w:val="22"/>
        </w:rPr>
      </w:pPr>
    </w:p>
    <w:p w14:paraId="772FAD69" w14:textId="77777777" w:rsidR="00A00F81" w:rsidRDefault="00A00F81">
      <w:pPr>
        <w:rPr>
          <w:rFonts w:ascii="Arial" w:hAnsi="Arial"/>
          <w:sz w:val="22"/>
          <w:szCs w:val="22"/>
        </w:rPr>
      </w:pPr>
    </w:p>
    <w:p w14:paraId="7B1C9CD6" w14:textId="77777777" w:rsidR="00A00F81" w:rsidRDefault="00A00F81">
      <w:pPr>
        <w:jc w:val="both"/>
        <w:rPr>
          <w:rFonts w:ascii="Arial" w:hAnsi="Arial"/>
          <w:sz w:val="22"/>
          <w:szCs w:val="22"/>
        </w:rPr>
      </w:pPr>
    </w:p>
    <w:p w14:paraId="13B9BC26" w14:textId="77777777" w:rsidR="00A00F81" w:rsidRDefault="00D1779F">
      <w:pPr>
        <w:jc w:val="both"/>
        <w:rPr>
          <w:rFonts w:ascii="Arial" w:hAnsi="Arial"/>
          <w:b/>
          <w:sz w:val="22"/>
          <w:szCs w:val="22"/>
        </w:rPr>
      </w:pPr>
      <w:r>
        <w:rPr>
          <w:rFonts w:ascii="Arial" w:hAnsi="Arial"/>
          <w:b/>
          <w:sz w:val="22"/>
          <w:szCs w:val="22"/>
        </w:rPr>
        <w:t>XI. IZVORI FINANCIRANJA IZRADE IZMJENA I DOPUNA URBANISTIČKOG PLANA UREĐENJA IVANCA</w:t>
      </w:r>
    </w:p>
    <w:p w14:paraId="5773C1C3" w14:textId="77777777" w:rsidR="00A00F81" w:rsidRDefault="00A00F81">
      <w:pPr>
        <w:jc w:val="both"/>
        <w:rPr>
          <w:rFonts w:ascii="Arial" w:hAnsi="Arial"/>
          <w:sz w:val="22"/>
          <w:szCs w:val="22"/>
        </w:rPr>
      </w:pPr>
    </w:p>
    <w:p w14:paraId="0EDD4C61" w14:textId="77777777" w:rsidR="00A00F81" w:rsidRDefault="00D1779F">
      <w:pPr>
        <w:jc w:val="center"/>
        <w:rPr>
          <w:rFonts w:ascii="Arial" w:hAnsi="Arial"/>
          <w:b/>
          <w:sz w:val="22"/>
          <w:szCs w:val="22"/>
        </w:rPr>
      </w:pPr>
      <w:r>
        <w:rPr>
          <w:rFonts w:ascii="Arial" w:hAnsi="Arial"/>
          <w:b/>
          <w:sz w:val="22"/>
          <w:szCs w:val="22"/>
        </w:rPr>
        <w:t>Članak 13.</w:t>
      </w:r>
    </w:p>
    <w:p w14:paraId="5AC7E65A" w14:textId="77777777" w:rsidR="00A00F81" w:rsidRDefault="00A00F81">
      <w:pPr>
        <w:jc w:val="both"/>
        <w:rPr>
          <w:rFonts w:ascii="Arial" w:hAnsi="Arial"/>
          <w:sz w:val="22"/>
          <w:szCs w:val="22"/>
        </w:rPr>
      </w:pPr>
    </w:p>
    <w:p w14:paraId="41DCDE9D" w14:textId="77777777" w:rsidR="00A00F81" w:rsidRDefault="00D1779F">
      <w:pPr>
        <w:jc w:val="both"/>
        <w:rPr>
          <w:rFonts w:ascii="Arial" w:hAnsi="Arial"/>
          <w:sz w:val="22"/>
          <w:szCs w:val="22"/>
        </w:rPr>
      </w:pPr>
      <w:r>
        <w:rPr>
          <w:rFonts w:ascii="Arial" w:hAnsi="Arial"/>
          <w:sz w:val="22"/>
          <w:szCs w:val="22"/>
        </w:rPr>
        <w:t>Izrada Izmjena i dopuna UPU Ivanca financirat će se sredstvima proračuna Grada Ivanca, sukladno članku 63. Zakona o prostornom uređenju.</w:t>
      </w:r>
    </w:p>
    <w:p w14:paraId="515517A8" w14:textId="77777777" w:rsidR="00A00F81" w:rsidRDefault="00A00F81">
      <w:pPr>
        <w:jc w:val="both"/>
        <w:rPr>
          <w:rFonts w:ascii="Arial" w:hAnsi="Arial"/>
          <w:sz w:val="22"/>
          <w:szCs w:val="22"/>
        </w:rPr>
      </w:pPr>
    </w:p>
    <w:p w14:paraId="48797414" w14:textId="77777777" w:rsidR="00A00F81" w:rsidRDefault="00A00F81">
      <w:pPr>
        <w:jc w:val="both"/>
        <w:rPr>
          <w:rFonts w:ascii="Arial" w:hAnsi="Arial"/>
          <w:sz w:val="22"/>
          <w:szCs w:val="22"/>
        </w:rPr>
      </w:pPr>
    </w:p>
    <w:p w14:paraId="7666FA41" w14:textId="77777777" w:rsidR="00A00F81" w:rsidRDefault="00D1779F">
      <w:pPr>
        <w:jc w:val="both"/>
        <w:rPr>
          <w:rFonts w:ascii="Arial" w:hAnsi="Arial"/>
          <w:b/>
          <w:sz w:val="22"/>
          <w:szCs w:val="22"/>
        </w:rPr>
      </w:pPr>
      <w:r>
        <w:rPr>
          <w:rFonts w:ascii="Arial" w:hAnsi="Arial"/>
          <w:b/>
          <w:sz w:val="22"/>
          <w:szCs w:val="22"/>
        </w:rPr>
        <w:t>XII. ZAVRŠNE ODREDBE</w:t>
      </w:r>
    </w:p>
    <w:p w14:paraId="679B8B65" w14:textId="77777777" w:rsidR="00A00F81" w:rsidRDefault="00A00F81">
      <w:pPr>
        <w:jc w:val="both"/>
        <w:rPr>
          <w:rFonts w:ascii="Arial" w:hAnsi="Arial"/>
          <w:sz w:val="22"/>
          <w:szCs w:val="22"/>
        </w:rPr>
      </w:pPr>
    </w:p>
    <w:p w14:paraId="553F7E3A" w14:textId="77777777" w:rsidR="00A00F81" w:rsidRDefault="00D1779F">
      <w:pPr>
        <w:jc w:val="center"/>
        <w:rPr>
          <w:rFonts w:ascii="Arial" w:hAnsi="Arial"/>
          <w:b/>
          <w:sz w:val="22"/>
          <w:szCs w:val="22"/>
        </w:rPr>
      </w:pPr>
      <w:r>
        <w:rPr>
          <w:rFonts w:ascii="Arial" w:hAnsi="Arial"/>
          <w:b/>
          <w:sz w:val="22"/>
          <w:szCs w:val="22"/>
        </w:rPr>
        <w:t>Članak 14.</w:t>
      </w:r>
    </w:p>
    <w:p w14:paraId="7FDA5D6B" w14:textId="77777777" w:rsidR="00A00F81" w:rsidRDefault="00A00F81">
      <w:pPr>
        <w:jc w:val="both"/>
        <w:rPr>
          <w:rFonts w:ascii="Arial" w:hAnsi="Arial"/>
          <w:sz w:val="22"/>
          <w:szCs w:val="22"/>
        </w:rPr>
      </w:pPr>
    </w:p>
    <w:p w14:paraId="773ED6B7" w14:textId="77777777" w:rsidR="00A00F81" w:rsidRDefault="00D1779F">
      <w:pPr>
        <w:numPr>
          <w:ilvl w:val="0"/>
          <w:numId w:val="1"/>
        </w:numPr>
        <w:jc w:val="both"/>
        <w:rPr>
          <w:rFonts w:ascii="Arial" w:hAnsi="Arial"/>
          <w:sz w:val="22"/>
          <w:szCs w:val="22"/>
        </w:rPr>
      </w:pPr>
      <w:r>
        <w:rPr>
          <w:rFonts w:ascii="Arial" w:hAnsi="Arial"/>
          <w:sz w:val="22"/>
          <w:szCs w:val="22"/>
        </w:rPr>
        <w:t>Nositelj izrade dostavit će po jedan primjerak ove Odluke tijelima i osobama određenim posebnim propisima utvrđenim u članku 10. ove Odluke. Uz dostavu Odluke uputit će se poziv za dostavu zahtjeva (podaci, planske smjernice i propisani dokumenti) za izradu Izmjena i dopuna UPU Ivanca.</w:t>
      </w:r>
    </w:p>
    <w:p w14:paraId="40C02CA2" w14:textId="77777777" w:rsidR="00A00F81" w:rsidRDefault="00D1779F">
      <w:pPr>
        <w:numPr>
          <w:ilvl w:val="0"/>
          <w:numId w:val="1"/>
        </w:numPr>
        <w:jc w:val="both"/>
        <w:rPr>
          <w:rFonts w:ascii="Arial" w:hAnsi="Arial"/>
          <w:sz w:val="22"/>
          <w:szCs w:val="22"/>
        </w:rPr>
      </w:pPr>
      <w:r>
        <w:rPr>
          <w:rFonts w:ascii="Arial" w:hAnsi="Arial"/>
          <w:sz w:val="22"/>
          <w:szCs w:val="22"/>
        </w:rPr>
        <w:t>Rok za dostavu zahtjeva odnosno prijedloga određen je člankom 11. Odluke. Ukoliko tijela i osobe, određeni posebnim propisima ne dostave zahtjeve, odnosno prijedloge u određenom roku, smatrat će se da ih nema. U tom slučaju moraju se u izradi i donošenju Izmjena i dopuna Plana poštovati uvjeti koje za sadržaj prostornog plana određuju odgovarajuće važeći propisi i dokumenti.</w:t>
      </w:r>
    </w:p>
    <w:p w14:paraId="277D09F6" w14:textId="77777777" w:rsidR="00A00F81" w:rsidRDefault="00A00F81">
      <w:pPr>
        <w:jc w:val="both"/>
        <w:rPr>
          <w:rFonts w:ascii="Arial" w:hAnsi="Arial"/>
          <w:sz w:val="22"/>
          <w:szCs w:val="22"/>
        </w:rPr>
      </w:pPr>
    </w:p>
    <w:p w14:paraId="02F3E44F" w14:textId="77777777" w:rsidR="00A00F81" w:rsidRDefault="00D1779F">
      <w:pPr>
        <w:jc w:val="center"/>
        <w:rPr>
          <w:rFonts w:ascii="Arial" w:hAnsi="Arial"/>
          <w:b/>
          <w:sz w:val="22"/>
          <w:szCs w:val="22"/>
        </w:rPr>
      </w:pPr>
      <w:r>
        <w:rPr>
          <w:rFonts w:ascii="Arial" w:hAnsi="Arial"/>
          <w:b/>
          <w:sz w:val="22"/>
          <w:szCs w:val="22"/>
        </w:rPr>
        <w:t>Članak 15.</w:t>
      </w:r>
    </w:p>
    <w:p w14:paraId="618A582E" w14:textId="77777777" w:rsidR="00A00F81" w:rsidRDefault="00A00F81">
      <w:pPr>
        <w:jc w:val="both"/>
        <w:rPr>
          <w:rFonts w:ascii="Arial" w:hAnsi="Arial"/>
          <w:sz w:val="22"/>
          <w:szCs w:val="22"/>
        </w:rPr>
      </w:pPr>
    </w:p>
    <w:p w14:paraId="1365C05F" w14:textId="77777777" w:rsidR="00A00F81" w:rsidRDefault="00D1779F">
      <w:pPr>
        <w:jc w:val="both"/>
        <w:rPr>
          <w:rFonts w:ascii="Arial" w:hAnsi="Arial"/>
          <w:sz w:val="22"/>
          <w:szCs w:val="22"/>
        </w:rPr>
      </w:pPr>
      <w:r>
        <w:rPr>
          <w:rFonts w:ascii="Arial" w:hAnsi="Arial"/>
          <w:sz w:val="22"/>
          <w:szCs w:val="22"/>
        </w:rPr>
        <w:t>Ova Odluka stupa na snagu osmog dana od dana objave u Službenom vjesniku Varaždinske županije.</w:t>
      </w:r>
    </w:p>
    <w:p w14:paraId="4191B6F5" w14:textId="77777777" w:rsidR="00A00F81" w:rsidRDefault="00A00F81">
      <w:pPr>
        <w:jc w:val="both"/>
        <w:rPr>
          <w:rFonts w:ascii="Arial" w:hAnsi="Arial"/>
          <w:sz w:val="22"/>
          <w:szCs w:val="22"/>
        </w:rPr>
      </w:pPr>
    </w:p>
    <w:p w14:paraId="0E24A28F" w14:textId="77777777" w:rsidR="00A00F81" w:rsidRDefault="00D1779F">
      <w:pPr>
        <w:widowControl w:val="0"/>
        <w:ind w:left="20" w:firstLine="722"/>
        <w:jc w:val="right"/>
        <w:rPr>
          <w:rFonts w:ascii="Arial" w:hAnsi="Arial" w:cs="Arial"/>
          <w:sz w:val="22"/>
          <w:szCs w:val="22"/>
        </w:rPr>
      </w:pPr>
      <w:r>
        <w:rPr>
          <w:rFonts w:ascii="Arial" w:hAnsi="Arial" w:cs="Arial"/>
          <w:sz w:val="22"/>
          <w:szCs w:val="22"/>
        </w:rPr>
        <w:t>PREDSJEDNICA GRADSKOG</w:t>
      </w:r>
    </w:p>
    <w:p w14:paraId="2E7CFB5A" w14:textId="77777777" w:rsidR="00A00F81" w:rsidRDefault="00D1779F">
      <w:pPr>
        <w:widowControl w:val="0"/>
        <w:ind w:left="20" w:firstLine="722"/>
        <w:jc w:val="right"/>
        <w:rPr>
          <w:rFonts w:ascii="Arial" w:hAnsi="Arial" w:cs="Arial"/>
          <w:sz w:val="22"/>
          <w:szCs w:val="22"/>
        </w:rPr>
      </w:pPr>
      <w:r>
        <w:rPr>
          <w:rFonts w:ascii="Arial" w:hAnsi="Arial" w:cs="Arial"/>
          <w:sz w:val="22"/>
          <w:szCs w:val="22"/>
        </w:rPr>
        <w:t>VIJEĆA IVANEC:</w:t>
      </w:r>
    </w:p>
    <w:p w14:paraId="0BC37667" w14:textId="77777777" w:rsidR="00A00F81" w:rsidRDefault="00D1779F">
      <w:pPr>
        <w:widowControl w:val="0"/>
        <w:ind w:left="20" w:firstLine="722"/>
        <w:jc w:val="right"/>
        <w:rPr>
          <w:rFonts w:ascii="Arial" w:hAnsi="Arial" w:cs="Arial"/>
          <w:sz w:val="22"/>
          <w:szCs w:val="22"/>
        </w:rPr>
      </w:pPr>
      <w:r>
        <w:rPr>
          <w:rFonts w:ascii="Arial" w:hAnsi="Arial" w:cs="Arial"/>
          <w:sz w:val="22"/>
          <w:szCs w:val="22"/>
        </w:rPr>
        <w:t>Ksenija Sedlar Đunđek, mag. oec.</w:t>
      </w:r>
    </w:p>
    <w:p w14:paraId="64A20490" w14:textId="77777777" w:rsidR="00A00F81" w:rsidRDefault="00D1779F">
      <w:pPr>
        <w:rPr>
          <w:rFonts w:ascii="Arial" w:hAnsi="Arial"/>
          <w:sz w:val="22"/>
          <w:szCs w:val="22"/>
        </w:rPr>
      </w:pPr>
      <w:r>
        <w:br w:type="page"/>
      </w:r>
    </w:p>
    <w:p w14:paraId="3695FC87" w14:textId="77777777" w:rsidR="00A00F81" w:rsidRDefault="00D1779F">
      <w:pPr>
        <w:jc w:val="center"/>
        <w:rPr>
          <w:rFonts w:ascii="Arial" w:hAnsi="Arial"/>
          <w:b/>
          <w:sz w:val="22"/>
          <w:szCs w:val="22"/>
        </w:rPr>
      </w:pPr>
      <w:r>
        <w:rPr>
          <w:rFonts w:ascii="Arial" w:eastAsiaTheme="minorHAnsi" w:hAnsi="Arial" w:cs="Arial"/>
          <w:b/>
          <w:bCs/>
          <w:sz w:val="28"/>
          <w:szCs w:val="28"/>
        </w:rPr>
        <w:lastRenderedPageBreak/>
        <w:t>Obrazloženje uz Prijedlog Odluke o izradi VII. Izmjena i dopuna Urbanističkog plana uređenja Ivanca</w:t>
      </w:r>
    </w:p>
    <w:p w14:paraId="33059651" w14:textId="77777777" w:rsidR="00A00F81" w:rsidRDefault="00A00F81">
      <w:pPr>
        <w:spacing w:after="160" w:line="259" w:lineRule="auto"/>
        <w:jc w:val="both"/>
        <w:rPr>
          <w:rFonts w:ascii="Arial" w:eastAsiaTheme="minorHAnsi" w:hAnsi="Arial" w:cs="Arial"/>
          <w:sz w:val="22"/>
          <w:szCs w:val="22"/>
        </w:rPr>
      </w:pPr>
    </w:p>
    <w:p w14:paraId="78648201" w14:textId="77777777" w:rsidR="00A00F81" w:rsidRDefault="00D1779F">
      <w:pPr>
        <w:spacing w:after="160" w:line="259" w:lineRule="auto"/>
        <w:jc w:val="both"/>
        <w:rPr>
          <w:rFonts w:ascii="Arial" w:eastAsiaTheme="minorHAnsi" w:hAnsi="Arial" w:cs="Arial"/>
          <w:sz w:val="22"/>
          <w:szCs w:val="22"/>
        </w:rPr>
      </w:pPr>
      <w:r>
        <w:rPr>
          <w:rFonts w:ascii="Arial" w:eastAsiaTheme="minorHAnsi" w:hAnsi="Arial" w:cs="Arial"/>
          <w:sz w:val="22"/>
          <w:szCs w:val="22"/>
        </w:rPr>
        <w:t>Gradsko vijeće Grada Ivanca na 29. sjednici održanoj 11. prosinca 2019. godine, donijelo je VI. Izmjene i dopune Urbanističkog plana uređenja Ivanca, kojom su izvršene manje korekcije i usklađenje sa zakonskom regulativom, te izmjenama uvjeta gradnje za stavljanje u funkciju objekata koji niz godina stoje neiskorišteni, čime se olakšala realizacija više projekata vezanih uz gospodarske aktivnosti.</w:t>
      </w:r>
    </w:p>
    <w:p w14:paraId="42DC65BC" w14:textId="77777777" w:rsidR="00A00F81" w:rsidRDefault="00D1779F">
      <w:pPr>
        <w:spacing w:after="160" w:line="259" w:lineRule="auto"/>
        <w:jc w:val="both"/>
        <w:rPr>
          <w:rFonts w:ascii="Arial" w:eastAsiaTheme="minorHAnsi" w:hAnsi="Arial" w:cs="Arial"/>
          <w:sz w:val="22"/>
          <w:szCs w:val="22"/>
        </w:rPr>
      </w:pPr>
      <w:r>
        <w:rPr>
          <w:rFonts w:ascii="Arial" w:eastAsiaTheme="minorHAnsi" w:hAnsi="Arial" w:cs="Arial"/>
          <w:sz w:val="22"/>
          <w:szCs w:val="22"/>
        </w:rPr>
        <w:t>Od donošenja UPU-a Ivanca 2019.-e godine na temelju zaprimljenih zahtjeva za izmjenom prostornih planova i iskazanim namjerama građana i poslovnih subjekata za gradnjom poslovnih i stambenih objekata, uočena je potreba za izmjenom Urbanističkog plana uređenja Ivanca.</w:t>
      </w:r>
    </w:p>
    <w:p w14:paraId="1C37C36D" w14:textId="77777777" w:rsidR="00A00F81" w:rsidRDefault="00D1779F">
      <w:pPr>
        <w:spacing w:after="160" w:line="259" w:lineRule="auto"/>
        <w:jc w:val="both"/>
        <w:rPr>
          <w:rFonts w:ascii="Arial" w:eastAsiaTheme="minorHAnsi" w:hAnsi="Arial" w:cs="Arial"/>
          <w:sz w:val="22"/>
          <w:szCs w:val="22"/>
        </w:rPr>
      </w:pPr>
      <w:r>
        <w:rPr>
          <w:rFonts w:ascii="Arial" w:eastAsiaTheme="minorHAnsi" w:hAnsi="Arial" w:cs="Arial"/>
          <w:sz w:val="22"/>
          <w:szCs w:val="22"/>
        </w:rPr>
        <w:t>Razvojem Industrijske zone Ivanec utvrđena je potreba za manjim izmjenama prometnih koridora u Industrijskoj zoni Ivanec, i drugačijeg planiranja prometa, pri čemu se planira ukidanje koridora za prometnice u južnom dijelu poslovnog kruga Ivkom d.d. Ivanec, jer će se planirani sadržaji (reciklažno dvorište) moći realizirati i bez prometnice, koja se planira smjestiti bliže uz željeznički kolodvor i time povećati područje za izgradnju poslovnih objekata.</w:t>
      </w:r>
    </w:p>
    <w:p w14:paraId="2250F62E" w14:textId="77777777" w:rsidR="00A00F81" w:rsidRDefault="00D1779F">
      <w:pPr>
        <w:spacing w:after="160" w:line="259" w:lineRule="auto"/>
        <w:jc w:val="both"/>
        <w:rPr>
          <w:rFonts w:ascii="Arial" w:eastAsiaTheme="minorHAnsi" w:hAnsi="Arial" w:cs="Arial"/>
          <w:sz w:val="22"/>
          <w:szCs w:val="22"/>
        </w:rPr>
      </w:pPr>
      <w:r>
        <w:rPr>
          <w:rFonts w:ascii="Arial" w:eastAsiaTheme="minorHAnsi" w:hAnsi="Arial" w:cs="Arial"/>
          <w:sz w:val="22"/>
          <w:szCs w:val="22"/>
        </w:rPr>
        <w:t>Veliki kompleks bivše Mesne industrije Ivanec važećim UPU-om smješten je na površini gospodarske proizvodno-poslovne namjene (I), a koje su odredbama UPU-a određene za smještaj proizvodnih djelatnosti industrijske i zanatske proizvodnje, te poslovnih trgovačkih, uslužnih i komunalno-servisnih sadržaja. Kako se radi o više godina zapuštenom industrijskom objektu u neposrednoj blizini centra, ovoj lokaciji potrebno je dati nove mogućnosti gradnje, te se predlaže nova namjena, mješovita, pretežito stambena, i time otvoriti mogućnost novih investicija, jer dosadašnji sadržaji (klaonica, mesna industrija) nisu primjereni u bližem centru Ivanca.</w:t>
      </w:r>
    </w:p>
    <w:p w14:paraId="1701046D" w14:textId="77777777" w:rsidR="00A00F81" w:rsidRDefault="00D1779F">
      <w:pPr>
        <w:spacing w:after="160" w:line="259" w:lineRule="auto"/>
        <w:jc w:val="both"/>
        <w:rPr>
          <w:rFonts w:ascii="Arial" w:eastAsiaTheme="minorHAnsi" w:hAnsi="Arial" w:cs="Arial"/>
          <w:sz w:val="22"/>
          <w:szCs w:val="22"/>
        </w:rPr>
      </w:pPr>
      <w:r>
        <w:rPr>
          <w:rFonts w:ascii="Arial" w:eastAsiaTheme="minorHAnsi" w:hAnsi="Arial" w:cs="Arial"/>
          <w:sz w:val="22"/>
          <w:szCs w:val="22"/>
        </w:rPr>
        <w:t>Detaljnom analizom uglavnom neizgrađenog područja u Vrtnoj ulici i ulici biskupa Marka Culeja (područje iznad benzinske postaje INA) i iskazanim interesom za gradnju stambenih objekata, predlaže se promjena namjene dijela zone, zapadno od ulice biskupa M. Culeja iz M2 (mješovita namjena – pretežito poslovna) u M1 (mješovita namjena – pretežito stambena) čime će se formirati veća zona za gradnju pretežito stambenih objekata, za koje je primjetan sve veći interes, dok se za razvoj pretežito poslovnih sadržaja ostavlja dovoljno neizgrađenog prostora u istočnom dijelu UPU-a Ivanca, bliže državnoj cesti.</w:t>
      </w:r>
    </w:p>
    <w:p w14:paraId="1D13888A" w14:textId="77777777" w:rsidR="00A00F81" w:rsidRDefault="00D1779F">
      <w:pPr>
        <w:spacing w:after="160" w:line="259" w:lineRule="auto"/>
        <w:jc w:val="both"/>
        <w:rPr>
          <w:rFonts w:ascii="Arial" w:eastAsiaTheme="minorHAnsi" w:hAnsi="Arial" w:cs="Arial"/>
          <w:sz w:val="22"/>
          <w:szCs w:val="22"/>
        </w:rPr>
      </w:pPr>
      <w:r>
        <w:rPr>
          <w:rFonts w:ascii="Arial" w:eastAsiaTheme="minorHAnsi" w:hAnsi="Arial" w:cs="Arial"/>
          <w:sz w:val="22"/>
          <w:szCs w:val="22"/>
        </w:rPr>
        <w:t>Izmjenama UPU-a planira se i usklađenje odnosno ispravljanje koridora novih planiranih prometnica sa stvarnim stanjem u zoni istočno od ulice A. Mihanovića, kao i prenamjena u stambenu namjenu površine u ulici Žrtava hrvatskih domovinskih ratova.</w:t>
      </w:r>
    </w:p>
    <w:p w14:paraId="1169DFCA" w14:textId="77777777" w:rsidR="00A00F81" w:rsidRDefault="00A00F81">
      <w:pPr>
        <w:spacing w:after="160" w:line="259" w:lineRule="auto"/>
        <w:jc w:val="both"/>
        <w:rPr>
          <w:rFonts w:ascii="Arial" w:eastAsiaTheme="minorHAnsi" w:hAnsi="Arial" w:cs="Arial"/>
          <w:sz w:val="22"/>
          <w:szCs w:val="22"/>
        </w:rPr>
      </w:pPr>
    </w:p>
    <w:p w14:paraId="25BB1111" w14:textId="77777777" w:rsidR="00A00F81" w:rsidRDefault="00D1779F">
      <w:pPr>
        <w:spacing w:after="160" w:line="259" w:lineRule="auto"/>
        <w:jc w:val="both"/>
        <w:rPr>
          <w:rFonts w:ascii="Arial" w:eastAsiaTheme="minorHAnsi" w:hAnsi="Arial" w:cs="Arial"/>
          <w:sz w:val="22"/>
          <w:szCs w:val="22"/>
        </w:rPr>
      </w:pPr>
      <w:r>
        <w:rPr>
          <w:rFonts w:ascii="Arial" w:eastAsiaTheme="minorHAnsi" w:hAnsi="Arial" w:cs="Arial"/>
          <w:sz w:val="22"/>
          <w:szCs w:val="22"/>
        </w:rPr>
        <w:t>Predlaže se Gradskom vijeću Grada Ivanca donošenje Odluke o izradi VII. Izmjena i dopuna Urbanističkog plana uređenja Ivanca.</w:t>
      </w:r>
    </w:p>
    <w:p w14:paraId="148A73FF" w14:textId="77777777" w:rsidR="00A00F81" w:rsidRDefault="00D1779F">
      <w:pPr>
        <w:spacing w:line="259" w:lineRule="auto"/>
        <w:jc w:val="right"/>
        <w:rPr>
          <w:rFonts w:ascii="Arial" w:eastAsiaTheme="minorHAnsi" w:hAnsi="Arial" w:cs="Arial"/>
          <w:b/>
          <w:bCs/>
          <w:sz w:val="22"/>
          <w:szCs w:val="22"/>
        </w:rPr>
      </w:pPr>
      <w:r>
        <w:rPr>
          <w:rFonts w:ascii="Arial" w:eastAsiaTheme="minorHAnsi" w:hAnsi="Arial" w:cs="Arial"/>
          <w:b/>
          <w:bCs/>
          <w:sz w:val="22"/>
          <w:szCs w:val="22"/>
        </w:rPr>
        <w:t>Upravni odjel za urbanizam,</w:t>
      </w:r>
    </w:p>
    <w:p w14:paraId="1E90C7AB" w14:textId="77777777" w:rsidR="00A00F81" w:rsidRDefault="00D1779F">
      <w:pPr>
        <w:spacing w:line="259" w:lineRule="auto"/>
        <w:jc w:val="right"/>
      </w:pPr>
      <w:r>
        <w:rPr>
          <w:rFonts w:ascii="Arial" w:eastAsiaTheme="minorHAnsi" w:hAnsi="Arial" w:cs="Arial"/>
          <w:b/>
          <w:bCs/>
          <w:sz w:val="22"/>
          <w:szCs w:val="22"/>
        </w:rPr>
        <w:t xml:space="preserve">komunalne poslove i zaštitu okoliša </w:t>
      </w:r>
    </w:p>
    <w:sectPr w:rsidR="00A00F81">
      <w:footerReference w:type="default" r:id="rId9"/>
      <w:pgSz w:w="11906" w:h="16838"/>
      <w:pgMar w:top="426" w:right="708" w:bottom="709" w:left="1276" w:header="0" w:footer="592" w:gutter="0"/>
      <w:cols w:space="720"/>
      <w:formProt w:val="0"/>
      <w:titlePg/>
      <w:docGrid w:linePitch="326"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980B67" w14:textId="77777777" w:rsidR="00143F15" w:rsidRDefault="00143F15">
      <w:r>
        <w:separator/>
      </w:r>
    </w:p>
  </w:endnote>
  <w:endnote w:type="continuationSeparator" w:id="0">
    <w:p w14:paraId="680970C9" w14:textId="77777777" w:rsidR="00143F15" w:rsidRDefault="00143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OpenSymbol">
    <w:altName w:val="Segoe UI Symbol"/>
    <w:charset w:val="02"/>
    <w:family w:val="auto"/>
    <w:pitch w:val="default"/>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8FA155" w14:textId="77777777" w:rsidR="00A00F81" w:rsidRDefault="00D1779F">
    <w:pPr>
      <w:pStyle w:val="Podnoje"/>
    </w:pPr>
    <w:r>
      <w:rPr>
        <w:noProof/>
      </w:rPr>
      <mc:AlternateContent>
        <mc:Choice Requires="wps">
          <w:drawing>
            <wp:anchor distT="0" distB="0" distL="0" distR="0" simplePos="0" relativeHeight="8" behindDoc="0" locked="0" layoutInCell="1" allowOverlap="1" wp14:anchorId="7EBD741B" wp14:editId="451C39C0">
              <wp:simplePos x="0" y="0"/>
              <wp:positionH relativeFrom="margin">
                <wp:align>center</wp:align>
              </wp:positionH>
              <wp:positionV relativeFrom="paragraph">
                <wp:posOffset>635</wp:posOffset>
              </wp:positionV>
              <wp:extent cx="64135" cy="146685"/>
              <wp:effectExtent l="0" t="0" r="0" b="0"/>
              <wp:wrapSquare wrapText="largest"/>
              <wp:docPr id="2" name="Frame1"/>
              <wp:cNvGraphicFramePr/>
              <a:graphic xmlns:a="http://schemas.openxmlformats.org/drawingml/2006/main">
                <a:graphicData uri="http://schemas.microsoft.com/office/word/2010/wordprocessingShape">
                  <wps:wsp>
                    <wps:cNvSpPr txBox="1"/>
                    <wps:spPr>
                      <a:xfrm>
                        <a:off x="0" y="0"/>
                        <a:ext cx="64135" cy="146685"/>
                      </a:xfrm>
                      <a:prstGeom prst="rect">
                        <a:avLst/>
                      </a:prstGeom>
                      <a:solidFill>
                        <a:srgbClr val="FFFFFF">
                          <a:alpha val="0"/>
                        </a:srgbClr>
                      </a:solidFill>
                    </wps:spPr>
                    <wps:txbx>
                      <w:txbxContent>
                        <w:p w14:paraId="66E06406" w14:textId="77777777" w:rsidR="00A00F81" w:rsidRDefault="00D1779F">
                          <w:pPr>
                            <w:pStyle w:val="Podnoje"/>
                          </w:pPr>
                          <w:r>
                            <w:rPr>
                              <w:rStyle w:val="Brojstranice"/>
                            </w:rPr>
                            <w:fldChar w:fldCharType="begin"/>
                          </w:r>
                          <w:r>
                            <w:instrText>PAGE</w:instrText>
                          </w:r>
                          <w:r>
                            <w:fldChar w:fldCharType="separate"/>
                          </w:r>
                          <w:r>
                            <w:t>4</w:t>
                          </w:r>
                          <w:r>
                            <w:fldChar w:fldCharType="end"/>
                          </w:r>
                        </w:p>
                      </w:txbxContent>
                    </wps:txbx>
                    <wps:bodyPr lIns="0" tIns="0" rIns="0" bIns="0" anchor="t">
                      <a:spAutoFit/>
                    </wps:bodyPr>
                  </wps:wsp>
                </a:graphicData>
              </a:graphic>
            </wp:anchor>
          </w:drawing>
        </mc:Choice>
        <mc:Fallback>
          <w:pict>
            <v:shapetype w14:anchorId="7EBD741B" id="_x0000_t202" coordsize="21600,21600" o:spt="202" path="m,l,21600r21600,l21600,xe">
              <v:stroke joinstyle="miter"/>
              <v:path gradientshapeok="t" o:connecttype="rect"/>
            </v:shapetype>
            <v:shape id="Frame1" o:spid="_x0000_s1026" type="#_x0000_t202" style="position:absolute;margin-left:0;margin-top:.05pt;width:5.05pt;height:11.55pt;z-index: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I6tQEAAGQDAAAOAAAAZHJzL2Uyb0RvYy54bWysU81u2zAMvg/oOwi6N46zNiiMOMW2wkWB&#10;YRvQ9QFkWY4FSKIgqrHz9qPkOC2221AfJP7pIz+S3t1P1rCjCqjB1bxcrTlTTkKn3aHmL7+b6zvO&#10;MArXCQNO1fykkN/vrz7tRl+pDQxgOhUYgTisRl/zIUZfFQXKQVmBK/DKkbOHYEUkNRyKLoiR0K0p&#10;Nuv1thghdD6AVIhkfZidfJ/x+17J+LPvUUVmak61xXyGfLbpLPY7UR2C8IOW5zLEf1RhhXaU9AL1&#10;IKJgr0H/A2W1DIDQx5UEW0Dfa6kyB2JTrv9i8zwIrzIXag76S5vw42Dlj+OvwHRX8w1nTlgaURPo&#10;KlNnRo8VBTx7ConTV5howosdyZgIT32w6SYqjPzU49Olr2qKTJJxe1N+vuVMkqe82W7vbhNI8fbW&#10;B4yPCixLQs0DTS03Uxy/Y5xDl5CUCsHortHGZCUc2m8msKOgCTf5m98aP4jZmqdM6XAOzanfYRSJ&#10;5kwnSXFqpzP3FroTUTdPjjqetmcRwiK0iyCcHID2ai4c/ZfXCI3OxSfQGYkyJ4VGmWs4r13alfd6&#10;jnr7OfZ/AAAA//8DAFBLAwQUAAYACAAAACEA8vEsQdgAAAADAQAADwAAAGRycy9kb3ducmV2Lnht&#10;bEyPQUvEMBCF74L/IYzgzU2tIFqbLotQcFF0XfWeTca2bDIpmexu/femJz0Nb97w3jf1cvJOHDHy&#10;EEjB9aIAgWSCHahT8PnRXt2B4KTJahcIFfwgw7I5P6t1ZcOJ3vG4TZ3IIcSVVtCnNFZSsunRa16E&#10;ESl73yF6nbKMnbRRn3K4d7Isilvp9UC5odcjPvZo9tuDV8Dtnt9eV/Fp83XvqDXrl3V4NkpdXkyr&#10;BxAJp/R3DDN+RocmM+3CgSwLpyA/kuatmL0iz52C8qYE2dTyP3vzCwAA//8DAFBLAQItABQABgAI&#10;AAAAIQC2gziS/gAAAOEBAAATAAAAAAAAAAAAAAAAAAAAAABbQ29udGVudF9UeXBlc10ueG1sUEsB&#10;Ai0AFAAGAAgAAAAhADj9If/WAAAAlAEAAAsAAAAAAAAAAAAAAAAALwEAAF9yZWxzLy5yZWxzUEsB&#10;Ai0AFAAGAAgAAAAhAIJLkjq1AQAAZAMAAA4AAAAAAAAAAAAAAAAALgIAAGRycy9lMm9Eb2MueG1s&#10;UEsBAi0AFAAGAAgAAAAhAPLxLEHYAAAAAwEAAA8AAAAAAAAAAAAAAAAADwQAAGRycy9kb3ducmV2&#10;LnhtbFBLBQYAAAAABAAEAPMAAAAUBQAAAAA=&#10;" stroked="f">
              <v:fill opacity="0"/>
              <v:textbox style="mso-fit-shape-to-text:t" inset="0,0,0,0">
                <w:txbxContent>
                  <w:p w14:paraId="66E06406" w14:textId="77777777" w:rsidR="00A00F81" w:rsidRDefault="00D1779F">
                    <w:pPr>
                      <w:pStyle w:val="Podnoje"/>
                    </w:pPr>
                    <w:r>
                      <w:rPr>
                        <w:rStyle w:val="Brojstranice"/>
                      </w:rPr>
                      <w:fldChar w:fldCharType="begin"/>
                    </w:r>
                    <w:r>
                      <w:instrText>PAGE</w:instrText>
                    </w:r>
                    <w:r>
                      <w:fldChar w:fldCharType="separate"/>
                    </w:r>
                    <w:r>
                      <w:t>4</w:t>
                    </w:r>
                    <w: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41A45C" w14:textId="77777777" w:rsidR="00143F15" w:rsidRDefault="00143F15">
      <w:r>
        <w:separator/>
      </w:r>
    </w:p>
  </w:footnote>
  <w:footnote w:type="continuationSeparator" w:id="0">
    <w:p w14:paraId="62A1DF58" w14:textId="77777777" w:rsidR="00143F15" w:rsidRDefault="00143F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4B3BE2"/>
    <w:multiLevelType w:val="multilevel"/>
    <w:tmpl w:val="27D0C45A"/>
    <w:lvl w:ilvl="0">
      <w:start w:val="1"/>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966686D"/>
    <w:multiLevelType w:val="multilevel"/>
    <w:tmpl w:val="B55621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08A4899"/>
    <w:multiLevelType w:val="multilevel"/>
    <w:tmpl w:val="B8B800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A66179A"/>
    <w:multiLevelType w:val="multilevel"/>
    <w:tmpl w:val="60A04828"/>
    <w:lvl w:ilvl="0">
      <w:start w:val="1"/>
      <w:numFmt w:val="bullet"/>
      <w:lvlText w:val="-"/>
      <w:lvlJc w:val="left"/>
      <w:pPr>
        <w:tabs>
          <w:tab w:val="num" w:pos="720"/>
        </w:tabs>
        <w:ind w:left="720" w:hanging="360"/>
      </w:pPr>
      <w:rPr>
        <w:rFonts w:ascii="Arial" w:hAnsi="Arial" w:cs="Aria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526E1DE8"/>
    <w:multiLevelType w:val="multilevel"/>
    <w:tmpl w:val="042C74F4"/>
    <w:lvl w:ilvl="0">
      <w:start w:val="11"/>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6CAA0D79"/>
    <w:multiLevelType w:val="multilevel"/>
    <w:tmpl w:val="128E276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79F80460"/>
    <w:multiLevelType w:val="multilevel"/>
    <w:tmpl w:val="30D009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F81"/>
    <w:rsid w:val="0005692A"/>
    <w:rsid w:val="00112A1D"/>
    <w:rsid w:val="00143F15"/>
    <w:rsid w:val="0032664F"/>
    <w:rsid w:val="003700B2"/>
    <w:rsid w:val="003848F5"/>
    <w:rsid w:val="003B5CE6"/>
    <w:rsid w:val="00633655"/>
    <w:rsid w:val="00647B4E"/>
    <w:rsid w:val="00650066"/>
    <w:rsid w:val="007E3D32"/>
    <w:rsid w:val="008770D2"/>
    <w:rsid w:val="008C15E7"/>
    <w:rsid w:val="0091155A"/>
    <w:rsid w:val="00924494"/>
    <w:rsid w:val="009655E2"/>
    <w:rsid w:val="009875B4"/>
    <w:rsid w:val="00A00F81"/>
    <w:rsid w:val="00AB1B4A"/>
    <w:rsid w:val="00BF6099"/>
    <w:rsid w:val="00C86C85"/>
    <w:rsid w:val="00D1779F"/>
    <w:rsid w:val="00DE4379"/>
    <w:rsid w:val="00EE3B82"/>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F6CFD"/>
  <w15:docId w15:val="{94E0991C-7BD1-422B-BA52-9030AE443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7EA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stranice">
    <w:name w:val="page number"/>
    <w:basedOn w:val="Zadanifontodlomka"/>
    <w:qFormat/>
    <w:rsid w:val="00A11A05"/>
  </w:style>
  <w:style w:type="character" w:customStyle="1" w:styleId="TekstbaloniaChar">
    <w:name w:val="Tekst balončića Char"/>
    <w:basedOn w:val="Zadanifontodlomka"/>
    <w:link w:val="Tekstbalonia"/>
    <w:qFormat/>
    <w:rsid w:val="009A4E79"/>
    <w:rPr>
      <w:rFonts w:ascii="Segoe UI" w:hAnsi="Segoe UI" w:cs="Segoe UI"/>
      <w:sz w:val="18"/>
      <w:szCs w:val="18"/>
    </w:rPr>
  </w:style>
  <w:style w:type="character" w:customStyle="1" w:styleId="apple-converted-space">
    <w:name w:val="apple-converted-space"/>
    <w:basedOn w:val="Zadanifontodlomka"/>
    <w:qFormat/>
    <w:rsid w:val="00DC5D8E"/>
  </w:style>
  <w:style w:type="character" w:customStyle="1" w:styleId="ZaglavljeChar">
    <w:name w:val="Zaglavlje Char"/>
    <w:basedOn w:val="Zadanifontodlomka"/>
    <w:link w:val="Zaglavlje"/>
    <w:qFormat/>
    <w:rsid w:val="00AE2E72"/>
  </w:style>
  <w:style w:type="character" w:customStyle="1" w:styleId="InternetLink">
    <w:name w:val="Internet Link"/>
    <w:basedOn w:val="Zadanifontodlomka"/>
    <w:uiPriority w:val="99"/>
    <w:semiHidden/>
    <w:unhideWhenUsed/>
    <w:rsid w:val="007851C2"/>
    <w:rPr>
      <w:color w:val="0000FF"/>
      <w:u w:val="single"/>
    </w:rPr>
  </w:style>
  <w:style w:type="character" w:customStyle="1" w:styleId="ListLabel1">
    <w:name w:val="ListLabel 1"/>
    <w:qFormat/>
    <w:rPr>
      <w:rFonts w:ascii="Arial" w:eastAsia="Times New Roman" w:hAnsi="Arial" w:cs="Arial"/>
      <w:sz w:val="22"/>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eastAsia="Times New Roman" w:cs="Arial"/>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Arial" w:eastAsia="Times New Roman" w:hAnsi="Arial" w:cs="Arial"/>
      <w:sz w:val="22"/>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Tijeloteksta"/>
    <w:qFormat/>
    <w:pPr>
      <w:keepNext/>
      <w:spacing w:before="240" w:after="120"/>
    </w:pPr>
    <w:rPr>
      <w:rFonts w:ascii="Liberation Sans" w:eastAsia="Microsoft YaHei" w:hAnsi="Liberation Sans" w:cs="Arial"/>
      <w:sz w:val="28"/>
      <w:szCs w:val="28"/>
    </w:rPr>
  </w:style>
  <w:style w:type="paragraph" w:styleId="Tijeloteksta">
    <w:name w:val="Body Text"/>
    <w:basedOn w:val="Normal"/>
    <w:pPr>
      <w:spacing w:after="140" w:line="288" w:lineRule="auto"/>
    </w:pPr>
  </w:style>
  <w:style w:type="paragraph" w:styleId="Popis">
    <w:name w:val="List"/>
    <w:basedOn w:val="Tijeloteksta"/>
    <w:rPr>
      <w:rFonts w:cs="Arial"/>
    </w:rPr>
  </w:style>
  <w:style w:type="paragraph" w:styleId="Opisslike">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Podnoje">
    <w:name w:val="footer"/>
    <w:basedOn w:val="Normal"/>
    <w:rsid w:val="00A11A05"/>
    <w:pPr>
      <w:tabs>
        <w:tab w:val="center" w:pos="4536"/>
        <w:tab w:val="right" w:pos="9072"/>
      </w:tabs>
    </w:pPr>
  </w:style>
  <w:style w:type="paragraph" w:styleId="Tekstbalonia">
    <w:name w:val="Balloon Text"/>
    <w:basedOn w:val="Normal"/>
    <w:link w:val="TekstbaloniaChar"/>
    <w:qFormat/>
    <w:rsid w:val="009A4E79"/>
    <w:rPr>
      <w:rFonts w:ascii="Segoe UI" w:hAnsi="Segoe UI" w:cs="Segoe UI"/>
      <w:sz w:val="18"/>
      <w:szCs w:val="18"/>
    </w:rPr>
  </w:style>
  <w:style w:type="paragraph" w:styleId="Odlomakpopisa">
    <w:name w:val="List Paragraph"/>
    <w:basedOn w:val="Normal"/>
    <w:uiPriority w:val="34"/>
    <w:qFormat/>
    <w:rsid w:val="008F1D4A"/>
    <w:pPr>
      <w:ind w:left="720"/>
      <w:contextualSpacing/>
    </w:pPr>
  </w:style>
  <w:style w:type="paragraph" w:styleId="Zaglavlje">
    <w:name w:val="header"/>
    <w:basedOn w:val="Normal"/>
    <w:link w:val="ZaglavljeChar"/>
    <w:unhideWhenUsed/>
    <w:rsid w:val="00AE2E72"/>
    <w:pPr>
      <w:tabs>
        <w:tab w:val="center" w:pos="4536"/>
        <w:tab w:val="right" w:pos="9072"/>
      </w:tabs>
    </w:pP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joprivreda.gov.hr/kontakti/uprava-za-poljoprivredno-zemljiste-biljnu-proizvodnju-i-trziste/121"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2594</Words>
  <Characters>14792</Characters>
  <Application>Microsoft Office Word</Application>
  <DocSecurity>0</DocSecurity>
  <Lines>123</Lines>
  <Paragraphs>34</Paragraphs>
  <ScaleCrop>false</ScaleCrop>
  <Company/>
  <LinksUpToDate>false</LinksUpToDate>
  <CharactersWithSpaces>17352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 Ivanec</dc:creator>
  <dc:description/>
  <cp:lastModifiedBy>Stjepan Vincek</cp:lastModifiedBy>
  <cp:revision>17</cp:revision>
  <cp:lastPrinted>2020-12-03T12:44:00Z</cp:lastPrinted>
  <dcterms:created xsi:type="dcterms:W3CDTF">2020-11-25T10:03:00Z</dcterms:created>
  <dcterms:modified xsi:type="dcterms:W3CDTF">2020-12-03T13:10:00Z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