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A" w:rsidRDefault="0076085A" w:rsidP="0076085A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3570FAF7" wp14:editId="4A58951F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5A" w:rsidRDefault="0076085A" w:rsidP="0076085A">
      <w:pPr>
        <w:ind w:right="85"/>
        <w:jc w:val="both"/>
      </w:pPr>
      <w:r>
        <w:t xml:space="preserve"> REPUBLIKA HRVATSKA</w:t>
      </w:r>
    </w:p>
    <w:p w:rsidR="0076085A" w:rsidRDefault="0076085A" w:rsidP="0076085A">
      <w:pPr>
        <w:ind w:right="85"/>
        <w:jc w:val="both"/>
      </w:pPr>
      <w:r>
        <w:t>VARAŽDINSKA ŽUPANIJA</w:t>
      </w:r>
    </w:p>
    <w:p w:rsidR="0076085A" w:rsidRDefault="0076085A" w:rsidP="0076085A">
      <w:pPr>
        <w:ind w:left="567"/>
      </w:pPr>
      <w:r>
        <w:t>GRAD IVANEC</w:t>
      </w:r>
    </w:p>
    <w:p w:rsidR="0076085A" w:rsidRPr="0025479F" w:rsidRDefault="0076085A" w:rsidP="0076085A">
      <w:pPr>
        <w:ind w:left="567"/>
        <w:rPr>
          <w:szCs w:val="22"/>
        </w:rPr>
      </w:pPr>
    </w:p>
    <w:p w:rsidR="0076085A" w:rsidRDefault="0076085A" w:rsidP="0076085A">
      <w:r>
        <w:t xml:space="preserve">     GRADSKO VIJEĆE</w:t>
      </w:r>
    </w:p>
    <w:p w:rsidR="0076085A" w:rsidRPr="0025479F" w:rsidRDefault="0076085A" w:rsidP="0076085A">
      <w:pPr>
        <w:rPr>
          <w:szCs w:val="22"/>
        </w:rPr>
      </w:pPr>
      <w:r w:rsidRPr="008A3AA5">
        <w:t xml:space="preserve">         </w:t>
      </w:r>
    </w:p>
    <w:p w:rsidR="0076085A" w:rsidRPr="008A3AA5" w:rsidRDefault="0076085A" w:rsidP="0076085A">
      <w:r w:rsidRPr="002D69E6">
        <w:rPr>
          <w:caps/>
        </w:rPr>
        <w:t>Klasa</w:t>
      </w:r>
      <w:r w:rsidR="0067617A">
        <w:t>: 351-01/14-01/05</w:t>
      </w:r>
    </w:p>
    <w:p w:rsidR="0076085A" w:rsidRPr="008A3AA5" w:rsidRDefault="0076085A" w:rsidP="0076085A">
      <w:r w:rsidRPr="002D69E6">
        <w:rPr>
          <w:caps/>
        </w:rPr>
        <w:t>Urbroj</w:t>
      </w:r>
      <w:r>
        <w:t>: 2186/012-02/05-14-</w:t>
      </w:r>
      <w:r w:rsidR="0067617A">
        <w:t>4</w:t>
      </w:r>
    </w:p>
    <w:p w:rsidR="0076085A" w:rsidRPr="0025479F" w:rsidRDefault="0076085A" w:rsidP="0076085A">
      <w:pPr>
        <w:rPr>
          <w:szCs w:val="22"/>
        </w:rPr>
      </w:pPr>
    </w:p>
    <w:p w:rsidR="0076085A" w:rsidRDefault="0076085A" w:rsidP="0076085A">
      <w:r>
        <w:t>Ivanec, 24. travnja 2014.</w:t>
      </w:r>
    </w:p>
    <w:p w:rsidR="0076085A" w:rsidRPr="00977B98" w:rsidRDefault="0076085A" w:rsidP="0076085A">
      <w:pPr>
        <w:pStyle w:val="Tijeloteksta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 i 23/13 – pročišćen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7.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24. travnja 2014.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o izvršenju </w:t>
      </w:r>
      <w:r w:rsidR="0067617A">
        <w:rPr>
          <w:rFonts w:ascii="Arial" w:hAnsi="Arial" w:cs="Arial"/>
          <w:sz w:val="24"/>
          <w:szCs w:val="24"/>
        </w:rPr>
        <w:t>Plana gospodarenja otpadom Grada Ivanca za 2013. godinu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BE526B" w:rsidRPr="003014C0" w:rsidRDefault="00BE526B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BE526B" w:rsidRDefault="00BE526B" w:rsidP="00BE526B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 se Izvješće o izvršenju Plana gospodarenja otpadom Grada Ivanca za 2013. godinu.</w:t>
      </w:r>
    </w:p>
    <w:p w:rsidR="00BE526B" w:rsidRDefault="00BE526B" w:rsidP="00BE526B">
      <w:pPr>
        <w:pStyle w:val="Tijeloteksta"/>
        <w:rPr>
          <w:rFonts w:ascii="Arial" w:hAnsi="Arial" w:cs="Arial"/>
          <w:sz w:val="24"/>
          <w:szCs w:val="24"/>
        </w:rPr>
      </w:pPr>
    </w:p>
    <w:p w:rsidR="00BE526B" w:rsidRDefault="00BE526B" w:rsidP="00BE526B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Zaključak i Izvješće o izvršenju Plana gospodarenja otpadom Grada Ivanca za 2013. godinu objaviti će se u Službenom vjesniku Varaždinske županije.</w:t>
      </w:r>
    </w:p>
    <w:p w:rsidR="00BE526B" w:rsidRDefault="00BE526B" w:rsidP="00BE526B">
      <w:pPr>
        <w:pStyle w:val="Tijeloteksta"/>
        <w:rPr>
          <w:rFonts w:ascii="Arial" w:hAnsi="Arial" w:cs="Arial"/>
          <w:sz w:val="24"/>
          <w:szCs w:val="24"/>
        </w:rPr>
      </w:pPr>
    </w:p>
    <w:p w:rsidR="00BE526B" w:rsidRDefault="00BE526B" w:rsidP="00BE526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BE526B" w:rsidRDefault="00BE526B" w:rsidP="00BE526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IVANCA:</w:t>
      </w:r>
    </w:p>
    <w:p w:rsidR="00BE526B" w:rsidRDefault="006E298E" w:rsidP="00BE526B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26B" w:rsidRDefault="00BE526B" w:rsidP="00BE526B">
      <w:pPr>
        <w:pStyle w:val="Tijeloteksta"/>
        <w:rPr>
          <w:rFonts w:ascii="Arial" w:hAnsi="Arial" w:cs="Arial"/>
          <w:sz w:val="24"/>
          <w:szCs w:val="24"/>
        </w:rPr>
      </w:pPr>
    </w:p>
    <w:p w:rsidR="00BE526B" w:rsidRDefault="00BE526B" w:rsidP="00BE526B">
      <w:pPr>
        <w:pStyle w:val="Tijeloteksta"/>
        <w:rPr>
          <w:rFonts w:ascii="Arial" w:hAnsi="Arial" w:cs="Arial"/>
          <w:sz w:val="24"/>
          <w:szCs w:val="24"/>
        </w:rPr>
      </w:pPr>
    </w:p>
    <w:p w:rsidR="006E298E" w:rsidRDefault="006E298E">
      <w:bookmarkStart w:id="0" w:name="_GoBack"/>
      <w:bookmarkEnd w:id="0"/>
    </w:p>
    <w:sectPr w:rsidR="006E298E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312"/>
    <w:multiLevelType w:val="hybridMultilevel"/>
    <w:tmpl w:val="EC2AC27E"/>
    <w:lvl w:ilvl="0" w:tplc="6D3E6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8B2E10"/>
    <w:multiLevelType w:val="hybridMultilevel"/>
    <w:tmpl w:val="99D4B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5A"/>
    <w:rsid w:val="000442A3"/>
    <w:rsid w:val="001442F0"/>
    <w:rsid w:val="00272C82"/>
    <w:rsid w:val="0033557F"/>
    <w:rsid w:val="003C7619"/>
    <w:rsid w:val="003E1AB9"/>
    <w:rsid w:val="005437C0"/>
    <w:rsid w:val="00640C0C"/>
    <w:rsid w:val="0067617A"/>
    <w:rsid w:val="006820B1"/>
    <w:rsid w:val="006E298E"/>
    <w:rsid w:val="0076085A"/>
    <w:rsid w:val="00767A0B"/>
    <w:rsid w:val="00777D13"/>
    <w:rsid w:val="007839D7"/>
    <w:rsid w:val="007F3343"/>
    <w:rsid w:val="008C0B98"/>
    <w:rsid w:val="00944D11"/>
    <w:rsid w:val="009B7C5E"/>
    <w:rsid w:val="009F7E44"/>
    <w:rsid w:val="00A16B59"/>
    <w:rsid w:val="00A51B30"/>
    <w:rsid w:val="00AA6897"/>
    <w:rsid w:val="00BA5846"/>
    <w:rsid w:val="00BE526B"/>
    <w:rsid w:val="00C53C06"/>
    <w:rsid w:val="00C764E4"/>
    <w:rsid w:val="00CF2F37"/>
    <w:rsid w:val="00D03A81"/>
    <w:rsid w:val="00D444C3"/>
    <w:rsid w:val="00DB7314"/>
    <w:rsid w:val="00E13452"/>
    <w:rsid w:val="00ED2721"/>
    <w:rsid w:val="00F0233A"/>
    <w:rsid w:val="00F71C49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2014-04-30T05:02:00Z</cp:lastPrinted>
  <dcterms:created xsi:type="dcterms:W3CDTF">2014-04-30T05:33:00Z</dcterms:created>
  <dcterms:modified xsi:type="dcterms:W3CDTF">2014-04-30T05:34:00Z</dcterms:modified>
</cp:coreProperties>
</file>