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header29.xml" ContentType="application/vnd.openxmlformats-officedocument.wordprocessingml.header+xml"/>
  <Override PartName="/word/footer29.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0.xml" ContentType="application/vnd.openxmlformats-officedocument.wordprocessingml.footer+xml"/>
  <Override PartName="/word/footer31.xml" ContentType="application/vnd.openxmlformats-officedocument.wordprocessingml.footer+xml"/>
  <Override PartName="/word/header32.xml" ContentType="application/vnd.openxmlformats-officedocument.wordprocessingml.header+xml"/>
  <Override PartName="/word/footer3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2A04E22" w14:textId="77777777" w:rsidR="002E3F75" w:rsidRDefault="002E3F75">
      <w:pPr>
        <w:rPr>
          <w:rFonts w:cs="Arial"/>
          <w:i/>
        </w:rPr>
      </w:pPr>
      <w:bookmarkStart w:id="0" w:name="_GoBack"/>
      <w:bookmarkEnd w:id="0"/>
    </w:p>
    <w:p w14:paraId="1AE257DA" w14:textId="77777777" w:rsidR="002E3F75" w:rsidRDefault="002E3F75">
      <w:pPr>
        <w:rPr>
          <w:rFonts w:cs="Arial"/>
        </w:rPr>
      </w:pPr>
    </w:p>
    <w:p w14:paraId="78511671" w14:textId="77777777" w:rsidR="002E3F75" w:rsidRPr="00E617E2" w:rsidRDefault="00E617E2">
      <w:pPr>
        <w:spacing w:line="360" w:lineRule="auto"/>
        <w:jc w:val="center"/>
        <w:rPr>
          <w:rFonts w:cs="Arial"/>
          <w:b/>
          <w:sz w:val="56"/>
          <w:szCs w:val="56"/>
        </w:rPr>
      </w:pPr>
      <w:r>
        <w:rPr>
          <w:rFonts w:cs="Arial"/>
          <w:b/>
          <w:sz w:val="56"/>
          <w:szCs w:val="56"/>
        </w:rPr>
        <w:t>Strategija razvoja g</w:t>
      </w:r>
      <w:r w:rsidRPr="00E617E2">
        <w:rPr>
          <w:rFonts w:cs="Arial"/>
          <w:b/>
          <w:sz w:val="56"/>
          <w:szCs w:val="56"/>
        </w:rPr>
        <w:t>rada Ivanca</w:t>
      </w:r>
    </w:p>
    <w:p w14:paraId="59D6DB7E" w14:textId="77777777" w:rsidR="002E3F75" w:rsidRDefault="00E617E2">
      <w:pPr>
        <w:jc w:val="center"/>
        <w:rPr>
          <w:rFonts w:cs="Arial"/>
          <w:b/>
          <w:sz w:val="56"/>
          <w:szCs w:val="56"/>
        </w:rPr>
      </w:pPr>
      <w:r>
        <w:rPr>
          <w:rFonts w:cs="Arial"/>
          <w:b/>
          <w:sz w:val="56"/>
          <w:szCs w:val="56"/>
        </w:rPr>
        <w:t>201</w:t>
      </w:r>
      <w:r w:rsidR="00225127">
        <w:rPr>
          <w:rFonts w:cs="Arial"/>
          <w:b/>
          <w:sz w:val="56"/>
          <w:szCs w:val="56"/>
        </w:rPr>
        <w:t>4</w:t>
      </w:r>
      <w:r>
        <w:rPr>
          <w:rFonts w:cs="Arial"/>
          <w:b/>
          <w:sz w:val="56"/>
          <w:szCs w:val="56"/>
        </w:rPr>
        <w:t xml:space="preserve">. – 2020. </w:t>
      </w:r>
    </w:p>
    <w:p w14:paraId="22AF6716" w14:textId="77777777" w:rsidR="00E617E2" w:rsidRDefault="00E617E2">
      <w:pPr>
        <w:jc w:val="center"/>
        <w:rPr>
          <w:rFonts w:cs="Arial"/>
          <w:b/>
          <w:sz w:val="56"/>
          <w:szCs w:val="56"/>
        </w:rPr>
      </w:pPr>
    </w:p>
    <w:p w14:paraId="3E128990" w14:textId="77777777" w:rsidR="00E617E2" w:rsidRDefault="00E617E2">
      <w:pPr>
        <w:jc w:val="center"/>
        <w:rPr>
          <w:rFonts w:cs="Arial"/>
          <w:b/>
          <w:sz w:val="96"/>
        </w:rPr>
      </w:pPr>
    </w:p>
    <w:p w14:paraId="68343998" w14:textId="77777777" w:rsidR="002E3F75" w:rsidRDefault="00BA529E">
      <w:pPr>
        <w:spacing w:line="360" w:lineRule="auto"/>
        <w:jc w:val="center"/>
        <w:rPr>
          <w:rFonts w:cs="Arial"/>
          <w:b/>
        </w:rPr>
      </w:pPr>
      <w:r>
        <w:rPr>
          <w:rFonts w:cs="Arial"/>
          <w:b/>
          <w:noProof/>
          <w:lang w:eastAsia="hr-HR"/>
        </w:rPr>
        <w:drawing>
          <wp:inline distT="0" distB="0" distL="0" distR="0" wp14:anchorId="1DD49A09" wp14:editId="002600C6">
            <wp:extent cx="2057400" cy="2688590"/>
            <wp:effectExtent l="0" t="0" r="0" b="0"/>
            <wp:docPr id="2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7400" cy="2688590"/>
                    </a:xfrm>
                    <a:prstGeom prst="rect">
                      <a:avLst/>
                    </a:prstGeom>
                    <a:solidFill>
                      <a:srgbClr val="FFFFFF"/>
                    </a:solidFill>
                    <a:ln>
                      <a:noFill/>
                    </a:ln>
                  </pic:spPr>
                </pic:pic>
              </a:graphicData>
            </a:graphic>
          </wp:inline>
        </w:drawing>
      </w:r>
    </w:p>
    <w:p w14:paraId="369265B8" w14:textId="77777777" w:rsidR="002E3F75" w:rsidRDefault="002E3F75">
      <w:pPr>
        <w:spacing w:line="360" w:lineRule="auto"/>
        <w:jc w:val="center"/>
        <w:rPr>
          <w:rFonts w:cs="Arial"/>
          <w:b/>
        </w:rPr>
      </w:pPr>
    </w:p>
    <w:p w14:paraId="29551418" w14:textId="77777777" w:rsidR="002E3F75" w:rsidRDefault="002E3F75">
      <w:pPr>
        <w:spacing w:line="360" w:lineRule="auto"/>
        <w:jc w:val="center"/>
        <w:rPr>
          <w:rFonts w:cs="Arial"/>
          <w:b/>
          <w:sz w:val="28"/>
          <w:szCs w:val="28"/>
        </w:rPr>
      </w:pPr>
    </w:p>
    <w:p w14:paraId="3FF0A4CD" w14:textId="77777777" w:rsidR="002E3F75" w:rsidRDefault="002E3F75">
      <w:pPr>
        <w:spacing w:line="360" w:lineRule="auto"/>
        <w:jc w:val="center"/>
        <w:rPr>
          <w:rFonts w:cs="Arial"/>
          <w:b/>
          <w:sz w:val="28"/>
          <w:szCs w:val="28"/>
        </w:rPr>
      </w:pPr>
    </w:p>
    <w:p w14:paraId="0DEF1C46" w14:textId="15F8AE50" w:rsidR="002E3F75" w:rsidRDefault="00E617E2">
      <w:pPr>
        <w:spacing w:line="360" w:lineRule="auto"/>
        <w:jc w:val="center"/>
        <w:rPr>
          <w:rFonts w:cs="Arial"/>
          <w:b/>
          <w:sz w:val="28"/>
          <w:szCs w:val="28"/>
        </w:rPr>
      </w:pPr>
      <w:r>
        <w:rPr>
          <w:rFonts w:cs="Arial"/>
          <w:b/>
          <w:sz w:val="28"/>
          <w:szCs w:val="28"/>
        </w:rPr>
        <w:t>Ivanec</w:t>
      </w:r>
      <w:r w:rsidR="002E3F75">
        <w:rPr>
          <w:rFonts w:cs="Arial"/>
          <w:b/>
          <w:sz w:val="28"/>
          <w:szCs w:val="28"/>
        </w:rPr>
        <w:t xml:space="preserve">, </w:t>
      </w:r>
      <w:r w:rsidR="00486645">
        <w:rPr>
          <w:rFonts w:cs="Arial"/>
          <w:b/>
          <w:sz w:val="28"/>
          <w:szCs w:val="28"/>
        </w:rPr>
        <w:t>travanj 2014.</w:t>
      </w:r>
    </w:p>
    <w:p w14:paraId="291C6E11" w14:textId="77777777" w:rsidR="002E3F75" w:rsidRDefault="002E3F75">
      <w:pPr>
        <w:rPr>
          <w:rFonts w:cs="Arial"/>
        </w:rPr>
      </w:pPr>
    </w:p>
    <w:p w14:paraId="0BC57FFF" w14:textId="77777777" w:rsidR="00E27371" w:rsidRPr="004703B0" w:rsidRDefault="00E27371" w:rsidP="00E27371">
      <w:pPr>
        <w:pageBreakBefore/>
        <w:spacing w:after="0" w:line="240" w:lineRule="auto"/>
        <w:rPr>
          <w:rFonts w:ascii="Arial" w:hAnsi="Arial" w:cs="Arial"/>
          <w:b/>
          <w:color w:val="31849B"/>
          <w:sz w:val="36"/>
          <w:szCs w:val="36"/>
        </w:rPr>
      </w:pPr>
      <w:r w:rsidRPr="004703B0">
        <w:rPr>
          <w:rFonts w:ascii="Arial" w:hAnsi="Arial" w:cs="Arial"/>
          <w:b/>
          <w:color w:val="31849B"/>
          <w:sz w:val="36"/>
          <w:szCs w:val="36"/>
        </w:rPr>
        <w:lastRenderedPageBreak/>
        <w:t>SADRŽAJ</w:t>
      </w:r>
    </w:p>
    <w:p w14:paraId="32CC0A91" w14:textId="77777777" w:rsidR="00E27371" w:rsidRPr="004703B0" w:rsidRDefault="00E27371" w:rsidP="00E27371">
      <w:pPr>
        <w:rPr>
          <w:sz w:val="36"/>
          <w:szCs w:val="36"/>
        </w:rPr>
        <w:sectPr w:rsidR="00E27371" w:rsidRPr="004703B0">
          <w:headerReference w:type="default" r:id="rId10"/>
          <w:footerReference w:type="default" r:id="rId11"/>
          <w:pgSz w:w="11906" w:h="16838"/>
          <w:pgMar w:top="1418" w:right="1440" w:bottom="1440" w:left="1440" w:header="708" w:footer="708" w:gutter="0"/>
          <w:cols w:space="720"/>
          <w:docGrid w:linePitch="360"/>
        </w:sectPr>
      </w:pPr>
    </w:p>
    <w:p w14:paraId="58BE279A" w14:textId="77777777" w:rsidR="00E27371" w:rsidRPr="004703B0" w:rsidRDefault="0058405E" w:rsidP="004703B0">
      <w:pPr>
        <w:pStyle w:val="Sadraj1"/>
        <w:tabs>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sz w:val="36"/>
          <w:szCs w:val="36"/>
        </w:rPr>
        <w:lastRenderedPageBreak/>
        <w:fldChar w:fldCharType="begin"/>
      </w:r>
      <w:r w:rsidR="00E27371" w:rsidRPr="004703B0">
        <w:rPr>
          <w:rFonts w:ascii="Times New Roman" w:hAnsi="Times New Roman" w:cs="Times New Roman"/>
          <w:sz w:val="36"/>
          <w:szCs w:val="36"/>
        </w:rPr>
        <w:instrText xml:space="preserve"> TOC </w:instrText>
      </w:r>
      <w:r w:rsidRPr="004703B0">
        <w:rPr>
          <w:rFonts w:ascii="Times New Roman" w:hAnsi="Times New Roman" w:cs="Times New Roman"/>
          <w:sz w:val="36"/>
          <w:szCs w:val="36"/>
        </w:rPr>
        <w:fldChar w:fldCharType="separate"/>
      </w:r>
    </w:p>
    <w:p w14:paraId="1202315D" w14:textId="77777777" w:rsidR="00E27371" w:rsidRPr="004703B0" w:rsidRDefault="00E27371"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UVOD</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_Toc360105076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6</w:t>
      </w:r>
      <w:r w:rsidR="0058405E" w:rsidRPr="004703B0">
        <w:rPr>
          <w:rFonts w:ascii="Times New Roman" w:hAnsi="Times New Roman" w:cs="Times New Roman"/>
          <w:noProof/>
          <w:sz w:val="36"/>
          <w:szCs w:val="36"/>
        </w:rPr>
        <w:fldChar w:fldCharType="end"/>
      </w:r>
    </w:p>
    <w:p w14:paraId="792C7E45"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1.1.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Temeljne odrednice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_Toc360105077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7</w:t>
      </w:r>
      <w:r w:rsidR="0058405E" w:rsidRPr="004703B0">
        <w:rPr>
          <w:rFonts w:ascii="Times New Roman" w:hAnsi="Times New Roman" w:cs="Times New Roman"/>
          <w:noProof/>
          <w:sz w:val="36"/>
          <w:szCs w:val="36"/>
        </w:rPr>
        <w:fldChar w:fldCharType="end"/>
      </w:r>
    </w:p>
    <w:p w14:paraId="3AF513D4"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1.2.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Metodologija izrade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_Toc360105078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7</w:t>
      </w:r>
      <w:r w:rsidR="0058405E" w:rsidRPr="004703B0">
        <w:rPr>
          <w:rFonts w:ascii="Times New Roman" w:hAnsi="Times New Roman" w:cs="Times New Roman"/>
          <w:noProof/>
          <w:sz w:val="36"/>
          <w:szCs w:val="36"/>
        </w:rPr>
        <w:fldChar w:fldCharType="end"/>
      </w:r>
    </w:p>
    <w:p w14:paraId="6706821B"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1.3.</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Dokumenti značajni za oblikovanje Strategije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_Toc360105079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8</w:t>
      </w:r>
      <w:r w:rsidR="0058405E" w:rsidRPr="004703B0">
        <w:rPr>
          <w:rFonts w:ascii="Times New Roman" w:hAnsi="Times New Roman" w:cs="Times New Roman"/>
          <w:noProof/>
          <w:sz w:val="36"/>
          <w:szCs w:val="36"/>
        </w:rPr>
        <w:fldChar w:fldCharType="end"/>
      </w:r>
    </w:p>
    <w:p w14:paraId="7FBA3AB1" w14:textId="77777777" w:rsidR="00E27371" w:rsidRPr="004703B0" w:rsidRDefault="00E27371"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OSNOVNE INFORMACIJE O GRADU</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_Toc360105080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10</w:t>
      </w:r>
      <w:r w:rsidR="0058405E" w:rsidRPr="004703B0">
        <w:rPr>
          <w:rFonts w:ascii="Times New Roman" w:hAnsi="Times New Roman" w:cs="Times New Roman"/>
          <w:noProof/>
          <w:sz w:val="36"/>
          <w:szCs w:val="36"/>
        </w:rPr>
        <w:fldChar w:fldCharType="end"/>
      </w:r>
    </w:p>
    <w:p w14:paraId="266AA64B"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2.1.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Zemljopisni podaci</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_Toc360105081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10</w:t>
      </w:r>
      <w:r w:rsidR="0058405E" w:rsidRPr="004703B0">
        <w:rPr>
          <w:rFonts w:ascii="Times New Roman" w:hAnsi="Times New Roman" w:cs="Times New Roman"/>
          <w:noProof/>
          <w:sz w:val="36"/>
          <w:szCs w:val="36"/>
        </w:rPr>
        <w:fldChar w:fldCharType="end"/>
      </w:r>
    </w:p>
    <w:p w14:paraId="647A46D0"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2.2.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Stanovništvo i naselja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_Toc360105082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11</w:t>
      </w:r>
      <w:r w:rsidR="0058405E" w:rsidRPr="004703B0">
        <w:rPr>
          <w:rFonts w:ascii="Times New Roman" w:hAnsi="Times New Roman" w:cs="Times New Roman"/>
          <w:noProof/>
          <w:sz w:val="36"/>
          <w:szCs w:val="36"/>
        </w:rPr>
        <w:fldChar w:fldCharType="end"/>
      </w:r>
    </w:p>
    <w:p w14:paraId="41FB82E9" w14:textId="77777777" w:rsidR="00E27371" w:rsidRPr="004703B0" w:rsidRDefault="00E27371"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3.</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PRIRODNA OBILJEŽJA I PRIRODNI RESURSI</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_Toc360105083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13</w:t>
      </w:r>
      <w:r w:rsidR="0058405E" w:rsidRPr="004703B0">
        <w:rPr>
          <w:rFonts w:ascii="Times New Roman" w:hAnsi="Times New Roman" w:cs="Times New Roman"/>
          <w:noProof/>
          <w:sz w:val="36"/>
          <w:szCs w:val="36"/>
        </w:rPr>
        <w:fldChar w:fldCharType="end"/>
      </w:r>
    </w:p>
    <w:p w14:paraId="68DA0D51"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3.1.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Poljoprivredno zemljište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_Toc360105084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13</w:t>
      </w:r>
      <w:r w:rsidR="0058405E" w:rsidRPr="004703B0">
        <w:rPr>
          <w:rFonts w:ascii="Times New Roman" w:hAnsi="Times New Roman" w:cs="Times New Roman"/>
          <w:noProof/>
          <w:sz w:val="36"/>
          <w:szCs w:val="36"/>
        </w:rPr>
        <w:fldChar w:fldCharType="end"/>
      </w:r>
    </w:p>
    <w:p w14:paraId="103DD31E"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3.2.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Šume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_Toc360105085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15</w:t>
      </w:r>
      <w:r w:rsidR="0058405E" w:rsidRPr="004703B0">
        <w:rPr>
          <w:rFonts w:ascii="Times New Roman" w:hAnsi="Times New Roman" w:cs="Times New Roman"/>
          <w:noProof/>
          <w:sz w:val="36"/>
          <w:szCs w:val="36"/>
        </w:rPr>
        <w:fldChar w:fldCharType="end"/>
      </w:r>
    </w:p>
    <w:p w14:paraId="2ED8CE96"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3.3.</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Vodeni resursi</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_Toc360105086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16</w:t>
      </w:r>
      <w:r w:rsidR="0058405E" w:rsidRPr="004703B0">
        <w:rPr>
          <w:rFonts w:ascii="Times New Roman" w:hAnsi="Times New Roman" w:cs="Times New Roman"/>
          <w:noProof/>
          <w:sz w:val="36"/>
          <w:szCs w:val="36"/>
        </w:rPr>
        <w:fldChar w:fldCharType="end"/>
      </w:r>
    </w:p>
    <w:p w14:paraId="4E7A1C2B"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3.4.</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Mineralne sirovine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_Toc360105087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16</w:t>
      </w:r>
      <w:r w:rsidR="0058405E" w:rsidRPr="004703B0">
        <w:rPr>
          <w:rFonts w:ascii="Times New Roman" w:hAnsi="Times New Roman" w:cs="Times New Roman"/>
          <w:noProof/>
          <w:sz w:val="36"/>
          <w:szCs w:val="36"/>
        </w:rPr>
        <w:fldChar w:fldCharType="end"/>
      </w:r>
    </w:p>
    <w:p w14:paraId="3D9788FE" w14:textId="77777777" w:rsidR="00E27371" w:rsidRPr="004703B0" w:rsidRDefault="00E27371"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4.</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ZAŠTITA OKOLIŠA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_Toc360105088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18</w:t>
      </w:r>
      <w:r w:rsidR="0058405E" w:rsidRPr="004703B0">
        <w:rPr>
          <w:rFonts w:ascii="Times New Roman" w:hAnsi="Times New Roman" w:cs="Times New Roman"/>
          <w:noProof/>
          <w:sz w:val="36"/>
          <w:szCs w:val="36"/>
        </w:rPr>
        <w:fldChar w:fldCharType="end"/>
      </w:r>
    </w:p>
    <w:p w14:paraId="796F5D46"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4.1.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Zbrinjavanje otpada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_Toc360105089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18</w:t>
      </w:r>
      <w:r w:rsidR="0058405E" w:rsidRPr="004703B0">
        <w:rPr>
          <w:rFonts w:ascii="Times New Roman" w:hAnsi="Times New Roman" w:cs="Times New Roman"/>
          <w:noProof/>
          <w:sz w:val="36"/>
          <w:szCs w:val="36"/>
        </w:rPr>
        <w:fldChar w:fldCharType="end"/>
      </w:r>
    </w:p>
    <w:p w14:paraId="405A40F0"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4.1.1.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Komunalni otpad</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_Toc360105090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18</w:t>
      </w:r>
      <w:r w:rsidR="0058405E" w:rsidRPr="004703B0">
        <w:rPr>
          <w:rFonts w:ascii="Times New Roman" w:hAnsi="Times New Roman" w:cs="Times New Roman"/>
          <w:noProof/>
          <w:sz w:val="36"/>
          <w:szCs w:val="36"/>
        </w:rPr>
        <w:fldChar w:fldCharType="end"/>
      </w:r>
    </w:p>
    <w:p w14:paraId="617A106D"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4.1.2.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Ambalažni otpad</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_Toc360105091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20</w:t>
      </w:r>
      <w:r w:rsidR="0058405E" w:rsidRPr="004703B0">
        <w:rPr>
          <w:rFonts w:ascii="Times New Roman" w:hAnsi="Times New Roman" w:cs="Times New Roman"/>
          <w:noProof/>
          <w:sz w:val="36"/>
          <w:szCs w:val="36"/>
        </w:rPr>
        <w:fldChar w:fldCharType="end"/>
      </w:r>
    </w:p>
    <w:p w14:paraId="22D50C40"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4.1.3.</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Organski i građevinski otpad</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_Toc360105092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21</w:t>
      </w:r>
      <w:r w:rsidR="0058405E" w:rsidRPr="004703B0">
        <w:rPr>
          <w:rFonts w:ascii="Times New Roman" w:hAnsi="Times New Roman" w:cs="Times New Roman"/>
          <w:noProof/>
          <w:sz w:val="36"/>
          <w:szCs w:val="36"/>
        </w:rPr>
        <w:fldChar w:fldCharType="end"/>
      </w:r>
    </w:p>
    <w:p w14:paraId="6243C73E"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4.1.4.</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Ostale vrste otpada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_Toc360105093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21</w:t>
      </w:r>
      <w:r w:rsidR="0058405E" w:rsidRPr="004703B0">
        <w:rPr>
          <w:rFonts w:ascii="Times New Roman" w:hAnsi="Times New Roman" w:cs="Times New Roman"/>
          <w:noProof/>
          <w:sz w:val="36"/>
          <w:szCs w:val="36"/>
        </w:rPr>
        <w:fldChar w:fldCharType="end"/>
      </w:r>
    </w:p>
    <w:p w14:paraId="5D3F871D"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4.2.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Kakvoća zraka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_Toc360105094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22</w:t>
      </w:r>
      <w:r w:rsidR="0058405E" w:rsidRPr="004703B0">
        <w:rPr>
          <w:rFonts w:ascii="Times New Roman" w:hAnsi="Times New Roman" w:cs="Times New Roman"/>
          <w:noProof/>
          <w:sz w:val="36"/>
          <w:szCs w:val="36"/>
        </w:rPr>
        <w:fldChar w:fldCharType="end"/>
      </w:r>
    </w:p>
    <w:p w14:paraId="692F4B75"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4.2.1.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Stupanj onečišćenosti zraka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_Toc360105095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22</w:t>
      </w:r>
      <w:r w:rsidR="0058405E" w:rsidRPr="004703B0">
        <w:rPr>
          <w:rFonts w:ascii="Times New Roman" w:hAnsi="Times New Roman" w:cs="Times New Roman"/>
          <w:noProof/>
          <w:sz w:val="36"/>
          <w:szCs w:val="36"/>
        </w:rPr>
        <w:fldChar w:fldCharType="end"/>
      </w:r>
    </w:p>
    <w:p w14:paraId="566EC53C"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4.2.2.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Onečišćivači zraka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_Toc360105096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22</w:t>
      </w:r>
      <w:r w:rsidR="0058405E" w:rsidRPr="004703B0">
        <w:rPr>
          <w:rFonts w:ascii="Times New Roman" w:hAnsi="Times New Roman" w:cs="Times New Roman"/>
          <w:noProof/>
          <w:sz w:val="36"/>
          <w:szCs w:val="36"/>
        </w:rPr>
        <w:fldChar w:fldCharType="end"/>
      </w:r>
    </w:p>
    <w:p w14:paraId="729160B1"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4.3.</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Zaštićeni dijelovi prirode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_Toc360105097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23</w:t>
      </w:r>
      <w:r w:rsidR="0058405E" w:rsidRPr="004703B0">
        <w:rPr>
          <w:rFonts w:ascii="Times New Roman" w:hAnsi="Times New Roman" w:cs="Times New Roman"/>
          <w:noProof/>
          <w:sz w:val="36"/>
          <w:szCs w:val="36"/>
        </w:rPr>
        <w:fldChar w:fldCharType="end"/>
      </w:r>
    </w:p>
    <w:p w14:paraId="4E375498"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lastRenderedPageBreak/>
        <w:t>4.3.1.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Prirodne vrijednosti od značaja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_Toc360105098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23</w:t>
      </w:r>
      <w:r w:rsidR="0058405E" w:rsidRPr="004703B0">
        <w:rPr>
          <w:rFonts w:ascii="Times New Roman" w:hAnsi="Times New Roman" w:cs="Times New Roman"/>
          <w:noProof/>
          <w:sz w:val="36"/>
          <w:szCs w:val="36"/>
        </w:rPr>
        <w:fldChar w:fldCharType="end"/>
      </w:r>
    </w:p>
    <w:p w14:paraId="3BB53372" w14:textId="77777777" w:rsidR="00E27371" w:rsidRPr="004703B0" w:rsidRDefault="00E27371"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5.</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INFRASTRUKTURA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_Toc360105099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26</w:t>
      </w:r>
      <w:r w:rsidR="0058405E" w:rsidRPr="004703B0">
        <w:rPr>
          <w:rFonts w:ascii="Times New Roman" w:hAnsi="Times New Roman" w:cs="Times New Roman"/>
          <w:noProof/>
          <w:sz w:val="36"/>
          <w:szCs w:val="36"/>
        </w:rPr>
        <w:fldChar w:fldCharType="end"/>
      </w:r>
    </w:p>
    <w:p w14:paraId="3183694B"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5.1.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Cestovna infrastruktura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_Toc360105100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26</w:t>
      </w:r>
      <w:r w:rsidR="0058405E" w:rsidRPr="004703B0">
        <w:rPr>
          <w:rFonts w:ascii="Times New Roman" w:hAnsi="Times New Roman" w:cs="Times New Roman"/>
          <w:noProof/>
          <w:sz w:val="36"/>
          <w:szCs w:val="36"/>
        </w:rPr>
        <w:fldChar w:fldCharType="end"/>
      </w:r>
    </w:p>
    <w:p w14:paraId="196B23A9"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5.1.1.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Javne ceste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_Toc360105101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26</w:t>
      </w:r>
      <w:r w:rsidR="0058405E" w:rsidRPr="004703B0">
        <w:rPr>
          <w:rFonts w:ascii="Times New Roman" w:hAnsi="Times New Roman" w:cs="Times New Roman"/>
          <w:noProof/>
          <w:sz w:val="36"/>
          <w:szCs w:val="36"/>
        </w:rPr>
        <w:fldChar w:fldCharType="end"/>
      </w:r>
    </w:p>
    <w:p w14:paraId="3E43D3D3"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5.1.2.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Nerazvrstane ceste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_Toc360105102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27</w:t>
      </w:r>
      <w:r w:rsidR="0058405E" w:rsidRPr="004703B0">
        <w:rPr>
          <w:rFonts w:ascii="Times New Roman" w:hAnsi="Times New Roman" w:cs="Times New Roman"/>
          <w:noProof/>
          <w:sz w:val="36"/>
          <w:szCs w:val="36"/>
        </w:rPr>
        <w:fldChar w:fldCharType="end"/>
      </w:r>
    </w:p>
    <w:p w14:paraId="4B221FCA"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5.1.3.</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Željeznička infrastruktura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_Toc360105103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30</w:t>
      </w:r>
      <w:r w:rsidR="0058405E" w:rsidRPr="004703B0">
        <w:rPr>
          <w:rFonts w:ascii="Times New Roman" w:hAnsi="Times New Roman" w:cs="Times New Roman"/>
          <w:noProof/>
          <w:sz w:val="36"/>
          <w:szCs w:val="36"/>
        </w:rPr>
        <w:fldChar w:fldCharType="end"/>
      </w:r>
    </w:p>
    <w:p w14:paraId="772A75ED"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5.2.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Informacijsko-komunikacijska infrastruktura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_Toc360105104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30</w:t>
      </w:r>
      <w:r w:rsidR="0058405E" w:rsidRPr="004703B0">
        <w:rPr>
          <w:rFonts w:ascii="Times New Roman" w:hAnsi="Times New Roman" w:cs="Times New Roman"/>
          <w:noProof/>
          <w:sz w:val="36"/>
          <w:szCs w:val="36"/>
        </w:rPr>
        <w:fldChar w:fldCharType="end"/>
      </w:r>
    </w:p>
    <w:p w14:paraId="32FAF45E"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5.3.</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Vodoopskrba i odvodnja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_Toc360105105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31</w:t>
      </w:r>
      <w:r w:rsidR="0058405E" w:rsidRPr="004703B0">
        <w:rPr>
          <w:rFonts w:ascii="Times New Roman" w:hAnsi="Times New Roman" w:cs="Times New Roman"/>
          <w:noProof/>
          <w:sz w:val="36"/>
          <w:szCs w:val="36"/>
        </w:rPr>
        <w:fldChar w:fldCharType="end"/>
      </w:r>
    </w:p>
    <w:p w14:paraId="607D89F2"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5.3.1.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Vodoopskrba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_Toc360105106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31</w:t>
      </w:r>
      <w:r w:rsidR="0058405E" w:rsidRPr="004703B0">
        <w:rPr>
          <w:rFonts w:ascii="Times New Roman" w:hAnsi="Times New Roman" w:cs="Times New Roman"/>
          <w:noProof/>
          <w:sz w:val="36"/>
          <w:szCs w:val="36"/>
        </w:rPr>
        <w:fldChar w:fldCharType="end"/>
      </w:r>
    </w:p>
    <w:p w14:paraId="4B21F3E9"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5.3.2.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Odvodnja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_Toc360105107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33</w:t>
      </w:r>
      <w:r w:rsidR="0058405E" w:rsidRPr="004703B0">
        <w:rPr>
          <w:rFonts w:ascii="Times New Roman" w:hAnsi="Times New Roman" w:cs="Times New Roman"/>
          <w:noProof/>
          <w:sz w:val="36"/>
          <w:szCs w:val="36"/>
        </w:rPr>
        <w:fldChar w:fldCharType="end"/>
      </w:r>
    </w:p>
    <w:p w14:paraId="70971A2B" w14:textId="77777777" w:rsidR="00E27371" w:rsidRPr="004703B0" w:rsidRDefault="00E27371"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6.</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ENERGETIKA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_Toc360105108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36</w:t>
      </w:r>
      <w:r w:rsidR="0058405E" w:rsidRPr="004703B0">
        <w:rPr>
          <w:rFonts w:ascii="Times New Roman" w:hAnsi="Times New Roman" w:cs="Times New Roman"/>
          <w:noProof/>
          <w:sz w:val="36"/>
          <w:szCs w:val="36"/>
        </w:rPr>
        <w:fldChar w:fldCharType="end"/>
      </w:r>
    </w:p>
    <w:p w14:paraId="6FD3CC5E"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6.1.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Električna energija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_Toc360105109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36</w:t>
      </w:r>
      <w:r w:rsidR="0058405E" w:rsidRPr="004703B0">
        <w:rPr>
          <w:rFonts w:ascii="Times New Roman" w:hAnsi="Times New Roman" w:cs="Times New Roman"/>
          <w:noProof/>
          <w:sz w:val="36"/>
          <w:szCs w:val="36"/>
        </w:rPr>
        <w:fldChar w:fldCharType="end"/>
      </w:r>
    </w:p>
    <w:p w14:paraId="2B542FF4"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6.2.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Opskrba plinom</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_Toc360105110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36</w:t>
      </w:r>
      <w:r w:rsidR="0058405E" w:rsidRPr="004703B0">
        <w:rPr>
          <w:rFonts w:ascii="Times New Roman" w:hAnsi="Times New Roman" w:cs="Times New Roman"/>
          <w:noProof/>
          <w:sz w:val="36"/>
          <w:szCs w:val="36"/>
        </w:rPr>
        <w:fldChar w:fldCharType="end"/>
      </w:r>
    </w:p>
    <w:p w14:paraId="57C07C94" w14:textId="77777777" w:rsidR="00E27371" w:rsidRPr="004703B0" w:rsidRDefault="00E27371"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GOSPODARSTVO</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_Toc360105111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38</w:t>
      </w:r>
      <w:r w:rsidR="0058405E" w:rsidRPr="004703B0">
        <w:rPr>
          <w:rFonts w:ascii="Times New Roman" w:hAnsi="Times New Roman" w:cs="Times New Roman"/>
          <w:noProof/>
          <w:sz w:val="36"/>
          <w:szCs w:val="36"/>
        </w:rPr>
        <w:fldChar w:fldCharType="end"/>
      </w:r>
    </w:p>
    <w:p w14:paraId="0E782AE9"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Poduzetničke zone-kapitalni projekti i ulaganja u gospodarski razvoj</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_Toc360105112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38</w:t>
      </w:r>
      <w:r w:rsidR="0058405E" w:rsidRPr="004703B0">
        <w:rPr>
          <w:rFonts w:ascii="Times New Roman" w:hAnsi="Times New Roman" w:cs="Times New Roman"/>
          <w:noProof/>
          <w:sz w:val="36"/>
          <w:szCs w:val="36"/>
        </w:rPr>
        <w:fldChar w:fldCharType="end"/>
      </w:r>
    </w:p>
    <w:p w14:paraId="3312EAC3"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7.1.1.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Poslovna zona – Istok Ivanec</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_Toc360105113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38</w:t>
      </w:r>
      <w:r w:rsidR="0058405E" w:rsidRPr="004703B0">
        <w:rPr>
          <w:rFonts w:ascii="Times New Roman" w:hAnsi="Times New Roman" w:cs="Times New Roman"/>
          <w:noProof/>
          <w:sz w:val="36"/>
          <w:szCs w:val="36"/>
        </w:rPr>
        <w:fldChar w:fldCharType="end"/>
      </w:r>
    </w:p>
    <w:p w14:paraId="77C50491"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7.1.2.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Industrijska zona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_Toc360105114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40</w:t>
      </w:r>
      <w:r w:rsidR="0058405E" w:rsidRPr="004703B0">
        <w:rPr>
          <w:rFonts w:ascii="Times New Roman" w:hAnsi="Times New Roman" w:cs="Times New Roman"/>
          <w:noProof/>
          <w:sz w:val="36"/>
          <w:szCs w:val="36"/>
        </w:rPr>
        <w:fldChar w:fldCharType="end"/>
      </w:r>
    </w:p>
    <w:p w14:paraId="5C4D24B0"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Analiza gospodarstva na području Grada Ivanca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_Toc360105115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44</w:t>
      </w:r>
      <w:r w:rsidR="0058405E" w:rsidRPr="004703B0">
        <w:rPr>
          <w:rFonts w:ascii="Times New Roman" w:hAnsi="Times New Roman" w:cs="Times New Roman"/>
          <w:noProof/>
          <w:sz w:val="36"/>
          <w:szCs w:val="36"/>
        </w:rPr>
        <w:fldChar w:fldCharType="end"/>
      </w:r>
    </w:p>
    <w:p w14:paraId="16855114"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7.2.1.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Struktura zaposlenih i prihoda u gospodarskim djelatnostima Grada Ivanca……………..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_Toc360105116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46</w:t>
      </w:r>
      <w:r w:rsidR="0058405E" w:rsidRPr="004703B0">
        <w:rPr>
          <w:rFonts w:ascii="Times New Roman" w:hAnsi="Times New Roman" w:cs="Times New Roman"/>
          <w:noProof/>
          <w:sz w:val="36"/>
          <w:szCs w:val="36"/>
        </w:rPr>
        <w:fldChar w:fldCharType="end"/>
      </w:r>
    </w:p>
    <w:p w14:paraId="13841747"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7.2.2.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Izvozne aktivnosti</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_Toc360105117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48</w:t>
      </w:r>
      <w:r w:rsidR="0058405E" w:rsidRPr="004703B0">
        <w:rPr>
          <w:rFonts w:ascii="Times New Roman" w:hAnsi="Times New Roman" w:cs="Times New Roman"/>
          <w:noProof/>
          <w:sz w:val="36"/>
          <w:szCs w:val="36"/>
        </w:rPr>
        <w:fldChar w:fldCharType="end"/>
      </w:r>
    </w:p>
    <w:p w14:paraId="4D7DBC4F"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7.2.3.</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Investicije u dugotrajnu imovinu</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_Toc360105118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49</w:t>
      </w:r>
      <w:r w:rsidR="0058405E" w:rsidRPr="004703B0">
        <w:rPr>
          <w:rFonts w:ascii="Times New Roman" w:hAnsi="Times New Roman" w:cs="Times New Roman"/>
          <w:noProof/>
          <w:sz w:val="36"/>
          <w:szCs w:val="36"/>
        </w:rPr>
        <w:fldChar w:fldCharType="end"/>
      </w:r>
    </w:p>
    <w:p w14:paraId="6BAE0168"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7.2.4.</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Analiza financijskih pokazatelja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_Toc360105119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51</w:t>
      </w:r>
      <w:r w:rsidR="0058405E" w:rsidRPr="004703B0">
        <w:rPr>
          <w:rFonts w:ascii="Times New Roman" w:hAnsi="Times New Roman" w:cs="Times New Roman"/>
          <w:noProof/>
          <w:sz w:val="36"/>
          <w:szCs w:val="36"/>
        </w:rPr>
        <w:fldChar w:fldCharType="end"/>
      </w:r>
    </w:p>
    <w:p w14:paraId="0D78E367"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lastRenderedPageBreak/>
        <w:t>7.3.</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Ljudski resursi i tržište rada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_Toc360105120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53</w:t>
      </w:r>
      <w:r w:rsidR="0058405E" w:rsidRPr="004703B0">
        <w:rPr>
          <w:rFonts w:ascii="Times New Roman" w:hAnsi="Times New Roman" w:cs="Times New Roman"/>
          <w:noProof/>
          <w:sz w:val="36"/>
          <w:szCs w:val="36"/>
        </w:rPr>
        <w:fldChar w:fldCharType="end"/>
      </w:r>
    </w:p>
    <w:p w14:paraId="71B89A31"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7.4.</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Poljoprivreda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_Toc360105121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56</w:t>
      </w:r>
      <w:r w:rsidR="0058405E" w:rsidRPr="004703B0">
        <w:rPr>
          <w:rFonts w:ascii="Times New Roman" w:hAnsi="Times New Roman" w:cs="Times New Roman"/>
          <w:noProof/>
          <w:sz w:val="36"/>
          <w:szCs w:val="36"/>
        </w:rPr>
        <w:fldChar w:fldCharType="end"/>
      </w:r>
    </w:p>
    <w:p w14:paraId="52003758"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7.4.1.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Biljna proizvodnja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_Toc360105122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57</w:t>
      </w:r>
      <w:r w:rsidR="0058405E" w:rsidRPr="004703B0">
        <w:rPr>
          <w:rFonts w:ascii="Times New Roman" w:hAnsi="Times New Roman" w:cs="Times New Roman"/>
          <w:noProof/>
          <w:sz w:val="36"/>
          <w:szCs w:val="36"/>
        </w:rPr>
        <w:fldChar w:fldCharType="end"/>
      </w:r>
    </w:p>
    <w:p w14:paraId="6D581A62"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7.4.2.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Stočarska proizvodnja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_Toc360105123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58</w:t>
      </w:r>
      <w:r w:rsidR="0058405E" w:rsidRPr="004703B0">
        <w:rPr>
          <w:rFonts w:ascii="Times New Roman" w:hAnsi="Times New Roman" w:cs="Times New Roman"/>
          <w:noProof/>
          <w:sz w:val="36"/>
          <w:szCs w:val="36"/>
        </w:rPr>
        <w:fldChar w:fldCharType="end"/>
      </w:r>
    </w:p>
    <w:p w14:paraId="67F925A0"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7.4.3.</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Lovno i ribolovno gospodarstvo</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_Toc360105124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58</w:t>
      </w:r>
      <w:r w:rsidR="0058405E" w:rsidRPr="004703B0">
        <w:rPr>
          <w:rFonts w:ascii="Times New Roman" w:hAnsi="Times New Roman" w:cs="Times New Roman"/>
          <w:noProof/>
          <w:sz w:val="36"/>
          <w:szCs w:val="36"/>
        </w:rPr>
        <w:fldChar w:fldCharType="end"/>
      </w:r>
    </w:p>
    <w:p w14:paraId="5C254710"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7.5.</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Turizam</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_Toc360105125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59</w:t>
      </w:r>
      <w:r w:rsidR="0058405E" w:rsidRPr="004703B0">
        <w:rPr>
          <w:rFonts w:ascii="Times New Roman" w:hAnsi="Times New Roman" w:cs="Times New Roman"/>
          <w:noProof/>
          <w:sz w:val="36"/>
          <w:szCs w:val="36"/>
        </w:rPr>
        <w:fldChar w:fldCharType="end"/>
      </w:r>
    </w:p>
    <w:p w14:paraId="1D2405C9"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7.5.1.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Analiza turističkog prometa na području grada Ivanca</w:t>
      </w:r>
      <w:r w:rsidRPr="004703B0">
        <w:rPr>
          <w:rFonts w:ascii="Times New Roman" w:hAnsi="Times New Roman" w:cs="Times New Roman"/>
          <w:noProof/>
          <w:sz w:val="36"/>
          <w:szCs w:val="36"/>
        </w:rPr>
        <w:tab/>
      </w:r>
      <w:r w:rsidR="00443D6A">
        <w:rPr>
          <w:rFonts w:ascii="Times New Roman" w:hAnsi="Times New Roman" w:cs="Times New Roman"/>
          <w:noProof/>
          <w:sz w:val="36"/>
          <w:szCs w:val="36"/>
        </w:rPr>
        <w:t>……………………………………………………..</w:t>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_Toc360105126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60</w:t>
      </w:r>
      <w:r w:rsidR="0058405E" w:rsidRPr="004703B0">
        <w:rPr>
          <w:rFonts w:ascii="Times New Roman" w:hAnsi="Times New Roman" w:cs="Times New Roman"/>
          <w:noProof/>
          <w:sz w:val="36"/>
          <w:szCs w:val="36"/>
        </w:rPr>
        <w:fldChar w:fldCharType="end"/>
      </w:r>
    </w:p>
    <w:p w14:paraId="09FEA2C0"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7.5.2.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Smjernice za razvoj turizma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_Toc360105127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61</w:t>
      </w:r>
      <w:r w:rsidR="0058405E" w:rsidRPr="004703B0">
        <w:rPr>
          <w:rFonts w:ascii="Times New Roman" w:hAnsi="Times New Roman" w:cs="Times New Roman"/>
          <w:noProof/>
          <w:sz w:val="36"/>
          <w:szCs w:val="36"/>
        </w:rPr>
        <w:fldChar w:fldCharType="end"/>
      </w:r>
    </w:p>
    <w:p w14:paraId="08B6521B" w14:textId="77777777" w:rsidR="00E27371" w:rsidRPr="004703B0" w:rsidRDefault="00E27371"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 xml:space="preserve"> 8.</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DRUŠTVENE DJELATNOSTI</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_Toc360105128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66</w:t>
      </w:r>
      <w:r w:rsidR="0058405E" w:rsidRPr="004703B0">
        <w:rPr>
          <w:rFonts w:ascii="Times New Roman" w:hAnsi="Times New Roman" w:cs="Times New Roman"/>
          <w:noProof/>
          <w:sz w:val="36"/>
          <w:szCs w:val="36"/>
        </w:rPr>
        <w:fldChar w:fldCharType="end"/>
      </w:r>
    </w:p>
    <w:p w14:paraId="55788BAE"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8.1.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Obrazovanje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_Toc360105129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66</w:t>
      </w:r>
      <w:r w:rsidR="0058405E" w:rsidRPr="004703B0">
        <w:rPr>
          <w:rFonts w:ascii="Times New Roman" w:hAnsi="Times New Roman" w:cs="Times New Roman"/>
          <w:noProof/>
          <w:sz w:val="36"/>
          <w:szCs w:val="36"/>
        </w:rPr>
        <w:fldChar w:fldCharType="end"/>
      </w:r>
    </w:p>
    <w:p w14:paraId="0C93830E"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8.1.1.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Predškolsko obrazovanje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_Toc360105130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66</w:t>
      </w:r>
      <w:r w:rsidR="0058405E" w:rsidRPr="004703B0">
        <w:rPr>
          <w:rFonts w:ascii="Times New Roman" w:hAnsi="Times New Roman" w:cs="Times New Roman"/>
          <w:noProof/>
          <w:sz w:val="36"/>
          <w:szCs w:val="36"/>
        </w:rPr>
        <w:fldChar w:fldCharType="end"/>
      </w:r>
    </w:p>
    <w:p w14:paraId="121778B2"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8.1.2.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Osnovnoškolsko obrazovanje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_Toc360105131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67</w:t>
      </w:r>
      <w:r w:rsidR="0058405E" w:rsidRPr="004703B0">
        <w:rPr>
          <w:rFonts w:ascii="Times New Roman" w:hAnsi="Times New Roman" w:cs="Times New Roman"/>
          <w:noProof/>
          <w:sz w:val="36"/>
          <w:szCs w:val="36"/>
        </w:rPr>
        <w:fldChar w:fldCharType="end"/>
      </w:r>
    </w:p>
    <w:p w14:paraId="297DF884"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8.1.3.</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Srednjoškolsko obrazovanje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_Toc360105132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68</w:t>
      </w:r>
      <w:r w:rsidR="0058405E" w:rsidRPr="004703B0">
        <w:rPr>
          <w:rFonts w:ascii="Times New Roman" w:hAnsi="Times New Roman" w:cs="Times New Roman"/>
          <w:noProof/>
          <w:sz w:val="36"/>
          <w:szCs w:val="36"/>
        </w:rPr>
        <w:fldChar w:fldCharType="end"/>
      </w:r>
    </w:p>
    <w:p w14:paraId="60B3AE1A"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8.1.4.</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Visokoškolsko obrazovanje i cjeloživotno učenje</w:t>
      </w:r>
      <w:r w:rsidRPr="004703B0">
        <w:rPr>
          <w:rFonts w:ascii="Times New Roman" w:hAnsi="Times New Roman" w:cs="Times New Roman"/>
          <w:noProof/>
          <w:sz w:val="36"/>
          <w:szCs w:val="36"/>
        </w:rPr>
        <w:tab/>
      </w:r>
      <w:r w:rsidR="00F0079C">
        <w:rPr>
          <w:rFonts w:ascii="Times New Roman" w:hAnsi="Times New Roman" w:cs="Times New Roman"/>
          <w:noProof/>
          <w:sz w:val="36"/>
          <w:szCs w:val="36"/>
        </w:rPr>
        <w:t>……………………………………………………...</w:t>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_Toc360105133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68</w:t>
      </w:r>
      <w:r w:rsidR="0058405E" w:rsidRPr="004703B0">
        <w:rPr>
          <w:rFonts w:ascii="Times New Roman" w:hAnsi="Times New Roman" w:cs="Times New Roman"/>
          <w:noProof/>
          <w:sz w:val="36"/>
          <w:szCs w:val="36"/>
        </w:rPr>
        <w:fldChar w:fldCharType="end"/>
      </w:r>
    </w:p>
    <w:p w14:paraId="682B0697"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8.1.5.</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Pučko otvoreno učilište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_Toc360105134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68</w:t>
      </w:r>
      <w:r w:rsidR="0058405E" w:rsidRPr="004703B0">
        <w:rPr>
          <w:rFonts w:ascii="Times New Roman" w:hAnsi="Times New Roman" w:cs="Times New Roman"/>
          <w:noProof/>
          <w:sz w:val="36"/>
          <w:szCs w:val="36"/>
        </w:rPr>
        <w:fldChar w:fldCharType="end"/>
      </w:r>
    </w:p>
    <w:p w14:paraId="55A8C551" w14:textId="77777777" w:rsidR="00E27371" w:rsidRPr="004703B0" w:rsidRDefault="00E27371"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9.</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ZDRAVSTVO I SOCIJALNA SKRB</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_Toc360105135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71</w:t>
      </w:r>
      <w:r w:rsidR="0058405E" w:rsidRPr="004703B0">
        <w:rPr>
          <w:rFonts w:ascii="Times New Roman" w:hAnsi="Times New Roman" w:cs="Times New Roman"/>
          <w:noProof/>
          <w:sz w:val="36"/>
          <w:szCs w:val="36"/>
        </w:rPr>
        <w:fldChar w:fldCharType="end"/>
      </w:r>
    </w:p>
    <w:p w14:paraId="46A694EF"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9.1.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Zdravstvo</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_Toc360105136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71</w:t>
      </w:r>
      <w:r w:rsidR="0058405E" w:rsidRPr="004703B0">
        <w:rPr>
          <w:rFonts w:ascii="Times New Roman" w:hAnsi="Times New Roman" w:cs="Times New Roman"/>
          <w:noProof/>
          <w:sz w:val="36"/>
          <w:szCs w:val="36"/>
        </w:rPr>
        <w:fldChar w:fldCharType="end"/>
      </w:r>
    </w:p>
    <w:p w14:paraId="7FAC6CDD"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9.1.1.</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Primarna zdravstvena zaštita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_Toc360105137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71</w:t>
      </w:r>
      <w:r w:rsidR="0058405E" w:rsidRPr="004703B0">
        <w:rPr>
          <w:rFonts w:ascii="Times New Roman" w:hAnsi="Times New Roman" w:cs="Times New Roman"/>
          <w:noProof/>
          <w:sz w:val="36"/>
          <w:szCs w:val="36"/>
        </w:rPr>
        <w:fldChar w:fldCharType="end"/>
      </w:r>
    </w:p>
    <w:p w14:paraId="14D94489" w14:textId="77777777" w:rsidR="00E27371" w:rsidRPr="004703B0" w:rsidRDefault="00E27371" w:rsidP="004703B0">
      <w:pPr>
        <w:pStyle w:val="Sadraj3"/>
        <w:tabs>
          <w:tab w:val="left" w:pos="1981"/>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9.1.2.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Sekundarna zdravstvena zaštita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_Toc360105138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71</w:t>
      </w:r>
      <w:r w:rsidR="0058405E" w:rsidRPr="004703B0">
        <w:rPr>
          <w:rFonts w:ascii="Times New Roman" w:hAnsi="Times New Roman" w:cs="Times New Roman"/>
          <w:noProof/>
          <w:sz w:val="36"/>
          <w:szCs w:val="36"/>
        </w:rPr>
        <w:fldChar w:fldCharType="end"/>
      </w:r>
    </w:p>
    <w:p w14:paraId="6E27051F"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9.2.</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Socijalna skrb</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_Toc360105139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72</w:t>
      </w:r>
      <w:r w:rsidR="0058405E" w:rsidRPr="004703B0">
        <w:rPr>
          <w:rFonts w:ascii="Times New Roman" w:hAnsi="Times New Roman" w:cs="Times New Roman"/>
          <w:noProof/>
          <w:sz w:val="36"/>
          <w:szCs w:val="36"/>
        </w:rPr>
        <w:fldChar w:fldCharType="end"/>
      </w:r>
    </w:p>
    <w:p w14:paraId="69FC6FCB"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9.3.</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Sport</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_Toc360105140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76</w:t>
      </w:r>
      <w:r w:rsidR="0058405E" w:rsidRPr="004703B0">
        <w:rPr>
          <w:rFonts w:ascii="Times New Roman" w:hAnsi="Times New Roman" w:cs="Times New Roman"/>
          <w:noProof/>
          <w:sz w:val="36"/>
          <w:szCs w:val="36"/>
        </w:rPr>
        <w:fldChar w:fldCharType="end"/>
      </w:r>
    </w:p>
    <w:p w14:paraId="1459B091"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9.4.</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Kultura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_Toc360105141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78</w:t>
      </w:r>
      <w:r w:rsidR="0058405E" w:rsidRPr="004703B0">
        <w:rPr>
          <w:rFonts w:ascii="Times New Roman" w:hAnsi="Times New Roman" w:cs="Times New Roman"/>
          <w:noProof/>
          <w:sz w:val="36"/>
          <w:szCs w:val="36"/>
        </w:rPr>
        <w:fldChar w:fldCharType="end"/>
      </w:r>
    </w:p>
    <w:p w14:paraId="4FD75AC7" w14:textId="77777777" w:rsidR="00E27371" w:rsidRPr="004703B0" w:rsidRDefault="00E27371"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lastRenderedPageBreak/>
        <w:t>10.</w:t>
      </w:r>
      <w:r w:rsidRPr="004703B0">
        <w:rPr>
          <w:rFonts w:ascii="Times New Roman" w:hAnsi="Times New Roman" w:cs="Times New Roman"/>
          <w:i w:val="0"/>
          <w:iCs w:val="0"/>
          <w:noProof/>
          <w:sz w:val="36"/>
          <w:szCs w:val="36"/>
          <w:lang w:val="hr-HR" w:eastAsia="hr-HR" w:bidi="ar-SA"/>
        </w:rPr>
        <w:tab/>
      </w:r>
      <w:r w:rsidRPr="004703B0">
        <w:rPr>
          <w:rFonts w:ascii="Times New Roman" w:hAnsi="Times New Roman" w:cs="Times New Roman"/>
          <w:noProof/>
          <w:sz w:val="36"/>
          <w:szCs w:val="36"/>
        </w:rPr>
        <w:t>CIVILNO DRUŠTVO</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_Toc360105142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84</w:t>
      </w:r>
      <w:r w:rsidR="0058405E" w:rsidRPr="004703B0">
        <w:rPr>
          <w:rFonts w:ascii="Times New Roman" w:hAnsi="Times New Roman" w:cs="Times New Roman"/>
          <w:noProof/>
          <w:sz w:val="36"/>
          <w:szCs w:val="36"/>
        </w:rPr>
        <w:fldChar w:fldCharType="end"/>
      </w:r>
    </w:p>
    <w:p w14:paraId="13C275AA"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eastAsia="Arial Unicode MS" w:hAnsi="Times New Roman" w:cs="Times New Roman"/>
          <w:noProof/>
          <w:sz w:val="36"/>
          <w:szCs w:val="36"/>
        </w:rPr>
        <w:t>10.1.</w:t>
      </w:r>
      <w:r w:rsidRPr="004703B0">
        <w:rPr>
          <w:rFonts w:ascii="Times New Roman" w:hAnsi="Times New Roman" w:cs="Times New Roman"/>
          <w:i w:val="0"/>
          <w:iCs w:val="0"/>
          <w:noProof/>
          <w:sz w:val="36"/>
          <w:szCs w:val="36"/>
          <w:lang w:val="hr-HR" w:eastAsia="hr-HR" w:bidi="ar-SA"/>
        </w:rPr>
        <w:tab/>
      </w:r>
      <w:r w:rsidRPr="004703B0">
        <w:rPr>
          <w:rFonts w:ascii="Times New Roman" w:eastAsia="Arial Unicode MS" w:hAnsi="Times New Roman" w:cs="Times New Roman"/>
          <w:noProof/>
          <w:sz w:val="36"/>
          <w:szCs w:val="36"/>
        </w:rPr>
        <w:t>Sportske udruge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_Toc360105143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84</w:t>
      </w:r>
      <w:r w:rsidR="0058405E" w:rsidRPr="004703B0">
        <w:rPr>
          <w:rFonts w:ascii="Times New Roman" w:hAnsi="Times New Roman" w:cs="Times New Roman"/>
          <w:noProof/>
          <w:sz w:val="36"/>
          <w:szCs w:val="36"/>
        </w:rPr>
        <w:fldChar w:fldCharType="end"/>
      </w:r>
    </w:p>
    <w:p w14:paraId="2628A76B"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eastAsia="Arial Unicode MS" w:hAnsi="Times New Roman" w:cs="Times New Roman"/>
          <w:noProof/>
          <w:sz w:val="36"/>
          <w:szCs w:val="36"/>
        </w:rPr>
        <w:t>10.2.</w:t>
      </w:r>
      <w:r w:rsidRPr="004703B0">
        <w:rPr>
          <w:rFonts w:ascii="Times New Roman" w:hAnsi="Times New Roman" w:cs="Times New Roman"/>
          <w:i w:val="0"/>
          <w:iCs w:val="0"/>
          <w:noProof/>
          <w:sz w:val="36"/>
          <w:szCs w:val="36"/>
          <w:lang w:val="hr-HR" w:eastAsia="hr-HR" w:bidi="ar-SA"/>
        </w:rPr>
        <w:tab/>
      </w:r>
      <w:r w:rsidRPr="004703B0">
        <w:rPr>
          <w:rFonts w:ascii="Times New Roman" w:eastAsia="Arial Unicode MS" w:hAnsi="Times New Roman" w:cs="Times New Roman"/>
          <w:noProof/>
          <w:sz w:val="36"/>
          <w:szCs w:val="36"/>
        </w:rPr>
        <w:t>Kulturne udruge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_Toc360105144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86</w:t>
      </w:r>
      <w:r w:rsidR="0058405E" w:rsidRPr="004703B0">
        <w:rPr>
          <w:rFonts w:ascii="Times New Roman" w:hAnsi="Times New Roman" w:cs="Times New Roman"/>
          <w:noProof/>
          <w:sz w:val="36"/>
          <w:szCs w:val="36"/>
        </w:rPr>
        <w:fldChar w:fldCharType="end"/>
      </w:r>
    </w:p>
    <w:p w14:paraId="00AB713E"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eastAsia="Arial Unicode MS" w:hAnsi="Times New Roman" w:cs="Times New Roman"/>
          <w:noProof/>
          <w:sz w:val="36"/>
          <w:szCs w:val="36"/>
        </w:rPr>
        <w:t>10.3.</w:t>
      </w:r>
      <w:r w:rsidRPr="004703B0">
        <w:rPr>
          <w:rFonts w:ascii="Times New Roman" w:hAnsi="Times New Roman" w:cs="Times New Roman"/>
          <w:i w:val="0"/>
          <w:iCs w:val="0"/>
          <w:noProof/>
          <w:sz w:val="36"/>
          <w:szCs w:val="36"/>
          <w:lang w:val="hr-HR" w:eastAsia="hr-HR" w:bidi="ar-SA"/>
        </w:rPr>
        <w:tab/>
      </w:r>
      <w:r w:rsidRPr="004703B0">
        <w:rPr>
          <w:rFonts w:ascii="Times New Roman" w:eastAsia="Arial Unicode MS" w:hAnsi="Times New Roman" w:cs="Times New Roman"/>
          <w:noProof/>
          <w:sz w:val="36"/>
          <w:szCs w:val="36"/>
        </w:rPr>
        <w:t>Humanitarno – socijalne udruge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_Toc360105145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87</w:t>
      </w:r>
      <w:r w:rsidR="0058405E" w:rsidRPr="004703B0">
        <w:rPr>
          <w:rFonts w:ascii="Times New Roman" w:hAnsi="Times New Roman" w:cs="Times New Roman"/>
          <w:noProof/>
          <w:sz w:val="36"/>
          <w:szCs w:val="36"/>
        </w:rPr>
        <w:fldChar w:fldCharType="end"/>
      </w:r>
    </w:p>
    <w:p w14:paraId="4C2401EF"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eastAsia="Arial Unicode MS" w:hAnsi="Times New Roman" w:cs="Times New Roman"/>
          <w:noProof/>
          <w:sz w:val="36"/>
          <w:szCs w:val="36"/>
        </w:rPr>
        <w:t>10.4.</w:t>
      </w:r>
      <w:r w:rsidRPr="004703B0">
        <w:rPr>
          <w:rFonts w:ascii="Times New Roman" w:hAnsi="Times New Roman" w:cs="Times New Roman"/>
          <w:i w:val="0"/>
          <w:iCs w:val="0"/>
          <w:noProof/>
          <w:sz w:val="36"/>
          <w:szCs w:val="36"/>
          <w:lang w:val="hr-HR" w:eastAsia="hr-HR" w:bidi="ar-SA"/>
        </w:rPr>
        <w:tab/>
      </w:r>
      <w:r w:rsidRPr="004703B0">
        <w:rPr>
          <w:rFonts w:ascii="Times New Roman" w:eastAsia="Arial Unicode MS" w:hAnsi="Times New Roman" w:cs="Times New Roman"/>
          <w:noProof/>
          <w:sz w:val="36"/>
          <w:szCs w:val="36"/>
        </w:rPr>
        <w:t>Gospodarske udruge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_Toc360105146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89</w:t>
      </w:r>
      <w:r w:rsidR="0058405E" w:rsidRPr="004703B0">
        <w:rPr>
          <w:rFonts w:ascii="Times New Roman" w:hAnsi="Times New Roman" w:cs="Times New Roman"/>
          <w:noProof/>
          <w:sz w:val="36"/>
          <w:szCs w:val="36"/>
        </w:rPr>
        <w:fldChar w:fldCharType="end"/>
      </w:r>
    </w:p>
    <w:p w14:paraId="1C6B0053" w14:textId="77777777" w:rsidR="00E27371" w:rsidRPr="004703B0" w:rsidRDefault="00E27371" w:rsidP="004703B0">
      <w:pPr>
        <w:pStyle w:val="Sadraj2"/>
        <w:tabs>
          <w:tab w:val="left" w:pos="1132"/>
          <w:tab w:val="right" w:leader="dot" w:pos="9016"/>
        </w:tabs>
        <w:rPr>
          <w:rFonts w:ascii="Times New Roman" w:hAnsi="Times New Roman" w:cs="Times New Roman"/>
          <w:i w:val="0"/>
          <w:iCs w:val="0"/>
          <w:noProof/>
          <w:sz w:val="36"/>
          <w:szCs w:val="36"/>
          <w:lang w:val="hr-HR" w:eastAsia="hr-HR" w:bidi="ar-SA"/>
        </w:rPr>
      </w:pPr>
      <w:r w:rsidRPr="004703B0">
        <w:rPr>
          <w:rFonts w:ascii="Times New Roman" w:eastAsia="Arial Unicode MS" w:hAnsi="Times New Roman" w:cs="Times New Roman"/>
          <w:noProof/>
          <w:sz w:val="36"/>
          <w:szCs w:val="36"/>
        </w:rPr>
        <w:t>10.5.</w:t>
      </w:r>
      <w:r w:rsidRPr="004703B0">
        <w:rPr>
          <w:rFonts w:ascii="Times New Roman" w:hAnsi="Times New Roman" w:cs="Times New Roman"/>
          <w:i w:val="0"/>
          <w:iCs w:val="0"/>
          <w:noProof/>
          <w:sz w:val="36"/>
          <w:szCs w:val="36"/>
          <w:lang w:val="hr-HR" w:eastAsia="hr-HR" w:bidi="ar-SA"/>
        </w:rPr>
        <w:tab/>
      </w:r>
      <w:r w:rsidRPr="004703B0">
        <w:rPr>
          <w:rFonts w:ascii="Times New Roman" w:eastAsia="Arial Unicode MS" w:hAnsi="Times New Roman" w:cs="Times New Roman"/>
          <w:noProof/>
          <w:sz w:val="36"/>
          <w:szCs w:val="36"/>
        </w:rPr>
        <w:t>Tehničke udruge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_Toc360105147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90</w:t>
      </w:r>
      <w:r w:rsidR="0058405E" w:rsidRPr="004703B0">
        <w:rPr>
          <w:rFonts w:ascii="Times New Roman" w:hAnsi="Times New Roman" w:cs="Times New Roman"/>
          <w:noProof/>
          <w:sz w:val="36"/>
          <w:szCs w:val="36"/>
        </w:rPr>
        <w:fldChar w:fldCharType="end"/>
      </w:r>
    </w:p>
    <w:p w14:paraId="4FF82E91" w14:textId="77777777" w:rsidR="00E27371" w:rsidRPr="004703B0" w:rsidRDefault="00E27371"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sidRPr="004703B0">
        <w:rPr>
          <w:rFonts w:ascii="Times New Roman" w:hAnsi="Times New Roman" w:cs="Times New Roman"/>
          <w:noProof/>
          <w:sz w:val="36"/>
          <w:szCs w:val="36"/>
        </w:rPr>
        <w:t>11.</w:t>
      </w:r>
      <w:r w:rsidR="002F133D">
        <w:rPr>
          <w:rFonts w:ascii="Times New Roman" w:hAnsi="Times New Roman" w:cs="Times New Roman"/>
          <w:i w:val="0"/>
          <w:iCs w:val="0"/>
          <w:noProof/>
          <w:sz w:val="36"/>
          <w:szCs w:val="36"/>
          <w:lang w:val="hr-HR" w:eastAsia="hr-HR" w:bidi="ar-SA"/>
        </w:rPr>
        <w:t xml:space="preserve">    </w:t>
      </w:r>
      <w:r w:rsidRPr="004703B0">
        <w:rPr>
          <w:rFonts w:ascii="Times New Roman" w:hAnsi="Times New Roman" w:cs="Times New Roman"/>
          <w:noProof/>
          <w:sz w:val="36"/>
          <w:szCs w:val="36"/>
        </w:rPr>
        <w:t>SWOT ANALIZA</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_Toc360105148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92</w:t>
      </w:r>
      <w:r w:rsidR="0058405E" w:rsidRPr="004703B0">
        <w:rPr>
          <w:rFonts w:ascii="Times New Roman" w:hAnsi="Times New Roman" w:cs="Times New Roman"/>
          <w:noProof/>
          <w:sz w:val="36"/>
          <w:szCs w:val="36"/>
        </w:rPr>
        <w:fldChar w:fldCharType="end"/>
      </w:r>
    </w:p>
    <w:p w14:paraId="7F1F5646" w14:textId="77777777" w:rsidR="00443D6A" w:rsidRDefault="00E27371" w:rsidP="004703B0">
      <w:pPr>
        <w:pStyle w:val="Sadraj1"/>
        <w:tabs>
          <w:tab w:val="left" w:pos="964"/>
          <w:tab w:val="right" w:leader="dot" w:pos="9016"/>
        </w:tabs>
        <w:rPr>
          <w:rFonts w:ascii="Times New Roman" w:hAnsi="Times New Roman" w:cs="Times New Roman"/>
          <w:noProof/>
          <w:sz w:val="36"/>
          <w:szCs w:val="36"/>
        </w:rPr>
      </w:pPr>
      <w:r w:rsidRPr="004703B0">
        <w:rPr>
          <w:rFonts w:ascii="Times New Roman" w:hAnsi="Times New Roman" w:cs="Times New Roman"/>
          <w:noProof/>
          <w:sz w:val="36"/>
          <w:szCs w:val="36"/>
        </w:rPr>
        <w:t>12.</w:t>
      </w:r>
      <w:r w:rsidR="002F133D">
        <w:rPr>
          <w:rFonts w:ascii="Times New Roman" w:hAnsi="Times New Roman" w:cs="Times New Roman"/>
          <w:i w:val="0"/>
          <w:iCs w:val="0"/>
          <w:noProof/>
          <w:sz w:val="36"/>
          <w:szCs w:val="36"/>
          <w:lang w:val="hr-HR" w:eastAsia="hr-HR" w:bidi="ar-SA"/>
        </w:rPr>
        <w:t xml:space="preserve">    </w:t>
      </w:r>
      <w:r w:rsidRPr="004703B0">
        <w:rPr>
          <w:rFonts w:ascii="Times New Roman" w:hAnsi="Times New Roman" w:cs="Times New Roman"/>
          <w:noProof/>
          <w:sz w:val="36"/>
          <w:szCs w:val="36"/>
        </w:rPr>
        <w:t>VIZIJA RAZVOJA I STRATEŠKI CILJEVI GRADA</w:t>
      </w:r>
    </w:p>
    <w:p w14:paraId="703DC751" w14:textId="77777777" w:rsidR="00E27371" w:rsidRPr="004703B0" w:rsidRDefault="00443D6A"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Pr>
          <w:rFonts w:ascii="Times New Roman" w:hAnsi="Times New Roman" w:cs="Times New Roman"/>
          <w:noProof/>
          <w:sz w:val="36"/>
          <w:szCs w:val="36"/>
        </w:rPr>
        <w:t xml:space="preserve">         </w:t>
      </w:r>
      <w:r w:rsidR="00E27371" w:rsidRPr="004703B0">
        <w:rPr>
          <w:rFonts w:ascii="Times New Roman" w:hAnsi="Times New Roman" w:cs="Times New Roman"/>
          <w:noProof/>
          <w:sz w:val="36"/>
          <w:szCs w:val="36"/>
        </w:rPr>
        <w:t xml:space="preserve"> IVANCA</w:t>
      </w:r>
      <w:r w:rsidR="00E27371"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00E27371" w:rsidRPr="004703B0">
        <w:rPr>
          <w:rFonts w:ascii="Times New Roman" w:hAnsi="Times New Roman" w:cs="Times New Roman"/>
          <w:noProof/>
          <w:sz w:val="36"/>
          <w:szCs w:val="36"/>
        </w:rPr>
        <w:instrText xml:space="preserve"> PAGEREF _Toc360105149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99</w:t>
      </w:r>
      <w:r w:rsidR="0058405E" w:rsidRPr="004703B0">
        <w:rPr>
          <w:rFonts w:ascii="Times New Roman" w:hAnsi="Times New Roman" w:cs="Times New Roman"/>
          <w:noProof/>
          <w:sz w:val="36"/>
          <w:szCs w:val="36"/>
        </w:rPr>
        <w:fldChar w:fldCharType="end"/>
      </w:r>
    </w:p>
    <w:p w14:paraId="0D14736D" w14:textId="77777777" w:rsidR="00E27371" w:rsidRPr="004703B0" w:rsidRDefault="00E27371" w:rsidP="004703B0">
      <w:pPr>
        <w:pStyle w:val="Sadraj1"/>
        <w:tabs>
          <w:tab w:val="left" w:pos="964"/>
          <w:tab w:val="right" w:leader="dot" w:pos="9016"/>
        </w:tabs>
        <w:rPr>
          <w:rFonts w:ascii="Times New Roman" w:hAnsi="Times New Roman" w:cs="Times New Roman"/>
          <w:noProof/>
          <w:sz w:val="36"/>
          <w:szCs w:val="36"/>
        </w:rPr>
      </w:pPr>
      <w:r w:rsidRPr="004703B0">
        <w:rPr>
          <w:rFonts w:ascii="Times New Roman" w:hAnsi="Times New Roman" w:cs="Times New Roman"/>
          <w:noProof/>
          <w:sz w:val="36"/>
          <w:szCs w:val="36"/>
        </w:rPr>
        <w:t>13.</w:t>
      </w:r>
      <w:r w:rsidR="002F133D">
        <w:rPr>
          <w:rFonts w:ascii="Times New Roman" w:hAnsi="Times New Roman" w:cs="Times New Roman"/>
          <w:i w:val="0"/>
          <w:iCs w:val="0"/>
          <w:noProof/>
          <w:sz w:val="36"/>
          <w:szCs w:val="36"/>
          <w:lang w:val="hr-HR" w:eastAsia="hr-HR" w:bidi="ar-SA"/>
        </w:rPr>
        <w:t xml:space="preserve">  </w:t>
      </w:r>
      <w:r w:rsidRPr="004703B0">
        <w:rPr>
          <w:rFonts w:ascii="Times New Roman" w:hAnsi="Times New Roman" w:cs="Times New Roman"/>
          <w:noProof/>
          <w:sz w:val="36"/>
          <w:szCs w:val="36"/>
        </w:rPr>
        <w:t>RAZVOJNI PRIORITETI I MJERE</w:t>
      </w:r>
      <w:r w:rsidRPr="004703B0">
        <w:rPr>
          <w:rFonts w:ascii="Times New Roman" w:hAnsi="Times New Roman" w:cs="Times New Roman"/>
          <w:noProof/>
          <w:sz w:val="36"/>
          <w:szCs w:val="36"/>
        </w:rPr>
        <w:tab/>
      </w:r>
      <w:r w:rsidR="0058405E" w:rsidRPr="004703B0">
        <w:rPr>
          <w:rFonts w:ascii="Times New Roman" w:hAnsi="Times New Roman" w:cs="Times New Roman"/>
          <w:noProof/>
          <w:sz w:val="36"/>
          <w:szCs w:val="36"/>
        </w:rPr>
        <w:fldChar w:fldCharType="begin"/>
      </w:r>
      <w:r w:rsidRPr="004703B0">
        <w:rPr>
          <w:rFonts w:ascii="Times New Roman" w:hAnsi="Times New Roman" w:cs="Times New Roman"/>
          <w:noProof/>
          <w:sz w:val="36"/>
          <w:szCs w:val="36"/>
        </w:rPr>
        <w:instrText xml:space="preserve"> PAGEREF _Toc360105150 \h </w:instrText>
      </w:r>
      <w:r w:rsidR="0058405E" w:rsidRPr="004703B0">
        <w:rPr>
          <w:rFonts w:ascii="Times New Roman" w:hAnsi="Times New Roman" w:cs="Times New Roman"/>
          <w:noProof/>
          <w:sz w:val="36"/>
          <w:szCs w:val="36"/>
        </w:rPr>
      </w:r>
      <w:r w:rsidR="0058405E" w:rsidRPr="004703B0">
        <w:rPr>
          <w:rFonts w:ascii="Times New Roman" w:hAnsi="Times New Roman" w:cs="Times New Roman"/>
          <w:noProof/>
          <w:sz w:val="36"/>
          <w:szCs w:val="36"/>
        </w:rPr>
        <w:fldChar w:fldCharType="separate"/>
      </w:r>
      <w:r w:rsidR="00340613">
        <w:rPr>
          <w:rFonts w:ascii="Times New Roman" w:hAnsi="Times New Roman" w:cs="Times New Roman"/>
          <w:noProof/>
          <w:sz w:val="36"/>
          <w:szCs w:val="36"/>
        </w:rPr>
        <w:t>103</w:t>
      </w:r>
      <w:r w:rsidR="0058405E" w:rsidRPr="004703B0">
        <w:rPr>
          <w:rFonts w:ascii="Times New Roman" w:hAnsi="Times New Roman" w:cs="Times New Roman"/>
          <w:noProof/>
          <w:sz w:val="36"/>
          <w:szCs w:val="36"/>
        </w:rPr>
        <w:fldChar w:fldCharType="end"/>
      </w:r>
    </w:p>
    <w:p w14:paraId="71489F28" w14:textId="6BEE60FA" w:rsidR="00443D6A" w:rsidRPr="00340613" w:rsidRDefault="0005350F" w:rsidP="00340613">
      <w:pPr>
        <w:spacing w:after="100"/>
        <w:rPr>
          <w:rFonts w:ascii="Times New Roman" w:hAnsi="Times New Roman" w:cs="Times New Roman"/>
          <w:noProof/>
          <w:sz w:val="36"/>
          <w:szCs w:val="36"/>
          <w:lang w:val="en-US" w:eastAsia="en-US" w:bidi="en-US"/>
        </w:rPr>
      </w:pPr>
      <w:r>
        <w:rPr>
          <w:rFonts w:ascii="Times New Roman" w:hAnsi="Times New Roman" w:cs="Times New Roman"/>
          <w:noProof/>
          <w:sz w:val="36"/>
          <w:szCs w:val="36"/>
          <w:lang w:val="en-US" w:eastAsia="en-US" w:bidi="en-US"/>
        </w:rPr>
        <w:t>14</w:t>
      </w:r>
      <w:r w:rsidR="00443D6A">
        <w:rPr>
          <w:rFonts w:ascii="Times New Roman" w:hAnsi="Times New Roman" w:cs="Times New Roman"/>
          <w:noProof/>
          <w:sz w:val="36"/>
          <w:szCs w:val="36"/>
          <w:lang w:val="en-US" w:eastAsia="en-US" w:bidi="en-US"/>
        </w:rPr>
        <w:t xml:space="preserve">.     </w:t>
      </w:r>
      <w:r w:rsidR="00443D6A">
        <w:rPr>
          <w:rFonts w:ascii="Times New Roman" w:hAnsi="Times New Roman" w:cs="Times New Roman"/>
          <w:i/>
          <w:noProof/>
          <w:sz w:val="36"/>
          <w:szCs w:val="36"/>
          <w:lang w:val="en-US" w:eastAsia="en-US" w:bidi="en-US"/>
        </w:rPr>
        <w:t>BAZE PROJEKATA</w:t>
      </w:r>
      <w:r w:rsidR="00E27371" w:rsidRPr="00443D6A">
        <w:rPr>
          <w:rFonts w:ascii="Times New Roman" w:hAnsi="Times New Roman" w:cs="Times New Roman"/>
          <w:i/>
          <w:noProof/>
          <w:sz w:val="36"/>
          <w:szCs w:val="36"/>
          <w:lang w:val="en-US" w:eastAsia="en-US" w:bidi="en-US"/>
        </w:rPr>
        <w:t xml:space="preserve"> </w:t>
      </w:r>
      <w:r w:rsidR="00443D6A">
        <w:rPr>
          <w:rFonts w:ascii="Times New Roman" w:hAnsi="Times New Roman" w:cs="Times New Roman"/>
          <w:noProof/>
          <w:sz w:val="36"/>
          <w:szCs w:val="36"/>
          <w:lang w:val="en-US" w:eastAsia="en-US" w:bidi="en-US"/>
        </w:rPr>
        <w:t xml:space="preserve">……………………………… </w:t>
      </w:r>
      <w:r w:rsidR="00C30EE7">
        <w:rPr>
          <w:rFonts w:ascii="Times New Roman" w:hAnsi="Times New Roman" w:cs="Times New Roman"/>
          <w:i/>
          <w:noProof/>
          <w:sz w:val="36"/>
          <w:szCs w:val="36"/>
          <w:lang w:val="en-US" w:eastAsia="en-US" w:bidi="en-US"/>
        </w:rPr>
        <w:t>130</w:t>
      </w:r>
    </w:p>
    <w:p w14:paraId="6EA78F08" w14:textId="5AE4EF62" w:rsidR="00E27371" w:rsidRPr="0081520B" w:rsidRDefault="00340613"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Pr>
          <w:rFonts w:ascii="Times New Roman" w:hAnsi="Times New Roman" w:cs="Times New Roman"/>
          <w:noProof/>
          <w:sz w:val="36"/>
          <w:szCs w:val="36"/>
        </w:rPr>
        <w:t>15</w:t>
      </w:r>
      <w:r w:rsidR="00E27371" w:rsidRPr="0081520B">
        <w:rPr>
          <w:rFonts w:ascii="Times New Roman" w:hAnsi="Times New Roman" w:cs="Times New Roman"/>
          <w:noProof/>
          <w:sz w:val="36"/>
          <w:szCs w:val="36"/>
        </w:rPr>
        <w:t>.</w:t>
      </w:r>
      <w:r w:rsidR="002F133D" w:rsidRPr="0081520B">
        <w:rPr>
          <w:rFonts w:ascii="Times New Roman" w:hAnsi="Times New Roman" w:cs="Times New Roman"/>
          <w:i w:val="0"/>
          <w:iCs w:val="0"/>
          <w:noProof/>
          <w:sz w:val="36"/>
          <w:szCs w:val="36"/>
          <w:lang w:val="hr-HR" w:eastAsia="hr-HR" w:bidi="ar-SA"/>
        </w:rPr>
        <w:t xml:space="preserve">    </w:t>
      </w:r>
      <w:r w:rsidR="00443D6A" w:rsidRPr="0081520B">
        <w:rPr>
          <w:rFonts w:ascii="Times New Roman" w:hAnsi="Times New Roman" w:cs="Times New Roman"/>
          <w:noProof/>
          <w:sz w:val="36"/>
          <w:szCs w:val="36"/>
        </w:rPr>
        <w:t>ZAKLJUČNE NAPOMENE………………………</w:t>
      </w:r>
      <w:r>
        <w:rPr>
          <w:rFonts w:ascii="Times New Roman" w:hAnsi="Times New Roman" w:cs="Times New Roman"/>
          <w:noProof/>
          <w:sz w:val="36"/>
          <w:szCs w:val="36"/>
        </w:rPr>
        <w:t>…….139</w:t>
      </w:r>
    </w:p>
    <w:p w14:paraId="2D270D4F" w14:textId="3EB280B2" w:rsidR="0005350F" w:rsidRPr="0081520B" w:rsidRDefault="0013038E" w:rsidP="0005350F">
      <w:pPr>
        <w:rPr>
          <w:noProof/>
          <w:lang w:val="en-US" w:eastAsia="en-US" w:bidi="en-US"/>
        </w:rPr>
      </w:pPr>
      <w:r w:rsidRPr="0081520B">
        <w:rPr>
          <w:noProof/>
          <w:lang w:val="en-US" w:eastAsia="en-US" w:bidi="en-US"/>
        </w:rPr>
        <w:t xml:space="preserve">       </w:t>
      </w:r>
      <w:r w:rsidRPr="0081520B">
        <w:rPr>
          <w:rFonts w:ascii="Times New Roman" w:hAnsi="Times New Roman" w:cs="Times New Roman"/>
          <w:noProof/>
          <w:sz w:val="36"/>
          <w:szCs w:val="36"/>
          <w:lang w:val="en-US" w:eastAsia="en-US" w:bidi="en-US"/>
        </w:rPr>
        <w:t>1</w:t>
      </w:r>
      <w:r w:rsidR="00340613">
        <w:rPr>
          <w:rFonts w:ascii="Times New Roman" w:hAnsi="Times New Roman" w:cs="Times New Roman"/>
          <w:noProof/>
          <w:sz w:val="36"/>
          <w:szCs w:val="36"/>
          <w:lang w:val="en-US" w:eastAsia="en-US" w:bidi="en-US"/>
        </w:rPr>
        <w:t>5</w:t>
      </w:r>
      <w:r w:rsidRPr="0081520B">
        <w:rPr>
          <w:rFonts w:ascii="Times New Roman" w:hAnsi="Times New Roman" w:cs="Times New Roman"/>
          <w:noProof/>
          <w:sz w:val="36"/>
          <w:szCs w:val="36"/>
          <w:lang w:val="en-US" w:eastAsia="en-US" w:bidi="en-US"/>
        </w:rPr>
        <w:t xml:space="preserve">.1.Izvori financiranja </w:t>
      </w:r>
      <w:r w:rsidR="0005350F" w:rsidRPr="0081520B">
        <w:rPr>
          <w:rFonts w:ascii="Times New Roman" w:hAnsi="Times New Roman" w:cs="Times New Roman"/>
          <w:noProof/>
          <w:sz w:val="36"/>
          <w:szCs w:val="36"/>
          <w:lang w:val="en-US" w:eastAsia="en-US" w:bidi="en-US"/>
        </w:rPr>
        <w:t>projekat</w:t>
      </w:r>
      <w:r w:rsidRPr="0081520B">
        <w:rPr>
          <w:rFonts w:ascii="Times New Roman" w:hAnsi="Times New Roman" w:cs="Times New Roman"/>
          <w:noProof/>
          <w:sz w:val="36"/>
          <w:szCs w:val="36"/>
          <w:lang w:val="en-US" w:eastAsia="en-US" w:bidi="en-US"/>
        </w:rPr>
        <w:t>a………………………</w:t>
      </w:r>
      <w:r w:rsidR="00340613">
        <w:rPr>
          <w:rFonts w:ascii="Times New Roman" w:hAnsi="Times New Roman" w:cs="Times New Roman"/>
          <w:i/>
          <w:noProof/>
          <w:sz w:val="36"/>
          <w:szCs w:val="36"/>
          <w:lang w:val="en-US" w:eastAsia="en-US" w:bidi="en-US"/>
        </w:rPr>
        <w:t>139</w:t>
      </w:r>
    </w:p>
    <w:p w14:paraId="4E365CA6" w14:textId="590374AA" w:rsidR="00E27371" w:rsidRPr="004703B0" w:rsidRDefault="00340613" w:rsidP="004703B0">
      <w:pPr>
        <w:pStyle w:val="Sadraj1"/>
        <w:tabs>
          <w:tab w:val="left" w:pos="964"/>
          <w:tab w:val="right" w:leader="dot" w:pos="9016"/>
        </w:tabs>
        <w:rPr>
          <w:rFonts w:ascii="Times New Roman" w:hAnsi="Times New Roman" w:cs="Times New Roman"/>
          <w:i w:val="0"/>
          <w:iCs w:val="0"/>
          <w:noProof/>
          <w:sz w:val="36"/>
          <w:szCs w:val="36"/>
          <w:lang w:val="hr-HR" w:eastAsia="hr-HR" w:bidi="ar-SA"/>
        </w:rPr>
      </w:pPr>
      <w:r>
        <w:rPr>
          <w:rFonts w:ascii="Times New Roman" w:hAnsi="Times New Roman" w:cs="Times New Roman"/>
          <w:noProof/>
          <w:sz w:val="36"/>
          <w:szCs w:val="36"/>
        </w:rPr>
        <w:t>16</w:t>
      </w:r>
      <w:r w:rsidR="00E27371" w:rsidRPr="0081520B">
        <w:rPr>
          <w:rFonts w:ascii="Times New Roman" w:hAnsi="Times New Roman" w:cs="Times New Roman"/>
          <w:noProof/>
          <w:sz w:val="36"/>
          <w:szCs w:val="36"/>
        </w:rPr>
        <w:t>.</w:t>
      </w:r>
      <w:r w:rsidR="00E27371" w:rsidRPr="0081520B">
        <w:rPr>
          <w:rFonts w:ascii="Times New Roman" w:hAnsi="Times New Roman" w:cs="Times New Roman"/>
          <w:i w:val="0"/>
          <w:iCs w:val="0"/>
          <w:noProof/>
          <w:sz w:val="36"/>
          <w:szCs w:val="36"/>
          <w:lang w:val="hr-HR" w:eastAsia="hr-HR" w:bidi="ar-SA"/>
        </w:rPr>
        <w:tab/>
      </w:r>
      <w:r w:rsidR="00E27371" w:rsidRPr="0081520B">
        <w:rPr>
          <w:rFonts w:ascii="Times New Roman" w:hAnsi="Times New Roman" w:cs="Times New Roman"/>
          <w:noProof/>
          <w:sz w:val="36"/>
          <w:szCs w:val="36"/>
        </w:rPr>
        <w:t>POPIS IZVORA</w:t>
      </w:r>
      <w:r w:rsidR="00E27371" w:rsidRPr="004703B0">
        <w:rPr>
          <w:rFonts w:ascii="Times New Roman" w:hAnsi="Times New Roman" w:cs="Times New Roman"/>
          <w:noProof/>
          <w:sz w:val="36"/>
          <w:szCs w:val="36"/>
        </w:rPr>
        <w:tab/>
      </w:r>
      <w:r>
        <w:rPr>
          <w:rFonts w:ascii="Times New Roman" w:hAnsi="Times New Roman" w:cs="Times New Roman"/>
          <w:noProof/>
          <w:sz w:val="36"/>
          <w:szCs w:val="36"/>
        </w:rPr>
        <w:t>140</w:t>
      </w:r>
    </w:p>
    <w:p w14:paraId="168D3B0D" w14:textId="77777777" w:rsidR="00997FF6" w:rsidRPr="004703B0" w:rsidRDefault="0058405E" w:rsidP="004703B0">
      <w:pPr>
        <w:spacing w:after="100"/>
        <w:rPr>
          <w:rFonts w:ascii="Times New Roman" w:hAnsi="Times New Roman" w:cs="Times New Roman"/>
        </w:rPr>
      </w:pPr>
      <w:r w:rsidRPr="004703B0">
        <w:rPr>
          <w:rFonts w:ascii="Times New Roman" w:hAnsi="Times New Roman" w:cs="Times New Roman"/>
          <w:sz w:val="36"/>
          <w:szCs w:val="36"/>
        </w:rPr>
        <w:fldChar w:fldCharType="end"/>
      </w:r>
    </w:p>
    <w:p w14:paraId="431F2708" w14:textId="77777777" w:rsidR="002E3F75" w:rsidRPr="004703B0" w:rsidRDefault="002E3F75" w:rsidP="004703B0">
      <w:pPr>
        <w:pStyle w:val="Sadraj1"/>
        <w:tabs>
          <w:tab w:val="right" w:leader="dot" w:pos="9026"/>
        </w:tabs>
        <w:rPr>
          <w:rFonts w:ascii="Times New Roman" w:hAnsi="Times New Roman" w:cs="Times New Roman"/>
          <w:lang w:val="hr-HR"/>
        </w:rPr>
        <w:sectPr w:rsidR="002E3F75" w:rsidRPr="004703B0">
          <w:headerReference w:type="default" r:id="rId12"/>
          <w:footerReference w:type="default" r:id="rId13"/>
          <w:type w:val="continuous"/>
          <w:pgSz w:w="11906" w:h="16838"/>
          <w:pgMar w:top="1418" w:right="1440" w:bottom="1440" w:left="1440" w:header="708" w:footer="708" w:gutter="0"/>
          <w:cols w:space="720"/>
          <w:docGrid w:linePitch="360"/>
        </w:sectPr>
      </w:pPr>
    </w:p>
    <w:p w14:paraId="1D29386C" w14:textId="77777777" w:rsidR="002E3F75" w:rsidRPr="004703B0" w:rsidRDefault="002E3F75" w:rsidP="004703B0">
      <w:pPr>
        <w:spacing w:after="100"/>
        <w:rPr>
          <w:rFonts w:ascii="Times New Roman" w:hAnsi="Times New Roman" w:cs="Times New Roman"/>
        </w:rPr>
      </w:pPr>
    </w:p>
    <w:p w14:paraId="51664AE5" w14:textId="77777777" w:rsidR="002E3F75" w:rsidRPr="004703B0" w:rsidRDefault="002E3F75" w:rsidP="004703B0">
      <w:pPr>
        <w:pStyle w:val="NewNormal"/>
        <w:spacing w:after="100"/>
        <w:rPr>
          <w:rFonts w:cs="Times New Roman"/>
        </w:rPr>
      </w:pPr>
    </w:p>
    <w:p w14:paraId="5C540DDA" w14:textId="77777777" w:rsidR="002E3F75" w:rsidRPr="004703B0" w:rsidRDefault="002E3F75" w:rsidP="004703B0">
      <w:pPr>
        <w:pStyle w:val="NewNormal"/>
        <w:spacing w:after="100"/>
        <w:rPr>
          <w:rFonts w:cs="Times New Roman"/>
        </w:rPr>
      </w:pPr>
    </w:p>
    <w:p w14:paraId="1FA45C28" w14:textId="77777777" w:rsidR="002E3F75" w:rsidRPr="004703B0" w:rsidRDefault="002E3F75" w:rsidP="004703B0">
      <w:pPr>
        <w:pStyle w:val="NewNormal"/>
        <w:spacing w:after="100"/>
        <w:ind w:firstLine="0"/>
        <w:rPr>
          <w:rFonts w:cs="Times New Roman"/>
        </w:rPr>
      </w:pPr>
    </w:p>
    <w:p w14:paraId="7F703CF3" w14:textId="77777777" w:rsidR="00DF19E0" w:rsidRPr="00CA5FEA" w:rsidRDefault="00C47465">
      <w:pPr>
        <w:pStyle w:val="Naslov1"/>
      </w:pPr>
      <w:bookmarkStart w:id="1" w:name="_Toc360105076"/>
      <w:r w:rsidRPr="00CA5FEA">
        <w:lastRenderedPageBreak/>
        <w:t>UVOD</w:t>
      </w:r>
      <w:bookmarkEnd w:id="1"/>
      <w:r w:rsidR="00C47E1C" w:rsidRPr="00CA5FEA">
        <w:t xml:space="preserve"> – osvrt na važeću metodologiju</w:t>
      </w:r>
    </w:p>
    <w:p w14:paraId="0FDF2EFD" w14:textId="77777777" w:rsidR="00332A61" w:rsidRDefault="005F3575" w:rsidP="00332A61">
      <w:pPr>
        <w:spacing w:line="360" w:lineRule="auto"/>
        <w:ind w:firstLine="431"/>
        <w:jc w:val="both"/>
        <w:rPr>
          <w:rFonts w:ascii="Times New Roman" w:hAnsi="Times New Roman"/>
          <w:sz w:val="24"/>
          <w:szCs w:val="24"/>
        </w:rPr>
      </w:pPr>
      <w:r>
        <w:rPr>
          <w:rFonts w:ascii="Times New Roman" w:hAnsi="Times New Roman"/>
          <w:sz w:val="24"/>
          <w:szCs w:val="24"/>
        </w:rPr>
        <w:t>Strategija razvoja grada Ivanca</w:t>
      </w:r>
      <w:r w:rsidR="002208C5">
        <w:rPr>
          <w:rFonts w:ascii="Times New Roman" w:hAnsi="Times New Roman"/>
          <w:sz w:val="24"/>
          <w:szCs w:val="24"/>
        </w:rPr>
        <w:t xml:space="preserve"> 2014</w:t>
      </w:r>
      <w:r w:rsidR="00B52B97">
        <w:rPr>
          <w:rFonts w:ascii="Times New Roman" w:hAnsi="Times New Roman"/>
          <w:sz w:val="24"/>
          <w:szCs w:val="24"/>
        </w:rPr>
        <w:t>.-2020.</w:t>
      </w:r>
      <w:r>
        <w:rPr>
          <w:rFonts w:ascii="Times New Roman" w:hAnsi="Times New Roman"/>
          <w:sz w:val="24"/>
          <w:szCs w:val="24"/>
        </w:rPr>
        <w:t xml:space="preserve"> </w:t>
      </w:r>
      <w:r w:rsidR="00F31D62">
        <w:rPr>
          <w:rFonts w:ascii="Times New Roman" w:hAnsi="Times New Roman"/>
          <w:sz w:val="24"/>
          <w:szCs w:val="24"/>
        </w:rPr>
        <w:t xml:space="preserve">je </w:t>
      </w:r>
      <w:r w:rsidR="00046A40">
        <w:rPr>
          <w:rFonts w:ascii="Times New Roman" w:hAnsi="Times New Roman"/>
          <w:sz w:val="24"/>
          <w:szCs w:val="24"/>
        </w:rPr>
        <w:t xml:space="preserve">sveobuhvatni razvojni dokument </w:t>
      </w:r>
      <w:r w:rsidR="00231FE2">
        <w:rPr>
          <w:rFonts w:ascii="Times New Roman" w:hAnsi="Times New Roman"/>
          <w:sz w:val="24"/>
          <w:szCs w:val="24"/>
        </w:rPr>
        <w:t>g</w:t>
      </w:r>
      <w:r w:rsidR="006504D4">
        <w:rPr>
          <w:rFonts w:ascii="Times New Roman" w:hAnsi="Times New Roman"/>
          <w:sz w:val="24"/>
          <w:szCs w:val="24"/>
        </w:rPr>
        <w:t xml:space="preserve">rada Ivanca, </w:t>
      </w:r>
      <w:r w:rsidR="008F7FC3">
        <w:rPr>
          <w:rFonts w:ascii="Times New Roman" w:hAnsi="Times New Roman"/>
          <w:sz w:val="24"/>
          <w:szCs w:val="24"/>
        </w:rPr>
        <w:t>izrađen u skladu sa smjernicama pol</w:t>
      </w:r>
      <w:r w:rsidR="00624985">
        <w:rPr>
          <w:rFonts w:ascii="Times New Roman" w:hAnsi="Times New Roman"/>
          <w:sz w:val="24"/>
          <w:szCs w:val="24"/>
        </w:rPr>
        <w:t>i</w:t>
      </w:r>
      <w:r w:rsidR="0092703B">
        <w:rPr>
          <w:rFonts w:ascii="Times New Roman" w:hAnsi="Times New Roman"/>
          <w:sz w:val="24"/>
          <w:szCs w:val="24"/>
        </w:rPr>
        <w:t xml:space="preserve">tika </w:t>
      </w:r>
      <w:r w:rsidR="008F7FC3">
        <w:rPr>
          <w:rFonts w:ascii="Times New Roman" w:hAnsi="Times New Roman"/>
          <w:sz w:val="24"/>
          <w:szCs w:val="24"/>
        </w:rPr>
        <w:t>regionalnog razvoja Republike Hrvatske</w:t>
      </w:r>
      <w:r w:rsidR="00624985">
        <w:rPr>
          <w:rFonts w:ascii="Times New Roman" w:hAnsi="Times New Roman"/>
          <w:sz w:val="24"/>
          <w:szCs w:val="24"/>
        </w:rPr>
        <w:t xml:space="preserve"> i standardima EU, s ciljem </w:t>
      </w:r>
      <w:r w:rsidR="00931357">
        <w:rPr>
          <w:rFonts w:ascii="Times New Roman" w:hAnsi="Times New Roman"/>
          <w:sz w:val="24"/>
          <w:szCs w:val="24"/>
        </w:rPr>
        <w:t>efik</w:t>
      </w:r>
      <w:r w:rsidR="00CA5FEA">
        <w:rPr>
          <w:rFonts w:ascii="Times New Roman" w:hAnsi="Times New Roman"/>
          <w:sz w:val="24"/>
          <w:szCs w:val="24"/>
        </w:rPr>
        <w:t>asnijeg upravljanja sredstvima</w:t>
      </w:r>
      <w:r w:rsidR="00A11C2B">
        <w:rPr>
          <w:rFonts w:ascii="Times New Roman" w:hAnsi="Times New Roman"/>
          <w:sz w:val="24"/>
          <w:szCs w:val="24"/>
        </w:rPr>
        <w:t xml:space="preserve"> iz e</w:t>
      </w:r>
      <w:r w:rsidR="00CA5FEA">
        <w:rPr>
          <w:rFonts w:ascii="Times New Roman" w:hAnsi="Times New Roman"/>
          <w:sz w:val="24"/>
          <w:szCs w:val="24"/>
        </w:rPr>
        <w:t>uropskih i nacion</w:t>
      </w:r>
      <w:r w:rsidR="00D9393E">
        <w:rPr>
          <w:rFonts w:ascii="Times New Roman" w:hAnsi="Times New Roman"/>
          <w:sz w:val="24"/>
          <w:szCs w:val="24"/>
        </w:rPr>
        <w:t>al</w:t>
      </w:r>
      <w:r w:rsidR="00CA5FEA">
        <w:rPr>
          <w:rFonts w:ascii="Times New Roman" w:hAnsi="Times New Roman"/>
          <w:sz w:val="24"/>
          <w:szCs w:val="24"/>
        </w:rPr>
        <w:t>nih fondova te</w:t>
      </w:r>
      <w:r w:rsidR="00931357">
        <w:rPr>
          <w:rFonts w:ascii="Times New Roman" w:hAnsi="Times New Roman"/>
          <w:sz w:val="24"/>
          <w:szCs w:val="24"/>
        </w:rPr>
        <w:t xml:space="preserve"> potencijalima lokalne zajednice. </w:t>
      </w:r>
      <w:r w:rsidR="000846AC">
        <w:rPr>
          <w:rFonts w:ascii="Times New Roman" w:hAnsi="Times New Roman"/>
          <w:sz w:val="24"/>
          <w:szCs w:val="24"/>
        </w:rPr>
        <w:t xml:space="preserve"> </w:t>
      </w:r>
    </w:p>
    <w:p w14:paraId="001A6B5E" w14:textId="77777777" w:rsidR="001D0D6D" w:rsidRDefault="002F22C5" w:rsidP="001D0D6D">
      <w:pPr>
        <w:spacing w:line="360" w:lineRule="auto"/>
        <w:ind w:firstLine="431"/>
        <w:jc w:val="both"/>
        <w:rPr>
          <w:rFonts w:ascii="Times New Roman" w:hAnsi="Times New Roman"/>
          <w:sz w:val="24"/>
          <w:szCs w:val="24"/>
        </w:rPr>
      </w:pPr>
      <w:r>
        <w:rPr>
          <w:rFonts w:ascii="Times New Roman" w:hAnsi="Times New Roman"/>
          <w:sz w:val="24"/>
          <w:szCs w:val="24"/>
        </w:rPr>
        <w:t>Potreba za izradom Strategije razvoja proizašla je po isteku razdoblja 2007</w:t>
      </w:r>
      <w:r w:rsidR="00B26C88">
        <w:rPr>
          <w:rFonts w:ascii="Times New Roman" w:hAnsi="Times New Roman"/>
          <w:sz w:val="24"/>
          <w:szCs w:val="24"/>
        </w:rPr>
        <w:t>.</w:t>
      </w:r>
      <w:r>
        <w:rPr>
          <w:rFonts w:ascii="Times New Roman" w:hAnsi="Times New Roman"/>
          <w:sz w:val="24"/>
          <w:szCs w:val="24"/>
        </w:rPr>
        <w:t xml:space="preserve">-2013. u kojem je provođen prethodni razvojni Program. </w:t>
      </w:r>
      <w:r w:rsidR="002A37EE">
        <w:rPr>
          <w:rFonts w:ascii="Times New Roman" w:hAnsi="Times New Roman"/>
          <w:sz w:val="24"/>
          <w:szCs w:val="24"/>
        </w:rPr>
        <w:t>Izradi Strategije prethodilo je vrednovanje prethodnog razvojnog</w:t>
      </w:r>
      <w:r w:rsidR="00B26C88">
        <w:rPr>
          <w:rFonts w:ascii="Times New Roman" w:hAnsi="Times New Roman"/>
          <w:sz w:val="24"/>
          <w:szCs w:val="24"/>
        </w:rPr>
        <w:t xml:space="preserve"> Programa</w:t>
      </w:r>
      <w:r w:rsidR="002A37EE">
        <w:rPr>
          <w:rFonts w:ascii="Times New Roman" w:hAnsi="Times New Roman"/>
          <w:sz w:val="24"/>
          <w:szCs w:val="24"/>
        </w:rPr>
        <w:t xml:space="preserve">, </w:t>
      </w:r>
      <w:r w:rsidR="00B26C88">
        <w:rPr>
          <w:rFonts w:ascii="Times New Roman" w:hAnsi="Times New Roman"/>
          <w:sz w:val="24"/>
          <w:szCs w:val="24"/>
        </w:rPr>
        <w:t>uz preporuke za daljnja poboljša</w:t>
      </w:r>
      <w:r w:rsidR="002A37EE">
        <w:rPr>
          <w:rFonts w:ascii="Times New Roman" w:hAnsi="Times New Roman"/>
          <w:sz w:val="24"/>
          <w:szCs w:val="24"/>
        </w:rPr>
        <w:t>nja te planiranje narednog strateškog perioda 2014.-2020. godine</w:t>
      </w:r>
      <w:r w:rsidR="00CD7432">
        <w:rPr>
          <w:rFonts w:ascii="Times New Roman" w:hAnsi="Times New Roman"/>
          <w:sz w:val="24"/>
          <w:szCs w:val="24"/>
        </w:rPr>
        <w:t xml:space="preserve">. U tu svrhu provedena je </w:t>
      </w:r>
      <w:r w:rsidR="000846AC">
        <w:rPr>
          <w:rFonts w:ascii="Times New Roman" w:hAnsi="Times New Roman"/>
          <w:sz w:val="24"/>
          <w:szCs w:val="24"/>
        </w:rPr>
        <w:t xml:space="preserve">detaljna analiza </w:t>
      </w:r>
      <w:r w:rsidR="00CD7432">
        <w:rPr>
          <w:rFonts w:ascii="Times New Roman" w:hAnsi="Times New Roman"/>
          <w:sz w:val="24"/>
          <w:szCs w:val="24"/>
        </w:rPr>
        <w:t xml:space="preserve">dosadašnjeg </w:t>
      </w:r>
      <w:r w:rsidR="000846AC">
        <w:rPr>
          <w:rFonts w:ascii="Times New Roman" w:hAnsi="Times New Roman"/>
          <w:sz w:val="24"/>
          <w:szCs w:val="24"/>
        </w:rPr>
        <w:t>stanja za ključna</w:t>
      </w:r>
      <w:r w:rsidR="00942703">
        <w:rPr>
          <w:rFonts w:ascii="Times New Roman" w:hAnsi="Times New Roman"/>
          <w:sz w:val="24"/>
          <w:szCs w:val="24"/>
        </w:rPr>
        <w:t xml:space="preserve"> područja razvoja grada Ivanca</w:t>
      </w:r>
      <w:r w:rsidR="000515CE">
        <w:rPr>
          <w:rFonts w:ascii="Times New Roman" w:hAnsi="Times New Roman"/>
          <w:sz w:val="24"/>
          <w:szCs w:val="24"/>
        </w:rPr>
        <w:t xml:space="preserve"> </w:t>
      </w:r>
      <w:r w:rsidR="00CD7432">
        <w:rPr>
          <w:rFonts w:ascii="Times New Roman" w:hAnsi="Times New Roman"/>
          <w:sz w:val="24"/>
          <w:szCs w:val="24"/>
        </w:rPr>
        <w:t xml:space="preserve">na temelju koje su definirani </w:t>
      </w:r>
      <w:r w:rsidR="00C47465">
        <w:rPr>
          <w:rFonts w:ascii="Times New Roman" w:hAnsi="Times New Roman"/>
          <w:sz w:val="24"/>
          <w:szCs w:val="24"/>
        </w:rPr>
        <w:t>ekonomski i razvojni potencijali</w:t>
      </w:r>
      <w:r w:rsidR="00CD7432">
        <w:rPr>
          <w:rFonts w:ascii="Times New Roman" w:hAnsi="Times New Roman"/>
          <w:sz w:val="24"/>
          <w:szCs w:val="24"/>
        </w:rPr>
        <w:t xml:space="preserve"> ovog područja.  </w:t>
      </w:r>
    </w:p>
    <w:p w14:paraId="1095A541" w14:textId="77777777" w:rsidR="000846AC" w:rsidRDefault="00C47465" w:rsidP="00CD7432">
      <w:pPr>
        <w:spacing w:line="360" w:lineRule="auto"/>
        <w:ind w:firstLine="431"/>
        <w:jc w:val="both"/>
        <w:rPr>
          <w:rFonts w:ascii="Times New Roman" w:hAnsi="Times New Roman"/>
          <w:sz w:val="24"/>
          <w:szCs w:val="24"/>
        </w:rPr>
      </w:pPr>
      <w:r>
        <w:rPr>
          <w:rFonts w:ascii="Times New Roman" w:hAnsi="Times New Roman"/>
          <w:sz w:val="24"/>
          <w:szCs w:val="24"/>
        </w:rPr>
        <w:t xml:space="preserve">U izradi pojedinih </w:t>
      </w:r>
      <w:r w:rsidR="00A051DB">
        <w:rPr>
          <w:rFonts w:ascii="Times New Roman" w:hAnsi="Times New Roman"/>
          <w:sz w:val="24"/>
          <w:szCs w:val="24"/>
        </w:rPr>
        <w:t>dijelova</w:t>
      </w:r>
      <w:r w:rsidR="00B26C88">
        <w:rPr>
          <w:rFonts w:ascii="Times New Roman" w:hAnsi="Times New Roman"/>
          <w:sz w:val="24"/>
          <w:szCs w:val="24"/>
        </w:rPr>
        <w:t xml:space="preserve"> Strategije grada Ivanca 2014</w:t>
      </w:r>
      <w:r w:rsidR="000A3BFF">
        <w:rPr>
          <w:rFonts w:ascii="Times New Roman" w:hAnsi="Times New Roman"/>
          <w:sz w:val="24"/>
          <w:szCs w:val="24"/>
        </w:rPr>
        <w:t>.-2020. godine sudjelovali su</w:t>
      </w:r>
      <w:r w:rsidR="00D9393E">
        <w:rPr>
          <w:rFonts w:ascii="Times New Roman" w:hAnsi="Times New Roman"/>
          <w:sz w:val="24"/>
          <w:szCs w:val="24"/>
        </w:rPr>
        <w:t xml:space="preserve"> Gradonačelnik grada Ivanca,</w:t>
      </w:r>
      <w:r w:rsidR="00A051DB">
        <w:rPr>
          <w:rFonts w:ascii="Times New Roman" w:hAnsi="Times New Roman"/>
          <w:sz w:val="24"/>
          <w:szCs w:val="24"/>
        </w:rPr>
        <w:t>upravni odjeli Grada Ivanca</w:t>
      </w:r>
      <w:r w:rsidR="00D9393E">
        <w:rPr>
          <w:rFonts w:ascii="Times New Roman" w:hAnsi="Times New Roman"/>
          <w:sz w:val="24"/>
          <w:szCs w:val="24"/>
        </w:rPr>
        <w:t xml:space="preserve"> i Poslovna zona Ivanec d.o.o.</w:t>
      </w:r>
      <w:r w:rsidR="00A051DB">
        <w:rPr>
          <w:rFonts w:ascii="Times New Roman" w:hAnsi="Times New Roman"/>
          <w:sz w:val="24"/>
          <w:szCs w:val="24"/>
        </w:rPr>
        <w:t xml:space="preserve"> prema unaprijed definiranom prijedlogu poslova i temat</w:t>
      </w:r>
      <w:r w:rsidR="0023758E">
        <w:rPr>
          <w:rFonts w:ascii="Times New Roman" w:hAnsi="Times New Roman"/>
          <w:sz w:val="24"/>
          <w:szCs w:val="24"/>
        </w:rPr>
        <w:t>skim pod</w:t>
      </w:r>
      <w:r w:rsidR="00A051DB">
        <w:rPr>
          <w:rFonts w:ascii="Times New Roman" w:hAnsi="Times New Roman"/>
          <w:sz w:val="24"/>
          <w:szCs w:val="24"/>
        </w:rPr>
        <w:t>r</w:t>
      </w:r>
      <w:r w:rsidR="0023758E">
        <w:rPr>
          <w:rFonts w:ascii="Times New Roman" w:hAnsi="Times New Roman"/>
          <w:sz w:val="24"/>
          <w:szCs w:val="24"/>
        </w:rPr>
        <w:t>u</w:t>
      </w:r>
      <w:r w:rsidR="00A051DB">
        <w:rPr>
          <w:rFonts w:ascii="Times New Roman" w:hAnsi="Times New Roman"/>
          <w:sz w:val="24"/>
          <w:szCs w:val="24"/>
        </w:rPr>
        <w:t xml:space="preserve">čjima. </w:t>
      </w:r>
      <w:r w:rsidR="000846AC">
        <w:rPr>
          <w:rFonts w:ascii="Times New Roman" w:hAnsi="Times New Roman"/>
          <w:sz w:val="24"/>
          <w:szCs w:val="24"/>
        </w:rPr>
        <w:t xml:space="preserve">Svoj doprinos u pripremi razvojne strategije i usuglašavanju razvojnih ciljeva dao je i Partnerski odobr, </w:t>
      </w:r>
      <w:r w:rsidR="00FF640E" w:rsidRPr="00FF640E">
        <w:rPr>
          <w:rFonts w:ascii="Times New Roman" w:hAnsi="Times New Roman"/>
          <w:sz w:val="24"/>
          <w:szCs w:val="24"/>
        </w:rPr>
        <w:t>sa</w:t>
      </w:r>
      <w:r w:rsidR="00B26C88">
        <w:rPr>
          <w:rFonts w:ascii="Times New Roman" w:hAnsi="Times New Roman"/>
          <w:sz w:val="24"/>
          <w:szCs w:val="24"/>
        </w:rPr>
        <w:t>s</w:t>
      </w:r>
      <w:r w:rsidR="00FF640E" w:rsidRPr="00FF640E">
        <w:rPr>
          <w:rFonts w:ascii="Times New Roman" w:hAnsi="Times New Roman"/>
          <w:sz w:val="24"/>
          <w:szCs w:val="24"/>
        </w:rPr>
        <w:t xml:space="preserve">tavljen od </w:t>
      </w:r>
      <w:r w:rsidR="00B26C88">
        <w:rPr>
          <w:rFonts w:ascii="Times New Roman" w:hAnsi="Times New Roman"/>
          <w:sz w:val="24"/>
          <w:szCs w:val="24"/>
        </w:rPr>
        <w:t>predstavnika</w:t>
      </w:r>
      <w:r w:rsidR="00FF640E" w:rsidRPr="00FF640E">
        <w:rPr>
          <w:rFonts w:ascii="Times New Roman" w:hAnsi="Times New Roman"/>
          <w:sz w:val="24"/>
          <w:szCs w:val="24"/>
        </w:rPr>
        <w:t xml:space="preserve"> iz različitih sfera gospodarskog i društvenog života</w:t>
      </w:r>
      <w:r w:rsidR="000846AC">
        <w:rPr>
          <w:rFonts w:ascii="Times New Roman" w:hAnsi="Times New Roman"/>
          <w:sz w:val="24"/>
          <w:szCs w:val="24"/>
        </w:rPr>
        <w:t xml:space="preserve"> koje je raspravljalo i davalo prijedloge te mišljenja na konačni prijedlog Strategije. </w:t>
      </w:r>
    </w:p>
    <w:p w14:paraId="57F1799E" w14:textId="77777777" w:rsidR="000A3BFF" w:rsidRDefault="000846AC" w:rsidP="000846AC">
      <w:pPr>
        <w:spacing w:line="360" w:lineRule="auto"/>
        <w:ind w:firstLine="431"/>
        <w:jc w:val="both"/>
        <w:rPr>
          <w:rFonts w:ascii="Times New Roman" w:hAnsi="Times New Roman"/>
          <w:sz w:val="24"/>
          <w:szCs w:val="24"/>
        </w:rPr>
      </w:pPr>
      <w:r>
        <w:rPr>
          <w:rFonts w:ascii="Times New Roman" w:hAnsi="Times New Roman"/>
          <w:sz w:val="24"/>
          <w:szCs w:val="24"/>
        </w:rPr>
        <w:t>Savjetoda</w:t>
      </w:r>
      <w:r w:rsidR="009D6512">
        <w:rPr>
          <w:rFonts w:ascii="Times New Roman" w:hAnsi="Times New Roman"/>
          <w:sz w:val="24"/>
          <w:szCs w:val="24"/>
        </w:rPr>
        <w:t>v</w:t>
      </w:r>
      <w:r>
        <w:rPr>
          <w:rFonts w:ascii="Times New Roman" w:hAnsi="Times New Roman"/>
          <w:sz w:val="24"/>
          <w:szCs w:val="24"/>
        </w:rPr>
        <w:t>n</w:t>
      </w:r>
      <w:r w:rsidR="00B26C88">
        <w:rPr>
          <w:rFonts w:ascii="Times New Roman" w:hAnsi="Times New Roman"/>
          <w:sz w:val="24"/>
          <w:szCs w:val="24"/>
        </w:rPr>
        <w:t>u podr</w:t>
      </w:r>
      <w:r w:rsidR="009D6512">
        <w:rPr>
          <w:rFonts w:ascii="Times New Roman" w:hAnsi="Times New Roman"/>
          <w:sz w:val="24"/>
          <w:szCs w:val="24"/>
        </w:rPr>
        <w:t>šku pružila je konzultantska tvrtka EU projekti,</w:t>
      </w:r>
      <w:r>
        <w:rPr>
          <w:rFonts w:ascii="Times New Roman" w:hAnsi="Times New Roman"/>
          <w:sz w:val="24"/>
          <w:szCs w:val="24"/>
        </w:rPr>
        <w:t xml:space="preserve"> koja pruža usluge savjetovanja o regionalnom i lokalnom razvoju, te fondovima Europske unij</w:t>
      </w:r>
      <w:r w:rsidR="00B26C88">
        <w:rPr>
          <w:rFonts w:ascii="Times New Roman" w:hAnsi="Times New Roman"/>
          <w:sz w:val="24"/>
          <w:szCs w:val="24"/>
        </w:rPr>
        <w:t>e, a s kojom je p</w:t>
      </w:r>
      <w:r>
        <w:rPr>
          <w:rFonts w:ascii="Times New Roman" w:hAnsi="Times New Roman"/>
          <w:sz w:val="24"/>
          <w:szCs w:val="24"/>
        </w:rPr>
        <w:t>r</w:t>
      </w:r>
      <w:r w:rsidR="00B26C88">
        <w:rPr>
          <w:rFonts w:ascii="Times New Roman" w:hAnsi="Times New Roman"/>
          <w:sz w:val="24"/>
          <w:szCs w:val="24"/>
        </w:rPr>
        <w:t>o</w:t>
      </w:r>
      <w:r>
        <w:rPr>
          <w:rFonts w:ascii="Times New Roman" w:hAnsi="Times New Roman"/>
          <w:sz w:val="24"/>
          <w:szCs w:val="24"/>
        </w:rPr>
        <w:t xml:space="preserve">vedno </w:t>
      </w:r>
      <w:r w:rsidR="009D6512">
        <w:rPr>
          <w:rFonts w:ascii="Times New Roman" w:hAnsi="Times New Roman"/>
          <w:sz w:val="24"/>
          <w:szCs w:val="24"/>
        </w:rPr>
        <w:t>usaglašavanje s pojedinim dijelovima i konačnim prijedlogom Strategije.</w:t>
      </w:r>
      <w:r>
        <w:rPr>
          <w:rFonts w:ascii="Times New Roman" w:hAnsi="Times New Roman"/>
          <w:sz w:val="24"/>
          <w:szCs w:val="24"/>
        </w:rPr>
        <w:t xml:space="preserve"> </w:t>
      </w:r>
    </w:p>
    <w:p w14:paraId="65D383C9" w14:textId="77777777" w:rsidR="000E3569" w:rsidRDefault="000E3569" w:rsidP="00942703">
      <w:pPr>
        <w:spacing w:line="360" w:lineRule="auto"/>
        <w:ind w:firstLine="431"/>
        <w:jc w:val="both"/>
        <w:rPr>
          <w:rFonts w:ascii="Times New Roman" w:hAnsi="Times New Roman"/>
          <w:sz w:val="24"/>
          <w:szCs w:val="24"/>
        </w:rPr>
      </w:pPr>
      <w:r>
        <w:rPr>
          <w:rFonts w:ascii="Times New Roman" w:hAnsi="Times New Roman"/>
          <w:sz w:val="24"/>
          <w:szCs w:val="24"/>
        </w:rPr>
        <w:t>Tijekom izrade Strategije održani su radni sastanci na kojima su uočeni glavni razvojni problemi, a na temelju kojih je proizašla vizija grada Ivanca, strateški ciljevi, dugoročni strateški ciljevi razvoja, strateški prioriteti i mjere kao okvir za provedbu aktivnosti i realizacije projekta, kao način praćenja i vrednovanja cjelokupnog dokumenta.</w:t>
      </w:r>
    </w:p>
    <w:p w14:paraId="7E739CD1" w14:textId="77777777" w:rsidR="004714F9" w:rsidRDefault="00E01ADA" w:rsidP="004714F9">
      <w:pPr>
        <w:spacing w:line="360" w:lineRule="auto"/>
        <w:ind w:firstLine="431"/>
        <w:jc w:val="both"/>
        <w:rPr>
          <w:rFonts w:ascii="Times New Roman" w:hAnsi="Times New Roman"/>
          <w:sz w:val="24"/>
          <w:szCs w:val="24"/>
        </w:rPr>
      </w:pPr>
      <w:r>
        <w:rPr>
          <w:rFonts w:ascii="Times New Roman" w:hAnsi="Times New Roman"/>
          <w:sz w:val="24"/>
          <w:szCs w:val="24"/>
        </w:rPr>
        <w:t xml:space="preserve">U izradu Strategije bili su </w:t>
      </w:r>
      <w:r w:rsidR="00CD7432">
        <w:rPr>
          <w:rFonts w:ascii="Times New Roman" w:hAnsi="Times New Roman"/>
          <w:sz w:val="24"/>
          <w:szCs w:val="24"/>
        </w:rPr>
        <w:t>pozvani</w:t>
      </w:r>
      <w:r>
        <w:rPr>
          <w:rFonts w:ascii="Times New Roman" w:hAnsi="Times New Roman"/>
          <w:sz w:val="24"/>
          <w:szCs w:val="24"/>
        </w:rPr>
        <w:t xml:space="preserve"> i svi zainteresirani lokalni dionici da svoje </w:t>
      </w:r>
      <w:r w:rsidR="00CD7432">
        <w:rPr>
          <w:rFonts w:ascii="Times New Roman" w:hAnsi="Times New Roman"/>
          <w:sz w:val="24"/>
          <w:szCs w:val="24"/>
        </w:rPr>
        <w:t xml:space="preserve">razvojne </w:t>
      </w:r>
      <w:r>
        <w:rPr>
          <w:rFonts w:ascii="Times New Roman" w:hAnsi="Times New Roman"/>
          <w:sz w:val="24"/>
          <w:szCs w:val="24"/>
        </w:rPr>
        <w:t>ideje</w:t>
      </w:r>
      <w:r w:rsidR="00CD7432">
        <w:rPr>
          <w:rFonts w:ascii="Times New Roman" w:hAnsi="Times New Roman"/>
          <w:sz w:val="24"/>
          <w:szCs w:val="24"/>
        </w:rPr>
        <w:t xml:space="preserve"> i projekte uključe u razvojnu strategiju</w:t>
      </w:r>
      <w:r>
        <w:rPr>
          <w:rFonts w:ascii="Times New Roman" w:hAnsi="Times New Roman"/>
          <w:sz w:val="24"/>
          <w:szCs w:val="24"/>
        </w:rPr>
        <w:t>.</w:t>
      </w:r>
    </w:p>
    <w:p w14:paraId="34540639" w14:textId="77777777" w:rsidR="004714F9" w:rsidRDefault="0072184A" w:rsidP="000515CE">
      <w:pPr>
        <w:spacing w:line="360" w:lineRule="auto"/>
        <w:ind w:firstLine="431"/>
        <w:jc w:val="both"/>
        <w:rPr>
          <w:rFonts w:ascii="Times New Roman" w:hAnsi="Times New Roman"/>
          <w:sz w:val="24"/>
          <w:szCs w:val="24"/>
        </w:rPr>
      </w:pPr>
      <w:r>
        <w:rPr>
          <w:rFonts w:ascii="Times New Roman" w:hAnsi="Times New Roman"/>
          <w:sz w:val="24"/>
          <w:szCs w:val="24"/>
        </w:rPr>
        <w:t>Definiranje Stra</w:t>
      </w:r>
      <w:r w:rsidR="00B26C88">
        <w:rPr>
          <w:rFonts w:ascii="Times New Roman" w:hAnsi="Times New Roman"/>
          <w:sz w:val="24"/>
          <w:szCs w:val="24"/>
        </w:rPr>
        <w:t>tegije razvoja grada Ivanca 2014</w:t>
      </w:r>
      <w:r>
        <w:rPr>
          <w:rFonts w:ascii="Times New Roman" w:hAnsi="Times New Roman"/>
          <w:sz w:val="24"/>
          <w:szCs w:val="24"/>
        </w:rPr>
        <w:t xml:space="preserve">.-2020. </w:t>
      </w:r>
      <w:r w:rsidR="00B26C88">
        <w:rPr>
          <w:rFonts w:ascii="Times New Roman" w:hAnsi="Times New Roman"/>
          <w:sz w:val="24"/>
          <w:szCs w:val="24"/>
        </w:rPr>
        <w:t>o</w:t>
      </w:r>
      <w:r w:rsidR="000515CE">
        <w:rPr>
          <w:rFonts w:ascii="Times New Roman" w:hAnsi="Times New Roman"/>
          <w:sz w:val="24"/>
          <w:szCs w:val="24"/>
        </w:rPr>
        <w:t>mogućiti će definiranje</w:t>
      </w:r>
      <w:r w:rsidR="004714F9">
        <w:rPr>
          <w:rFonts w:ascii="Times New Roman" w:hAnsi="Times New Roman"/>
          <w:sz w:val="24"/>
          <w:szCs w:val="24"/>
        </w:rPr>
        <w:t xml:space="preserve"> razvojnih potreba</w:t>
      </w:r>
      <w:r w:rsidR="000515CE">
        <w:rPr>
          <w:rFonts w:ascii="Times New Roman" w:hAnsi="Times New Roman"/>
          <w:sz w:val="24"/>
          <w:szCs w:val="24"/>
        </w:rPr>
        <w:t>, usaglašavanje</w:t>
      </w:r>
      <w:r w:rsidR="004714F9">
        <w:rPr>
          <w:rFonts w:ascii="Times New Roman" w:hAnsi="Times New Roman"/>
          <w:sz w:val="24"/>
          <w:szCs w:val="24"/>
        </w:rPr>
        <w:t xml:space="preserve"> oko prioriteta</w:t>
      </w:r>
      <w:r w:rsidR="00A11C2B">
        <w:rPr>
          <w:rFonts w:ascii="Times New Roman" w:hAnsi="Times New Roman"/>
          <w:sz w:val="24"/>
          <w:szCs w:val="24"/>
        </w:rPr>
        <w:t xml:space="preserve"> razvoja</w:t>
      </w:r>
      <w:r w:rsidR="00B26C88">
        <w:rPr>
          <w:rFonts w:ascii="Times New Roman" w:hAnsi="Times New Roman"/>
          <w:sz w:val="24"/>
          <w:szCs w:val="24"/>
        </w:rPr>
        <w:t>,</w:t>
      </w:r>
      <w:r w:rsidR="004714F9">
        <w:rPr>
          <w:rFonts w:ascii="Times New Roman" w:hAnsi="Times New Roman"/>
          <w:sz w:val="24"/>
          <w:szCs w:val="24"/>
        </w:rPr>
        <w:t xml:space="preserve"> te predlaganja projekata koji opravdavaju</w:t>
      </w:r>
      <w:r w:rsidR="000515CE">
        <w:rPr>
          <w:rFonts w:ascii="Times New Roman" w:hAnsi="Times New Roman"/>
          <w:sz w:val="24"/>
          <w:szCs w:val="24"/>
        </w:rPr>
        <w:t xml:space="preserve"> racionalno</w:t>
      </w:r>
      <w:r w:rsidR="00A11C2B">
        <w:rPr>
          <w:rFonts w:ascii="Times New Roman" w:hAnsi="Times New Roman"/>
          <w:sz w:val="24"/>
          <w:szCs w:val="24"/>
        </w:rPr>
        <w:t xml:space="preserve"> invest</w:t>
      </w:r>
      <w:r w:rsidR="00B26C88">
        <w:rPr>
          <w:rFonts w:ascii="Times New Roman" w:hAnsi="Times New Roman"/>
          <w:sz w:val="24"/>
          <w:szCs w:val="24"/>
        </w:rPr>
        <w:t>i</w:t>
      </w:r>
      <w:r w:rsidR="00A11C2B">
        <w:rPr>
          <w:rFonts w:ascii="Times New Roman" w:hAnsi="Times New Roman"/>
          <w:sz w:val="24"/>
          <w:szCs w:val="24"/>
        </w:rPr>
        <w:t>ranj</w:t>
      </w:r>
      <w:r w:rsidR="00B26C88">
        <w:rPr>
          <w:rFonts w:ascii="Times New Roman" w:hAnsi="Times New Roman"/>
          <w:sz w:val="24"/>
          <w:szCs w:val="24"/>
        </w:rPr>
        <w:t>e</w:t>
      </w:r>
      <w:r w:rsidR="004714F9">
        <w:rPr>
          <w:rFonts w:ascii="Times New Roman" w:hAnsi="Times New Roman"/>
          <w:sz w:val="24"/>
          <w:szCs w:val="24"/>
        </w:rPr>
        <w:t xml:space="preserve"> u </w:t>
      </w:r>
      <w:r w:rsidR="00C47465">
        <w:rPr>
          <w:rFonts w:ascii="Times New Roman" w:hAnsi="Times New Roman"/>
          <w:sz w:val="24"/>
          <w:szCs w:val="24"/>
        </w:rPr>
        <w:t>najznačajnija</w:t>
      </w:r>
      <w:r w:rsidR="004714F9">
        <w:rPr>
          <w:rFonts w:ascii="Times New Roman" w:hAnsi="Times New Roman"/>
          <w:sz w:val="24"/>
          <w:szCs w:val="24"/>
        </w:rPr>
        <w:t xml:space="preserve"> </w:t>
      </w:r>
      <w:r w:rsidR="000515CE">
        <w:rPr>
          <w:rFonts w:ascii="Times New Roman" w:hAnsi="Times New Roman"/>
          <w:sz w:val="24"/>
          <w:szCs w:val="24"/>
        </w:rPr>
        <w:t>razvojna područja.</w:t>
      </w:r>
    </w:p>
    <w:p w14:paraId="167F7BC5" w14:textId="77777777" w:rsidR="002F22C5" w:rsidRDefault="002F22C5" w:rsidP="00997FF6">
      <w:pPr>
        <w:spacing w:line="360" w:lineRule="auto"/>
        <w:jc w:val="both"/>
        <w:rPr>
          <w:rFonts w:ascii="Times New Roman" w:hAnsi="Times New Roman"/>
          <w:sz w:val="24"/>
          <w:szCs w:val="24"/>
        </w:rPr>
      </w:pPr>
    </w:p>
    <w:p w14:paraId="33BBFDD9" w14:textId="77777777" w:rsidR="00C47465" w:rsidRDefault="000924D2" w:rsidP="00997FF6">
      <w:pPr>
        <w:pStyle w:val="Naslov2"/>
      </w:pPr>
      <w:bookmarkStart w:id="2" w:name="_Toc360105077"/>
      <w:r>
        <w:lastRenderedPageBreak/>
        <w:t>Temeljne odrednice</w:t>
      </w:r>
      <w:bookmarkEnd w:id="2"/>
    </w:p>
    <w:p w14:paraId="4E063A09" w14:textId="77777777" w:rsidR="00C47465" w:rsidRDefault="00C47465" w:rsidP="00C47465">
      <w:pPr>
        <w:spacing w:line="360" w:lineRule="auto"/>
        <w:ind w:firstLine="431"/>
        <w:jc w:val="both"/>
        <w:rPr>
          <w:rFonts w:ascii="Times New Roman" w:hAnsi="Times New Roman"/>
          <w:sz w:val="24"/>
          <w:szCs w:val="24"/>
        </w:rPr>
      </w:pPr>
      <w:r w:rsidRPr="00517BE6">
        <w:rPr>
          <w:rFonts w:ascii="Times New Roman" w:hAnsi="Times New Roman"/>
          <w:sz w:val="24"/>
          <w:szCs w:val="24"/>
        </w:rPr>
        <w:t xml:space="preserve">Cilj </w:t>
      </w:r>
      <w:r>
        <w:rPr>
          <w:rFonts w:ascii="Times New Roman" w:hAnsi="Times New Roman"/>
          <w:sz w:val="24"/>
          <w:szCs w:val="24"/>
        </w:rPr>
        <w:t>Strategije razvoja grada Ivanca 201</w:t>
      </w:r>
      <w:r w:rsidR="00B26C88">
        <w:rPr>
          <w:rFonts w:ascii="Times New Roman" w:hAnsi="Times New Roman"/>
          <w:sz w:val="24"/>
          <w:szCs w:val="24"/>
        </w:rPr>
        <w:t>4</w:t>
      </w:r>
      <w:r>
        <w:rPr>
          <w:rFonts w:ascii="Times New Roman" w:hAnsi="Times New Roman"/>
          <w:sz w:val="24"/>
          <w:szCs w:val="24"/>
        </w:rPr>
        <w:t xml:space="preserve">.-2020. je stvoriti preduvijete za </w:t>
      </w:r>
      <w:r w:rsidR="00B26C88">
        <w:rPr>
          <w:rFonts w:ascii="Times New Roman" w:hAnsi="Times New Roman"/>
          <w:sz w:val="24"/>
          <w:szCs w:val="24"/>
        </w:rPr>
        <w:t xml:space="preserve">ostvarenje </w:t>
      </w:r>
      <w:r>
        <w:rPr>
          <w:rFonts w:ascii="Times New Roman" w:hAnsi="Times New Roman"/>
          <w:sz w:val="24"/>
          <w:szCs w:val="24"/>
        </w:rPr>
        <w:t>dugoročnog održivog i stabilnog razvoja grada Ivanca, koji treba postati grad s visokim životnim standardom i povoljnim okruženjem za rad i život lokalnog stanovnštva, gospodarstvenika i pojedinaca koji svoj interes vide kroz ulaganja na ovom području</w:t>
      </w:r>
      <w:r w:rsidR="00B26C88">
        <w:rPr>
          <w:rFonts w:ascii="Times New Roman" w:hAnsi="Times New Roman"/>
          <w:sz w:val="24"/>
          <w:szCs w:val="24"/>
        </w:rPr>
        <w:t>.</w:t>
      </w:r>
    </w:p>
    <w:p w14:paraId="5FED3AB1" w14:textId="77777777" w:rsidR="00C47465" w:rsidRPr="00C47465" w:rsidRDefault="00C47465" w:rsidP="00C47465">
      <w:pPr>
        <w:spacing w:line="360" w:lineRule="auto"/>
        <w:ind w:firstLine="431"/>
        <w:jc w:val="both"/>
        <w:rPr>
          <w:rFonts w:ascii="Times New Roman" w:hAnsi="Times New Roman"/>
          <w:sz w:val="24"/>
          <w:szCs w:val="24"/>
        </w:rPr>
      </w:pPr>
      <w:r>
        <w:rPr>
          <w:rFonts w:ascii="Times New Roman" w:hAnsi="Times New Roman"/>
          <w:sz w:val="24"/>
          <w:szCs w:val="24"/>
        </w:rPr>
        <w:t>Usvajanje vizije gospodarskog razvoja te strateških opredjelj</w:t>
      </w:r>
      <w:r w:rsidR="002208C5">
        <w:rPr>
          <w:rFonts w:ascii="Times New Roman" w:hAnsi="Times New Roman"/>
          <w:sz w:val="24"/>
          <w:szCs w:val="24"/>
        </w:rPr>
        <w:t>e</w:t>
      </w:r>
      <w:r>
        <w:rPr>
          <w:rFonts w:ascii="Times New Roman" w:hAnsi="Times New Roman"/>
          <w:sz w:val="24"/>
          <w:szCs w:val="24"/>
        </w:rPr>
        <w:t>nja,</w:t>
      </w:r>
      <w:r w:rsidR="002208C5">
        <w:rPr>
          <w:rFonts w:ascii="Times New Roman" w:hAnsi="Times New Roman"/>
          <w:sz w:val="24"/>
          <w:szCs w:val="24"/>
        </w:rPr>
        <w:t xml:space="preserve"> pretpostavka su uspješnog upravljanja</w:t>
      </w:r>
      <w:r>
        <w:rPr>
          <w:rFonts w:ascii="Times New Roman" w:hAnsi="Times New Roman"/>
          <w:sz w:val="24"/>
          <w:szCs w:val="24"/>
        </w:rPr>
        <w:t xml:space="preserve"> lokalnim ekonomskim razvojem grada Ivanca. Zbog toga ova Strategija predstavlja polaznu osnovicu za izradu konkretnih projekata i investicijskh pothvata koji mogu osigurati efikasnije korištenje lokalnih resursa i povećanje konkuretnosti u odnosu grada Ivanca u odnosu na okruženje.</w:t>
      </w:r>
    </w:p>
    <w:p w14:paraId="2AF186D2" w14:textId="77777777" w:rsidR="00997FF6" w:rsidRDefault="000924D2" w:rsidP="00997FF6">
      <w:pPr>
        <w:pStyle w:val="Naslov2"/>
      </w:pPr>
      <w:bookmarkStart w:id="3" w:name="_Toc360105078"/>
      <w:r>
        <w:t>Metodologija izrade</w:t>
      </w:r>
      <w:bookmarkEnd w:id="3"/>
    </w:p>
    <w:p w14:paraId="0ECDFD0F" w14:textId="77777777" w:rsidR="00D36790" w:rsidRDefault="00A11C2B" w:rsidP="00A11C2B">
      <w:pPr>
        <w:spacing w:line="360" w:lineRule="auto"/>
        <w:ind w:firstLine="431"/>
        <w:jc w:val="both"/>
        <w:rPr>
          <w:rFonts w:ascii="Times New Roman" w:hAnsi="Times New Roman"/>
          <w:sz w:val="24"/>
          <w:szCs w:val="24"/>
        </w:rPr>
      </w:pPr>
      <w:r>
        <w:rPr>
          <w:rFonts w:ascii="Times New Roman" w:hAnsi="Times New Roman"/>
          <w:sz w:val="24"/>
          <w:szCs w:val="24"/>
        </w:rPr>
        <w:t>Temeljene smjernice za izradu Strategije razvoja grada Ivanca 201</w:t>
      </w:r>
      <w:r w:rsidR="00B26C88">
        <w:rPr>
          <w:rFonts w:ascii="Times New Roman" w:hAnsi="Times New Roman"/>
          <w:sz w:val="24"/>
          <w:szCs w:val="24"/>
        </w:rPr>
        <w:t>4</w:t>
      </w:r>
      <w:r>
        <w:rPr>
          <w:rFonts w:ascii="Times New Roman" w:hAnsi="Times New Roman"/>
          <w:sz w:val="24"/>
          <w:szCs w:val="24"/>
        </w:rPr>
        <w:t>.-2020. određene su</w:t>
      </w:r>
      <w:r w:rsidR="00B26C88">
        <w:rPr>
          <w:rFonts w:ascii="Times New Roman" w:hAnsi="Times New Roman"/>
          <w:sz w:val="24"/>
          <w:szCs w:val="24"/>
        </w:rPr>
        <w:t>:</w:t>
      </w:r>
      <w:r>
        <w:rPr>
          <w:rFonts w:ascii="Times New Roman" w:hAnsi="Times New Roman"/>
          <w:sz w:val="24"/>
          <w:szCs w:val="24"/>
        </w:rPr>
        <w:t xml:space="preserve"> Zakonom o regionalnom</w:t>
      </w:r>
      <w:r w:rsidR="00B26C88">
        <w:rPr>
          <w:rFonts w:ascii="Times New Roman" w:hAnsi="Times New Roman"/>
          <w:sz w:val="24"/>
          <w:szCs w:val="24"/>
        </w:rPr>
        <w:t xml:space="preserve"> razvoju (NN 153/09), Strategijom</w:t>
      </w:r>
      <w:r>
        <w:rPr>
          <w:rFonts w:ascii="Times New Roman" w:hAnsi="Times New Roman"/>
          <w:sz w:val="24"/>
          <w:szCs w:val="24"/>
        </w:rPr>
        <w:t xml:space="preserve"> regiona</w:t>
      </w:r>
      <w:r w:rsidR="00B26C88">
        <w:rPr>
          <w:rFonts w:ascii="Times New Roman" w:hAnsi="Times New Roman"/>
          <w:sz w:val="24"/>
          <w:szCs w:val="24"/>
        </w:rPr>
        <w:t>l</w:t>
      </w:r>
      <w:r>
        <w:rPr>
          <w:rFonts w:ascii="Times New Roman" w:hAnsi="Times New Roman"/>
          <w:sz w:val="24"/>
          <w:szCs w:val="24"/>
        </w:rPr>
        <w:t xml:space="preserve">nog razvoja RH,  </w:t>
      </w:r>
      <w:r w:rsidR="00B26C88">
        <w:rPr>
          <w:rFonts w:ascii="Times New Roman" w:hAnsi="Times New Roman"/>
          <w:sz w:val="24"/>
          <w:szCs w:val="24"/>
        </w:rPr>
        <w:t>Pravilnikom</w:t>
      </w:r>
      <w:r w:rsidR="00997FF6">
        <w:rPr>
          <w:rFonts w:ascii="Times New Roman" w:hAnsi="Times New Roman"/>
          <w:sz w:val="24"/>
          <w:szCs w:val="24"/>
        </w:rPr>
        <w:t xml:space="preserve"> o obveznom sadržaju, metodologiji izrade i načinu vrednovanja županijskih razvojnih strategija (N.N. br. 53/10)</w:t>
      </w:r>
      <w:r>
        <w:rPr>
          <w:rFonts w:ascii="Times New Roman" w:hAnsi="Times New Roman"/>
          <w:sz w:val="24"/>
          <w:szCs w:val="24"/>
        </w:rPr>
        <w:t>. Strategija razvoja grada Ivanca</w:t>
      </w:r>
      <w:r w:rsidR="00D36790">
        <w:rPr>
          <w:rFonts w:ascii="Times New Roman" w:hAnsi="Times New Roman"/>
          <w:sz w:val="24"/>
          <w:szCs w:val="24"/>
        </w:rPr>
        <w:t xml:space="preserve"> u potpunosti </w:t>
      </w:r>
      <w:r>
        <w:rPr>
          <w:rFonts w:ascii="Times New Roman" w:hAnsi="Times New Roman"/>
          <w:sz w:val="24"/>
          <w:szCs w:val="24"/>
        </w:rPr>
        <w:t>je usklađena sa</w:t>
      </w:r>
      <w:r w:rsidR="00D36790">
        <w:rPr>
          <w:rFonts w:ascii="Times New Roman" w:hAnsi="Times New Roman"/>
          <w:sz w:val="24"/>
          <w:szCs w:val="24"/>
        </w:rPr>
        <w:t xml:space="preserve"> strateškim ciljevima i operativnim programima koje sadrži Županijska razvojna strategija Varaždinske županije.</w:t>
      </w:r>
    </w:p>
    <w:p w14:paraId="0F71E8F7" w14:textId="77777777" w:rsidR="00D36790" w:rsidRDefault="00D36790" w:rsidP="00A11C2B">
      <w:pPr>
        <w:spacing w:line="360" w:lineRule="auto"/>
        <w:ind w:firstLine="431"/>
        <w:jc w:val="both"/>
        <w:rPr>
          <w:rFonts w:ascii="Times New Roman" w:hAnsi="Times New Roman"/>
          <w:sz w:val="24"/>
          <w:szCs w:val="24"/>
        </w:rPr>
      </w:pPr>
      <w:r>
        <w:rPr>
          <w:rFonts w:ascii="Times New Roman" w:hAnsi="Times New Roman"/>
          <w:sz w:val="24"/>
          <w:szCs w:val="24"/>
        </w:rPr>
        <w:t>Izrada Stra</w:t>
      </w:r>
      <w:r w:rsidR="00B26C88">
        <w:rPr>
          <w:rFonts w:ascii="Times New Roman" w:hAnsi="Times New Roman"/>
          <w:sz w:val="24"/>
          <w:szCs w:val="24"/>
        </w:rPr>
        <w:t>tegija razvoja grada Ivanca 2014</w:t>
      </w:r>
      <w:r>
        <w:rPr>
          <w:rFonts w:ascii="Times New Roman" w:hAnsi="Times New Roman"/>
          <w:sz w:val="24"/>
          <w:szCs w:val="24"/>
        </w:rPr>
        <w:t>.-2020. obuhvaća nekoliko faza:</w:t>
      </w:r>
    </w:p>
    <w:p w14:paraId="20030E45" w14:textId="77777777" w:rsidR="00D36790" w:rsidRDefault="00D36790" w:rsidP="007560E0">
      <w:pPr>
        <w:spacing w:line="360" w:lineRule="auto"/>
        <w:ind w:firstLine="431"/>
        <w:jc w:val="both"/>
        <w:rPr>
          <w:rFonts w:ascii="Times New Roman" w:hAnsi="Times New Roman"/>
          <w:sz w:val="24"/>
          <w:szCs w:val="24"/>
        </w:rPr>
      </w:pPr>
      <w:r w:rsidRPr="007560E0">
        <w:rPr>
          <w:rFonts w:ascii="Times New Roman" w:hAnsi="Times New Roman"/>
          <w:sz w:val="24"/>
          <w:szCs w:val="24"/>
          <w:u w:val="single"/>
        </w:rPr>
        <w:t>Prva faza</w:t>
      </w:r>
      <w:r w:rsidRPr="007560E0">
        <w:rPr>
          <w:rFonts w:ascii="Times New Roman" w:hAnsi="Times New Roman"/>
          <w:sz w:val="24"/>
          <w:szCs w:val="24"/>
        </w:rPr>
        <w:t xml:space="preserve"> </w:t>
      </w:r>
      <w:r w:rsidR="00D02B52">
        <w:rPr>
          <w:rFonts w:ascii="Times New Roman" w:hAnsi="Times New Roman"/>
          <w:sz w:val="24"/>
          <w:szCs w:val="24"/>
        </w:rPr>
        <w:t>–</w:t>
      </w:r>
      <w:r w:rsidR="007560E0">
        <w:rPr>
          <w:rFonts w:ascii="Times New Roman" w:hAnsi="Times New Roman"/>
          <w:sz w:val="24"/>
          <w:szCs w:val="24"/>
        </w:rPr>
        <w:t xml:space="preserve"> </w:t>
      </w:r>
      <w:r w:rsidR="00D02B52">
        <w:rPr>
          <w:rFonts w:ascii="Times New Roman" w:hAnsi="Times New Roman"/>
          <w:sz w:val="24"/>
          <w:szCs w:val="24"/>
        </w:rPr>
        <w:t xml:space="preserve">obuhvaća osnovne analize s ocjenom stanja i utvrđenim razvojnim problemima i potrebama, a konačni </w:t>
      </w:r>
      <w:r>
        <w:rPr>
          <w:rFonts w:ascii="Times New Roman" w:hAnsi="Times New Roman"/>
          <w:sz w:val="24"/>
          <w:szCs w:val="24"/>
        </w:rPr>
        <w:t>je</w:t>
      </w:r>
      <w:r w:rsidR="00D02B52">
        <w:rPr>
          <w:rFonts w:ascii="Times New Roman" w:hAnsi="Times New Roman"/>
          <w:sz w:val="24"/>
          <w:szCs w:val="24"/>
        </w:rPr>
        <w:t xml:space="preserve"> rezultat</w:t>
      </w:r>
      <w:r>
        <w:rPr>
          <w:rFonts w:ascii="Times New Roman" w:hAnsi="Times New Roman"/>
          <w:sz w:val="24"/>
          <w:szCs w:val="24"/>
        </w:rPr>
        <w:t xml:space="preserve"> SWOT analiza koja prikazuje prepoznate snage, slabosti, prilike i prijetnje po pojedinim područjima, a koja su temelj za </w:t>
      </w:r>
      <w:r w:rsidR="00D02B52">
        <w:rPr>
          <w:rFonts w:ascii="Times New Roman" w:hAnsi="Times New Roman"/>
          <w:sz w:val="24"/>
          <w:szCs w:val="24"/>
        </w:rPr>
        <w:t>izradu strategije razvoja:</w:t>
      </w:r>
    </w:p>
    <w:p w14:paraId="30472BEF" w14:textId="77777777" w:rsidR="00D02B52" w:rsidRDefault="00D02B52" w:rsidP="0030703E">
      <w:pPr>
        <w:numPr>
          <w:ilvl w:val="0"/>
          <w:numId w:val="45"/>
        </w:numPr>
        <w:spacing w:line="240" w:lineRule="auto"/>
        <w:jc w:val="both"/>
        <w:rPr>
          <w:rFonts w:ascii="Times New Roman" w:hAnsi="Times New Roman"/>
          <w:sz w:val="24"/>
          <w:szCs w:val="24"/>
        </w:rPr>
      </w:pPr>
      <w:r>
        <w:rPr>
          <w:rFonts w:ascii="Times New Roman" w:hAnsi="Times New Roman"/>
          <w:sz w:val="24"/>
          <w:szCs w:val="24"/>
        </w:rPr>
        <w:t>prirodni resursi, okoliš, infrastruktura</w:t>
      </w:r>
    </w:p>
    <w:p w14:paraId="356D3283" w14:textId="77777777" w:rsidR="00D02B52" w:rsidRDefault="00D9393E" w:rsidP="0030703E">
      <w:pPr>
        <w:numPr>
          <w:ilvl w:val="0"/>
          <w:numId w:val="45"/>
        </w:numPr>
        <w:spacing w:line="240" w:lineRule="auto"/>
        <w:jc w:val="both"/>
        <w:rPr>
          <w:rFonts w:ascii="Times New Roman" w:hAnsi="Times New Roman"/>
          <w:sz w:val="24"/>
          <w:szCs w:val="24"/>
        </w:rPr>
      </w:pPr>
      <w:r>
        <w:rPr>
          <w:rFonts w:ascii="Times New Roman" w:hAnsi="Times New Roman"/>
          <w:sz w:val="24"/>
          <w:szCs w:val="24"/>
        </w:rPr>
        <w:t>gospod</w:t>
      </w:r>
      <w:r w:rsidR="00D02B52">
        <w:rPr>
          <w:rFonts w:ascii="Times New Roman" w:hAnsi="Times New Roman"/>
          <w:sz w:val="24"/>
          <w:szCs w:val="24"/>
        </w:rPr>
        <w:t>a</w:t>
      </w:r>
      <w:r>
        <w:rPr>
          <w:rFonts w:ascii="Times New Roman" w:hAnsi="Times New Roman"/>
          <w:sz w:val="24"/>
          <w:szCs w:val="24"/>
        </w:rPr>
        <w:t>r</w:t>
      </w:r>
      <w:r w:rsidR="00D02B52">
        <w:rPr>
          <w:rFonts w:ascii="Times New Roman" w:hAnsi="Times New Roman"/>
          <w:sz w:val="24"/>
          <w:szCs w:val="24"/>
        </w:rPr>
        <w:t>stvo</w:t>
      </w:r>
    </w:p>
    <w:p w14:paraId="39379864" w14:textId="77777777" w:rsidR="00D02B52" w:rsidRDefault="00D02B52" w:rsidP="0030703E">
      <w:pPr>
        <w:numPr>
          <w:ilvl w:val="0"/>
          <w:numId w:val="45"/>
        </w:numPr>
        <w:spacing w:line="240" w:lineRule="auto"/>
        <w:jc w:val="both"/>
        <w:rPr>
          <w:rFonts w:ascii="Times New Roman" w:hAnsi="Times New Roman"/>
          <w:sz w:val="24"/>
          <w:szCs w:val="24"/>
        </w:rPr>
      </w:pPr>
      <w:r>
        <w:rPr>
          <w:rFonts w:ascii="Times New Roman" w:hAnsi="Times New Roman"/>
          <w:sz w:val="24"/>
          <w:szCs w:val="24"/>
        </w:rPr>
        <w:t>društvene djelatnosti</w:t>
      </w:r>
    </w:p>
    <w:p w14:paraId="24DE1523" w14:textId="77777777" w:rsidR="00D02B52" w:rsidRDefault="00D02B52" w:rsidP="0030703E">
      <w:pPr>
        <w:numPr>
          <w:ilvl w:val="0"/>
          <w:numId w:val="45"/>
        </w:numPr>
        <w:spacing w:line="240" w:lineRule="auto"/>
        <w:jc w:val="both"/>
        <w:rPr>
          <w:rFonts w:ascii="Times New Roman" w:hAnsi="Times New Roman"/>
          <w:sz w:val="24"/>
          <w:szCs w:val="24"/>
        </w:rPr>
      </w:pPr>
      <w:r>
        <w:rPr>
          <w:rFonts w:ascii="Times New Roman" w:hAnsi="Times New Roman"/>
          <w:sz w:val="24"/>
          <w:szCs w:val="24"/>
        </w:rPr>
        <w:t>upravljanje razvojem</w:t>
      </w:r>
      <w:r w:rsidR="00B26C88">
        <w:rPr>
          <w:rFonts w:ascii="Times New Roman" w:hAnsi="Times New Roman"/>
          <w:sz w:val="24"/>
          <w:szCs w:val="24"/>
        </w:rPr>
        <w:t>;</w:t>
      </w:r>
    </w:p>
    <w:p w14:paraId="76DDAD43" w14:textId="77777777" w:rsidR="00D02B52" w:rsidRPr="00D02B52" w:rsidRDefault="00D02B52" w:rsidP="00D02B52">
      <w:pPr>
        <w:spacing w:line="240" w:lineRule="auto"/>
        <w:ind w:left="791"/>
        <w:jc w:val="both"/>
        <w:rPr>
          <w:rFonts w:ascii="Times New Roman" w:hAnsi="Times New Roman"/>
          <w:sz w:val="24"/>
          <w:szCs w:val="24"/>
        </w:rPr>
      </w:pPr>
    </w:p>
    <w:p w14:paraId="314CE378" w14:textId="77777777" w:rsidR="007560E0" w:rsidRDefault="007560E0" w:rsidP="007560E0">
      <w:pPr>
        <w:spacing w:line="360" w:lineRule="auto"/>
        <w:ind w:firstLine="431"/>
        <w:jc w:val="both"/>
        <w:rPr>
          <w:rFonts w:ascii="Times New Roman" w:hAnsi="Times New Roman"/>
          <w:sz w:val="24"/>
          <w:szCs w:val="24"/>
        </w:rPr>
      </w:pPr>
      <w:r w:rsidRPr="007560E0">
        <w:rPr>
          <w:rFonts w:ascii="Times New Roman" w:hAnsi="Times New Roman"/>
          <w:sz w:val="24"/>
          <w:szCs w:val="24"/>
          <w:u w:val="single"/>
        </w:rPr>
        <w:lastRenderedPageBreak/>
        <w:t>Druga faza</w:t>
      </w:r>
      <w:r>
        <w:rPr>
          <w:rFonts w:ascii="Times New Roman" w:hAnsi="Times New Roman"/>
          <w:sz w:val="24"/>
          <w:szCs w:val="24"/>
        </w:rPr>
        <w:t xml:space="preserve"> -</w:t>
      </w:r>
      <w:r w:rsidRPr="007560E0">
        <w:rPr>
          <w:rFonts w:ascii="Times New Roman" w:hAnsi="Times New Roman"/>
          <w:sz w:val="24"/>
          <w:szCs w:val="24"/>
        </w:rPr>
        <w:t xml:space="preserve"> uključuje </w:t>
      </w:r>
      <w:r w:rsidR="00D02B52">
        <w:rPr>
          <w:rFonts w:ascii="Times New Roman" w:hAnsi="Times New Roman"/>
          <w:sz w:val="24"/>
          <w:szCs w:val="24"/>
        </w:rPr>
        <w:t xml:space="preserve">definiranje strategije razvoja temeljeno na prihvaćenoj viziji razvoja grada te dugoročnim strateškim ciljevima i strateškim prioritetima i predloženim mjerama </w:t>
      </w:r>
      <w:r w:rsidR="00B26C88">
        <w:rPr>
          <w:rFonts w:ascii="Times New Roman" w:hAnsi="Times New Roman"/>
          <w:sz w:val="24"/>
          <w:szCs w:val="24"/>
        </w:rPr>
        <w:t>kao</w:t>
      </w:r>
      <w:r w:rsidR="00D02B52">
        <w:rPr>
          <w:rFonts w:ascii="Times New Roman" w:hAnsi="Times New Roman"/>
          <w:sz w:val="24"/>
          <w:szCs w:val="24"/>
        </w:rPr>
        <w:t xml:space="preserve"> okvir</w:t>
      </w:r>
      <w:r w:rsidR="00D9393E">
        <w:rPr>
          <w:rFonts w:ascii="Times New Roman" w:hAnsi="Times New Roman"/>
          <w:sz w:val="24"/>
          <w:szCs w:val="24"/>
        </w:rPr>
        <w:t xml:space="preserve">om </w:t>
      </w:r>
      <w:r w:rsidR="00D02B52">
        <w:rPr>
          <w:rFonts w:ascii="Times New Roman" w:hAnsi="Times New Roman"/>
          <w:sz w:val="24"/>
          <w:szCs w:val="24"/>
        </w:rPr>
        <w:t xml:space="preserve"> za provedbu aktivnosti i realizacije projekata</w:t>
      </w:r>
      <w:r w:rsidR="00B26C88">
        <w:rPr>
          <w:rFonts w:ascii="Times New Roman" w:hAnsi="Times New Roman"/>
          <w:sz w:val="24"/>
          <w:szCs w:val="24"/>
        </w:rPr>
        <w:t>;</w:t>
      </w:r>
    </w:p>
    <w:p w14:paraId="6DBF3D72" w14:textId="77777777" w:rsidR="000924D2" w:rsidRDefault="00D02B52" w:rsidP="007560E0">
      <w:pPr>
        <w:spacing w:line="360" w:lineRule="auto"/>
        <w:ind w:firstLine="431"/>
        <w:jc w:val="both"/>
        <w:rPr>
          <w:rFonts w:ascii="Times New Roman" w:hAnsi="Times New Roman"/>
          <w:sz w:val="24"/>
          <w:szCs w:val="24"/>
        </w:rPr>
      </w:pPr>
      <w:r w:rsidRPr="00D02B52">
        <w:rPr>
          <w:rFonts w:ascii="Times New Roman" w:hAnsi="Times New Roman"/>
          <w:sz w:val="24"/>
          <w:szCs w:val="24"/>
          <w:u w:val="single"/>
        </w:rPr>
        <w:t>Treća faza</w:t>
      </w:r>
      <w:r w:rsidRPr="00D02B52">
        <w:rPr>
          <w:rFonts w:ascii="Times New Roman" w:hAnsi="Times New Roman"/>
          <w:sz w:val="24"/>
          <w:szCs w:val="24"/>
        </w:rPr>
        <w:t xml:space="preserve"> - </w:t>
      </w:r>
      <w:r>
        <w:rPr>
          <w:rFonts w:ascii="Times New Roman" w:hAnsi="Times New Roman"/>
          <w:sz w:val="24"/>
          <w:szCs w:val="24"/>
        </w:rPr>
        <w:t xml:space="preserve"> odnosi se na </w:t>
      </w:r>
      <w:r w:rsidR="00A7775E">
        <w:rPr>
          <w:rFonts w:ascii="Times New Roman" w:hAnsi="Times New Roman"/>
          <w:sz w:val="24"/>
          <w:szCs w:val="24"/>
        </w:rPr>
        <w:t xml:space="preserve">definiranje baze projekata </w:t>
      </w:r>
      <w:r w:rsidR="000924D2">
        <w:rPr>
          <w:rFonts w:ascii="Times New Roman" w:hAnsi="Times New Roman"/>
          <w:sz w:val="24"/>
          <w:szCs w:val="24"/>
        </w:rPr>
        <w:t>koja je osnova za identifikaciju svih pote</w:t>
      </w:r>
      <w:r w:rsidR="00B26C88">
        <w:rPr>
          <w:rFonts w:ascii="Times New Roman" w:hAnsi="Times New Roman"/>
          <w:sz w:val="24"/>
          <w:szCs w:val="24"/>
        </w:rPr>
        <w:t>ncijalnih projekata, ideja i pri</w:t>
      </w:r>
      <w:r w:rsidR="000924D2">
        <w:rPr>
          <w:rFonts w:ascii="Times New Roman" w:hAnsi="Times New Roman"/>
          <w:sz w:val="24"/>
          <w:szCs w:val="24"/>
        </w:rPr>
        <w:t>jedloga važnih za razvoj područja, a njihova realizacija će doprinijeti ost</w:t>
      </w:r>
      <w:r w:rsidR="00D9393E">
        <w:rPr>
          <w:rFonts w:ascii="Times New Roman" w:hAnsi="Times New Roman"/>
          <w:sz w:val="24"/>
          <w:szCs w:val="24"/>
        </w:rPr>
        <w:t xml:space="preserve">varenju strateških </w:t>
      </w:r>
      <w:r w:rsidR="000924D2">
        <w:rPr>
          <w:rFonts w:ascii="Times New Roman" w:hAnsi="Times New Roman"/>
          <w:sz w:val="24"/>
          <w:szCs w:val="24"/>
        </w:rPr>
        <w:t xml:space="preserve"> ciljeva definiranih Strategijom</w:t>
      </w:r>
      <w:r w:rsidR="00B26C88">
        <w:rPr>
          <w:rFonts w:ascii="Times New Roman" w:hAnsi="Times New Roman"/>
          <w:sz w:val="24"/>
          <w:szCs w:val="24"/>
        </w:rPr>
        <w:t>;</w:t>
      </w:r>
    </w:p>
    <w:p w14:paraId="5CA529DC" w14:textId="77777777" w:rsidR="00D02B52" w:rsidRDefault="000924D2" w:rsidP="000924D2">
      <w:pPr>
        <w:spacing w:line="360" w:lineRule="auto"/>
        <w:ind w:firstLine="431"/>
        <w:jc w:val="both"/>
        <w:rPr>
          <w:rFonts w:ascii="Times New Roman" w:hAnsi="Times New Roman"/>
          <w:sz w:val="24"/>
          <w:szCs w:val="24"/>
        </w:rPr>
      </w:pPr>
      <w:r w:rsidRPr="000924D2">
        <w:rPr>
          <w:rFonts w:ascii="Times New Roman" w:hAnsi="Times New Roman"/>
          <w:sz w:val="24"/>
          <w:szCs w:val="24"/>
          <w:u w:val="single"/>
        </w:rPr>
        <w:t>Završna faza</w:t>
      </w:r>
      <w:r w:rsidRPr="000924D2">
        <w:rPr>
          <w:rFonts w:ascii="Times New Roman" w:hAnsi="Times New Roman"/>
          <w:sz w:val="24"/>
          <w:szCs w:val="24"/>
        </w:rPr>
        <w:t xml:space="preserve"> </w:t>
      </w:r>
      <w:r>
        <w:rPr>
          <w:rFonts w:ascii="Times New Roman" w:hAnsi="Times New Roman"/>
          <w:sz w:val="24"/>
          <w:szCs w:val="24"/>
        </w:rPr>
        <w:t xml:space="preserve">– odnosi se na </w:t>
      </w:r>
      <w:r w:rsidR="00D02B52">
        <w:rPr>
          <w:rFonts w:ascii="Times New Roman" w:hAnsi="Times New Roman"/>
          <w:sz w:val="24"/>
          <w:szCs w:val="24"/>
        </w:rPr>
        <w:t>predlaganje modela financiranja i</w:t>
      </w:r>
      <w:r w:rsidR="003D2A70">
        <w:rPr>
          <w:rFonts w:ascii="Times New Roman" w:hAnsi="Times New Roman"/>
          <w:sz w:val="24"/>
          <w:szCs w:val="24"/>
        </w:rPr>
        <w:t xml:space="preserve"> pronalaženje adekvatnih izvora za provedbu projekta, institucionalnog okvira te  akcijskog plana provedbe. Uspješnost prov</w:t>
      </w:r>
      <w:r w:rsidR="003A4CE7">
        <w:rPr>
          <w:rFonts w:ascii="Times New Roman" w:hAnsi="Times New Roman"/>
          <w:sz w:val="24"/>
          <w:szCs w:val="24"/>
        </w:rPr>
        <w:t>e</w:t>
      </w:r>
      <w:r w:rsidR="003D2A70">
        <w:rPr>
          <w:rFonts w:ascii="Times New Roman" w:hAnsi="Times New Roman"/>
          <w:sz w:val="24"/>
          <w:szCs w:val="24"/>
        </w:rPr>
        <w:t>dbe Stra</w:t>
      </w:r>
      <w:r w:rsidR="00B26C88">
        <w:rPr>
          <w:rFonts w:ascii="Times New Roman" w:hAnsi="Times New Roman"/>
          <w:sz w:val="24"/>
          <w:szCs w:val="24"/>
        </w:rPr>
        <w:t>tegije ovisi o montoringu i eva</w:t>
      </w:r>
      <w:r w:rsidR="003D2A70">
        <w:rPr>
          <w:rFonts w:ascii="Times New Roman" w:hAnsi="Times New Roman"/>
          <w:sz w:val="24"/>
          <w:szCs w:val="24"/>
        </w:rPr>
        <w:t>l</w:t>
      </w:r>
      <w:r w:rsidR="00B26C88">
        <w:rPr>
          <w:rFonts w:ascii="Times New Roman" w:hAnsi="Times New Roman"/>
          <w:sz w:val="24"/>
          <w:szCs w:val="24"/>
        </w:rPr>
        <w:t>u</w:t>
      </w:r>
      <w:r w:rsidR="003D2A70">
        <w:rPr>
          <w:rFonts w:ascii="Times New Roman" w:hAnsi="Times New Roman"/>
          <w:sz w:val="24"/>
          <w:szCs w:val="24"/>
        </w:rPr>
        <w:t>aciji učinaka.</w:t>
      </w:r>
    </w:p>
    <w:p w14:paraId="4743C90B" w14:textId="77777777" w:rsidR="000924D2" w:rsidRPr="000924D2" w:rsidRDefault="000924D2" w:rsidP="000924D2">
      <w:pPr>
        <w:pStyle w:val="Naslov2"/>
      </w:pPr>
      <w:bookmarkStart w:id="4" w:name="_Toc360105079"/>
      <w:r>
        <w:t>Dokumenti značajni za oblikovanje Strategije</w:t>
      </w:r>
      <w:bookmarkEnd w:id="4"/>
    </w:p>
    <w:p w14:paraId="0E8488F6" w14:textId="77777777" w:rsidR="000924D2" w:rsidRPr="000924D2" w:rsidRDefault="000924D2" w:rsidP="000924D2">
      <w:pPr>
        <w:suppressAutoHyphens w:val="0"/>
        <w:autoSpaceDE w:val="0"/>
        <w:autoSpaceDN w:val="0"/>
        <w:adjustRightInd w:val="0"/>
        <w:spacing w:after="0" w:line="240" w:lineRule="auto"/>
        <w:rPr>
          <w:rFonts w:ascii="Arial" w:eastAsia="Times New Roman" w:hAnsi="Arial" w:cs="Arial"/>
          <w:color w:val="000000"/>
          <w:sz w:val="24"/>
          <w:szCs w:val="24"/>
          <w:lang w:eastAsia="hr-HR"/>
        </w:rPr>
      </w:pPr>
    </w:p>
    <w:p w14:paraId="0D86F04E" w14:textId="77777777" w:rsidR="000924D2" w:rsidRPr="000924D2" w:rsidRDefault="000924D2" w:rsidP="0030703E">
      <w:pPr>
        <w:numPr>
          <w:ilvl w:val="0"/>
          <w:numId w:val="46"/>
        </w:numPr>
        <w:spacing w:line="360" w:lineRule="auto"/>
        <w:jc w:val="both"/>
        <w:rPr>
          <w:rFonts w:ascii="Times New Roman" w:hAnsi="Times New Roman"/>
          <w:b/>
          <w:sz w:val="24"/>
          <w:szCs w:val="24"/>
          <w:u w:val="single"/>
        </w:rPr>
      </w:pPr>
      <w:r w:rsidRPr="000924D2">
        <w:rPr>
          <w:rFonts w:ascii="Times New Roman" w:hAnsi="Times New Roman"/>
          <w:b/>
          <w:sz w:val="24"/>
          <w:szCs w:val="24"/>
          <w:u w:val="single"/>
        </w:rPr>
        <w:t xml:space="preserve">Strateški dokumenti doneseni na razini RH </w:t>
      </w:r>
    </w:p>
    <w:p w14:paraId="0CBD96E3" w14:textId="77777777" w:rsidR="000924D2" w:rsidRPr="000924D2" w:rsidRDefault="000924D2" w:rsidP="0030703E">
      <w:pPr>
        <w:numPr>
          <w:ilvl w:val="0"/>
          <w:numId w:val="47"/>
        </w:numPr>
        <w:spacing w:line="240" w:lineRule="auto"/>
        <w:jc w:val="both"/>
        <w:rPr>
          <w:rFonts w:ascii="Times New Roman" w:hAnsi="Times New Roman"/>
          <w:sz w:val="24"/>
          <w:szCs w:val="24"/>
        </w:rPr>
      </w:pPr>
      <w:r w:rsidRPr="000924D2">
        <w:rPr>
          <w:rFonts w:ascii="Times New Roman" w:hAnsi="Times New Roman"/>
          <w:sz w:val="24"/>
          <w:szCs w:val="24"/>
        </w:rPr>
        <w:t>Strategija regionalnog razvoja RH 2011</w:t>
      </w:r>
      <w:r w:rsidR="003A4CE7">
        <w:rPr>
          <w:rFonts w:ascii="Times New Roman" w:hAnsi="Times New Roman"/>
          <w:sz w:val="24"/>
          <w:szCs w:val="24"/>
        </w:rPr>
        <w:t>.</w:t>
      </w:r>
      <w:r w:rsidRPr="000924D2">
        <w:rPr>
          <w:rFonts w:ascii="Times New Roman" w:hAnsi="Times New Roman"/>
          <w:sz w:val="24"/>
          <w:szCs w:val="24"/>
        </w:rPr>
        <w:t xml:space="preserve">-2013. godine </w:t>
      </w:r>
    </w:p>
    <w:p w14:paraId="60523EEE" w14:textId="77777777" w:rsidR="000924D2" w:rsidRPr="000924D2" w:rsidRDefault="000924D2" w:rsidP="0030703E">
      <w:pPr>
        <w:numPr>
          <w:ilvl w:val="0"/>
          <w:numId w:val="47"/>
        </w:numPr>
        <w:spacing w:line="240" w:lineRule="auto"/>
        <w:jc w:val="both"/>
        <w:rPr>
          <w:rFonts w:ascii="Times New Roman" w:hAnsi="Times New Roman"/>
          <w:sz w:val="24"/>
          <w:szCs w:val="24"/>
        </w:rPr>
      </w:pPr>
      <w:r w:rsidRPr="000924D2">
        <w:rPr>
          <w:rFonts w:ascii="Times New Roman" w:hAnsi="Times New Roman"/>
          <w:sz w:val="24"/>
          <w:szCs w:val="24"/>
        </w:rPr>
        <w:t xml:space="preserve">Zakon o regionalnom razvoju RH ( N.N. 153/09) </w:t>
      </w:r>
    </w:p>
    <w:p w14:paraId="4E4520B4" w14:textId="77777777" w:rsidR="000924D2" w:rsidRPr="000924D2" w:rsidRDefault="000924D2" w:rsidP="0030703E">
      <w:pPr>
        <w:numPr>
          <w:ilvl w:val="0"/>
          <w:numId w:val="47"/>
        </w:numPr>
        <w:spacing w:line="240" w:lineRule="auto"/>
        <w:jc w:val="both"/>
        <w:rPr>
          <w:rFonts w:ascii="Times New Roman" w:hAnsi="Times New Roman"/>
          <w:sz w:val="24"/>
          <w:szCs w:val="24"/>
        </w:rPr>
      </w:pPr>
      <w:r w:rsidRPr="000924D2">
        <w:rPr>
          <w:rFonts w:ascii="Times New Roman" w:hAnsi="Times New Roman"/>
          <w:sz w:val="24"/>
          <w:szCs w:val="24"/>
        </w:rPr>
        <w:t xml:space="preserve">Strateški plan Ministarstva regionalnog razvoja i fondova Europske unije za razdoblje 2012. - 2014. </w:t>
      </w:r>
    </w:p>
    <w:p w14:paraId="4D0476FA" w14:textId="77777777" w:rsidR="000924D2" w:rsidRPr="000924D2" w:rsidRDefault="000924D2" w:rsidP="0030703E">
      <w:pPr>
        <w:numPr>
          <w:ilvl w:val="0"/>
          <w:numId w:val="47"/>
        </w:numPr>
        <w:spacing w:line="240" w:lineRule="auto"/>
        <w:jc w:val="both"/>
        <w:rPr>
          <w:rFonts w:ascii="Times New Roman" w:hAnsi="Times New Roman"/>
          <w:sz w:val="24"/>
          <w:szCs w:val="24"/>
        </w:rPr>
      </w:pPr>
      <w:r w:rsidRPr="000924D2">
        <w:rPr>
          <w:rFonts w:ascii="Times New Roman" w:hAnsi="Times New Roman"/>
          <w:sz w:val="24"/>
          <w:szCs w:val="24"/>
        </w:rPr>
        <w:t xml:space="preserve">Operativni program «Regionalna konkurentnost» 2012. – 2013. </w:t>
      </w:r>
    </w:p>
    <w:p w14:paraId="3F5529A4" w14:textId="77777777" w:rsidR="000924D2" w:rsidRPr="000924D2" w:rsidRDefault="000924D2" w:rsidP="0030703E">
      <w:pPr>
        <w:numPr>
          <w:ilvl w:val="0"/>
          <w:numId w:val="47"/>
        </w:numPr>
        <w:spacing w:line="240" w:lineRule="auto"/>
        <w:jc w:val="both"/>
        <w:rPr>
          <w:rFonts w:ascii="Times New Roman" w:hAnsi="Times New Roman"/>
          <w:sz w:val="24"/>
          <w:szCs w:val="24"/>
        </w:rPr>
      </w:pPr>
      <w:r w:rsidRPr="000924D2">
        <w:rPr>
          <w:rFonts w:ascii="Times New Roman" w:hAnsi="Times New Roman"/>
          <w:sz w:val="24"/>
          <w:szCs w:val="24"/>
        </w:rPr>
        <w:t xml:space="preserve">Operativni program za razvoj ljudskih potencijala, verzija druga, 2010. </w:t>
      </w:r>
    </w:p>
    <w:p w14:paraId="412B43BB" w14:textId="77777777" w:rsidR="000924D2" w:rsidRPr="000924D2" w:rsidRDefault="000924D2" w:rsidP="0030703E">
      <w:pPr>
        <w:numPr>
          <w:ilvl w:val="0"/>
          <w:numId w:val="47"/>
        </w:numPr>
        <w:spacing w:line="240" w:lineRule="auto"/>
        <w:jc w:val="both"/>
        <w:rPr>
          <w:rFonts w:ascii="Times New Roman" w:hAnsi="Times New Roman"/>
          <w:sz w:val="24"/>
          <w:szCs w:val="24"/>
        </w:rPr>
      </w:pPr>
      <w:r w:rsidRPr="000924D2">
        <w:rPr>
          <w:rFonts w:ascii="Times New Roman" w:hAnsi="Times New Roman"/>
          <w:sz w:val="24"/>
          <w:szCs w:val="24"/>
        </w:rPr>
        <w:t>Plan za poljoprivredu i ruralni razvitak 2007</w:t>
      </w:r>
      <w:r w:rsidR="003A4CE7">
        <w:rPr>
          <w:rFonts w:ascii="Times New Roman" w:hAnsi="Times New Roman"/>
          <w:sz w:val="24"/>
          <w:szCs w:val="24"/>
        </w:rPr>
        <w:t>.</w:t>
      </w:r>
      <w:r w:rsidRPr="000924D2">
        <w:rPr>
          <w:rFonts w:ascii="Times New Roman" w:hAnsi="Times New Roman"/>
          <w:sz w:val="24"/>
          <w:szCs w:val="24"/>
        </w:rPr>
        <w:t>-2013</w:t>
      </w:r>
      <w:r w:rsidR="003A4CE7">
        <w:rPr>
          <w:rFonts w:ascii="Times New Roman" w:hAnsi="Times New Roman"/>
          <w:sz w:val="24"/>
          <w:szCs w:val="24"/>
        </w:rPr>
        <w:t>.</w:t>
      </w:r>
      <w:r w:rsidRPr="000924D2">
        <w:rPr>
          <w:rFonts w:ascii="Times New Roman" w:hAnsi="Times New Roman"/>
          <w:sz w:val="24"/>
          <w:szCs w:val="24"/>
        </w:rPr>
        <w:t xml:space="preserve"> </w:t>
      </w:r>
    </w:p>
    <w:p w14:paraId="33D23DE4" w14:textId="77777777" w:rsidR="000924D2" w:rsidRPr="000924D2" w:rsidRDefault="000924D2" w:rsidP="0030703E">
      <w:pPr>
        <w:numPr>
          <w:ilvl w:val="0"/>
          <w:numId w:val="47"/>
        </w:numPr>
        <w:spacing w:line="240" w:lineRule="auto"/>
        <w:jc w:val="both"/>
        <w:rPr>
          <w:rFonts w:ascii="Times New Roman" w:hAnsi="Times New Roman"/>
          <w:sz w:val="24"/>
          <w:szCs w:val="24"/>
        </w:rPr>
      </w:pPr>
      <w:r>
        <w:rPr>
          <w:rFonts w:ascii="Times New Roman" w:hAnsi="Times New Roman"/>
          <w:sz w:val="24"/>
          <w:szCs w:val="24"/>
        </w:rPr>
        <w:t>P</w:t>
      </w:r>
      <w:r w:rsidRPr="000924D2">
        <w:rPr>
          <w:rFonts w:ascii="Times New Roman" w:hAnsi="Times New Roman"/>
          <w:sz w:val="24"/>
          <w:szCs w:val="24"/>
        </w:rPr>
        <w:t xml:space="preserve">ravilnik o obveznom sadržaju, metodologiji izrade i načinu vrednovanja razvojnih strategija (N.N. 153/10) </w:t>
      </w:r>
    </w:p>
    <w:p w14:paraId="239D2F51" w14:textId="77777777" w:rsidR="000924D2" w:rsidRPr="000924D2" w:rsidRDefault="000924D2" w:rsidP="0030703E">
      <w:pPr>
        <w:numPr>
          <w:ilvl w:val="0"/>
          <w:numId w:val="47"/>
        </w:numPr>
        <w:spacing w:line="240" w:lineRule="auto"/>
        <w:jc w:val="both"/>
        <w:rPr>
          <w:rFonts w:ascii="Times New Roman" w:hAnsi="Times New Roman"/>
          <w:sz w:val="24"/>
          <w:szCs w:val="24"/>
        </w:rPr>
      </w:pPr>
      <w:r w:rsidRPr="000924D2">
        <w:rPr>
          <w:rFonts w:ascii="Times New Roman" w:hAnsi="Times New Roman"/>
          <w:sz w:val="24"/>
          <w:szCs w:val="24"/>
        </w:rPr>
        <w:t xml:space="preserve">Strateški okvir za razvoj 2006. - 2013. godine </w:t>
      </w:r>
    </w:p>
    <w:p w14:paraId="602D07F2" w14:textId="77777777" w:rsidR="000924D2" w:rsidRDefault="000924D2" w:rsidP="0030703E">
      <w:pPr>
        <w:numPr>
          <w:ilvl w:val="0"/>
          <w:numId w:val="47"/>
        </w:numPr>
        <w:spacing w:line="240" w:lineRule="auto"/>
        <w:jc w:val="both"/>
        <w:rPr>
          <w:rFonts w:ascii="Times New Roman" w:hAnsi="Times New Roman"/>
          <w:sz w:val="24"/>
          <w:szCs w:val="24"/>
        </w:rPr>
      </w:pPr>
      <w:r w:rsidRPr="000924D2">
        <w:rPr>
          <w:rFonts w:ascii="Times New Roman" w:hAnsi="Times New Roman"/>
          <w:sz w:val="24"/>
          <w:szCs w:val="24"/>
        </w:rPr>
        <w:t xml:space="preserve">Strategija razvitka Republike Hrvatske "Hrvatska u 21. stoljeću" (N.N. br. 108/03.) </w:t>
      </w:r>
    </w:p>
    <w:p w14:paraId="3A96C0BB" w14:textId="77777777" w:rsidR="000924D2" w:rsidRPr="000924D2" w:rsidRDefault="000924D2" w:rsidP="0030703E">
      <w:pPr>
        <w:numPr>
          <w:ilvl w:val="0"/>
          <w:numId w:val="47"/>
        </w:numPr>
        <w:spacing w:line="240" w:lineRule="auto"/>
        <w:jc w:val="both"/>
        <w:rPr>
          <w:rFonts w:ascii="Times New Roman" w:hAnsi="Times New Roman"/>
          <w:sz w:val="24"/>
          <w:szCs w:val="24"/>
        </w:rPr>
      </w:pPr>
      <w:r w:rsidRPr="000924D2">
        <w:rPr>
          <w:rFonts w:ascii="Times New Roman" w:hAnsi="Times New Roman"/>
          <w:sz w:val="24"/>
          <w:szCs w:val="24"/>
        </w:rPr>
        <w:t xml:space="preserve"> Strategija razvoja turizma Republike Hrvatske do 2020. godine </w:t>
      </w:r>
    </w:p>
    <w:p w14:paraId="446C9C67" w14:textId="77777777" w:rsidR="00517BE6" w:rsidRPr="000924D2" w:rsidRDefault="00517BE6" w:rsidP="00517BE6">
      <w:pPr>
        <w:suppressAutoHyphens w:val="0"/>
        <w:autoSpaceDE w:val="0"/>
        <w:autoSpaceDN w:val="0"/>
        <w:adjustRightInd w:val="0"/>
        <w:spacing w:after="0" w:line="240" w:lineRule="auto"/>
        <w:rPr>
          <w:rFonts w:ascii="Arial" w:eastAsia="Times New Roman" w:hAnsi="Arial" w:cs="Arial"/>
          <w:color w:val="000000"/>
          <w:sz w:val="24"/>
          <w:szCs w:val="24"/>
          <w:lang w:eastAsia="hr-HR"/>
        </w:rPr>
      </w:pPr>
    </w:p>
    <w:p w14:paraId="15B8E66D" w14:textId="77777777" w:rsidR="00517BE6" w:rsidRPr="000924D2" w:rsidRDefault="00517BE6" w:rsidP="0030703E">
      <w:pPr>
        <w:numPr>
          <w:ilvl w:val="0"/>
          <w:numId w:val="46"/>
        </w:numPr>
        <w:spacing w:line="360" w:lineRule="auto"/>
        <w:jc w:val="both"/>
        <w:rPr>
          <w:rFonts w:ascii="Times New Roman" w:hAnsi="Times New Roman"/>
          <w:b/>
          <w:sz w:val="24"/>
          <w:szCs w:val="24"/>
          <w:u w:val="single"/>
        </w:rPr>
      </w:pPr>
      <w:r w:rsidRPr="000924D2">
        <w:rPr>
          <w:rFonts w:ascii="Times New Roman" w:hAnsi="Times New Roman"/>
          <w:b/>
          <w:sz w:val="24"/>
          <w:szCs w:val="24"/>
          <w:u w:val="single"/>
        </w:rPr>
        <w:t xml:space="preserve">Strateški dokumenti doneseni na razini </w:t>
      </w:r>
      <w:r>
        <w:rPr>
          <w:rFonts w:ascii="Times New Roman" w:hAnsi="Times New Roman"/>
          <w:b/>
          <w:sz w:val="24"/>
          <w:szCs w:val="24"/>
          <w:u w:val="single"/>
        </w:rPr>
        <w:t>Varaždinske županije</w:t>
      </w:r>
    </w:p>
    <w:p w14:paraId="716C9041" w14:textId="77777777" w:rsidR="00517BE6" w:rsidRPr="000924D2" w:rsidRDefault="00517BE6" w:rsidP="0030703E">
      <w:pPr>
        <w:numPr>
          <w:ilvl w:val="0"/>
          <w:numId w:val="47"/>
        </w:numPr>
        <w:spacing w:line="240" w:lineRule="auto"/>
        <w:jc w:val="both"/>
        <w:rPr>
          <w:rFonts w:ascii="Times New Roman" w:hAnsi="Times New Roman"/>
          <w:sz w:val="24"/>
          <w:szCs w:val="24"/>
        </w:rPr>
      </w:pPr>
      <w:r>
        <w:rPr>
          <w:rFonts w:ascii="Times New Roman" w:hAnsi="Times New Roman"/>
          <w:sz w:val="24"/>
          <w:szCs w:val="24"/>
        </w:rPr>
        <w:t>Županijska razvojna strategija 2011.-2013.</w:t>
      </w:r>
      <w:r w:rsidRPr="000924D2">
        <w:rPr>
          <w:rFonts w:ascii="Times New Roman" w:hAnsi="Times New Roman"/>
          <w:sz w:val="24"/>
          <w:szCs w:val="24"/>
        </w:rPr>
        <w:t xml:space="preserve"> </w:t>
      </w:r>
    </w:p>
    <w:p w14:paraId="6CE6F157" w14:textId="77777777" w:rsidR="00517BE6" w:rsidRDefault="00517BE6" w:rsidP="0030703E">
      <w:pPr>
        <w:numPr>
          <w:ilvl w:val="0"/>
          <w:numId w:val="47"/>
        </w:numPr>
        <w:spacing w:line="240" w:lineRule="auto"/>
        <w:jc w:val="both"/>
        <w:rPr>
          <w:rFonts w:ascii="Times New Roman" w:hAnsi="Times New Roman"/>
          <w:sz w:val="24"/>
          <w:szCs w:val="24"/>
        </w:rPr>
      </w:pPr>
      <w:r>
        <w:rPr>
          <w:rFonts w:ascii="Times New Roman" w:hAnsi="Times New Roman"/>
          <w:sz w:val="24"/>
          <w:szCs w:val="24"/>
        </w:rPr>
        <w:t>Prostorni plan Varaždinske županije</w:t>
      </w:r>
    </w:p>
    <w:p w14:paraId="72C58DD0" w14:textId="77777777" w:rsidR="00517BE6" w:rsidRDefault="00517BE6" w:rsidP="0030703E">
      <w:pPr>
        <w:numPr>
          <w:ilvl w:val="0"/>
          <w:numId w:val="47"/>
        </w:numPr>
        <w:spacing w:line="240" w:lineRule="auto"/>
        <w:jc w:val="both"/>
        <w:rPr>
          <w:rFonts w:ascii="Times New Roman" w:hAnsi="Times New Roman"/>
          <w:sz w:val="24"/>
          <w:szCs w:val="24"/>
        </w:rPr>
      </w:pPr>
      <w:r>
        <w:rPr>
          <w:rFonts w:ascii="Times New Roman" w:hAnsi="Times New Roman"/>
          <w:sz w:val="24"/>
          <w:szCs w:val="24"/>
        </w:rPr>
        <w:t>Plan gospodarnja otpadom 2008.-2015.</w:t>
      </w:r>
    </w:p>
    <w:p w14:paraId="1FDE6478" w14:textId="77777777" w:rsidR="00517BE6" w:rsidRDefault="00517BE6" w:rsidP="0030703E">
      <w:pPr>
        <w:numPr>
          <w:ilvl w:val="0"/>
          <w:numId w:val="47"/>
        </w:numPr>
        <w:spacing w:line="240" w:lineRule="auto"/>
        <w:jc w:val="both"/>
        <w:rPr>
          <w:rFonts w:ascii="Times New Roman" w:hAnsi="Times New Roman"/>
          <w:sz w:val="24"/>
          <w:szCs w:val="24"/>
        </w:rPr>
      </w:pPr>
      <w:r>
        <w:rPr>
          <w:rFonts w:ascii="Times New Roman" w:hAnsi="Times New Roman"/>
          <w:sz w:val="24"/>
          <w:szCs w:val="24"/>
        </w:rPr>
        <w:lastRenderedPageBreak/>
        <w:t>Plan zaštite i poboljšanja kakvoće zraka</w:t>
      </w:r>
      <w:r w:rsidR="00A97BC0">
        <w:rPr>
          <w:rFonts w:ascii="Times New Roman" w:hAnsi="Times New Roman"/>
          <w:sz w:val="24"/>
          <w:szCs w:val="24"/>
        </w:rPr>
        <w:t xml:space="preserve"> Varaždinske županije </w:t>
      </w:r>
      <w:r>
        <w:rPr>
          <w:rFonts w:ascii="Times New Roman" w:hAnsi="Times New Roman"/>
          <w:sz w:val="24"/>
          <w:szCs w:val="24"/>
        </w:rPr>
        <w:t xml:space="preserve"> za razdoblje 2010.-2013.</w:t>
      </w:r>
    </w:p>
    <w:p w14:paraId="31C10578" w14:textId="77777777" w:rsidR="00517BE6" w:rsidRDefault="00517BE6" w:rsidP="0030703E">
      <w:pPr>
        <w:numPr>
          <w:ilvl w:val="0"/>
          <w:numId w:val="47"/>
        </w:numPr>
        <w:spacing w:line="240" w:lineRule="auto"/>
        <w:jc w:val="both"/>
        <w:rPr>
          <w:rFonts w:ascii="Times New Roman" w:hAnsi="Times New Roman"/>
          <w:sz w:val="24"/>
          <w:szCs w:val="24"/>
        </w:rPr>
      </w:pPr>
      <w:r>
        <w:rPr>
          <w:rFonts w:ascii="Times New Roman" w:hAnsi="Times New Roman"/>
          <w:sz w:val="24"/>
          <w:szCs w:val="24"/>
        </w:rPr>
        <w:t>Program zaštite okoliša Varaždinske županije 2007.</w:t>
      </w:r>
      <w:r w:rsidR="003A4CE7">
        <w:rPr>
          <w:rFonts w:ascii="Times New Roman" w:hAnsi="Times New Roman"/>
          <w:sz w:val="24"/>
          <w:szCs w:val="24"/>
        </w:rPr>
        <w:t>-</w:t>
      </w:r>
      <w:r>
        <w:rPr>
          <w:rFonts w:ascii="Times New Roman" w:hAnsi="Times New Roman"/>
          <w:sz w:val="24"/>
          <w:szCs w:val="24"/>
        </w:rPr>
        <w:t>2010.</w:t>
      </w:r>
    </w:p>
    <w:p w14:paraId="54FB9712" w14:textId="77777777" w:rsidR="00517BE6" w:rsidRPr="000924D2" w:rsidRDefault="00517BE6" w:rsidP="00517BE6">
      <w:pPr>
        <w:spacing w:line="240" w:lineRule="auto"/>
        <w:ind w:left="1151"/>
        <w:jc w:val="both"/>
        <w:rPr>
          <w:rFonts w:ascii="Times New Roman" w:hAnsi="Times New Roman"/>
          <w:sz w:val="24"/>
          <w:szCs w:val="24"/>
        </w:rPr>
      </w:pPr>
    </w:p>
    <w:p w14:paraId="52DF7C82" w14:textId="77777777" w:rsidR="00517BE6" w:rsidRPr="000924D2" w:rsidRDefault="00517BE6" w:rsidP="0030703E">
      <w:pPr>
        <w:numPr>
          <w:ilvl w:val="0"/>
          <w:numId w:val="46"/>
        </w:numPr>
        <w:spacing w:line="360" w:lineRule="auto"/>
        <w:jc w:val="both"/>
        <w:rPr>
          <w:rFonts w:ascii="Times New Roman" w:hAnsi="Times New Roman"/>
          <w:b/>
          <w:sz w:val="24"/>
          <w:szCs w:val="24"/>
          <w:u w:val="single"/>
        </w:rPr>
      </w:pPr>
      <w:r>
        <w:rPr>
          <w:rFonts w:ascii="Times New Roman" w:hAnsi="Times New Roman"/>
          <w:b/>
          <w:sz w:val="24"/>
          <w:szCs w:val="24"/>
          <w:u w:val="single"/>
        </w:rPr>
        <w:t>Dokumenti doneseni na razini grada</w:t>
      </w:r>
    </w:p>
    <w:p w14:paraId="62B86170" w14:textId="77777777" w:rsidR="00A97BC0" w:rsidRDefault="00A97BC0" w:rsidP="0030703E">
      <w:pPr>
        <w:numPr>
          <w:ilvl w:val="0"/>
          <w:numId w:val="47"/>
        </w:numPr>
        <w:spacing w:line="240" w:lineRule="auto"/>
        <w:jc w:val="both"/>
        <w:rPr>
          <w:rFonts w:ascii="Times New Roman" w:hAnsi="Times New Roman"/>
          <w:sz w:val="24"/>
          <w:szCs w:val="24"/>
        </w:rPr>
      </w:pPr>
      <w:r>
        <w:rPr>
          <w:rFonts w:ascii="Times New Roman" w:hAnsi="Times New Roman"/>
          <w:sz w:val="24"/>
          <w:szCs w:val="24"/>
        </w:rPr>
        <w:t>Urbanistički plan uređenja Ivanca – 2. Izmjene i dopune</w:t>
      </w:r>
    </w:p>
    <w:p w14:paraId="567EFA33" w14:textId="77777777" w:rsidR="00A97BC0" w:rsidRDefault="00A97BC0" w:rsidP="0030703E">
      <w:pPr>
        <w:numPr>
          <w:ilvl w:val="0"/>
          <w:numId w:val="47"/>
        </w:numPr>
        <w:spacing w:line="240" w:lineRule="auto"/>
        <w:jc w:val="both"/>
        <w:rPr>
          <w:rFonts w:ascii="Times New Roman" w:hAnsi="Times New Roman"/>
          <w:sz w:val="24"/>
          <w:szCs w:val="24"/>
        </w:rPr>
      </w:pPr>
      <w:r>
        <w:rPr>
          <w:rFonts w:ascii="Times New Roman" w:hAnsi="Times New Roman"/>
          <w:sz w:val="24"/>
          <w:szCs w:val="24"/>
        </w:rPr>
        <w:t>Prostorni plan uređenja grada Ivnaca – 2. Izmjene i dopune</w:t>
      </w:r>
    </w:p>
    <w:p w14:paraId="605161AC" w14:textId="77777777" w:rsidR="00A97BC0" w:rsidRDefault="00A97BC0" w:rsidP="0030703E">
      <w:pPr>
        <w:numPr>
          <w:ilvl w:val="0"/>
          <w:numId w:val="47"/>
        </w:numPr>
        <w:spacing w:line="240" w:lineRule="auto"/>
        <w:jc w:val="both"/>
        <w:rPr>
          <w:rFonts w:ascii="Times New Roman" w:hAnsi="Times New Roman"/>
          <w:sz w:val="24"/>
          <w:szCs w:val="24"/>
        </w:rPr>
      </w:pPr>
      <w:r>
        <w:rPr>
          <w:rFonts w:ascii="Times New Roman" w:hAnsi="Times New Roman"/>
          <w:sz w:val="24"/>
          <w:szCs w:val="24"/>
        </w:rPr>
        <w:t>Detaljani plan</w:t>
      </w:r>
      <w:r w:rsidR="00152BC7">
        <w:rPr>
          <w:rFonts w:ascii="Times New Roman" w:hAnsi="Times New Roman"/>
          <w:sz w:val="24"/>
          <w:szCs w:val="24"/>
        </w:rPr>
        <w:t xml:space="preserve">ovi </w:t>
      </w:r>
      <w:r>
        <w:rPr>
          <w:rFonts w:ascii="Times New Roman" w:hAnsi="Times New Roman"/>
          <w:sz w:val="24"/>
          <w:szCs w:val="24"/>
        </w:rPr>
        <w:t xml:space="preserve">uređenja </w:t>
      </w:r>
      <w:r w:rsidR="00152BC7">
        <w:rPr>
          <w:rFonts w:ascii="Times New Roman" w:hAnsi="Times New Roman"/>
          <w:sz w:val="24"/>
          <w:szCs w:val="24"/>
        </w:rPr>
        <w:t>grada Ivanca</w:t>
      </w:r>
    </w:p>
    <w:p w14:paraId="2D1CF9F3" w14:textId="77777777" w:rsidR="00A97BC0" w:rsidRDefault="00A97BC0" w:rsidP="0030703E">
      <w:pPr>
        <w:numPr>
          <w:ilvl w:val="0"/>
          <w:numId w:val="47"/>
        </w:numPr>
        <w:spacing w:line="240" w:lineRule="auto"/>
        <w:jc w:val="both"/>
        <w:rPr>
          <w:rFonts w:ascii="Times New Roman" w:hAnsi="Times New Roman"/>
          <w:sz w:val="24"/>
          <w:szCs w:val="24"/>
        </w:rPr>
      </w:pPr>
      <w:r>
        <w:rPr>
          <w:rFonts w:ascii="Times New Roman" w:hAnsi="Times New Roman"/>
          <w:sz w:val="24"/>
          <w:szCs w:val="24"/>
        </w:rPr>
        <w:t>Plan gospodarenja otpadom</w:t>
      </w:r>
    </w:p>
    <w:p w14:paraId="4BAD996C" w14:textId="77777777" w:rsidR="00AC6B15" w:rsidRPr="00A03F88" w:rsidRDefault="00A97BC0" w:rsidP="00A03F88">
      <w:pPr>
        <w:numPr>
          <w:ilvl w:val="0"/>
          <w:numId w:val="47"/>
        </w:numPr>
        <w:spacing w:line="240" w:lineRule="auto"/>
        <w:jc w:val="both"/>
        <w:rPr>
          <w:rFonts w:ascii="Times New Roman" w:hAnsi="Times New Roman"/>
          <w:sz w:val="24"/>
          <w:szCs w:val="24"/>
        </w:rPr>
      </w:pPr>
      <w:r>
        <w:rPr>
          <w:rFonts w:ascii="Times New Roman" w:hAnsi="Times New Roman"/>
          <w:sz w:val="24"/>
          <w:szCs w:val="24"/>
        </w:rPr>
        <w:t>Srednjoročni plan modernizacije nerazvrstanih cesta</w:t>
      </w:r>
    </w:p>
    <w:p w14:paraId="5DE39C46" w14:textId="77777777" w:rsidR="000924D2" w:rsidRPr="00AC6B15" w:rsidRDefault="00AC6B15" w:rsidP="0030703E">
      <w:pPr>
        <w:numPr>
          <w:ilvl w:val="0"/>
          <w:numId w:val="47"/>
        </w:numPr>
        <w:spacing w:line="240" w:lineRule="auto"/>
        <w:jc w:val="both"/>
        <w:rPr>
          <w:rFonts w:ascii="Times New Roman" w:hAnsi="Times New Roman"/>
          <w:sz w:val="24"/>
          <w:szCs w:val="24"/>
          <w:u w:val="single"/>
        </w:rPr>
      </w:pPr>
      <w:r w:rsidRPr="00AC6B15">
        <w:rPr>
          <w:rFonts w:ascii="Times New Roman" w:hAnsi="Times New Roman"/>
          <w:sz w:val="24"/>
          <w:szCs w:val="24"/>
        </w:rPr>
        <w:t>Program razvoja Zone malog poduzetništva</w:t>
      </w:r>
    </w:p>
    <w:p w14:paraId="7FEF13AD" w14:textId="77777777" w:rsidR="00CA5FEA" w:rsidRDefault="00AC6B15" w:rsidP="00CA5FEA">
      <w:pPr>
        <w:numPr>
          <w:ilvl w:val="0"/>
          <w:numId w:val="47"/>
        </w:numPr>
        <w:spacing w:line="240" w:lineRule="auto"/>
        <w:jc w:val="both"/>
        <w:rPr>
          <w:rFonts w:ascii="Times New Roman" w:hAnsi="Times New Roman"/>
          <w:sz w:val="24"/>
          <w:szCs w:val="24"/>
          <w:u w:val="single"/>
        </w:rPr>
      </w:pPr>
      <w:r>
        <w:rPr>
          <w:rFonts w:ascii="Times New Roman" w:hAnsi="Times New Roman"/>
          <w:sz w:val="24"/>
          <w:szCs w:val="24"/>
        </w:rPr>
        <w:t>Program razvoja Industrijeske zone</w:t>
      </w:r>
    </w:p>
    <w:p w14:paraId="11D2C36B" w14:textId="77777777" w:rsidR="00CA5FEA" w:rsidRPr="00CA5FEA" w:rsidRDefault="00CA5FEA" w:rsidP="00CA5FEA">
      <w:pPr>
        <w:spacing w:line="240" w:lineRule="auto"/>
        <w:ind w:left="791"/>
        <w:jc w:val="both"/>
        <w:rPr>
          <w:rFonts w:ascii="Times New Roman" w:hAnsi="Times New Roman"/>
          <w:sz w:val="24"/>
          <w:szCs w:val="24"/>
          <w:u w:val="single"/>
        </w:rPr>
      </w:pPr>
    </w:p>
    <w:p w14:paraId="5D9FA52E" w14:textId="77777777" w:rsidR="00AB17C7" w:rsidRPr="008530B0" w:rsidRDefault="00AB17C7" w:rsidP="008530B0">
      <w:pPr>
        <w:spacing w:line="360" w:lineRule="auto"/>
        <w:ind w:firstLine="431"/>
        <w:jc w:val="both"/>
        <w:rPr>
          <w:rFonts w:ascii="Times New Roman" w:hAnsi="Times New Roman"/>
          <w:sz w:val="24"/>
          <w:szCs w:val="24"/>
        </w:rPr>
      </w:pPr>
      <w:r w:rsidRPr="008530B0">
        <w:rPr>
          <w:rFonts w:ascii="Times New Roman" w:hAnsi="Times New Roman"/>
          <w:sz w:val="24"/>
          <w:szCs w:val="24"/>
        </w:rPr>
        <w:t xml:space="preserve">Strategija razvoja grada </w:t>
      </w:r>
      <w:r w:rsidR="008530B0">
        <w:rPr>
          <w:rFonts w:ascii="Times New Roman" w:hAnsi="Times New Roman"/>
          <w:sz w:val="24"/>
          <w:szCs w:val="24"/>
        </w:rPr>
        <w:t xml:space="preserve">Ivanca </w:t>
      </w:r>
      <w:r w:rsidRPr="008530B0">
        <w:rPr>
          <w:rFonts w:ascii="Times New Roman" w:hAnsi="Times New Roman"/>
          <w:sz w:val="24"/>
          <w:szCs w:val="24"/>
        </w:rPr>
        <w:t xml:space="preserve">je razvojni dokument koji se priprema dijelom i kao podloga za korištenje fondova Europske unije. </w:t>
      </w:r>
      <w:r w:rsidR="008530B0">
        <w:rPr>
          <w:rFonts w:ascii="Times New Roman" w:hAnsi="Times New Roman"/>
          <w:sz w:val="24"/>
          <w:szCs w:val="24"/>
        </w:rPr>
        <w:t xml:space="preserve">U tom smislu strateški ciljevi razvoja Varaždinske županije u skladu su s ciljevima EU </w:t>
      </w:r>
      <w:r w:rsidRPr="008530B0">
        <w:rPr>
          <w:rFonts w:ascii="Times New Roman" w:hAnsi="Times New Roman"/>
          <w:sz w:val="24"/>
          <w:szCs w:val="24"/>
        </w:rPr>
        <w:t>iznesenima u ratificiranom Lisabonskom ugovoru, a također su usklađeni s prioritetima i ciljevima definiranim novom gospodarskom strategijom EU, pod nazivom „EUROPA 2020 – strategija za pametan, održiv i uključiv rast</w:t>
      </w:r>
      <w:r w:rsidR="003A4CE7">
        <w:rPr>
          <w:rFonts w:ascii="Times New Roman" w:hAnsi="Times New Roman"/>
          <w:sz w:val="24"/>
          <w:szCs w:val="24"/>
        </w:rPr>
        <w:t>“</w:t>
      </w:r>
      <w:r w:rsidRPr="008530B0">
        <w:rPr>
          <w:rFonts w:ascii="Times New Roman" w:hAnsi="Times New Roman"/>
          <w:sz w:val="24"/>
          <w:szCs w:val="24"/>
        </w:rPr>
        <w:t xml:space="preserve">. </w:t>
      </w:r>
    </w:p>
    <w:p w14:paraId="5090B039" w14:textId="77777777" w:rsidR="000924D2" w:rsidRDefault="00AB17C7" w:rsidP="00AB17C7">
      <w:pPr>
        <w:spacing w:line="360" w:lineRule="auto"/>
        <w:ind w:firstLine="431"/>
        <w:jc w:val="both"/>
        <w:rPr>
          <w:rFonts w:ascii="Times New Roman" w:hAnsi="Times New Roman"/>
          <w:sz w:val="24"/>
          <w:szCs w:val="24"/>
        </w:rPr>
      </w:pPr>
      <w:r w:rsidRPr="008530B0">
        <w:rPr>
          <w:rFonts w:ascii="Times New Roman" w:hAnsi="Times New Roman"/>
          <w:sz w:val="24"/>
          <w:szCs w:val="24"/>
        </w:rPr>
        <w:t xml:space="preserve">Strateški ciljevi razvoja </w:t>
      </w:r>
      <w:r w:rsidR="008530B0">
        <w:rPr>
          <w:rFonts w:ascii="Times New Roman" w:hAnsi="Times New Roman"/>
          <w:sz w:val="24"/>
          <w:szCs w:val="24"/>
        </w:rPr>
        <w:t>Varaždinske županije</w:t>
      </w:r>
      <w:r w:rsidRPr="008530B0">
        <w:rPr>
          <w:rFonts w:ascii="Times New Roman" w:hAnsi="Times New Roman"/>
          <w:sz w:val="24"/>
          <w:szCs w:val="24"/>
        </w:rPr>
        <w:t xml:space="preserve"> su u skladu s ciljevima i prioritetima Strategije regionalnog razvoja RH te s ciljevima i prioritetima na razini NUTS 2 regije </w:t>
      </w:r>
      <w:r w:rsidR="000D69E9">
        <w:rPr>
          <w:rFonts w:ascii="Times New Roman" w:hAnsi="Times New Roman"/>
          <w:sz w:val="24"/>
          <w:szCs w:val="24"/>
        </w:rPr>
        <w:t xml:space="preserve">Sjeverozapadna Hrvatska (Varaždinska županija ) </w:t>
      </w:r>
      <w:r w:rsidRPr="008530B0">
        <w:rPr>
          <w:rFonts w:ascii="Times New Roman" w:hAnsi="Times New Roman"/>
          <w:sz w:val="24"/>
          <w:szCs w:val="24"/>
        </w:rPr>
        <w:t>i s Operativnim programima Nacionalnog strateškog re</w:t>
      </w:r>
      <w:r w:rsidR="000D69E9">
        <w:rPr>
          <w:rFonts w:ascii="Times New Roman" w:hAnsi="Times New Roman"/>
          <w:sz w:val="24"/>
          <w:szCs w:val="24"/>
        </w:rPr>
        <w:t>ferentnog okvira 2012. – 2013.</w:t>
      </w:r>
      <w:r w:rsidR="003A4CE7">
        <w:rPr>
          <w:rFonts w:ascii="Times New Roman" w:hAnsi="Times New Roman"/>
          <w:sz w:val="24"/>
          <w:szCs w:val="24"/>
        </w:rPr>
        <w:t>.</w:t>
      </w:r>
    </w:p>
    <w:p w14:paraId="59C564BB" w14:textId="77777777" w:rsidR="000924D2" w:rsidRDefault="000924D2" w:rsidP="00AE7BCD">
      <w:pPr>
        <w:spacing w:line="360" w:lineRule="auto"/>
        <w:ind w:firstLine="431"/>
        <w:jc w:val="both"/>
        <w:rPr>
          <w:rFonts w:ascii="Times New Roman" w:hAnsi="Times New Roman"/>
          <w:sz w:val="24"/>
          <w:szCs w:val="24"/>
        </w:rPr>
      </w:pPr>
    </w:p>
    <w:p w14:paraId="04B6349A" w14:textId="77777777" w:rsidR="000924D2" w:rsidRDefault="000924D2" w:rsidP="00AE7BCD">
      <w:pPr>
        <w:spacing w:line="360" w:lineRule="auto"/>
        <w:ind w:firstLine="431"/>
        <w:jc w:val="both"/>
        <w:rPr>
          <w:rFonts w:ascii="Times New Roman" w:hAnsi="Times New Roman"/>
          <w:sz w:val="24"/>
          <w:szCs w:val="24"/>
        </w:rPr>
      </w:pPr>
    </w:p>
    <w:p w14:paraId="5D0CA32D" w14:textId="77777777" w:rsidR="000924D2" w:rsidRDefault="000924D2" w:rsidP="00AE7BCD">
      <w:pPr>
        <w:spacing w:line="360" w:lineRule="auto"/>
        <w:ind w:firstLine="431"/>
        <w:jc w:val="both"/>
        <w:rPr>
          <w:rFonts w:ascii="Times New Roman" w:hAnsi="Times New Roman"/>
          <w:sz w:val="24"/>
          <w:szCs w:val="24"/>
        </w:rPr>
      </w:pPr>
    </w:p>
    <w:p w14:paraId="48DCEE22" w14:textId="77777777" w:rsidR="000924D2" w:rsidRDefault="000924D2" w:rsidP="00AE7BCD">
      <w:pPr>
        <w:spacing w:line="360" w:lineRule="auto"/>
        <w:ind w:firstLine="431"/>
        <w:jc w:val="both"/>
        <w:rPr>
          <w:rFonts w:ascii="Times New Roman" w:hAnsi="Times New Roman"/>
          <w:sz w:val="24"/>
          <w:szCs w:val="24"/>
        </w:rPr>
      </w:pPr>
    </w:p>
    <w:p w14:paraId="5EA860B2" w14:textId="77777777" w:rsidR="000924D2" w:rsidRDefault="000924D2" w:rsidP="00AC6B15">
      <w:pPr>
        <w:spacing w:line="360" w:lineRule="auto"/>
        <w:jc w:val="both"/>
        <w:rPr>
          <w:rFonts w:ascii="Times New Roman" w:hAnsi="Times New Roman"/>
          <w:sz w:val="24"/>
          <w:szCs w:val="24"/>
        </w:rPr>
      </w:pPr>
    </w:p>
    <w:p w14:paraId="7C927E67" w14:textId="77777777" w:rsidR="002E3F75" w:rsidRDefault="002208C5" w:rsidP="002208C5">
      <w:pPr>
        <w:pStyle w:val="Naslov1"/>
        <w:numPr>
          <w:ilvl w:val="0"/>
          <w:numId w:val="0"/>
        </w:numPr>
        <w:ind w:left="283"/>
      </w:pPr>
      <w:bookmarkStart w:id="5" w:name="_Toc360105080"/>
      <w:r>
        <w:lastRenderedPageBreak/>
        <w:t>2.</w:t>
      </w:r>
      <w:r w:rsidR="002E3F75">
        <w:t>OSNOVNE INFORMACIJE O GRADU</w:t>
      </w:r>
      <w:bookmarkEnd w:id="5"/>
    </w:p>
    <w:p w14:paraId="1B082B48" w14:textId="77777777" w:rsidR="002E3F75" w:rsidRDefault="002208C5" w:rsidP="002208C5">
      <w:pPr>
        <w:pStyle w:val="Naslov2"/>
        <w:numPr>
          <w:ilvl w:val="0"/>
          <w:numId w:val="0"/>
        </w:numPr>
      </w:pPr>
      <w:bookmarkStart w:id="6" w:name="_Toc360105081"/>
      <w:r>
        <w:t>2.1.</w:t>
      </w:r>
      <w:r w:rsidR="002E3F75">
        <w:t>Zemljopisni podaci</w:t>
      </w:r>
      <w:bookmarkEnd w:id="6"/>
    </w:p>
    <w:p w14:paraId="2371385C" w14:textId="77777777" w:rsidR="002E3F75" w:rsidRDefault="002E3F75">
      <w:pPr>
        <w:spacing w:line="360" w:lineRule="auto"/>
        <w:ind w:firstLine="708"/>
        <w:jc w:val="both"/>
        <w:rPr>
          <w:rFonts w:ascii="Times New Roman" w:hAnsi="Times New Roman"/>
          <w:sz w:val="24"/>
          <w:szCs w:val="24"/>
        </w:rPr>
      </w:pPr>
      <w:r>
        <w:rPr>
          <w:rFonts w:ascii="Times New Roman" w:hAnsi="Times New Roman"/>
          <w:sz w:val="24"/>
          <w:szCs w:val="24"/>
        </w:rPr>
        <w:t>Grad Ivanec smješten je u sjeverozapadnom dijelu Republike Hrvatske unutar Varaždinske županije. Prostire se uz dolinu gornjeg toka rijeke Bednje. Od slovenske granice udaljen je 20 km, međunarodnog graničnog prijelaza Macelj 28 km, a od mađarske granice, graničnog prijelaza Goričan</w:t>
      </w:r>
      <w:r w:rsidR="00454746">
        <w:rPr>
          <w:rFonts w:ascii="Times New Roman" w:hAnsi="Times New Roman"/>
          <w:sz w:val="24"/>
          <w:szCs w:val="24"/>
        </w:rPr>
        <w:t>,</w:t>
      </w:r>
      <w:r>
        <w:rPr>
          <w:rFonts w:ascii="Times New Roman" w:hAnsi="Times New Roman"/>
          <w:sz w:val="24"/>
          <w:szCs w:val="24"/>
        </w:rPr>
        <w:t xml:space="preserve"> 60 km.</w:t>
      </w:r>
    </w:p>
    <w:p w14:paraId="498BD4AC" w14:textId="77777777" w:rsidR="002E3F75" w:rsidRDefault="00454746">
      <w:pPr>
        <w:spacing w:line="360" w:lineRule="auto"/>
        <w:ind w:firstLine="708"/>
        <w:jc w:val="both"/>
        <w:rPr>
          <w:rFonts w:ascii="Times New Roman" w:hAnsi="Times New Roman"/>
          <w:sz w:val="24"/>
          <w:szCs w:val="24"/>
        </w:rPr>
      </w:pPr>
      <w:r>
        <w:rPr>
          <w:rFonts w:ascii="Times New Roman" w:hAnsi="Times New Roman"/>
          <w:sz w:val="24"/>
          <w:szCs w:val="24"/>
        </w:rPr>
        <w:t>Teritorij g</w:t>
      </w:r>
      <w:r w:rsidR="002E3F75">
        <w:rPr>
          <w:rFonts w:ascii="Times New Roman" w:hAnsi="Times New Roman"/>
          <w:sz w:val="24"/>
          <w:szCs w:val="24"/>
        </w:rPr>
        <w:t>ra</w:t>
      </w:r>
      <w:r>
        <w:rPr>
          <w:rFonts w:ascii="Times New Roman" w:hAnsi="Times New Roman"/>
          <w:sz w:val="24"/>
          <w:szCs w:val="24"/>
        </w:rPr>
        <w:t>da Ivanca zauzima površinu od 94,7</w:t>
      </w:r>
      <w:r w:rsidR="002E3F75">
        <w:rPr>
          <w:rFonts w:ascii="Times New Roman" w:hAnsi="Times New Roman"/>
          <w:sz w:val="24"/>
          <w:szCs w:val="24"/>
        </w:rPr>
        <w:t xml:space="preserve"> km</w:t>
      </w:r>
      <w:r w:rsidR="002E3F75">
        <w:rPr>
          <w:rFonts w:ascii="Times New Roman" w:hAnsi="Times New Roman"/>
          <w:sz w:val="24"/>
          <w:szCs w:val="24"/>
          <w:vertAlign w:val="superscript"/>
        </w:rPr>
        <w:t>2</w:t>
      </w:r>
      <w:r>
        <w:rPr>
          <w:rFonts w:ascii="Times New Roman" w:hAnsi="Times New Roman"/>
          <w:sz w:val="24"/>
          <w:szCs w:val="24"/>
        </w:rPr>
        <w:t xml:space="preserve"> ili 7,51</w:t>
      </w:r>
      <w:r w:rsidR="002E3F75">
        <w:rPr>
          <w:rFonts w:ascii="Times New Roman" w:hAnsi="Times New Roman"/>
          <w:sz w:val="24"/>
          <w:szCs w:val="24"/>
        </w:rPr>
        <w:t>% površine Varaždinske županije, a nastanjen je s 13.7</w:t>
      </w:r>
      <w:r w:rsidR="0089426E">
        <w:rPr>
          <w:rFonts w:ascii="Times New Roman" w:hAnsi="Times New Roman"/>
          <w:sz w:val="24"/>
          <w:szCs w:val="24"/>
        </w:rPr>
        <w:t>58</w:t>
      </w:r>
      <w:r w:rsidR="002E3F75">
        <w:rPr>
          <w:rFonts w:ascii="Times New Roman" w:hAnsi="Times New Roman"/>
          <w:sz w:val="24"/>
          <w:szCs w:val="24"/>
        </w:rPr>
        <w:t xml:space="preserve"> stanovnika, što je 7,82% ukupnog broja stanovnika Varaždinske županije, od čega 5.</w:t>
      </w:r>
      <w:r w:rsidR="0089426E">
        <w:rPr>
          <w:rFonts w:ascii="Times New Roman" w:hAnsi="Times New Roman"/>
          <w:sz w:val="24"/>
          <w:szCs w:val="24"/>
        </w:rPr>
        <w:t>234</w:t>
      </w:r>
      <w:r w:rsidR="002E3F75">
        <w:rPr>
          <w:rFonts w:ascii="Times New Roman" w:hAnsi="Times New Roman"/>
          <w:sz w:val="24"/>
          <w:szCs w:val="24"/>
        </w:rPr>
        <w:t xml:space="preserve"> stanovnika, odnosno 38,</w:t>
      </w:r>
      <w:r>
        <w:rPr>
          <w:rFonts w:ascii="Times New Roman" w:hAnsi="Times New Roman"/>
          <w:sz w:val="24"/>
          <w:szCs w:val="24"/>
        </w:rPr>
        <w:t>04</w:t>
      </w:r>
      <w:r w:rsidR="002E3F75">
        <w:rPr>
          <w:rFonts w:ascii="Times New Roman" w:hAnsi="Times New Roman"/>
          <w:sz w:val="24"/>
          <w:szCs w:val="24"/>
        </w:rPr>
        <w:t xml:space="preserve"> %  stanuje u Ivancu (prema popisu  stanovništva 2011.). Od 1945.-1990. godine Ivanec je regionalno središe, kasnije općina</w:t>
      </w:r>
      <w:r w:rsidR="0089426E">
        <w:rPr>
          <w:rFonts w:ascii="Times New Roman" w:hAnsi="Times New Roman"/>
          <w:sz w:val="24"/>
          <w:szCs w:val="24"/>
        </w:rPr>
        <w:t>,</w:t>
      </w:r>
      <w:r w:rsidR="002E3F75">
        <w:rPr>
          <w:rFonts w:ascii="Times New Roman" w:hAnsi="Times New Roman"/>
          <w:sz w:val="24"/>
          <w:szCs w:val="24"/>
        </w:rPr>
        <w:t xml:space="preserve"> na području od 350 km</w:t>
      </w:r>
      <w:r w:rsidR="002E3F75">
        <w:rPr>
          <w:rFonts w:ascii="Times New Roman" w:hAnsi="Times New Roman"/>
          <w:sz w:val="24"/>
          <w:szCs w:val="24"/>
          <w:vertAlign w:val="superscript"/>
        </w:rPr>
        <w:t>2</w:t>
      </w:r>
      <w:r w:rsidR="002E3F75">
        <w:rPr>
          <w:rFonts w:ascii="Times New Roman" w:hAnsi="Times New Roman"/>
          <w:sz w:val="24"/>
          <w:szCs w:val="24"/>
        </w:rPr>
        <w:t xml:space="preserve"> koju naseljava 41.680 žitelja (1991.) U novom sustavu lokalne samouprave od 1993. godine, na tom su području osnovane općine Ivanec, Lepoglava (od 1998. gradovi), Bednja, Donja Voća, Klenovnik i Maruševec. Grad Ivanec i nadalje je zadržao središnji položaj za državnu i županijsku administraciju kao najrazvijenije gospodarsko, političko i kulturno naselje jugozapadno od Varaždina. (Slika 1.)</w:t>
      </w:r>
    </w:p>
    <w:p w14:paraId="146AAD9E" w14:textId="77777777" w:rsidR="002E3F75" w:rsidRDefault="002E3F75">
      <w:pPr>
        <w:spacing w:line="360" w:lineRule="auto"/>
        <w:ind w:firstLine="708"/>
        <w:jc w:val="both"/>
      </w:pPr>
    </w:p>
    <w:p w14:paraId="5B9345C9" w14:textId="77777777" w:rsidR="002E3F75" w:rsidRDefault="0089426E">
      <w:pPr>
        <w:jc w:val="center"/>
        <w:rPr>
          <w:rStyle w:val="Naglaeno"/>
          <w:i w:val="0"/>
        </w:rPr>
      </w:pPr>
      <w:r>
        <w:rPr>
          <w:rStyle w:val="Naglaeno"/>
          <w:i w:val="0"/>
        </w:rPr>
        <w:t>Slika 1: Položaj g</w:t>
      </w:r>
      <w:r w:rsidR="002E3F75">
        <w:rPr>
          <w:rStyle w:val="Naglaeno"/>
          <w:i w:val="0"/>
        </w:rPr>
        <w:t>rada Ivanca u Varaždinskoj županiji</w:t>
      </w:r>
    </w:p>
    <w:p w14:paraId="3BE9237C" w14:textId="77777777" w:rsidR="002E3F75" w:rsidRDefault="002E3F75"/>
    <w:p w14:paraId="7A03225C" w14:textId="77777777" w:rsidR="002E3F75" w:rsidRDefault="00BA529E">
      <w:pPr>
        <w:spacing w:line="360" w:lineRule="auto"/>
        <w:jc w:val="center"/>
      </w:pPr>
      <w:r>
        <w:rPr>
          <w:rFonts w:ascii="Times New Roman" w:hAnsi="Times New Roman"/>
          <w:noProof/>
          <w:sz w:val="24"/>
          <w:szCs w:val="24"/>
          <w:lang w:eastAsia="hr-HR"/>
        </w:rPr>
        <w:drawing>
          <wp:inline distT="0" distB="0" distL="0" distR="0" wp14:anchorId="4CF85391" wp14:editId="6DAABEE3">
            <wp:extent cx="5170805" cy="2830195"/>
            <wp:effectExtent l="0" t="0" r="0" b="8255"/>
            <wp:docPr id="20"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70805" cy="2830195"/>
                    </a:xfrm>
                    <a:prstGeom prst="rect">
                      <a:avLst/>
                    </a:prstGeom>
                    <a:solidFill>
                      <a:srgbClr val="FFFFFF"/>
                    </a:solidFill>
                    <a:ln>
                      <a:noFill/>
                    </a:ln>
                  </pic:spPr>
                </pic:pic>
              </a:graphicData>
            </a:graphic>
          </wp:inline>
        </w:drawing>
      </w:r>
    </w:p>
    <w:p w14:paraId="654A2D37" w14:textId="77777777" w:rsidR="002E3F75" w:rsidRDefault="002208C5" w:rsidP="002208C5">
      <w:pPr>
        <w:pStyle w:val="Naslov2"/>
        <w:numPr>
          <w:ilvl w:val="0"/>
          <w:numId w:val="0"/>
        </w:numPr>
      </w:pPr>
      <w:bookmarkStart w:id="7" w:name="_Toc360105082"/>
      <w:r>
        <w:lastRenderedPageBreak/>
        <w:t>2.2.</w:t>
      </w:r>
      <w:r w:rsidR="002E3F75">
        <w:t>Stanovništvo i naselja</w:t>
      </w:r>
      <w:bookmarkEnd w:id="7"/>
    </w:p>
    <w:p w14:paraId="69B57251" w14:textId="77777777" w:rsidR="002E3F75" w:rsidRDefault="0089426E">
      <w:pPr>
        <w:spacing w:line="360" w:lineRule="auto"/>
        <w:ind w:firstLine="708"/>
        <w:jc w:val="both"/>
        <w:rPr>
          <w:rFonts w:ascii="Times New Roman" w:hAnsi="Times New Roman"/>
          <w:i/>
          <w:sz w:val="24"/>
          <w:szCs w:val="24"/>
        </w:rPr>
      </w:pPr>
      <w:r>
        <w:rPr>
          <w:rFonts w:ascii="Times New Roman" w:hAnsi="Times New Roman"/>
          <w:sz w:val="24"/>
          <w:szCs w:val="24"/>
        </w:rPr>
        <w:t>Područje g</w:t>
      </w:r>
      <w:r w:rsidR="002E3F75">
        <w:rPr>
          <w:rFonts w:ascii="Times New Roman" w:hAnsi="Times New Roman"/>
          <w:sz w:val="24"/>
          <w:szCs w:val="24"/>
        </w:rPr>
        <w:t>rad Ivanec obuhvaća 29 naselja: Bedenec, Cerje Tužno, Gačice, Gečkovec, Horvatsko, Ivanec, Ivanečka Željeznica, Ivanečki Vrhovec, Ivanečko Naselje, Jerovec, Kaniža, Knapić, Lančić, Lovrečan, Lukavec, Margečan, Osečka, Pece, Prigorec, Punikve, Radovan, Ribić Breg, Salinovec, Seljanec, Stažnjevec, Škriljevec, Vitešinec, Vuglovec i Željeznica. (</w:t>
      </w:r>
      <w:r w:rsidR="002E3F75">
        <w:rPr>
          <w:rFonts w:ascii="Times New Roman" w:hAnsi="Times New Roman"/>
          <w:i/>
          <w:sz w:val="24"/>
          <w:szCs w:val="24"/>
        </w:rPr>
        <w:t>Tablica 1.)</w:t>
      </w:r>
    </w:p>
    <w:p w14:paraId="70EF775F" w14:textId="77777777" w:rsidR="002E3F75" w:rsidRDefault="002E3F75">
      <w:pPr>
        <w:pStyle w:val="Bezproreda"/>
        <w:rPr>
          <w:rStyle w:val="Naglaeno"/>
          <w:szCs w:val="22"/>
        </w:rPr>
      </w:pPr>
      <w:r>
        <w:rPr>
          <w:rStyle w:val="Naglaeno"/>
          <w:szCs w:val="22"/>
        </w:rPr>
        <w:t xml:space="preserve">Tabela br. 1: Broj stanovnika, kućanstava i stanova </w:t>
      </w:r>
    </w:p>
    <w:tbl>
      <w:tblPr>
        <w:tblW w:w="0" w:type="auto"/>
        <w:tblInd w:w="108" w:type="dxa"/>
        <w:tblLayout w:type="fixed"/>
        <w:tblLook w:val="0000" w:firstRow="0" w:lastRow="0" w:firstColumn="0" w:lastColumn="0" w:noHBand="0" w:noVBand="0"/>
      </w:tblPr>
      <w:tblGrid>
        <w:gridCol w:w="1990"/>
        <w:gridCol w:w="1843"/>
        <w:gridCol w:w="1984"/>
        <w:gridCol w:w="1438"/>
      </w:tblGrid>
      <w:tr w:rsidR="002E3F75" w14:paraId="003B000D" w14:textId="77777777">
        <w:trPr>
          <w:trHeight w:val="690"/>
        </w:trPr>
        <w:tc>
          <w:tcPr>
            <w:tcW w:w="1990" w:type="dxa"/>
            <w:tcBorders>
              <w:top w:val="single" w:sz="8" w:space="0" w:color="000000"/>
              <w:left w:val="single" w:sz="8" w:space="0" w:color="000000"/>
              <w:bottom w:val="single" w:sz="8" w:space="0" w:color="000000"/>
            </w:tcBorders>
            <w:shd w:val="clear" w:color="auto" w:fill="DBE5F1"/>
            <w:vAlign w:val="center"/>
          </w:tcPr>
          <w:p w14:paraId="2DC37192" w14:textId="77777777" w:rsidR="002E3F75" w:rsidRDefault="002E3F75" w:rsidP="00AA4A7D">
            <w:pPr>
              <w:pStyle w:val="Bezproreda3"/>
              <w:snapToGrid w:val="0"/>
              <w:ind w:left="-5" w:firstLine="5"/>
              <w:rPr>
                <w:rFonts w:ascii="Times New Roman" w:hAnsi="Times New Roman"/>
                <w:b/>
                <w:szCs w:val="22"/>
                <w:lang w:val="hr-HR"/>
              </w:rPr>
            </w:pPr>
            <w:r>
              <w:rPr>
                <w:rFonts w:ascii="Times New Roman" w:hAnsi="Times New Roman"/>
                <w:b/>
                <w:szCs w:val="22"/>
                <w:lang w:val="hr-HR"/>
              </w:rPr>
              <w:t>Naselje</w:t>
            </w:r>
          </w:p>
        </w:tc>
        <w:tc>
          <w:tcPr>
            <w:tcW w:w="1843" w:type="dxa"/>
            <w:tcBorders>
              <w:top w:val="single" w:sz="8" w:space="0" w:color="000000"/>
              <w:left w:val="single" w:sz="4" w:space="0" w:color="000000"/>
              <w:bottom w:val="single" w:sz="8" w:space="0" w:color="000000"/>
            </w:tcBorders>
            <w:shd w:val="clear" w:color="auto" w:fill="DBE5F1"/>
            <w:vAlign w:val="center"/>
          </w:tcPr>
          <w:p w14:paraId="3DE8C3D5" w14:textId="77777777" w:rsidR="002E3F75" w:rsidRDefault="002E3F75" w:rsidP="00AA4A7D">
            <w:pPr>
              <w:pStyle w:val="Bezproreda3"/>
              <w:snapToGrid w:val="0"/>
              <w:rPr>
                <w:rFonts w:ascii="Times New Roman" w:hAnsi="Times New Roman"/>
                <w:b/>
                <w:szCs w:val="22"/>
                <w:lang w:val="hr-HR"/>
              </w:rPr>
            </w:pPr>
            <w:r>
              <w:rPr>
                <w:rFonts w:ascii="Times New Roman" w:hAnsi="Times New Roman"/>
                <w:b/>
                <w:szCs w:val="22"/>
                <w:lang w:val="hr-HR"/>
              </w:rPr>
              <w:t>Broj stanovnika</w:t>
            </w:r>
          </w:p>
        </w:tc>
        <w:tc>
          <w:tcPr>
            <w:tcW w:w="1984" w:type="dxa"/>
            <w:tcBorders>
              <w:top w:val="single" w:sz="8" w:space="0" w:color="000000"/>
              <w:left w:val="single" w:sz="4" w:space="0" w:color="000000"/>
              <w:bottom w:val="single" w:sz="8" w:space="0" w:color="000000"/>
            </w:tcBorders>
            <w:shd w:val="clear" w:color="auto" w:fill="DBE5F1"/>
            <w:vAlign w:val="center"/>
          </w:tcPr>
          <w:p w14:paraId="25AD9B65" w14:textId="77777777" w:rsidR="002E3F75" w:rsidRDefault="002E3F75" w:rsidP="00AA4A7D">
            <w:pPr>
              <w:pStyle w:val="Bezproreda3"/>
              <w:snapToGrid w:val="0"/>
              <w:rPr>
                <w:rFonts w:ascii="Times New Roman" w:hAnsi="Times New Roman"/>
                <w:b/>
                <w:szCs w:val="22"/>
                <w:lang w:val="hr-HR"/>
              </w:rPr>
            </w:pPr>
            <w:r>
              <w:rPr>
                <w:rFonts w:ascii="Times New Roman" w:hAnsi="Times New Roman"/>
                <w:b/>
                <w:szCs w:val="22"/>
                <w:lang w:val="hr-HR"/>
              </w:rPr>
              <w:t>Broj kućanstva</w:t>
            </w:r>
          </w:p>
        </w:tc>
        <w:tc>
          <w:tcPr>
            <w:tcW w:w="1438" w:type="dxa"/>
            <w:tcBorders>
              <w:top w:val="single" w:sz="8" w:space="0" w:color="000000"/>
              <w:left w:val="single" w:sz="4" w:space="0" w:color="000000"/>
              <w:bottom w:val="single" w:sz="8" w:space="0" w:color="000000"/>
              <w:right w:val="single" w:sz="8" w:space="0" w:color="000000"/>
            </w:tcBorders>
            <w:shd w:val="clear" w:color="auto" w:fill="DBE5F1"/>
            <w:vAlign w:val="center"/>
          </w:tcPr>
          <w:p w14:paraId="102F4371" w14:textId="77777777" w:rsidR="002E3F75" w:rsidRDefault="002E3F75" w:rsidP="00AA4A7D">
            <w:pPr>
              <w:pStyle w:val="Bezproreda3"/>
              <w:snapToGrid w:val="0"/>
              <w:rPr>
                <w:rFonts w:ascii="Times New Roman" w:hAnsi="Times New Roman"/>
                <w:b/>
                <w:szCs w:val="22"/>
                <w:lang w:val="hr-HR"/>
              </w:rPr>
            </w:pPr>
            <w:r>
              <w:rPr>
                <w:rFonts w:ascii="Times New Roman" w:hAnsi="Times New Roman"/>
                <w:b/>
                <w:szCs w:val="22"/>
                <w:lang w:val="hr-HR"/>
              </w:rPr>
              <w:t>Broj stanova</w:t>
            </w:r>
          </w:p>
        </w:tc>
      </w:tr>
      <w:tr w:rsidR="002E3F75" w14:paraId="138642DB" w14:textId="77777777">
        <w:trPr>
          <w:trHeight w:val="300"/>
        </w:trPr>
        <w:tc>
          <w:tcPr>
            <w:tcW w:w="1990" w:type="dxa"/>
            <w:tcBorders>
              <w:top w:val="single" w:sz="8" w:space="0" w:color="000000"/>
              <w:left w:val="single" w:sz="8" w:space="0" w:color="000000"/>
              <w:bottom w:val="single" w:sz="4" w:space="0" w:color="000000"/>
            </w:tcBorders>
            <w:shd w:val="clear" w:color="auto" w:fill="auto"/>
            <w:vAlign w:val="center"/>
          </w:tcPr>
          <w:p w14:paraId="727D9676"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Bedenec</w:t>
            </w:r>
          </w:p>
        </w:tc>
        <w:tc>
          <w:tcPr>
            <w:tcW w:w="1843" w:type="dxa"/>
            <w:tcBorders>
              <w:top w:val="single" w:sz="8" w:space="0" w:color="000000"/>
              <w:left w:val="single" w:sz="4" w:space="0" w:color="000000"/>
              <w:bottom w:val="single" w:sz="4" w:space="0" w:color="000000"/>
            </w:tcBorders>
            <w:shd w:val="clear" w:color="auto" w:fill="auto"/>
            <w:vAlign w:val="center"/>
          </w:tcPr>
          <w:p w14:paraId="57021F5C"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732</w:t>
            </w:r>
          </w:p>
        </w:tc>
        <w:tc>
          <w:tcPr>
            <w:tcW w:w="1984" w:type="dxa"/>
            <w:tcBorders>
              <w:top w:val="single" w:sz="8" w:space="0" w:color="000000"/>
              <w:left w:val="single" w:sz="4" w:space="0" w:color="000000"/>
              <w:bottom w:val="single" w:sz="4" w:space="0" w:color="000000"/>
            </w:tcBorders>
            <w:shd w:val="clear" w:color="auto" w:fill="auto"/>
            <w:vAlign w:val="center"/>
          </w:tcPr>
          <w:p w14:paraId="0779E344"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221</w:t>
            </w:r>
          </w:p>
        </w:tc>
        <w:tc>
          <w:tcPr>
            <w:tcW w:w="1438" w:type="dxa"/>
            <w:tcBorders>
              <w:top w:val="single" w:sz="8" w:space="0" w:color="000000"/>
              <w:left w:val="single" w:sz="4" w:space="0" w:color="000000"/>
              <w:bottom w:val="single" w:sz="4" w:space="0" w:color="000000"/>
              <w:right w:val="single" w:sz="8" w:space="0" w:color="000000"/>
            </w:tcBorders>
            <w:shd w:val="clear" w:color="auto" w:fill="auto"/>
            <w:vAlign w:val="center"/>
          </w:tcPr>
          <w:p w14:paraId="6A106F2F"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263</w:t>
            </w:r>
          </w:p>
        </w:tc>
      </w:tr>
      <w:tr w:rsidR="002E3F75" w14:paraId="371178B9" w14:textId="77777777">
        <w:trPr>
          <w:trHeight w:val="300"/>
        </w:trPr>
        <w:tc>
          <w:tcPr>
            <w:tcW w:w="1990" w:type="dxa"/>
            <w:tcBorders>
              <w:left w:val="single" w:sz="8" w:space="0" w:color="000000"/>
              <w:bottom w:val="single" w:sz="4" w:space="0" w:color="000000"/>
            </w:tcBorders>
            <w:shd w:val="clear" w:color="auto" w:fill="auto"/>
            <w:vAlign w:val="center"/>
          </w:tcPr>
          <w:p w14:paraId="20BF8ACD"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Cerje Tužno</w:t>
            </w:r>
          </w:p>
        </w:tc>
        <w:tc>
          <w:tcPr>
            <w:tcW w:w="1843" w:type="dxa"/>
            <w:tcBorders>
              <w:left w:val="single" w:sz="4" w:space="0" w:color="000000"/>
              <w:bottom w:val="single" w:sz="4" w:space="0" w:color="000000"/>
            </w:tcBorders>
            <w:shd w:val="clear" w:color="auto" w:fill="auto"/>
            <w:vAlign w:val="center"/>
          </w:tcPr>
          <w:p w14:paraId="6F3C99A2"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182</w:t>
            </w:r>
          </w:p>
        </w:tc>
        <w:tc>
          <w:tcPr>
            <w:tcW w:w="1984" w:type="dxa"/>
            <w:tcBorders>
              <w:left w:val="single" w:sz="4" w:space="0" w:color="000000"/>
              <w:bottom w:val="single" w:sz="4" w:space="0" w:color="000000"/>
            </w:tcBorders>
            <w:shd w:val="clear" w:color="auto" w:fill="auto"/>
            <w:vAlign w:val="center"/>
          </w:tcPr>
          <w:p w14:paraId="02DEE0C7"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47</w:t>
            </w:r>
          </w:p>
        </w:tc>
        <w:tc>
          <w:tcPr>
            <w:tcW w:w="1438" w:type="dxa"/>
            <w:tcBorders>
              <w:left w:val="single" w:sz="4" w:space="0" w:color="000000"/>
              <w:bottom w:val="single" w:sz="4" w:space="0" w:color="000000"/>
              <w:right w:val="single" w:sz="8" w:space="0" w:color="000000"/>
            </w:tcBorders>
            <w:shd w:val="clear" w:color="auto" w:fill="auto"/>
            <w:vAlign w:val="center"/>
          </w:tcPr>
          <w:p w14:paraId="3B61EEC3"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100</w:t>
            </w:r>
          </w:p>
        </w:tc>
      </w:tr>
      <w:tr w:rsidR="002E3F75" w14:paraId="0307E161" w14:textId="77777777">
        <w:trPr>
          <w:trHeight w:val="300"/>
        </w:trPr>
        <w:tc>
          <w:tcPr>
            <w:tcW w:w="1990" w:type="dxa"/>
            <w:tcBorders>
              <w:left w:val="single" w:sz="8" w:space="0" w:color="000000"/>
              <w:bottom w:val="single" w:sz="4" w:space="0" w:color="000000"/>
            </w:tcBorders>
            <w:shd w:val="clear" w:color="auto" w:fill="auto"/>
            <w:vAlign w:val="center"/>
          </w:tcPr>
          <w:p w14:paraId="34511F6F"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Gačice</w:t>
            </w:r>
          </w:p>
        </w:tc>
        <w:tc>
          <w:tcPr>
            <w:tcW w:w="1843" w:type="dxa"/>
            <w:tcBorders>
              <w:left w:val="single" w:sz="4" w:space="0" w:color="000000"/>
              <w:bottom w:val="single" w:sz="4" w:space="0" w:color="000000"/>
            </w:tcBorders>
            <w:shd w:val="clear" w:color="auto" w:fill="auto"/>
            <w:vAlign w:val="center"/>
          </w:tcPr>
          <w:p w14:paraId="272FB114"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355</w:t>
            </w:r>
          </w:p>
        </w:tc>
        <w:tc>
          <w:tcPr>
            <w:tcW w:w="1984" w:type="dxa"/>
            <w:tcBorders>
              <w:left w:val="single" w:sz="4" w:space="0" w:color="000000"/>
              <w:bottom w:val="single" w:sz="4" w:space="0" w:color="000000"/>
            </w:tcBorders>
            <w:shd w:val="clear" w:color="auto" w:fill="auto"/>
            <w:vAlign w:val="center"/>
          </w:tcPr>
          <w:p w14:paraId="6BA9183E"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102</w:t>
            </w:r>
          </w:p>
        </w:tc>
        <w:tc>
          <w:tcPr>
            <w:tcW w:w="1438" w:type="dxa"/>
            <w:tcBorders>
              <w:left w:val="single" w:sz="4" w:space="0" w:color="000000"/>
              <w:bottom w:val="single" w:sz="4" w:space="0" w:color="000000"/>
              <w:right w:val="single" w:sz="8" w:space="0" w:color="000000"/>
            </w:tcBorders>
            <w:shd w:val="clear" w:color="auto" w:fill="auto"/>
            <w:vAlign w:val="center"/>
          </w:tcPr>
          <w:p w14:paraId="5113E368"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142</w:t>
            </w:r>
          </w:p>
        </w:tc>
      </w:tr>
      <w:tr w:rsidR="002E3F75" w14:paraId="0A95EB31" w14:textId="77777777">
        <w:trPr>
          <w:trHeight w:val="300"/>
        </w:trPr>
        <w:tc>
          <w:tcPr>
            <w:tcW w:w="1990" w:type="dxa"/>
            <w:tcBorders>
              <w:left w:val="single" w:sz="8" w:space="0" w:color="000000"/>
              <w:bottom w:val="single" w:sz="4" w:space="0" w:color="000000"/>
            </w:tcBorders>
            <w:shd w:val="clear" w:color="auto" w:fill="auto"/>
            <w:vAlign w:val="center"/>
          </w:tcPr>
          <w:p w14:paraId="605DFC7C"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Gečkovec</w:t>
            </w:r>
          </w:p>
        </w:tc>
        <w:tc>
          <w:tcPr>
            <w:tcW w:w="1843" w:type="dxa"/>
            <w:tcBorders>
              <w:left w:val="single" w:sz="4" w:space="0" w:color="000000"/>
              <w:bottom w:val="single" w:sz="4" w:space="0" w:color="000000"/>
            </w:tcBorders>
            <w:shd w:val="clear" w:color="auto" w:fill="auto"/>
            <w:vAlign w:val="center"/>
          </w:tcPr>
          <w:p w14:paraId="10AC0E5F"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116</w:t>
            </w:r>
          </w:p>
        </w:tc>
        <w:tc>
          <w:tcPr>
            <w:tcW w:w="1984" w:type="dxa"/>
            <w:tcBorders>
              <w:left w:val="single" w:sz="4" w:space="0" w:color="000000"/>
              <w:bottom w:val="single" w:sz="4" w:space="0" w:color="000000"/>
            </w:tcBorders>
            <w:shd w:val="clear" w:color="auto" w:fill="auto"/>
            <w:vAlign w:val="center"/>
          </w:tcPr>
          <w:p w14:paraId="33B01D84"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42</w:t>
            </w:r>
          </w:p>
        </w:tc>
        <w:tc>
          <w:tcPr>
            <w:tcW w:w="1438" w:type="dxa"/>
            <w:tcBorders>
              <w:left w:val="single" w:sz="4" w:space="0" w:color="000000"/>
              <w:bottom w:val="single" w:sz="4" w:space="0" w:color="000000"/>
              <w:right w:val="single" w:sz="8" w:space="0" w:color="000000"/>
            </w:tcBorders>
            <w:shd w:val="clear" w:color="auto" w:fill="auto"/>
            <w:vAlign w:val="center"/>
          </w:tcPr>
          <w:p w14:paraId="066923FA"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59</w:t>
            </w:r>
          </w:p>
        </w:tc>
      </w:tr>
      <w:tr w:rsidR="002E3F75" w14:paraId="7DF3D803" w14:textId="77777777">
        <w:trPr>
          <w:trHeight w:val="300"/>
        </w:trPr>
        <w:tc>
          <w:tcPr>
            <w:tcW w:w="1990" w:type="dxa"/>
            <w:tcBorders>
              <w:left w:val="single" w:sz="8" w:space="0" w:color="000000"/>
              <w:bottom w:val="single" w:sz="4" w:space="0" w:color="000000"/>
            </w:tcBorders>
            <w:shd w:val="clear" w:color="auto" w:fill="auto"/>
            <w:vAlign w:val="center"/>
          </w:tcPr>
          <w:p w14:paraId="346C6136"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Horvatsko</w:t>
            </w:r>
          </w:p>
        </w:tc>
        <w:tc>
          <w:tcPr>
            <w:tcW w:w="1843" w:type="dxa"/>
            <w:tcBorders>
              <w:left w:val="single" w:sz="4" w:space="0" w:color="000000"/>
              <w:bottom w:val="single" w:sz="4" w:space="0" w:color="000000"/>
            </w:tcBorders>
            <w:shd w:val="clear" w:color="auto" w:fill="auto"/>
            <w:vAlign w:val="center"/>
          </w:tcPr>
          <w:p w14:paraId="3CDA271D"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173</w:t>
            </w:r>
          </w:p>
        </w:tc>
        <w:tc>
          <w:tcPr>
            <w:tcW w:w="1984" w:type="dxa"/>
            <w:tcBorders>
              <w:left w:val="single" w:sz="4" w:space="0" w:color="000000"/>
              <w:bottom w:val="single" w:sz="4" w:space="0" w:color="000000"/>
            </w:tcBorders>
            <w:shd w:val="clear" w:color="auto" w:fill="auto"/>
            <w:vAlign w:val="center"/>
          </w:tcPr>
          <w:p w14:paraId="181B5CDA"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49</w:t>
            </w:r>
          </w:p>
        </w:tc>
        <w:tc>
          <w:tcPr>
            <w:tcW w:w="1438" w:type="dxa"/>
            <w:tcBorders>
              <w:left w:val="single" w:sz="4" w:space="0" w:color="000000"/>
              <w:bottom w:val="single" w:sz="4" w:space="0" w:color="000000"/>
              <w:right w:val="single" w:sz="8" w:space="0" w:color="000000"/>
            </w:tcBorders>
            <w:shd w:val="clear" w:color="auto" w:fill="auto"/>
            <w:vAlign w:val="center"/>
          </w:tcPr>
          <w:p w14:paraId="6CC5DE73"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50</w:t>
            </w:r>
          </w:p>
        </w:tc>
      </w:tr>
      <w:tr w:rsidR="002E3F75" w14:paraId="59257A80" w14:textId="77777777">
        <w:trPr>
          <w:trHeight w:val="300"/>
        </w:trPr>
        <w:tc>
          <w:tcPr>
            <w:tcW w:w="1990" w:type="dxa"/>
            <w:tcBorders>
              <w:left w:val="single" w:sz="8" w:space="0" w:color="000000"/>
              <w:bottom w:val="single" w:sz="4" w:space="0" w:color="000000"/>
            </w:tcBorders>
            <w:shd w:val="clear" w:color="auto" w:fill="auto"/>
            <w:vAlign w:val="center"/>
          </w:tcPr>
          <w:p w14:paraId="0EB2DD35"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Ivanec</w:t>
            </w:r>
          </w:p>
        </w:tc>
        <w:tc>
          <w:tcPr>
            <w:tcW w:w="1843" w:type="dxa"/>
            <w:tcBorders>
              <w:left w:val="single" w:sz="4" w:space="0" w:color="000000"/>
              <w:bottom w:val="single" w:sz="4" w:space="0" w:color="000000"/>
            </w:tcBorders>
            <w:shd w:val="clear" w:color="auto" w:fill="auto"/>
            <w:vAlign w:val="center"/>
          </w:tcPr>
          <w:p w14:paraId="7EDD064D" w14:textId="77777777" w:rsidR="002E3F75" w:rsidRDefault="002E3F75" w:rsidP="0089426E">
            <w:pPr>
              <w:pStyle w:val="Bezproreda3"/>
              <w:snapToGrid w:val="0"/>
              <w:rPr>
                <w:rFonts w:ascii="Times New Roman" w:hAnsi="Times New Roman"/>
                <w:szCs w:val="22"/>
                <w:lang w:val="hr-HR"/>
              </w:rPr>
            </w:pPr>
            <w:r>
              <w:rPr>
                <w:rFonts w:ascii="Times New Roman" w:hAnsi="Times New Roman"/>
                <w:szCs w:val="22"/>
                <w:lang w:val="hr-HR"/>
              </w:rPr>
              <w:t>5.2</w:t>
            </w:r>
            <w:r w:rsidR="0089426E">
              <w:rPr>
                <w:rFonts w:ascii="Times New Roman" w:hAnsi="Times New Roman"/>
                <w:szCs w:val="22"/>
                <w:lang w:val="hr-HR"/>
              </w:rPr>
              <w:t>34</w:t>
            </w:r>
          </w:p>
        </w:tc>
        <w:tc>
          <w:tcPr>
            <w:tcW w:w="1984" w:type="dxa"/>
            <w:tcBorders>
              <w:left w:val="single" w:sz="4" w:space="0" w:color="000000"/>
              <w:bottom w:val="single" w:sz="4" w:space="0" w:color="000000"/>
            </w:tcBorders>
            <w:shd w:val="clear" w:color="auto" w:fill="auto"/>
            <w:vAlign w:val="center"/>
          </w:tcPr>
          <w:p w14:paraId="0047C631"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1.654</w:t>
            </w:r>
          </w:p>
        </w:tc>
        <w:tc>
          <w:tcPr>
            <w:tcW w:w="1438" w:type="dxa"/>
            <w:tcBorders>
              <w:left w:val="single" w:sz="4" w:space="0" w:color="000000"/>
              <w:bottom w:val="single" w:sz="4" w:space="0" w:color="000000"/>
              <w:right w:val="single" w:sz="8" w:space="0" w:color="000000"/>
            </w:tcBorders>
            <w:shd w:val="clear" w:color="auto" w:fill="auto"/>
            <w:vAlign w:val="center"/>
          </w:tcPr>
          <w:p w14:paraId="5C8AEFFC"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2.123</w:t>
            </w:r>
          </w:p>
        </w:tc>
      </w:tr>
      <w:tr w:rsidR="002E3F75" w14:paraId="106683E0" w14:textId="77777777">
        <w:trPr>
          <w:trHeight w:val="300"/>
        </w:trPr>
        <w:tc>
          <w:tcPr>
            <w:tcW w:w="1990" w:type="dxa"/>
            <w:tcBorders>
              <w:left w:val="single" w:sz="8" w:space="0" w:color="000000"/>
              <w:bottom w:val="single" w:sz="4" w:space="0" w:color="000000"/>
            </w:tcBorders>
            <w:shd w:val="clear" w:color="auto" w:fill="auto"/>
            <w:vAlign w:val="center"/>
          </w:tcPr>
          <w:p w14:paraId="0DD97491"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Ivanečka Željeznica</w:t>
            </w:r>
          </w:p>
        </w:tc>
        <w:tc>
          <w:tcPr>
            <w:tcW w:w="1843" w:type="dxa"/>
            <w:tcBorders>
              <w:left w:val="single" w:sz="4" w:space="0" w:color="000000"/>
              <w:bottom w:val="single" w:sz="4" w:space="0" w:color="000000"/>
            </w:tcBorders>
            <w:shd w:val="clear" w:color="auto" w:fill="auto"/>
            <w:vAlign w:val="center"/>
          </w:tcPr>
          <w:p w14:paraId="6A59A003"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253</w:t>
            </w:r>
          </w:p>
        </w:tc>
        <w:tc>
          <w:tcPr>
            <w:tcW w:w="1984" w:type="dxa"/>
            <w:tcBorders>
              <w:left w:val="single" w:sz="4" w:space="0" w:color="000000"/>
              <w:bottom w:val="single" w:sz="4" w:space="0" w:color="000000"/>
            </w:tcBorders>
            <w:shd w:val="clear" w:color="auto" w:fill="auto"/>
            <w:vAlign w:val="center"/>
          </w:tcPr>
          <w:p w14:paraId="0B5C7BEB"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75</w:t>
            </w:r>
          </w:p>
        </w:tc>
        <w:tc>
          <w:tcPr>
            <w:tcW w:w="1438" w:type="dxa"/>
            <w:tcBorders>
              <w:left w:val="single" w:sz="4" w:space="0" w:color="000000"/>
              <w:bottom w:val="single" w:sz="4" w:space="0" w:color="000000"/>
              <w:right w:val="single" w:sz="8" w:space="0" w:color="000000"/>
            </w:tcBorders>
            <w:shd w:val="clear" w:color="auto" w:fill="auto"/>
            <w:vAlign w:val="center"/>
          </w:tcPr>
          <w:p w14:paraId="760A9E44"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101</w:t>
            </w:r>
          </w:p>
        </w:tc>
      </w:tr>
      <w:tr w:rsidR="002E3F75" w14:paraId="0E027EEC" w14:textId="77777777">
        <w:trPr>
          <w:trHeight w:val="300"/>
        </w:trPr>
        <w:tc>
          <w:tcPr>
            <w:tcW w:w="1990" w:type="dxa"/>
            <w:tcBorders>
              <w:left w:val="single" w:sz="8" w:space="0" w:color="000000"/>
              <w:bottom w:val="single" w:sz="4" w:space="0" w:color="000000"/>
            </w:tcBorders>
            <w:shd w:val="clear" w:color="auto" w:fill="auto"/>
            <w:vAlign w:val="center"/>
          </w:tcPr>
          <w:p w14:paraId="47DDF4E0"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Ivanečki Vrhovec</w:t>
            </w:r>
          </w:p>
        </w:tc>
        <w:tc>
          <w:tcPr>
            <w:tcW w:w="1843" w:type="dxa"/>
            <w:tcBorders>
              <w:left w:val="single" w:sz="4" w:space="0" w:color="000000"/>
              <w:bottom w:val="single" w:sz="4" w:space="0" w:color="000000"/>
            </w:tcBorders>
            <w:shd w:val="clear" w:color="auto" w:fill="auto"/>
            <w:vAlign w:val="center"/>
          </w:tcPr>
          <w:p w14:paraId="290820AD" w14:textId="77777777" w:rsidR="002E3F75" w:rsidRDefault="002E3F75" w:rsidP="0089426E">
            <w:pPr>
              <w:pStyle w:val="Bezproreda3"/>
              <w:snapToGrid w:val="0"/>
              <w:rPr>
                <w:rFonts w:ascii="Times New Roman" w:hAnsi="Times New Roman"/>
                <w:szCs w:val="22"/>
                <w:lang w:val="hr-HR"/>
              </w:rPr>
            </w:pPr>
            <w:r>
              <w:rPr>
                <w:rFonts w:ascii="Times New Roman" w:hAnsi="Times New Roman"/>
                <w:szCs w:val="22"/>
                <w:lang w:val="hr-HR"/>
              </w:rPr>
              <w:t>3</w:t>
            </w:r>
            <w:r w:rsidR="0089426E">
              <w:rPr>
                <w:rFonts w:ascii="Times New Roman" w:hAnsi="Times New Roman"/>
                <w:szCs w:val="22"/>
                <w:lang w:val="hr-HR"/>
              </w:rPr>
              <w:t>07</w:t>
            </w:r>
          </w:p>
        </w:tc>
        <w:tc>
          <w:tcPr>
            <w:tcW w:w="1984" w:type="dxa"/>
            <w:tcBorders>
              <w:left w:val="single" w:sz="4" w:space="0" w:color="000000"/>
              <w:bottom w:val="single" w:sz="4" w:space="0" w:color="000000"/>
            </w:tcBorders>
            <w:shd w:val="clear" w:color="auto" w:fill="auto"/>
            <w:vAlign w:val="center"/>
          </w:tcPr>
          <w:p w14:paraId="37DA4485"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84</w:t>
            </w:r>
          </w:p>
        </w:tc>
        <w:tc>
          <w:tcPr>
            <w:tcW w:w="1438" w:type="dxa"/>
            <w:tcBorders>
              <w:left w:val="single" w:sz="4" w:space="0" w:color="000000"/>
              <w:bottom w:val="single" w:sz="4" w:space="0" w:color="000000"/>
              <w:right w:val="single" w:sz="8" w:space="0" w:color="000000"/>
            </w:tcBorders>
            <w:shd w:val="clear" w:color="auto" w:fill="auto"/>
            <w:vAlign w:val="center"/>
          </w:tcPr>
          <w:p w14:paraId="4B837A95"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128</w:t>
            </w:r>
          </w:p>
        </w:tc>
      </w:tr>
      <w:tr w:rsidR="002E3F75" w14:paraId="28A4A4BA" w14:textId="77777777">
        <w:trPr>
          <w:trHeight w:val="300"/>
        </w:trPr>
        <w:tc>
          <w:tcPr>
            <w:tcW w:w="1990" w:type="dxa"/>
            <w:tcBorders>
              <w:left w:val="single" w:sz="8" w:space="0" w:color="000000"/>
              <w:bottom w:val="single" w:sz="4" w:space="0" w:color="000000"/>
            </w:tcBorders>
            <w:shd w:val="clear" w:color="auto" w:fill="auto"/>
            <w:vAlign w:val="center"/>
          </w:tcPr>
          <w:p w14:paraId="10CBE094"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Ivanečko Naselje</w:t>
            </w:r>
          </w:p>
        </w:tc>
        <w:tc>
          <w:tcPr>
            <w:tcW w:w="1843" w:type="dxa"/>
            <w:tcBorders>
              <w:left w:val="single" w:sz="4" w:space="0" w:color="000000"/>
              <w:bottom w:val="single" w:sz="4" w:space="0" w:color="000000"/>
            </w:tcBorders>
            <w:shd w:val="clear" w:color="auto" w:fill="auto"/>
            <w:vAlign w:val="center"/>
          </w:tcPr>
          <w:p w14:paraId="7873541F" w14:textId="77777777" w:rsidR="002E3F75" w:rsidRDefault="002E3F75" w:rsidP="0089426E">
            <w:pPr>
              <w:pStyle w:val="Bezproreda3"/>
              <w:snapToGrid w:val="0"/>
              <w:rPr>
                <w:rFonts w:ascii="Times New Roman" w:hAnsi="Times New Roman"/>
                <w:szCs w:val="22"/>
                <w:lang w:val="hr-HR"/>
              </w:rPr>
            </w:pPr>
            <w:r>
              <w:rPr>
                <w:rFonts w:ascii="Times New Roman" w:hAnsi="Times New Roman"/>
                <w:szCs w:val="22"/>
                <w:lang w:val="hr-HR"/>
              </w:rPr>
              <w:t>23</w:t>
            </w:r>
            <w:r w:rsidR="0089426E">
              <w:rPr>
                <w:rFonts w:ascii="Times New Roman" w:hAnsi="Times New Roman"/>
                <w:szCs w:val="22"/>
                <w:lang w:val="hr-HR"/>
              </w:rPr>
              <w:t>7</w:t>
            </w:r>
          </w:p>
        </w:tc>
        <w:tc>
          <w:tcPr>
            <w:tcW w:w="1984" w:type="dxa"/>
            <w:tcBorders>
              <w:left w:val="single" w:sz="4" w:space="0" w:color="000000"/>
              <w:bottom w:val="single" w:sz="4" w:space="0" w:color="000000"/>
            </w:tcBorders>
            <w:shd w:val="clear" w:color="auto" w:fill="auto"/>
            <w:vAlign w:val="center"/>
          </w:tcPr>
          <w:p w14:paraId="7B6F189A"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67</w:t>
            </w:r>
          </w:p>
        </w:tc>
        <w:tc>
          <w:tcPr>
            <w:tcW w:w="1438" w:type="dxa"/>
            <w:tcBorders>
              <w:left w:val="single" w:sz="4" w:space="0" w:color="000000"/>
              <w:bottom w:val="single" w:sz="4" w:space="0" w:color="000000"/>
              <w:right w:val="single" w:sz="8" w:space="0" w:color="000000"/>
            </w:tcBorders>
            <w:shd w:val="clear" w:color="auto" w:fill="auto"/>
            <w:vAlign w:val="center"/>
          </w:tcPr>
          <w:p w14:paraId="700FC926"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72</w:t>
            </w:r>
          </w:p>
        </w:tc>
      </w:tr>
      <w:tr w:rsidR="002E3F75" w14:paraId="5EC3EC0D" w14:textId="77777777">
        <w:trPr>
          <w:trHeight w:val="300"/>
        </w:trPr>
        <w:tc>
          <w:tcPr>
            <w:tcW w:w="1990" w:type="dxa"/>
            <w:tcBorders>
              <w:left w:val="single" w:sz="8" w:space="0" w:color="000000"/>
              <w:bottom w:val="single" w:sz="4" w:space="0" w:color="000000"/>
            </w:tcBorders>
            <w:shd w:val="clear" w:color="auto" w:fill="auto"/>
            <w:vAlign w:val="center"/>
          </w:tcPr>
          <w:p w14:paraId="4F503907"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Jerovec</w:t>
            </w:r>
          </w:p>
        </w:tc>
        <w:tc>
          <w:tcPr>
            <w:tcW w:w="1843" w:type="dxa"/>
            <w:tcBorders>
              <w:left w:val="single" w:sz="4" w:space="0" w:color="000000"/>
              <w:bottom w:val="single" w:sz="4" w:space="0" w:color="000000"/>
            </w:tcBorders>
            <w:shd w:val="clear" w:color="auto" w:fill="auto"/>
            <w:vAlign w:val="center"/>
          </w:tcPr>
          <w:p w14:paraId="53A8A9FE"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827</w:t>
            </w:r>
          </w:p>
        </w:tc>
        <w:tc>
          <w:tcPr>
            <w:tcW w:w="1984" w:type="dxa"/>
            <w:tcBorders>
              <w:left w:val="single" w:sz="4" w:space="0" w:color="000000"/>
              <w:bottom w:val="single" w:sz="4" w:space="0" w:color="000000"/>
            </w:tcBorders>
            <w:shd w:val="clear" w:color="auto" w:fill="auto"/>
            <w:vAlign w:val="center"/>
          </w:tcPr>
          <w:p w14:paraId="088E570F"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238</w:t>
            </w:r>
          </w:p>
        </w:tc>
        <w:tc>
          <w:tcPr>
            <w:tcW w:w="1438" w:type="dxa"/>
            <w:tcBorders>
              <w:left w:val="single" w:sz="4" w:space="0" w:color="000000"/>
              <w:bottom w:val="single" w:sz="4" w:space="0" w:color="000000"/>
              <w:right w:val="single" w:sz="8" w:space="0" w:color="000000"/>
            </w:tcBorders>
            <w:shd w:val="clear" w:color="auto" w:fill="auto"/>
            <w:vAlign w:val="center"/>
          </w:tcPr>
          <w:p w14:paraId="57AE8F7F"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285</w:t>
            </w:r>
          </w:p>
        </w:tc>
      </w:tr>
      <w:tr w:rsidR="002E3F75" w14:paraId="400437A2" w14:textId="77777777">
        <w:trPr>
          <w:trHeight w:val="300"/>
        </w:trPr>
        <w:tc>
          <w:tcPr>
            <w:tcW w:w="1990" w:type="dxa"/>
            <w:tcBorders>
              <w:left w:val="single" w:sz="8" w:space="0" w:color="000000"/>
              <w:bottom w:val="single" w:sz="4" w:space="0" w:color="000000"/>
            </w:tcBorders>
            <w:shd w:val="clear" w:color="auto" w:fill="auto"/>
            <w:vAlign w:val="center"/>
          </w:tcPr>
          <w:p w14:paraId="1D43A4AA"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Kaniža</w:t>
            </w:r>
          </w:p>
        </w:tc>
        <w:tc>
          <w:tcPr>
            <w:tcW w:w="1843" w:type="dxa"/>
            <w:tcBorders>
              <w:left w:val="single" w:sz="4" w:space="0" w:color="000000"/>
              <w:bottom w:val="single" w:sz="4" w:space="0" w:color="000000"/>
            </w:tcBorders>
            <w:shd w:val="clear" w:color="auto" w:fill="auto"/>
            <w:vAlign w:val="center"/>
          </w:tcPr>
          <w:p w14:paraId="4710BD7D"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287</w:t>
            </w:r>
          </w:p>
        </w:tc>
        <w:tc>
          <w:tcPr>
            <w:tcW w:w="1984" w:type="dxa"/>
            <w:tcBorders>
              <w:left w:val="single" w:sz="4" w:space="0" w:color="000000"/>
              <w:bottom w:val="single" w:sz="4" w:space="0" w:color="000000"/>
            </w:tcBorders>
            <w:shd w:val="clear" w:color="auto" w:fill="auto"/>
            <w:vAlign w:val="center"/>
          </w:tcPr>
          <w:p w14:paraId="684232EF"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96</w:t>
            </w:r>
          </w:p>
        </w:tc>
        <w:tc>
          <w:tcPr>
            <w:tcW w:w="1438" w:type="dxa"/>
            <w:tcBorders>
              <w:left w:val="single" w:sz="4" w:space="0" w:color="000000"/>
              <w:bottom w:val="single" w:sz="4" w:space="0" w:color="000000"/>
              <w:right w:val="single" w:sz="8" w:space="0" w:color="000000"/>
            </w:tcBorders>
            <w:shd w:val="clear" w:color="auto" w:fill="auto"/>
            <w:vAlign w:val="center"/>
          </w:tcPr>
          <w:p w14:paraId="4EA8E273"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115</w:t>
            </w:r>
          </w:p>
        </w:tc>
      </w:tr>
      <w:tr w:rsidR="002E3F75" w14:paraId="72560944" w14:textId="77777777">
        <w:trPr>
          <w:trHeight w:val="300"/>
        </w:trPr>
        <w:tc>
          <w:tcPr>
            <w:tcW w:w="1990" w:type="dxa"/>
            <w:tcBorders>
              <w:left w:val="single" w:sz="8" w:space="0" w:color="000000"/>
              <w:bottom w:val="single" w:sz="4" w:space="0" w:color="000000"/>
            </w:tcBorders>
            <w:shd w:val="clear" w:color="auto" w:fill="auto"/>
            <w:vAlign w:val="center"/>
          </w:tcPr>
          <w:p w14:paraId="7CD7243B"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Knapić</w:t>
            </w:r>
          </w:p>
        </w:tc>
        <w:tc>
          <w:tcPr>
            <w:tcW w:w="1843" w:type="dxa"/>
            <w:tcBorders>
              <w:left w:val="single" w:sz="4" w:space="0" w:color="000000"/>
              <w:bottom w:val="single" w:sz="4" w:space="0" w:color="000000"/>
            </w:tcBorders>
            <w:shd w:val="clear" w:color="auto" w:fill="auto"/>
            <w:vAlign w:val="center"/>
          </w:tcPr>
          <w:p w14:paraId="6495D83A"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62</w:t>
            </w:r>
          </w:p>
        </w:tc>
        <w:tc>
          <w:tcPr>
            <w:tcW w:w="1984" w:type="dxa"/>
            <w:tcBorders>
              <w:left w:val="single" w:sz="4" w:space="0" w:color="000000"/>
              <w:bottom w:val="single" w:sz="4" w:space="0" w:color="000000"/>
            </w:tcBorders>
            <w:shd w:val="clear" w:color="auto" w:fill="auto"/>
            <w:vAlign w:val="center"/>
          </w:tcPr>
          <w:p w14:paraId="63951F61"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23</w:t>
            </w:r>
          </w:p>
        </w:tc>
        <w:tc>
          <w:tcPr>
            <w:tcW w:w="1438" w:type="dxa"/>
            <w:tcBorders>
              <w:left w:val="single" w:sz="4" w:space="0" w:color="000000"/>
              <w:bottom w:val="single" w:sz="4" w:space="0" w:color="000000"/>
              <w:right w:val="single" w:sz="8" w:space="0" w:color="000000"/>
            </w:tcBorders>
            <w:shd w:val="clear" w:color="auto" w:fill="auto"/>
            <w:vAlign w:val="center"/>
          </w:tcPr>
          <w:p w14:paraId="6AE1C52C"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52</w:t>
            </w:r>
          </w:p>
        </w:tc>
      </w:tr>
      <w:tr w:rsidR="002E3F75" w14:paraId="3BC127DF" w14:textId="77777777">
        <w:trPr>
          <w:trHeight w:val="300"/>
        </w:trPr>
        <w:tc>
          <w:tcPr>
            <w:tcW w:w="1990" w:type="dxa"/>
            <w:tcBorders>
              <w:left w:val="single" w:sz="8" w:space="0" w:color="000000"/>
              <w:bottom w:val="single" w:sz="4" w:space="0" w:color="000000"/>
            </w:tcBorders>
            <w:shd w:val="clear" w:color="auto" w:fill="auto"/>
            <w:vAlign w:val="center"/>
          </w:tcPr>
          <w:p w14:paraId="69AE5F46"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Lančić</w:t>
            </w:r>
          </w:p>
        </w:tc>
        <w:tc>
          <w:tcPr>
            <w:tcW w:w="1843" w:type="dxa"/>
            <w:tcBorders>
              <w:left w:val="single" w:sz="4" w:space="0" w:color="000000"/>
              <w:bottom w:val="single" w:sz="4" w:space="0" w:color="000000"/>
            </w:tcBorders>
            <w:shd w:val="clear" w:color="auto" w:fill="auto"/>
            <w:vAlign w:val="center"/>
          </w:tcPr>
          <w:p w14:paraId="6189FE15"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299</w:t>
            </w:r>
          </w:p>
        </w:tc>
        <w:tc>
          <w:tcPr>
            <w:tcW w:w="1984" w:type="dxa"/>
            <w:tcBorders>
              <w:left w:val="single" w:sz="4" w:space="0" w:color="000000"/>
              <w:bottom w:val="single" w:sz="4" w:space="0" w:color="000000"/>
            </w:tcBorders>
            <w:shd w:val="clear" w:color="auto" w:fill="auto"/>
            <w:vAlign w:val="center"/>
          </w:tcPr>
          <w:p w14:paraId="05E55CED"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87</w:t>
            </w:r>
          </w:p>
        </w:tc>
        <w:tc>
          <w:tcPr>
            <w:tcW w:w="1438" w:type="dxa"/>
            <w:tcBorders>
              <w:left w:val="single" w:sz="4" w:space="0" w:color="000000"/>
              <w:bottom w:val="single" w:sz="4" w:space="0" w:color="000000"/>
              <w:right w:val="single" w:sz="8" w:space="0" w:color="000000"/>
            </w:tcBorders>
            <w:shd w:val="clear" w:color="auto" w:fill="auto"/>
            <w:vAlign w:val="center"/>
          </w:tcPr>
          <w:p w14:paraId="4B2A95C9"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95</w:t>
            </w:r>
          </w:p>
        </w:tc>
      </w:tr>
      <w:tr w:rsidR="002E3F75" w14:paraId="505C350D" w14:textId="77777777">
        <w:trPr>
          <w:trHeight w:val="300"/>
        </w:trPr>
        <w:tc>
          <w:tcPr>
            <w:tcW w:w="1990" w:type="dxa"/>
            <w:tcBorders>
              <w:left w:val="single" w:sz="8" w:space="0" w:color="000000"/>
              <w:bottom w:val="single" w:sz="4" w:space="0" w:color="000000"/>
            </w:tcBorders>
            <w:shd w:val="clear" w:color="auto" w:fill="auto"/>
            <w:vAlign w:val="center"/>
          </w:tcPr>
          <w:p w14:paraId="7C236668"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Lovrečan</w:t>
            </w:r>
          </w:p>
        </w:tc>
        <w:tc>
          <w:tcPr>
            <w:tcW w:w="1843" w:type="dxa"/>
            <w:tcBorders>
              <w:left w:val="single" w:sz="4" w:space="0" w:color="000000"/>
              <w:bottom w:val="single" w:sz="4" w:space="0" w:color="000000"/>
            </w:tcBorders>
            <w:shd w:val="clear" w:color="auto" w:fill="auto"/>
            <w:vAlign w:val="center"/>
          </w:tcPr>
          <w:p w14:paraId="751CA029"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490</w:t>
            </w:r>
          </w:p>
        </w:tc>
        <w:tc>
          <w:tcPr>
            <w:tcW w:w="1984" w:type="dxa"/>
            <w:tcBorders>
              <w:left w:val="single" w:sz="4" w:space="0" w:color="000000"/>
              <w:bottom w:val="single" w:sz="4" w:space="0" w:color="000000"/>
            </w:tcBorders>
            <w:shd w:val="clear" w:color="auto" w:fill="auto"/>
            <w:vAlign w:val="center"/>
          </w:tcPr>
          <w:p w14:paraId="663932D0"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131</w:t>
            </w:r>
          </w:p>
        </w:tc>
        <w:tc>
          <w:tcPr>
            <w:tcW w:w="1438" w:type="dxa"/>
            <w:tcBorders>
              <w:left w:val="single" w:sz="4" w:space="0" w:color="000000"/>
              <w:bottom w:val="single" w:sz="4" w:space="0" w:color="000000"/>
              <w:right w:val="single" w:sz="8" w:space="0" w:color="000000"/>
            </w:tcBorders>
            <w:shd w:val="clear" w:color="auto" w:fill="auto"/>
            <w:vAlign w:val="center"/>
          </w:tcPr>
          <w:p w14:paraId="3B5F4163"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163</w:t>
            </w:r>
          </w:p>
        </w:tc>
      </w:tr>
      <w:tr w:rsidR="002E3F75" w14:paraId="66997E5F" w14:textId="77777777">
        <w:trPr>
          <w:trHeight w:val="300"/>
        </w:trPr>
        <w:tc>
          <w:tcPr>
            <w:tcW w:w="1990" w:type="dxa"/>
            <w:tcBorders>
              <w:left w:val="single" w:sz="8" w:space="0" w:color="000000"/>
              <w:bottom w:val="single" w:sz="4" w:space="0" w:color="000000"/>
            </w:tcBorders>
            <w:shd w:val="clear" w:color="auto" w:fill="auto"/>
            <w:vAlign w:val="center"/>
          </w:tcPr>
          <w:p w14:paraId="7C6C1580"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Lukavec</w:t>
            </w:r>
          </w:p>
        </w:tc>
        <w:tc>
          <w:tcPr>
            <w:tcW w:w="1843" w:type="dxa"/>
            <w:tcBorders>
              <w:left w:val="single" w:sz="4" w:space="0" w:color="000000"/>
              <w:bottom w:val="single" w:sz="4" w:space="0" w:color="000000"/>
            </w:tcBorders>
            <w:shd w:val="clear" w:color="auto" w:fill="auto"/>
            <w:vAlign w:val="center"/>
          </w:tcPr>
          <w:p w14:paraId="5981D146"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141</w:t>
            </w:r>
          </w:p>
        </w:tc>
        <w:tc>
          <w:tcPr>
            <w:tcW w:w="1984" w:type="dxa"/>
            <w:tcBorders>
              <w:left w:val="single" w:sz="4" w:space="0" w:color="000000"/>
              <w:bottom w:val="single" w:sz="4" w:space="0" w:color="000000"/>
            </w:tcBorders>
            <w:shd w:val="clear" w:color="auto" w:fill="auto"/>
            <w:vAlign w:val="center"/>
          </w:tcPr>
          <w:p w14:paraId="64465B58"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34</w:t>
            </w:r>
          </w:p>
        </w:tc>
        <w:tc>
          <w:tcPr>
            <w:tcW w:w="1438" w:type="dxa"/>
            <w:tcBorders>
              <w:left w:val="single" w:sz="4" w:space="0" w:color="000000"/>
              <w:bottom w:val="single" w:sz="4" w:space="0" w:color="000000"/>
              <w:right w:val="single" w:sz="8" w:space="0" w:color="000000"/>
            </w:tcBorders>
            <w:shd w:val="clear" w:color="auto" w:fill="auto"/>
            <w:vAlign w:val="center"/>
          </w:tcPr>
          <w:p w14:paraId="7A2B34E7"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97</w:t>
            </w:r>
          </w:p>
        </w:tc>
      </w:tr>
      <w:tr w:rsidR="002E3F75" w14:paraId="47C1F5C0" w14:textId="77777777">
        <w:trPr>
          <w:trHeight w:val="300"/>
        </w:trPr>
        <w:tc>
          <w:tcPr>
            <w:tcW w:w="1990" w:type="dxa"/>
            <w:tcBorders>
              <w:left w:val="single" w:sz="8" w:space="0" w:color="000000"/>
              <w:bottom w:val="single" w:sz="4" w:space="0" w:color="000000"/>
            </w:tcBorders>
            <w:shd w:val="clear" w:color="auto" w:fill="auto"/>
            <w:vAlign w:val="center"/>
          </w:tcPr>
          <w:p w14:paraId="2991F77A"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Margečan</w:t>
            </w:r>
          </w:p>
        </w:tc>
        <w:tc>
          <w:tcPr>
            <w:tcW w:w="1843" w:type="dxa"/>
            <w:tcBorders>
              <w:left w:val="single" w:sz="4" w:space="0" w:color="000000"/>
              <w:bottom w:val="single" w:sz="4" w:space="0" w:color="000000"/>
            </w:tcBorders>
            <w:shd w:val="clear" w:color="auto" w:fill="auto"/>
            <w:vAlign w:val="center"/>
          </w:tcPr>
          <w:p w14:paraId="5FCFCB8D"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384</w:t>
            </w:r>
          </w:p>
        </w:tc>
        <w:tc>
          <w:tcPr>
            <w:tcW w:w="1984" w:type="dxa"/>
            <w:tcBorders>
              <w:left w:val="single" w:sz="4" w:space="0" w:color="000000"/>
              <w:bottom w:val="single" w:sz="4" w:space="0" w:color="000000"/>
            </w:tcBorders>
            <w:shd w:val="clear" w:color="auto" w:fill="auto"/>
            <w:vAlign w:val="center"/>
          </w:tcPr>
          <w:p w14:paraId="41C0BDF5"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106</w:t>
            </w:r>
          </w:p>
        </w:tc>
        <w:tc>
          <w:tcPr>
            <w:tcW w:w="1438" w:type="dxa"/>
            <w:tcBorders>
              <w:left w:val="single" w:sz="4" w:space="0" w:color="000000"/>
              <w:bottom w:val="single" w:sz="4" w:space="0" w:color="000000"/>
              <w:right w:val="single" w:sz="8" w:space="0" w:color="000000"/>
            </w:tcBorders>
            <w:shd w:val="clear" w:color="auto" w:fill="auto"/>
            <w:vAlign w:val="center"/>
          </w:tcPr>
          <w:p w14:paraId="1A4442C3"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137</w:t>
            </w:r>
          </w:p>
        </w:tc>
      </w:tr>
      <w:tr w:rsidR="002E3F75" w14:paraId="7DA2CA7B" w14:textId="77777777">
        <w:trPr>
          <w:trHeight w:val="300"/>
        </w:trPr>
        <w:tc>
          <w:tcPr>
            <w:tcW w:w="1990" w:type="dxa"/>
            <w:tcBorders>
              <w:left w:val="single" w:sz="8" w:space="0" w:color="000000"/>
              <w:bottom w:val="single" w:sz="4" w:space="0" w:color="000000"/>
            </w:tcBorders>
            <w:shd w:val="clear" w:color="auto" w:fill="auto"/>
            <w:vAlign w:val="center"/>
          </w:tcPr>
          <w:p w14:paraId="76FDA874"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Osečka</w:t>
            </w:r>
          </w:p>
        </w:tc>
        <w:tc>
          <w:tcPr>
            <w:tcW w:w="1843" w:type="dxa"/>
            <w:tcBorders>
              <w:left w:val="single" w:sz="4" w:space="0" w:color="000000"/>
              <w:bottom w:val="single" w:sz="4" w:space="0" w:color="000000"/>
            </w:tcBorders>
            <w:shd w:val="clear" w:color="auto" w:fill="auto"/>
            <w:vAlign w:val="center"/>
          </w:tcPr>
          <w:p w14:paraId="7C3464F2"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220</w:t>
            </w:r>
          </w:p>
        </w:tc>
        <w:tc>
          <w:tcPr>
            <w:tcW w:w="1984" w:type="dxa"/>
            <w:tcBorders>
              <w:left w:val="single" w:sz="4" w:space="0" w:color="000000"/>
              <w:bottom w:val="single" w:sz="4" w:space="0" w:color="000000"/>
            </w:tcBorders>
            <w:shd w:val="clear" w:color="auto" w:fill="auto"/>
            <w:vAlign w:val="center"/>
          </w:tcPr>
          <w:p w14:paraId="01118D08"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62</w:t>
            </w:r>
          </w:p>
        </w:tc>
        <w:tc>
          <w:tcPr>
            <w:tcW w:w="1438" w:type="dxa"/>
            <w:tcBorders>
              <w:left w:val="single" w:sz="4" w:space="0" w:color="000000"/>
              <w:bottom w:val="single" w:sz="4" w:space="0" w:color="000000"/>
              <w:right w:val="single" w:sz="8" w:space="0" w:color="000000"/>
            </w:tcBorders>
            <w:shd w:val="clear" w:color="auto" w:fill="auto"/>
            <w:vAlign w:val="center"/>
          </w:tcPr>
          <w:p w14:paraId="195C1BCA"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82</w:t>
            </w:r>
          </w:p>
        </w:tc>
      </w:tr>
      <w:tr w:rsidR="002E3F75" w14:paraId="0FBB4CDA" w14:textId="77777777">
        <w:trPr>
          <w:trHeight w:val="300"/>
        </w:trPr>
        <w:tc>
          <w:tcPr>
            <w:tcW w:w="1990" w:type="dxa"/>
            <w:tcBorders>
              <w:left w:val="single" w:sz="8" w:space="0" w:color="000000"/>
              <w:bottom w:val="single" w:sz="4" w:space="0" w:color="000000"/>
            </w:tcBorders>
            <w:shd w:val="clear" w:color="auto" w:fill="auto"/>
            <w:vAlign w:val="center"/>
          </w:tcPr>
          <w:p w14:paraId="693EBB91"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Pece</w:t>
            </w:r>
          </w:p>
        </w:tc>
        <w:tc>
          <w:tcPr>
            <w:tcW w:w="1843" w:type="dxa"/>
            <w:tcBorders>
              <w:left w:val="single" w:sz="4" w:space="0" w:color="000000"/>
              <w:bottom w:val="single" w:sz="4" w:space="0" w:color="000000"/>
            </w:tcBorders>
            <w:shd w:val="clear" w:color="auto" w:fill="auto"/>
            <w:vAlign w:val="center"/>
          </w:tcPr>
          <w:p w14:paraId="26AE9B0B"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81</w:t>
            </w:r>
          </w:p>
        </w:tc>
        <w:tc>
          <w:tcPr>
            <w:tcW w:w="1984" w:type="dxa"/>
            <w:tcBorders>
              <w:left w:val="single" w:sz="4" w:space="0" w:color="000000"/>
              <w:bottom w:val="single" w:sz="4" w:space="0" w:color="000000"/>
            </w:tcBorders>
            <w:shd w:val="clear" w:color="auto" w:fill="auto"/>
            <w:vAlign w:val="center"/>
          </w:tcPr>
          <w:p w14:paraId="137EC805"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23</w:t>
            </w:r>
          </w:p>
        </w:tc>
        <w:tc>
          <w:tcPr>
            <w:tcW w:w="1438" w:type="dxa"/>
            <w:tcBorders>
              <w:left w:val="single" w:sz="4" w:space="0" w:color="000000"/>
              <w:bottom w:val="single" w:sz="4" w:space="0" w:color="000000"/>
              <w:right w:val="single" w:sz="8" w:space="0" w:color="000000"/>
            </w:tcBorders>
            <w:shd w:val="clear" w:color="auto" w:fill="auto"/>
            <w:vAlign w:val="center"/>
          </w:tcPr>
          <w:p w14:paraId="01CC2530"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24</w:t>
            </w:r>
          </w:p>
        </w:tc>
      </w:tr>
      <w:tr w:rsidR="002E3F75" w14:paraId="0C1CE536" w14:textId="77777777">
        <w:trPr>
          <w:trHeight w:val="300"/>
        </w:trPr>
        <w:tc>
          <w:tcPr>
            <w:tcW w:w="1990" w:type="dxa"/>
            <w:tcBorders>
              <w:left w:val="single" w:sz="8" w:space="0" w:color="000000"/>
              <w:bottom w:val="single" w:sz="4" w:space="0" w:color="000000"/>
            </w:tcBorders>
            <w:shd w:val="clear" w:color="auto" w:fill="auto"/>
            <w:vAlign w:val="center"/>
          </w:tcPr>
          <w:p w14:paraId="1F7FF355"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Prigorec</w:t>
            </w:r>
          </w:p>
        </w:tc>
        <w:tc>
          <w:tcPr>
            <w:tcW w:w="1843" w:type="dxa"/>
            <w:tcBorders>
              <w:left w:val="single" w:sz="4" w:space="0" w:color="000000"/>
              <w:bottom w:val="single" w:sz="4" w:space="0" w:color="000000"/>
            </w:tcBorders>
            <w:shd w:val="clear" w:color="auto" w:fill="auto"/>
            <w:vAlign w:val="center"/>
          </w:tcPr>
          <w:p w14:paraId="0AA6CDD6"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531</w:t>
            </w:r>
          </w:p>
        </w:tc>
        <w:tc>
          <w:tcPr>
            <w:tcW w:w="1984" w:type="dxa"/>
            <w:tcBorders>
              <w:left w:val="single" w:sz="4" w:space="0" w:color="000000"/>
              <w:bottom w:val="single" w:sz="4" w:space="0" w:color="000000"/>
            </w:tcBorders>
            <w:shd w:val="clear" w:color="auto" w:fill="auto"/>
            <w:vAlign w:val="center"/>
          </w:tcPr>
          <w:p w14:paraId="3C3348EF"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155</w:t>
            </w:r>
          </w:p>
        </w:tc>
        <w:tc>
          <w:tcPr>
            <w:tcW w:w="1438" w:type="dxa"/>
            <w:tcBorders>
              <w:left w:val="single" w:sz="4" w:space="0" w:color="000000"/>
              <w:bottom w:val="single" w:sz="4" w:space="0" w:color="000000"/>
              <w:right w:val="single" w:sz="8" w:space="0" w:color="000000"/>
            </w:tcBorders>
            <w:shd w:val="clear" w:color="auto" w:fill="auto"/>
            <w:vAlign w:val="center"/>
          </w:tcPr>
          <w:p w14:paraId="1681C986"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219</w:t>
            </w:r>
          </w:p>
        </w:tc>
      </w:tr>
      <w:tr w:rsidR="002E3F75" w14:paraId="1C192802" w14:textId="77777777">
        <w:trPr>
          <w:trHeight w:val="300"/>
        </w:trPr>
        <w:tc>
          <w:tcPr>
            <w:tcW w:w="1990" w:type="dxa"/>
            <w:tcBorders>
              <w:left w:val="single" w:sz="8" w:space="0" w:color="000000"/>
              <w:bottom w:val="single" w:sz="4" w:space="0" w:color="000000"/>
            </w:tcBorders>
            <w:shd w:val="clear" w:color="auto" w:fill="auto"/>
            <w:vAlign w:val="center"/>
          </w:tcPr>
          <w:p w14:paraId="4B91FFB0"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Punikve</w:t>
            </w:r>
          </w:p>
        </w:tc>
        <w:tc>
          <w:tcPr>
            <w:tcW w:w="1843" w:type="dxa"/>
            <w:tcBorders>
              <w:left w:val="single" w:sz="4" w:space="0" w:color="000000"/>
              <w:bottom w:val="single" w:sz="4" w:space="0" w:color="000000"/>
            </w:tcBorders>
            <w:shd w:val="clear" w:color="auto" w:fill="auto"/>
            <w:vAlign w:val="center"/>
          </w:tcPr>
          <w:p w14:paraId="3B0AF02F"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445</w:t>
            </w:r>
          </w:p>
        </w:tc>
        <w:tc>
          <w:tcPr>
            <w:tcW w:w="1984" w:type="dxa"/>
            <w:tcBorders>
              <w:left w:val="single" w:sz="4" w:space="0" w:color="000000"/>
              <w:bottom w:val="single" w:sz="4" w:space="0" w:color="000000"/>
            </w:tcBorders>
            <w:shd w:val="clear" w:color="auto" w:fill="auto"/>
            <w:vAlign w:val="center"/>
          </w:tcPr>
          <w:p w14:paraId="2DAD0E79"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123</w:t>
            </w:r>
          </w:p>
        </w:tc>
        <w:tc>
          <w:tcPr>
            <w:tcW w:w="1438" w:type="dxa"/>
            <w:tcBorders>
              <w:left w:val="single" w:sz="4" w:space="0" w:color="000000"/>
              <w:bottom w:val="single" w:sz="4" w:space="0" w:color="000000"/>
              <w:right w:val="single" w:sz="8" w:space="0" w:color="000000"/>
            </w:tcBorders>
            <w:shd w:val="clear" w:color="auto" w:fill="auto"/>
            <w:vAlign w:val="center"/>
          </w:tcPr>
          <w:p w14:paraId="6310F1CD"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228</w:t>
            </w:r>
          </w:p>
        </w:tc>
      </w:tr>
      <w:tr w:rsidR="002E3F75" w14:paraId="3A530337" w14:textId="77777777">
        <w:trPr>
          <w:trHeight w:val="300"/>
        </w:trPr>
        <w:tc>
          <w:tcPr>
            <w:tcW w:w="1990" w:type="dxa"/>
            <w:tcBorders>
              <w:left w:val="single" w:sz="8" w:space="0" w:color="000000"/>
              <w:bottom w:val="single" w:sz="4" w:space="0" w:color="000000"/>
            </w:tcBorders>
            <w:shd w:val="clear" w:color="auto" w:fill="auto"/>
            <w:vAlign w:val="center"/>
          </w:tcPr>
          <w:p w14:paraId="0C2082BC"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Radovan</w:t>
            </w:r>
          </w:p>
        </w:tc>
        <w:tc>
          <w:tcPr>
            <w:tcW w:w="1843" w:type="dxa"/>
            <w:tcBorders>
              <w:left w:val="single" w:sz="4" w:space="0" w:color="000000"/>
              <w:bottom w:val="single" w:sz="4" w:space="0" w:color="000000"/>
            </w:tcBorders>
            <w:shd w:val="clear" w:color="auto" w:fill="auto"/>
            <w:vAlign w:val="center"/>
          </w:tcPr>
          <w:p w14:paraId="56442E01"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372</w:t>
            </w:r>
          </w:p>
        </w:tc>
        <w:tc>
          <w:tcPr>
            <w:tcW w:w="1984" w:type="dxa"/>
            <w:tcBorders>
              <w:left w:val="single" w:sz="4" w:space="0" w:color="000000"/>
              <w:bottom w:val="single" w:sz="4" w:space="0" w:color="000000"/>
            </w:tcBorders>
            <w:shd w:val="clear" w:color="auto" w:fill="auto"/>
            <w:vAlign w:val="center"/>
          </w:tcPr>
          <w:p w14:paraId="10A5AFB0"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104</w:t>
            </w:r>
          </w:p>
        </w:tc>
        <w:tc>
          <w:tcPr>
            <w:tcW w:w="1438" w:type="dxa"/>
            <w:tcBorders>
              <w:left w:val="single" w:sz="4" w:space="0" w:color="000000"/>
              <w:bottom w:val="single" w:sz="4" w:space="0" w:color="000000"/>
              <w:right w:val="single" w:sz="8" w:space="0" w:color="000000"/>
            </w:tcBorders>
            <w:shd w:val="clear" w:color="auto" w:fill="auto"/>
            <w:vAlign w:val="center"/>
          </w:tcPr>
          <w:p w14:paraId="3F51A5D0"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121</w:t>
            </w:r>
          </w:p>
        </w:tc>
      </w:tr>
      <w:tr w:rsidR="002E3F75" w14:paraId="466E675D" w14:textId="77777777">
        <w:trPr>
          <w:trHeight w:val="300"/>
        </w:trPr>
        <w:tc>
          <w:tcPr>
            <w:tcW w:w="1990" w:type="dxa"/>
            <w:tcBorders>
              <w:left w:val="single" w:sz="8" w:space="0" w:color="000000"/>
              <w:bottom w:val="single" w:sz="4" w:space="0" w:color="000000"/>
            </w:tcBorders>
            <w:shd w:val="clear" w:color="auto" w:fill="auto"/>
            <w:vAlign w:val="center"/>
          </w:tcPr>
          <w:p w14:paraId="1DAF28FA"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Ribić Breg</w:t>
            </w:r>
          </w:p>
        </w:tc>
        <w:tc>
          <w:tcPr>
            <w:tcW w:w="1843" w:type="dxa"/>
            <w:tcBorders>
              <w:left w:val="single" w:sz="4" w:space="0" w:color="000000"/>
              <w:bottom w:val="single" w:sz="4" w:space="0" w:color="000000"/>
            </w:tcBorders>
            <w:shd w:val="clear" w:color="auto" w:fill="auto"/>
            <w:vAlign w:val="center"/>
          </w:tcPr>
          <w:p w14:paraId="63C3CA0C"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145</w:t>
            </w:r>
          </w:p>
        </w:tc>
        <w:tc>
          <w:tcPr>
            <w:tcW w:w="1984" w:type="dxa"/>
            <w:tcBorders>
              <w:left w:val="single" w:sz="4" w:space="0" w:color="000000"/>
              <w:bottom w:val="single" w:sz="4" w:space="0" w:color="000000"/>
            </w:tcBorders>
            <w:shd w:val="clear" w:color="auto" w:fill="auto"/>
            <w:vAlign w:val="center"/>
          </w:tcPr>
          <w:p w14:paraId="692B1648"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38</w:t>
            </w:r>
          </w:p>
        </w:tc>
        <w:tc>
          <w:tcPr>
            <w:tcW w:w="1438" w:type="dxa"/>
            <w:tcBorders>
              <w:left w:val="single" w:sz="4" w:space="0" w:color="000000"/>
              <w:bottom w:val="single" w:sz="4" w:space="0" w:color="000000"/>
              <w:right w:val="single" w:sz="8" w:space="0" w:color="000000"/>
            </w:tcBorders>
            <w:shd w:val="clear" w:color="auto" w:fill="auto"/>
            <w:vAlign w:val="center"/>
          </w:tcPr>
          <w:p w14:paraId="3502C5E3"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47</w:t>
            </w:r>
          </w:p>
        </w:tc>
      </w:tr>
      <w:tr w:rsidR="002E3F75" w14:paraId="26029422" w14:textId="77777777">
        <w:trPr>
          <w:trHeight w:val="300"/>
        </w:trPr>
        <w:tc>
          <w:tcPr>
            <w:tcW w:w="1990" w:type="dxa"/>
            <w:tcBorders>
              <w:left w:val="single" w:sz="8" w:space="0" w:color="000000"/>
              <w:bottom w:val="single" w:sz="4" w:space="0" w:color="000000"/>
            </w:tcBorders>
            <w:shd w:val="clear" w:color="auto" w:fill="auto"/>
            <w:vAlign w:val="center"/>
          </w:tcPr>
          <w:p w14:paraId="148022B8"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Salinovec</w:t>
            </w:r>
          </w:p>
        </w:tc>
        <w:tc>
          <w:tcPr>
            <w:tcW w:w="1843" w:type="dxa"/>
            <w:tcBorders>
              <w:left w:val="single" w:sz="4" w:space="0" w:color="000000"/>
              <w:bottom w:val="single" w:sz="4" w:space="0" w:color="000000"/>
            </w:tcBorders>
            <w:shd w:val="clear" w:color="auto" w:fill="auto"/>
            <w:vAlign w:val="center"/>
          </w:tcPr>
          <w:p w14:paraId="12C0AEB5"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512</w:t>
            </w:r>
          </w:p>
        </w:tc>
        <w:tc>
          <w:tcPr>
            <w:tcW w:w="1984" w:type="dxa"/>
            <w:tcBorders>
              <w:left w:val="single" w:sz="4" w:space="0" w:color="000000"/>
              <w:bottom w:val="single" w:sz="4" w:space="0" w:color="000000"/>
            </w:tcBorders>
            <w:shd w:val="clear" w:color="auto" w:fill="auto"/>
            <w:vAlign w:val="center"/>
          </w:tcPr>
          <w:p w14:paraId="04FB22A2"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146</w:t>
            </w:r>
          </w:p>
        </w:tc>
        <w:tc>
          <w:tcPr>
            <w:tcW w:w="1438" w:type="dxa"/>
            <w:tcBorders>
              <w:left w:val="single" w:sz="4" w:space="0" w:color="000000"/>
              <w:bottom w:val="single" w:sz="4" w:space="0" w:color="000000"/>
              <w:right w:val="single" w:sz="8" w:space="0" w:color="000000"/>
            </w:tcBorders>
            <w:shd w:val="clear" w:color="auto" w:fill="auto"/>
            <w:vAlign w:val="center"/>
          </w:tcPr>
          <w:p w14:paraId="316C6244"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288</w:t>
            </w:r>
          </w:p>
        </w:tc>
      </w:tr>
      <w:tr w:rsidR="002E3F75" w14:paraId="30A3212E" w14:textId="77777777">
        <w:trPr>
          <w:trHeight w:val="300"/>
        </w:trPr>
        <w:tc>
          <w:tcPr>
            <w:tcW w:w="1990" w:type="dxa"/>
            <w:tcBorders>
              <w:left w:val="single" w:sz="8" w:space="0" w:color="000000"/>
              <w:bottom w:val="single" w:sz="4" w:space="0" w:color="000000"/>
            </w:tcBorders>
            <w:shd w:val="clear" w:color="auto" w:fill="auto"/>
            <w:vAlign w:val="center"/>
          </w:tcPr>
          <w:p w14:paraId="4BF9B67D"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Seljanec</w:t>
            </w:r>
          </w:p>
        </w:tc>
        <w:tc>
          <w:tcPr>
            <w:tcW w:w="1843" w:type="dxa"/>
            <w:tcBorders>
              <w:left w:val="single" w:sz="4" w:space="0" w:color="000000"/>
              <w:bottom w:val="single" w:sz="4" w:space="0" w:color="000000"/>
            </w:tcBorders>
            <w:shd w:val="clear" w:color="auto" w:fill="auto"/>
            <w:vAlign w:val="center"/>
          </w:tcPr>
          <w:p w14:paraId="45DAC6F5"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223</w:t>
            </w:r>
          </w:p>
        </w:tc>
        <w:tc>
          <w:tcPr>
            <w:tcW w:w="1984" w:type="dxa"/>
            <w:tcBorders>
              <w:left w:val="single" w:sz="4" w:space="0" w:color="000000"/>
              <w:bottom w:val="single" w:sz="4" w:space="0" w:color="000000"/>
            </w:tcBorders>
            <w:shd w:val="clear" w:color="auto" w:fill="auto"/>
            <w:vAlign w:val="center"/>
          </w:tcPr>
          <w:p w14:paraId="750F6DE8"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48</w:t>
            </w:r>
          </w:p>
        </w:tc>
        <w:tc>
          <w:tcPr>
            <w:tcW w:w="1438" w:type="dxa"/>
            <w:tcBorders>
              <w:left w:val="single" w:sz="4" w:space="0" w:color="000000"/>
              <w:bottom w:val="single" w:sz="4" w:space="0" w:color="000000"/>
              <w:right w:val="single" w:sz="8" w:space="0" w:color="000000"/>
            </w:tcBorders>
            <w:shd w:val="clear" w:color="auto" w:fill="auto"/>
            <w:vAlign w:val="center"/>
          </w:tcPr>
          <w:p w14:paraId="6BF8535E"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49</w:t>
            </w:r>
          </w:p>
        </w:tc>
      </w:tr>
      <w:tr w:rsidR="002E3F75" w14:paraId="5FB13FA7" w14:textId="77777777">
        <w:trPr>
          <w:trHeight w:val="300"/>
        </w:trPr>
        <w:tc>
          <w:tcPr>
            <w:tcW w:w="1990" w:type="dxa"/>
            <w:tcBorders>
              <w:left w:val="single" w:sz="8" w:space="0" w:color="000000"/>
              <w:bottom w:val="single" w:sz="4" w:space="0" w:color="000000"/>
            </w:tcBorders>
            <w:shd w:val="clear" w:color="auto" w:fill="auto"/>
            <w:vAlign w:val="center"/>
          </w:tcPr>
          <w:p w14:paraId="7D3CA811"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Stažnjevec</w:t>
            </w:r>
          </w:p>
        </w:tc>
        <w:tc>
          <w:tcPr>
            <w:tcW w:w="1843" w:type="dxa"/>
            <w:tcBorders>
              <w:left w:val="single" w:sz="4" w:space="0" w:color="000000"/>
              <w:bottom w:val="single" w:sz="4" w:space="0" w:color="000000"/>
            </w:tcBorders>
            <w:shd w:val="clear" w:color="auto" w:fill="auto"/>
            <w:vAlign w:val="center"/>
          </w:tcPr>
          <w:p w14:paraId="1B088386"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340</w:t>
            </w:r>
          </w:p>
        </w:tc>
        <w:tc>
          <w:tcPr>
            <w:tcW w:w="1984" w:type="dxa"/>
            <w:tcBorders>
              <w:left w:val="single" w:sz="4" w:space="0" w:color="000000"/>
              <w:bottom w:val="single" w:sz="4" w:space="0" w:color="000000"/>
            </w:tcBorders>
            <w:shd w:val="clear" w:color="auto" w:fill="auto"/>
            <w:vAlign w:val="center"/>
          </w:tcPr>
          <w:p w14:paraId="30AA5C29"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106</w:t>
            </w:r>
          </w:p>
        </w:tc>
        <w:tc>
          <w:tcPr>
            <w:tcW w:w="1438" w:type="dxa"/>
            <w:tcBorders>
              <w:left w:val="single" w:sz="4" w:space="0" w:color="000000"/>
              <w:bottom w:val="single" w:sz="4" w:space="0" w:color="000000"/>
              <w:right w:val="single" w:sz="8" w:space="0" w:color="000000"/>
            </w:tcBorders>
            <w:shd w:val="clear" w:color="auto" w:fill="auto"/>
            <w:vAlign w:val="center"/>
          </w:tcPr>
          <w:p w14:paraId="129E5861"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137</w:t>
            </w:r>
          </w:p>
        </w:tc>
      </w:tr>
      <w:tr w:rsidR="002E3F75" w14:paraId="2CD44EC4" w14:textId="77777777">
        <w:trPr>
          <w:trHeight w:val="300"/>
        </w:trPr>
        <w:tc>
          <w:tcPr>
            <w:tcW w:w="1990" w:type="dxa"/>
            <w:tcBorders>
              <w:left w:val="single" w:sz="8" w:space="0" w:color="000000"/>
              <w:bottom w:val="single" w:sz="4" w:space="0" w:color="000000"/>
            </w:tcBorders>
            <w:shd w:val="clear" w:color="auto" w:fill="auto"/>
            <w:vAlign w:val="center"/>
          </w:tcPr>
          <w:p w14:paraId="2DE3CF46"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Škriljevec</w:t>
            </w:r>
          </w:p>
        </w:tc>
        <w:tc>
          <w:tcPr>
            <w:tcW w:w="1843" w:type="dxa"/>
            <w:tcBorders>
              <w:left w:val="single" w:sz="4" w:space="0" w:color="000000"/>
              <w:bottom w:val="single" w:sz="4" w:space="0" w:color="000000"/>
            </w:tcBorders>
            <w:shd w:val="clear" w:color="auto" w:fill="auto"/>
            <w:vAlign w:val="center"/>
          </w:tcPr>
          <w:p w14:paraId="17936F99"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247</w:t>
            </w:r>
          </w:p>
        </w:tc>
        <w:tc>
          <w:tcPr>
            <w:tcW w:w="1984" w:type="dxa"/>
            <w:tcBorders>
              <w:left w:val="single" w:sz="4" w:space="0" w:color="000000"/>
              <w:bottom w:val="single" w:sz="4" w:space="0" w:color="000000"/>
            </w:tcBorders>
            <w:shd w:val="clear" w:color="auto" w:fill="auto"/>
            <w:vAlign w:val="center"/>
          </w:tcPr>
          <w:p w14:paraId="0E2CF8C8"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71</w:t>
            </w:r>
          </w:p>
        </w:tc>
        <w:tc>
          <w:tcPr>
            <w:tcW w:w="1438" w:type="dxa"/>
            <w:tcBorders>
              <w:left w:val="single" w:sz="4" w:space="0" w:color="000000"/>
              <w:bottom w:val="single" w:sz="4" w:space="0" w:color="000000"/>
              <w:right w:val="single" w:sz="8" w:space="0" w:color="000000"/>
            </w:tcBorders>
            <w:shd w:val="clear" w:color="auto" w:fill="auto"/>
            <w:vAlign w:val="center"/>
          </w:tcPr>
          <w:p w14:paraId="6E50CCF9"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139</w:t>
            </w:r>
          </w:p>
        </w:tc>
      </w:tr>
      <w:tr w:rsidR="002E3F75" w14:paraId="4A4C61CB" w14:textId="77777777">
        <w:trPr>
          <w:trHeight w:val="300"/>
        </w:trPr>
        <w:tc>
          <w:tcPr>
            <w:tcW w:w="1990" w:type="dxa"/>
            <w:tcBorders>
              <w:left w:val="single" w:sz="8" w:space="0" w:color="000000"/>
              <w:bottom w:val="single" w:sz="4" w:space="0" w:color="000000"/>
            </w:tcBorders>
            <w:shd w:val="clear" w:color="auto" w:fill="auto"/>
            <w:vAlign w:val="center"/>
          </w:tcPr>
          <w:p w14:paraId="67DE74AA"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Vitešinec</w:t>
            </w:r>
          </w:p>
        </w:tc>
        <w:tc>
          <w:tcPr>
            <w:tcW w:w="1843" w:type="dxa"/>
            <w:tcBorders>
              <w:left w:val="single" w:sz="4" w:space="0" w:color="000000"/>
              <w:bottom w:val="single" w:sz="4" w:space="0" w:color="000000"/>
            </w:tcBorders>
            <w:shd w:val="clear" w:color="auto" w:fill="auto"/>
            <w:vAlign w:val="center"/>
          </w:tcPr>
          <w:p w14:paraId="5C2E9830"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96</w:t>
            </w:r>
          </w:p>
        </w:tc>
        <w:tc>
          <w:tcPr>
            <w:tcW w:w="1984" w:type="dxa"/>
            <w:tcBorders>
              <w:left w:val="single" w:sz="4" w:space="0" w:color="000000"/>
              <w:bottom w:val="single" w:sz="4" w:space="0" w:color="000000"/>
            </w:tcBorders>
            <w:shd w:val="clear" w:color="auto" w:fill="auto"/>
            <w:vAlign w:val="center"/>
          </w:tcPr>
          <w:p w14:paraId="02916200"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30</w:t>
            </w:r>
          </w:p>
        </w:tc>
        <w:tc>
          <w:tcPr>
            <w:tcW w:w="1438" w:type="dxa"/>
            <w:tcBorders>
              <w:left w:val="single" w:sz="4" w:space="0" w:color="000000"/>
              <w:bottom w:val="single" w:sz="4" w:space="0" w:color="000000"/>
              <w:right w:val="single" w:sz="8" w:space="0" w:color="000000"/>
            </w:tcBorders>
            <w:shd w:val="clear" w:color="auto" w:fill="auto"/>
            <w:vAlign w:val="center"/>
          </w:tcPr>
          <w:p w14:paraId="1E695772"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59</w:t>
            </w:r>
          </w:p>
        </w:tc>
      </w:tr>
      <w:tr w:rsidR="002E3F75" w14:paraId="101AE260" w14:textId="77777777">
        <w:trPr>
          <w:trHeight w:val="300"/>
        </w:trPr>
        <w:tc>
          <w:tcPr>
            <w:tcW w:w="1990" w:type="dxa"/>
            <w:tcBorders>
              <w:top w:val="single" w:sz="4" w:space="0" w:color="000000"/>
              <w:left w:val="single" w:sz="8" w:space="0" w:color="000000"/>
              <w:bottom w:val="single" w:sz="4" w:space="0" w:color="000000"/>
            </w:tcBorders>
            <w:shd w:val="clear" w:color="auto" w:fill="auto"/>
            <w:vAlign w:val="center"/>
          </w:tcPr>
          <w:p w14:paraId="6F508E1F"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Vuglovec</w:t>
            </w:r>
          </w:p>
        </w:tc>
        <w:tc>
          <w:tcPr>
            <w:tcW w:w="1843" w:type="dxa"/>
            <w:tcBorders>
              <w:top w:val="single" w:sz="4" w:space="0" w:color="000000"/>
              <w:left w:val="single" w:sz="4" w:space="0" w:color="000000"/>
              <w:bottom w:val="single" w:sz="4" w:space="0" w:color="000000"/>
            </w:tcBorders>
            <w:shd w:val="clear" w:color="auto" w:fill="auto"/>
            <w:vAlign w:val="center"/>
          </w:tcPr>
          <w:p w14:paraId="00693241"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333</w:t>
            </w:r>
          </w:p>
        </w:tc>
        <w:tc>
          <w:tcPr>
            <w:tcW w:w="1984" w:type="dxa"/>
            <w:tcBorders>
              <w:top w:val="single" w:sz="4" w:space="0" w:color="000000"/>
              <w:left w:val="single" w:sz="4" w:space="0" w:color="000000"/>
              <w:bottom w:val="single" w:sz="4" w:space="0" w:color="000000"/>
            </w:tcBorders>
            <w:shd w:val="clear" w:color="auto" w:fill="auto"/>
            <w:vAlign w:val="center"/>
          </w:tcPr>
          <w:p w14:paraId="5EB985CF"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103</w:t>
            </w:r>
          </w:p>
        </w:tc>
        <w:tc>
          <w:tcPr>
            <w:tcW w:w="1438"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E4F37C3"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131</w:t>
            </w:r>
          </w:p>
        </w:tc>
      </w:tr>
      <w:tr w:rsidR="002E3F75" w14:paraId="161AC110" w14:textId="77777777">
        <w:trPr>
          <w:trHeight w:val="315"/>
        </w:trPr>
        <w:tc>
          <w:tcPr>
            <w:tcW w:w="1990" w:type="dxa"/>
            <w:tcBorders>
              <w:top w:val="single" w:sz="4" w:space="0" w:color="000000"/>
              <w:left w:val="single" w:sz="8" w:space="0" w:color="000000"/>
              <w:bottom w:val="single" w:sz="8" w:space="0" w:color="000000"/>
            </w:tcBorders>
            <w:shd w:val="clear" w:color="auto" w:fill="auto"/>
            <w:vAlign w:val="center"/>
          </w:tcPr>
          <w:p w14:paraId="726B28A1"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Željeznica</w:t>
            </w:r>
          </w:p>
        </w:tc>
        <w:tc>
          <w:tcPr>
            <w:tcW w:w="1843" w:type="dxa"/>
            <w:tcBorders>
              <w:top w:val="single" w:sz="4" w:space="0" w:color="000000"/>
              <w:left w:val="single" w:sz="4" w:space="0" w:color="000000"/>
              <w:bottom w:val="single" w:sz="8" w:space="0" w:color="000000"/>
            </w:tcBorders>
            <w:shd w:val="clear" w:color="auto" w:fill="auto"/>
            <w:vAlign w:val="center"/>
          </w:tcPr>
          <w:p w14:paraId="1402ABB1" w14:textId="77777777" w:rsidR="002E3F75" w:rsidRDefault="0089426E" w:rsidP="00AA4A7D">
            <w:pPr>
              <w:pStyle w:val="Bezproreda3"/>
              <w:snapToGrid w:val="0"/>
              <w:rPr>
                <w:rFonts w:ascii="Times New Roman" w:hAnsi="Times New Roman"/>
                <w:szCs w:val="22"/>
                <w:lang w:val="hr-HR"/>
              </w:rPr>
            </w:pPr>
            <w:r>
              <w:rPr>
                <w:rFonts w:ascii="Times New Roman" w:hAnsi="Times New Roman"/>
                <w:szCs w:val="22"/>
                <w:lang w:val="hr-HR"/>
              </w:rPr>
              <w:t>134</w:t>
            </w:r>
          </w:p>
        </w:tc>
        <w:tc>
          <w:tcPr>
            <w:tcW w:w="1984" w:type="dxa"/>
            <w:tcBorders>
              <w:top w:val="single" w:sz="4" w:space="0" w:color="000000"/>
              <w:left w:val="single" w:sz="4" w:space="0" w:color="000000"/>
              <w:bottom w:val="single" w:sz="8" w:space="0" w:color="000000"/>
            </w:tcBorders>
            <w:shd w:val="clear" w:color="auto" w:fill="auto"/>
            <w:vAlign w:val="center"/>
          </w:tcPr>
          <w:p w14:paraId="45815AE0"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32</w:t>
            </w:r>
          </w:p>
        </w:tc>
        <w:tc>
          <w:tcPr>
            <w:tcW w:w="1438" w:type="dxa"/>
            <w:tcBorders>
              <w:top w:val="single" w:sz="4" w:space="0" w:color="000000"/>
              <w:left w:val="single" w:sz="4" w:space="0" w:color="000000"/>
              <w:bottom w:val="single" w:sz="8" w:space="0" w:color="000000"/>
              <w:right w:val="single" w:sz="8" w:space="0" w:color="000000"/>
            </w:tcBorders>
            <w:shd w:val="clear" w:color="auto" w:fill="auto"/>
            <w:vAlign w:val="center"/>
          </w:tcPr>
          <w:p w14:paraId="0E881859" w14:textId="77777777" w:rsidR="002E3F75" w:rsidRDefault="002E3F75" w:rsidP="00AA4A7D">
            <w:pPr>
              <w:pStyle w:val="Bezproreda3"/>
              <w:snapToGrid w:val="0"/>
              <w:rPr>
                <w:rFonts w:ascii="Times New Roman" w:hAnsi="Times New Roman"/>
                <w:szCs w:val="22"/>
                <w:lang w:val="hr-HR"/>
              </w:rPr>
            </w:pPr>
            <w:r>
              <w:rPr>
                <w:rFonts w:ascii="Times New Roman" w:hAnsi="Times New Roman"/>
                <w:szCs w:val="22"/>
                <w:lang w:val="hr-HR"/>
              </w:rPr>
              <w:t>43</w:t>
            </w:r>
          </w:p>
        </w:tc>
      </w:tr>
      <w:tr w:rsidR="002E3F75" w14:paraId="7028C8A6" w14:textId="77777777">
        <w:trPr>
          <w:trHeight w:val="315"/>
        </w:trPr>
        <w:tc>
          <w:tcPr>
            <w:tcW w:w="1990" w:type="dxa"/>
            <w:tcBorders>
              <w:top w:val="single" w:sz="8" w:space="0" w:color="000000"/>
              <w:left w:val="single" w:sz="8" w:space="0" w:color="000000"/>
              <w:bottom w:val="single" w:sz="8" w:space="0" w:color="000000"/>
            </w:tcBorders>
            <w:shd w:val="clear" w:color="auto" w:fill="auto"/>
            <w:vAlign w:val="center"/>
          </w:tcPr>
          <w:p w14:paraId="1B6D352B" w14:textId="77777777" w:rsidR="002E3F75" w:rsidRDefault="002E3F75" w:rsidP="00AA4A7D">
            <w:pPr>
              <w:pStyle w:val="Bezproreda3"/>
              <w:snapToGrid w:val="0"/>
              <w:rPr>
                <w:rFonts w:ascii="Times New Roman" w:hAnsi="Times New Roman"/>
                <w:b/>
                <w:szCs w:val="22"/>
                <w:lang w:val="hr-HR"/>
              </w:rPr>
            </w:pPr>
            <w:r>
              <w:rPr>
                <w:rFonts w:ascii="Times New Roman" w:hAnsi="Times New Roman"/>
                <w:b/>
                <w:szCs w:val="22"/>
                <w:lang w:val="hr-HR"/>
              </w:rPr>
              <w:t>UKUPNO</w:t>
            </w:r>
          </w:p>
        </w:tc>
        <w:tc>
          <w:tcPr>
            <w:tcW w:w="1843" w:type="dxa"/>
            <w:tcBorders>
              <w:top w:val="single" w:sz="8" w:space="0" w:color="000000"/>
              <w:left w:val="single" w:sz="4" w:space="0" w:color="000000"/>
              <w:bottom w:val="single" w:sz="8" w:space="0" w:color="000000"/>
            </w:tcBorders>
            <w:shd w:val="clear" w:color="auto" w:fill="auto"/>
            <w:vAlign w:val="center"/>
          </w:tcPr>
          <w:p w14:paraId="479D687F" w14:textId="77777777" w:rsidR="002E3F75" w:rsidRDefault="0089426E" w:rsidP="00AA4A7D">
            <w:pPr>
              <w:pStyle w:val="Bezproreda3"/>
              <w:snapToGrid w:val="0"/>
              <w:rPr>
                <w:rFonts w:ascii="Times New Roman" w:hAnsi="Times New Roman"/>
                <w:b/>
                <w:szCs w:val="22"/>
                <w:lang w:val="hr-HR"/>
              </w:rPr>
            </w:pPr>
            <w:r>
              <w:rPr>
                <w:rFonts w:ascii="Times New Roman" w:hAnsi="Times New Roman"/>
                <w:b/>
                <w:szCs w:val="22"/>
                <w:lang w:val="hr-HR"/>
              </w:rPr>
              <w:t>13.758</w:t>
            </w:r>
          </w:p>
        </w:tc>
        <w:tc>
          <w:tcPr>
            <w:tcW w:w="1984" w:type="dxa"/>
            <w:tcBorders>
              <w:top w:val="single" w:sz="8" w:space="0" w:color="000000"/>
              <w:left w:val="single" w:sz="4" w:space="0" w:color="000000"/>
              <w:bottom w:val="single" w:sz="8" w:space="0" w:color="000000"/>
            </w:tcBorders>
            <w:shd w:val="clear" w:color="auto" w:fill="auto"/>
            <w:vAlign w:val="center"/>
          </w:tcPr>
          <w:p w14:paraId="7CBE9A9D" w14:textId="77777777" w:rsidR="002E3F75" w:rsidRDefault="002E3F75" w:rsidP="00AA4A7D">
            <w:pPr>
              <w:pStyle w:val="Bezproreda3"/>
              <w:snapToGrid w:val="0"/>
              <w:rPr>
                <w:rFonts w:ascii="Times New Roman" w:hAnsi="Times New Roman"/>
                <w:b/>
                <w:szCs w:val="22"/>
                <w:lang w:val="hr-HR"/>
              </w:rPr>
            </w:pPr>
            <w:r>
              <w:rPr>
                <w:rFonts w:ascii="Times New Roman" w:hAnsi="Times New Roman"/>
                <w:b/>
                <w:szCs w:val="22"/>
                <w:lang w:val="hr-HR"/>
              </w:rPr>
              <w:t>4.097</w:t>
            </w:r>
          </w:p>
        </w:tc>
        <w:tc>
          <w:tcPr>
            <w:tcW w:w="1438" w:type="dxa"/>
            <w:tcBorders>
              <w:top w:val="single" w:sz="8" w:space="0" w:color="000000"/>
              <w:left w:val="single" w:sz="4" w:space="0" w:color="000000"/>
              <w:bottom w:val="single" w:sz="8" w:space="0" w:color="000000"/>
              <w:right w:val="single" w:sz="8" w:space="0" w:color="000000"/>
            </w:tcBorders>
            <w:shd w:val="clear" w:color="auto" w:fill="auto"/>
            <w:vAlign w:val="center"/>
          </w:tcPr>
          <w:p w14:paraId="373E6801" w14:textId="77777777" w:rsidR="002E3F75" w:rsidRDefault="002E3F75" w:rsidP="00AA4A7D">
            <w:pPr>
              <w:pStyle w:val="Bezproreda3"/>
              <w:snapToGrid w:val="0"/>
              <w:rPr>
                <w:rFonts w:ascii="Times New Roman" w:hAnsi="Times New Roman"/>
                <w:b/>
                <w:szCs w:val="22"/>
                <w:lang w:val="hr-HR"/>
              </w:rPr>
            </w:pPr>
            <w:r>
              <w:rPr>
                <w:rFonts w:ascii="Times New Roman" w:hAnsi="Times New Roman"/>
                <w:b/>
                <w:szCs w:val="22"/>
                <w:lang w:val="hr-HR"/>
              </w:rPr>
              <w:t>5.549</w:t>
            </w:r>
          </w:p>
        </w:tc>
      </w:tr>
    </w:tbl>
    <w:p w14:paraId="67A683C9" w14:textId="77777777" w:rsidR="002E3F75" w:rsidRDefault="002E3F75" w:rsidP="00AA4A7D">
      <w:pPr>
        <w:spacing w:line="360" w:lineRule="auto"/>
        <w:rPr>
          <w:rFonts w:ascii="Times New Roman" w:hAnsi="Times New Roman"/>
          <w:i/>
          <w:sz w:val="20"/>
          <w:szCs w:val="20"/>
        </w:rPr>
      </w:pPr>
      <w:r>
        <w:rPr>
          <w:rFonts w:ascii="Times New Roman" w:hAnsi="Times New Roman"/>
          <w:i/>
          <w:sz w:val="20"/>
          <w:szCs w:val="20"/>
        </w:rPr>
        <w:t>Izvor: DZS, Popis stanovnika 2011. godine</w:t>
      </w:r>
    </w:p>
    <w:p w14:paraId="7A1A9D0B" w14:textId="77777777" w:rsidR="002E3F75" w:rsidRDefault="002E3F75">
      <w:pPr>
        <w:pStyle w:val="NewNormal"/>
      </w:pPr>
      <w:r>
        <w:lastRenderedPageBreak/>
        <w:t xml:space="preserve">Ukupan broj stanovnika </w:t>
      </w:r>
      <w:r w:rsidR="0089426E">
        <w:t xml:space="preserve">u </w:t>
      </w:r>
      <w:r>
        <w:t>gradu Ivancu iznosi 13.7</w:t>
      </w:r>
      <w:r w:rsidR="0089426E">
        <w:t>58</w:t>
      </w:r>
      <w:r>
        <w:t xml:space="preserve">, a broj kućanstava 4.097, iz čega proizlazi da je prosječna veličina kućanstva 3,36 člana. </w:t>
      </w:r>
    </w:p>
    <w:p w14:paraId="6A07A5D5" w14:textId="77777777" w:rsidR="002E3F75" w:rsidRDefault="0089426E">
      <w:pPr>
        <w:pStyle w:val="NewNormal"/>
      </w:pPr>
      <w:r>
        <w:t>Gustoća naseljenosti u g</w:t>
      </w:r>
      <w:r w:rsidR="002E3F75">
        <w:t>radu Ivancu iznosi 14</w:t>
      </w:r>
      <w:r>
        <w:t>5,28</w:t>
      </w:r>
      <w:r w:rsidR="002E3F75">
        <w:t xml:space="preserve"> st/km</w:t>
      </w:r>
      <w:r w:rsidR="002E3F75">
        <w:rPr>
          <w:vertAlign w:val="superscript"/>
        </w:rPr>
        <w:t>2</w:t>
      </w:r>
      <w:r w:rsidR="002E3F75">
        <w:t>, što je nešto više nego u Varaždinskoj županiji (139,5</w:t>
      </w:r>
      <w:r>
        <w:t>0</w:t>
      </w:r>
      <w:r w:rsidR="002E3F75">
        <w:t xml:space="preserve"> st/km</w:t>
      </w:r>
      <w:r w:rsidR="002E3F75">
        <w:rPr>
          <w:vertAlign w:val="superscript"/>
        </w:rPr>
        <w:t>2</w:t>
      </w:r>
      <w:r w:rsidR="002E3F75">
        <w:t>). Najveći broj stanovnika ima naselje Ivanec (5.2</w:t>
      </w:r>
      <w:r>
        <w:t>34</w:t>
      </w:r>
      <w:r w:rsidR="002E3F75">
        <w:t>), dok je najslabije naseljeno naselje Knapić sa samo 6</w:t>
      </w:r>
      <w:r>
        <w:t>2</w:t>
      </w:r>
      <w:r w:rsidR="002E3F75">
        <w:t xml:space="preserve"> stanovnika.</w:t>
      </w:r>
    </w:p>
    <w:p w14:paraId="4271B984" w14:textId="77777777" w:rsidR="002E3F75" w:rsidRDefault="002E3F75">
      <w:pPr>
        <w:pStyle w:val="NewNormal"/>
      </w:pPr>
      <w:r>
        <w:t>Veći broj naselja bilježi depopulaciju stanovnika na svom područj</w:t>
      </w:r>
      <w:r w:rsidR="00A03F88">
        <w:t>u. Broj stanovnika na području g</w:t>
      </w:r>
      <w:r>
        <w:t>rada prema popisu stanovništva iz 2011. (13.7</w:t>
      </w:r>
      <w:r w:rsidR="0089426E">
        <w:t>58</w:t>
      </w:r>
      <w:r>
        <w:t>) smanjio se za 6</w:t>
      </w:r>
      <w:r w:rsidR="0089426E">
        <w:t>7</w:t>
      </w:r>
      <w:r>
        <w:t>6</w:t>
      </w:r>
      <w:r w:rsidR="0089426E">
        <w:t xml:space="preserve"> </w:t>
      </w:r>
      <w:r>
        <w:t>stanovnika, odnosno 4,6</w:t>
      </w:r>
      <w:r w:rsidR="0089426E">
        <w:t>8</w:t>
      </w:r>
      <w:r>
        <w:t xml:space="preserve"> %,  u odnosu na broj stanovnika 2001. godine kad je iznosio 14.434 stanovnika.</w:t>
      </w:r>
    </w:p>
    <w:p w14:paraId="1FE6CE54" w14:textId="77777777" w:rsidR="002E3F75" w:rsidRDefault="00AA4A7D" w:rsidP="00AA4A7D">
      <w:pPr>
        <w:pStyle w:val="Bezproreda"/>
        <w:jc w:val="center"/>
        <w:rPr>
          <w:rStyle w:val="Naglaeno"/>
        </w:rPr>
      </w:pPr>
      <w:r>
        <w:rPr>
          <w:rStyle w:val="Naglaeno"/>
        </w:rPr>
        <w:t>Tabela br.2</w:t>
      </w:r>
      <w:r w:rsidR="002E3F75">
        <w:rPr>
          <w:rStyle w:val="Naglaeno"/>
        </w:rPr>
        <w:t>.: Prirodno kretanje stanovnika Grada Ivanca u 2010. i 2011.</w:t>
      </w:r>
      <w:r>
        <w:rPr>
          <w:rStyle w:val="Naglaeno"/>
        </w:rPr>
        <w:t xml:space="preserve"> </w:t>
      </w:r>
      <w:r w:rsidR="002E3F75">
        <w:rPr>
          <w:rStyle w:val="Naglaeno"/>
        </w:rPr>
        <w:t>godini</w:t>
      </w:r>
    </w:p>
    <w:tbl>
      <w:tblPr>
        <w:tblW w:w="0" w:type="auto"/>
        <w:jc w:val="center"/>
        <w:tblLayout w:type="fixed"/>
        <w:tblLook w:val="0000" w:firstRow="0" w:lastRow="0" w:firstColumn="0" w:lastColumn="0" w:noHBand="0" w:noVBand="0"/>
      </w:tblPr>
      <w:tblGrid>
        <w:gridCol w:w="1433"/>
        <w:gridCol w:w="1433"/>
        <w:gridCol w:w="1417"/>
        <w:gridCol w:w="1418"/>
        <w:gridCol w:w="1564"/>
      </w:tblGrid>
      <w:tr w:rsidR="00BA104B" w14:paraId="5F31209D" w14:textId="77777777" w:rsidTr="00AA4A7D">
        <w:trPr>
          <w:trHeight w:val="315"/>
          <w:jc w:val="center"/>
        </w:trPr>
        <w:tc>
          <w:tcPr>
            <w:tcW w:w="1433" w:type="dxa"/>
            <w:shd w:val="clear" w:color="auto" w:fill="DBE5F1"/>
            <w:vAlign w:val="center"/>
          </w:tcPr>
          <w:p w14:paraId="74862A07" w14:textId="77777777" w:rsidR="002E3F75" w:rsidRDefault="002E3F75" w:rsidP="00AA4A7D">
            <w:pPr>
              <w:pStyle w:val="Bezproreda3"/>
              <w:snapToGrid w:val="0"/>
              <w:jc w:val="center"/>
              <w:rPr>
                <w:rFonts w:ascii="Times New Roman" w:hAnsi="Times New Roman"/>
                <w:b/>
                <w:lang w:val="hr-HR"/>
              </w:rPr>
            </w:pPr>
            <w:r>
              <w:rPr>
                <w:rFonts w:ascii="Times New Roman" w:hAnsi="Times New Roman"/>
                <w:b/>
                <w:lang w:val="hr-HR"/>
              </w:rPr>
              <w:t>Godina</w:t>
            </w:r>
          </w:p>
        </w:tc>
        <w:tc>
          <w:tcPr>
            <w:tcW w:w="1433" w:type="dxa"/>
            <w:shd w:val="clear" w:color="auto" w:fill="DBE5F1"/>
            <w:vAlign w:val="center"/>
          </w:tcPr>
          <w:p w14:paraId="5A07539D" w14:textId="77777777" w:rsidR="002E3F75" w:rsidRDefault="002E3F75" w:rsidP="00AA4A7D">
            <w:pPr>
              <w:pStyle w:val="Bezproreda3"/>
              <w:snapToGrid w:val="0"/>
              <w:jc w:val="center"/>
              <w:rPr>
                <w:rFonts w:ascii="Times New Roman" w:hAnsi="Times New Roman"/>
                <w:b/>
                <w:lang w:val="hr-HR"/>
              </w:rPr>
            </w:pPr>
            <w:r>
              <w:rPr>
                <w:rFonts w:ascii="Times New Roman" w:hAnsi="Times New Roman"/>
                <w:b/>
                <w:lang w:val="hr-HR"/>
              </w:rPr>
              <w:t>Živorođeni</w:t>
            </w:r>
          </w:p>
        </w:tc>
        <w:tc>
          <w:tcPr>
            <w:tcW w:w="1417" w:type="dxa"/>
            <w:shd w:val="clear" w:color="auto" w:fill="DBE5F1"/>
            <w:vAlign w:val="center"/>
          </w:tcPr>
          <w:p w14:paraId="661F9EA6" w14:textId="77777777" w:rsidR="002E3F75" w:rsidRDefault="002E3F75" w:rsidP="00AA4A7D">
            <w:pPr>
              <w:pStyle w:val="Bezproreda3"/>
              <w:snapToGrid w:val="0"/>
              <w:jc w:val="center"/>
              <w:rPr>
                <w:rFonts w:ascii="Times New Roman" w:hAnsi="Times New Roman"/>
                <w:b/>
                <w:lang w:val="hr-HR"/>
              </w:rPr>
            </w:pPr>
            <w:r>
              <w:rPr>
                <w:rFonts w:ascii="Times New Roman" w:hAnsi="Times New Roman"/>
                <w:b/>
                <w:lang w:val="hr-HR"/>
              </w:rPr>
              <w:t>Umrli</w:t>
            </w:r>
          </w:p>
        </w:tc>
        <w:tc>
          <w:tcPr>
            <w:tcW w:w="1418" w:type="dxa"/>
            <w:shd w:val="clear" w:color="auto" w:fill="DBE5F1"/>
            <w:vAlign w:val="center"/>
          </w:tcPr>
          <w:p w14:paraId="661646BB" w14:textId="77777777" w:rsidR="002E3F75" w:rsidRDefault="002E3F75" w:rsidP="00AA4A7D">
            <w:pPr>
              <w:pStyle w:val="Bezproreda3"/>
              <w:snapToGrid w:val="0"/>
              <w:jc w:val="center"/>
              <w:rPr>
                <w:rFonts w:ascii="Times New Roman" w:hAnsi="Times New Roman"/>
                <w:b/>
                <w:lang w:val="hr-HR"/>
              </w:rPr>
            </w:pPr>
            <w:r>
              <w:rPr>
                <w:rFonts w:ascii="Times New Roman" w:hAnsi="Times New Roman"/>
                <w:b/>
                <w:lang w:val="hr-HR"/>
              </w:rPr>
              <w:t>Prirodni prirast</w:t>
            </w:r>
          </w:p>
        </w:tc>
        <w:tc>
          <w:tcPr>
            <w:tcW w:w="1564" w:type="dxa"/>
            <w:shd w:val="clear" w:color="auto" w:fill="DBE5F1"/>
            <w:vAlign w:val="center"/>
          </w:tcPr>
          <w:p w14:paraId="7FA45A82" w14:textId="77777777" w:rsidR="002E3F75" w:rsidRDefault="002E3F75" w:rsidP="00AA4A7D">
            <w:pPr>
              <w:pStyle w:val="Bezproreda3"/>
              <w:snapToGrid w:val="0"/>
              <w:jc w:val="center"/>
              <w:rPr>
                <w:rFonts w:ascii="Times New Roman" w:hAnsi="Times New Roman"/>
                <w:b/>
                <w:lang w:val="hr-HR"/>
              </w:rPr>
            </w:pPr>
            <w:r>
              <w:rPr>
                <w:rFonts w:ascii="Times New Roman" w:hAnsi="Times New Roman"/>
                <w:b/>
                <w:lang w:val="hr-HR"/>
              </w:rPr>
              <w:t>Vitalni indeks</w:t>
            </w:r>
          </w:p>
        </w:tc>
      </w:tr>
      <w:tr w:rsidR="00BA104B" w14:paraId="7E6C34FB" w14:textId="77777777" w:rsidTr="00AA4A7D">
        <w:trPr>
          <w:trHeight w:val="315"/>
          <w:jc w:val="center"/>
        </w:trPr>
        <w:tc>
          <w:tcPr>
            <w:tcW w:w="1433" w:type="dxa"/>
            <w:shd w:val="clear" w:color="auto" w:fill="auto"/>
            <w:vAlign w:val="center"/>
          </w:tcPr>
          <w:p w14:paraId="7ABD1CBF"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2010.</w:t>
            </w:r>
          </w:p>
        </w:tc>
        <w:tc>
          <w:tcPr>
            <w:tcW w:w="1433" w:type="dxa"/>
            <w:shd w:val="clear" w:color="auto" w:fill="auto"/>
            <w:vAlign w:val="center"/>
          </w:tcPr>
          <w:p w14:paraId="4404B2F0"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135</w:t>
            </w:r>
          </w:p>
        </w:tc>
        <w:tc>
          <w:tcPr>
            <w:tcW w:w="1417" w:type="dxa"/>
            <w:shd w:val="clear" w:color="auto" w:fill="auto"/>
            <w:vAlign w:val="center"/>
          </w:tcPr>
          <w:p w14:paraId="03517C3B"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177</w:t>
            </w:r>
          </w:p>
        </w:tc>
        <w:tc>
          <w:tcPr>
            <w:tcW w:w="1418" w:type="dxa"/>
            <w:shd w:val="clear" w:color="auto" w:fill="auto"/>
            <w:vAlign w:val="center"/>
          </w:tcPr>
          <w:p w14:paraId="68178B25"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42</w:t>
            </w:r>
          </w:p>
        </w:tc>
        <w:tc>
          <w:tcPr>
            <w:tcW w:w="1564" w:type="dxa"/>
            <w:shd w:val="clear" w:color="auto" w:fill="auto"/>
            <w:vAlign w:val="center"/>
          </w:tcPr>
          <w:p w14:paraId="6A41EE9F"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76,3</w:t>
            </w:r>
          </w:p>
        </w:tc>
      </w:tr>
      <w:tr w:rsidR="00BA104B" w14:paraId="0CEE48A4" w14:textId="77777777" w:rsidTr="00AA4A7D">
        <w:trPr>
          <w:trHeight w:val="315"/>
          <w:jc w:val="center"/>
        </w:trPr>
        <w:tc>
          <w:tcPr>
            <w:tcW w:w="1433" w:type="dxa"/>
            <w:shd w:val="clear" w:color="auto" w:fill="auto"/>
            <w:vAlign w:val="center"/>
          </w:tcPr>
          <w:p w14:paraId="18397E9E"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2011.</w:t>
            </w:r>
          </w:p>
        </w:tc>
        <w:tc>
          <w:tcPr>
            <w:tcW w:w="1433" w:type="dxa"/>
            <w:shd w:val="clear" w:color="auto" w:fill="auto"/>
            <w:vAlign w:val="center"/>
          </w:tcPr>
          <w:p w14:paraId="70BB2992"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138</w:t>
            </w:r>
          </w:p>
        </w:tc>
        <w:tc>
          <w:tcPr>
            <w:tcW w:w="1417" w:type="dxa"/>
            <w:shd w:val="clear" w:color="auto" w:fill="auto"/>
            <w:vAlign w:val="center"/>
          </w:tcPr>
          <w:p w14:paraId="5736AC64"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178</w:t>
            </w:r>
          </w:p>
        </w:tc>
        <w:tc>
          <w:tcPr>
            <w:tcW w:w="1418" w:type="dxa"/>
            <w:shd w:val="clear" w:color="auto" w:fill="auto"/>
            <w:vAlign w:val="center"/>
          </w:tcPr>
          <w:p w14:paraId="678056F6"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40</w:t>
            </w:r>
          </w:p>
        </w:tc>
        <w:tc>
          <w:tcPr>
            <w:tcW w:w="1564" w:type="dxa"/>
            <w:shd w:val="clear" w:color="auto" w:fill="auto"/>
            <w:vAlign w:val="center"/>
          </w:tcPr>
          <w:p w14:paraId="41950504"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77,5</w:t>
            </w:r>
          </w:p>
        </w:tc>
      </w:tr>
    </w:tbl>
    <w:p w14:paraId="2C657B6B" w14:textId="77777777" w:rsidR="002E3F75" w:rsidRDefault="00AA4A7D" w:rsidP="00AA4A7D">
      <w:pPr>
        <w:spacing w:line="360" w:lineRule="auto"/>
        <w:rPr>
          <w:rFonts w:ascii="Times New Roman" w:hAnsi="Times New Roman"/>
          <w:i/>
          <w:sz w:val="20"/>
          <w:szCs w:val="20"/>
        </w:rPr>
      </w:pPr>
      <w:r>
        <w:rPr>
          <w:rFonts w:ascii="Times New Roman" w:hAnsi="Times New Roman"/>
          <w:i/>
          <w:sz w:val="20"/>
          <w:szCs w:val="20"/>
        </w:rPr>
        <w:t xml:space="preserve">                 </w:t>
      </w:r>
      <w:r w:rsidR="002E3F75">
        <w:rPr>
          <w:rFonts w:ascii="Times New Roman" w:hAnsi="Times New Roman"/>
          <w:i/>
          <w:sz w:val="20"/>
          <w:szCs w:val="20"/>
        </w:rPr>
        <w:t>Izvor: DZS, Priopćenje broj: 7.1.1. (19. srpnja 2011. godine / 19. srpnja 2012.)</w:t>
      </w:r>
    </w:p>
    <w:p w14:paraId="4C3C886B" w14:textId="77777777" w:rsidR="002E3F75" w:rsidRDefault="002E3F75">
      <w:pPr>
        <w:pStyle w:val="NewNormal"/>
        <w:rPr>
          <w:i/>
        </w:rPr>
      </w:pPr>
      <w:r>
        <w:t>Prirodni prirast stanovništva u 2010. godini bio je negativan (- 42 stanovnika). Vitalni indeks (broj živorođenih na 100 umrlih) iznosio je 76,3. (</w:t>
      </w:r>
      <w:r>
        <w:rPr>
          <w:i/>
        </w:rPr>
        <w:t>Tablica 2.)</w:t>
      </w:r>
    </w:p>
    <w:p w14:paraId="494A54D3" w14:textId="77777777" w:rsidR="002E3F75" w:rsidRDefault="002E3F75">
      <w:pPr>
        <w:pStyle w:val="NewNormal"/>
      </w:pPr>
      <w:r>
        <w:t>U strukturi stanovništva, sudjelovanje poljoprivrednog stanovništva je smanjeno, a ponajviše u samom urbanom središtu grada Ivanca. Stoga je prisutan proces deagrarizacije uzrokovan procesom industrijalizacije na samom području, što govori kako procesi urbanizacije sve više prodiru u ovaj tradicionalni agrarni kraj.</w:t>
      </w:r>
    </w:p>
    <w:p w14:paraId="43A50855" w14:textId="77777777" w:rsidR="002E3F75" w:rsidRDefault="002E3F75">
      <w:pPr>
        <w:spacing w:line="360" w:lineRule="auto"/>
        <w:ind w:firstLine="708"/>
        <w:jc w:val="both"/>
        <w:rPr>
          <w:rFonts w:ascii="Times New Roman" w:hAnsi="Times New Roman"/>
          <w:sz w:val="24"/>
          <w:szCs w:val="24"/>
        </w:rPr>
      </w:pPr>
    </w:p>
    <w:tbl>
      <w:tblPr>
        <w:tblW w:w="0" w:type="auto"/>
        <w:tblInd w:w="954" w:type="dxa"/>
        <w:tblLayout w:type="fixed"/>
        <w:tblLook w:val="0000" w:firstRow="0" w:lastRow="0" w:firstColumn="0" w:lastColumn="0" w:noHBand="0" w:noVBand="0"/>
      </w:tblPr>
      <w:tblGrid>
        <w:gridCol w:w="7415"/>
      </w:tblGrid>
      <w:tr w:rsidR="002E3F75" w14:paraId="283F2C88" w14:textId="77777777">
        <w:tc>
          <w:tcPr>
            <w:tcW w:w="7415" w:type="dxa"/>
            <w:tcBorders>
              <w:top w:val="single" w:sz="4" w:space="0" w:color="000000"/>
              <w:left w:val="single" w:sz="4" w:space="0" w:color="000000"/>
              <w:bottom w:val="single" w:sz="4" w:space="0" w:color="000000"/>
              <w:right w:val="single" w:sz="4" w:space="0" w:color="000000"/>
            </w:tcBorders>
            <w:shd w:val="clear" w:color="auto" w:fill="BFBFBF"/>
          </w:tcPr>
          <w:p w14:paraId="2D3D6B03" w14:textId="77777777" w:rsidR="002E3F75" w:rsidRDefault="002E3F75">
            <w:pPr>
              <w:snapToGrid w:val="0"/>
              <w:spacing w:line="360" w:lineRule="auto"/>
              <w:jc w:val="both"/>
              <w:rPr>
                <w:rFonts w:ascii="Times New Roman" w:hAnsi="Times New Roman"/>
                <w:iCs/>
              </w:rPr>
            </w:pPr>
            <w:r>
              <w:rPr>
                <w:rFonts w:ascii="Times New Roman" w:hAnsi="Times New Roman"/>
                <w:iCs/>
              </w:rPr>
              <w:t>IDENTIFICIRANI PROBLEMI:</w:t>
            </w:r>
          </w:p>
        </w:tc>
      </w:tr>
      <w:tr w:rsidR="002E3F75" w14:paraId="605AA8F4" w14:textId="77777777">
        <w:tc>
          <w:tcPr>
            <w:tcW w:w="7415" w:type="dxa"/>
            <w:tcBorders>
              <w:top w:val="single" w:sz="4" w:space="0" w:color="000000"/>
              <w:left w:val="single" w:sz="4" w:space="0" w:color="000000"/>
              <w:bottom w:val="single" w:sz="4" w:space="0" w:color="000000"/>
              <w:right w:val="single" w:sz="4" w:space="0" w:color="000000"/>
            </w:tcBorders>
            <w:shd w:val="clear" w:color="auto" w:fill="auto"/>
          </w:tcPr>
          <w:p w14:paraId="1A9C1A1A" w14:textId="77777777" w:rsidR="002E3F75" w:rsidRDefault="002E3F75" w:rsidP="0030703E">
            <w:pPr>
              <w:numPr>
                <w:ilvl w:val="0"/>
                <w:numId w:val="18"/>
              </w:numPr>
              <w:snapToGrid w:val="0"/>
              <w:spacing w:after="0" w:line="360" w:lineRule="auto"/>
              <w:jc w:val="both"/>
              <w:rPr>
                <w:rFonts w:ascii="Times New Roman" w:hAnsi="Times New Roman"/>
                <w:sz w:val="24"/>
                <w:szCs w:val="24"/>
              </w:rPr>
            </w:pPr>
            <w:r>
              <w:rPr>
                <w:rFonts w:ascii="Times New Roman" w:hAnsi="Times New Roman"/>
                <w:sz w:val="24"/>
                <w:szCs w:val="24"/>
              </w:rPr>
              <w:t>depopulacija pojedinih područja</w:t>
            </w:r>
          </w:p>
          <w:p w14:paraId="71A20FDD" w14:textId="77777777" w:rsidR="002E3F75" w:rsidRDefault="002E3F75" w:rsidP="0030703E">
            <w:pPr>
              <w:numPr>
                <w:ilvl w:val="0"/>
                <w:numId w:val="18"/>
              </w:numPr>
              <w:spacing w:after="0" w:line="360" w:lineRule="auto"/>
              <w:jc w:val="both"/>
              <w:rPr>
                <w:rFonts w:ascii="Times New Roman" w:hAnsi="Times New Roman"/>
                <w:sz w:val="24"/>
                <w:szCs w:val="24"/>
              </w:rPr>
            </w:pPr>
            <w:r>
              <w:rPr>
                <w:rFonts w:ascii="Times New Roman" w:hAnsi="Times New Roman"/>
                <w:sz w:val="24"/>
                <w:szCs w:val="24"/>
              </w:rPr>
              <w:t>raštrkanost naselja, sela i zaseoka, bez ili s malim potencijalima za razvitak uzrokuje veću koncentraciju stanovništva u samom središtu Grada</w:t>
            </w:r>
          </w:p>
          <w:p w14:paraId="714788DE" w14:textId="77777777" w:rsidR="002E3F75" w:rsidRDefault="002E3F75" w:rsidP="0030703E">
            <w:pPr>
              <w:numPr>
                <w:ilvl w:val="0"/>
                <w:numId w:val="18"/>
              </w:numPr>
              <w:spacing w:after="0" w:line="360" w:lineRule="auto"/>
              <w:jc w:val="both"/>
              <w:rPr>
                <w:rFonts w:ascii="Times New Roman" w:hAnsi="Times New Roman"/>
                <w:sz w:val="24"/>
                <w:szCs w:val="24"/>
              </w:rPr>
            </w:pPr>
            <w:r>
              <w:rPr>
                <w:rFonts w:ascii="Times New Roman" w:hAnsi="Times New Roman"/>
                <w:sz w:val="24"/>
                <w:szCs w:val="24"/>
              </w:rPr>
              <w:t>negativni prirodni prirast stanovništva</w:t>
            </w:r>
          </w:p>
        </w:tc>
      </w:tr>
    </w:tbl>
    <w:p w14:paraId="11107FAC" w14:textId="77777777" w:rsidR="002E3F75" w:rsidRDefault="002E3F75">
      <w:pPr>
        <w:spacing w:line="360" w:lineRule="auto"/>
        <w:jc w:val="both"/>
        <w:rPr>
          <w:rFonts w:ascii="Times New Roman" w:hAnsi="Times New Roman"/>
          <w:b/>
          <w:sz w:val="28"/>
          <w:szCs w:val="28"/>
        </w:rPr>
      </w:pPr>
    </w:p>
    <w:p w14:paraId="40FE9398" w14:textId="77777777" w:rsidR="002E3F75" w:rsidRDefault="002E3F75">
      <w:pPr>
        <w:spacing w:line="360" w:lineRule="auto"/>
        <w:jc w:val="both"/>
        <w:rPr>
          <w:rFonts w:ascii="Times New Roman" w:hAnsi="Times New Roman"/>
          <w:b/>
          <w:sz w:val="28"/>
          <w:szCs w:val="28"/>
        </w:rPr>
      </w:pPr>
    </w:p>
    <w:p w14:paraId="01710B35" w14:textId="77777777" w:rsidR="002E3F75" w:rsidRDefault="002208C5" w:rsidP="002208C5">
      <w:pPr>
        <w:pStyle w:val="Naslov1"/>
        <w:numPr>
          <w:ilvl w:val="0"/>
          <w:numId w:val="0"/>
        </w:numPr>
        <w:ind w:left="283"/>
      </w:pPr>
      <w:bookmarkStart w:id="8" w:name="_Toc360105083"/>
      <w:r>
        <w:lastRenderedPageBreak/>
        <w:t>3.</w:t>
      </w:r>
      <w:r w:rsidR="002E3F75">
        <w:t>PRIRODNA OBILJEŽJA I PRIRODNI RESURSI</w:t>
      </w:r>
      <w:bookmarkEnd w:id="8"/>
    </w:p>
    <w:p w14:paraId="68C7B3B0" w14:textId="77777777" w:rsidR="002E3F75" w:rsidRDefault="00A03F88">
      <w:pPr>
        <w:pStyle w:val="NewNormal"/>
      </w:pPr>
      <w:r>
        <w:t>Područje g</w:t>
      </w:r>
      <w:r w:rsidR="002E3F75">
        <w:t>rada Ivanca može se morfološki podijeliti na planinsko područje,  prigorje i nizinu.</w:t>
      </w:r>
    </w:p>
    <w:p w14:paraId="5045530F" w14:textId="77777777" w:rsidR="002E3F75" w:rsidRDefault="002E3F75">
      <w:pPr>
        <w:pStyle w:val="NewNormal"/>
      </w:pPr>
      <w:r>
        <w:t>Planinsko područje obuhvaća sjeverne padine Ivančice kao najznačajnije morfološko uzdignuće. Najviši vrh na nadmorskoj je visini od  1.061 m, smješten  u središnjem dijelu planine</w:t>
      </w:r>
      <w:r w:rsidR="008C304F">
        <w:t xml:space="preserve"> Ivančice</w:t>
      </w:r>
      <w:r>
        <w:t>, odno</w:t>
      </w:r>
      <w:r w:rsidR="00A03F88">
        <w:t>sno na krajnjoj južnoj granici g</w:t>
      </w:r>
      <w:r>
        <w:t>rada. Svi su vrhunci izgrađeni od trijaskih vapnenaca i dolomita, dok manje otporne stijene, tvore najčešće kredni klastiti koji izgrađuju prijevoje ili su u njih urezani duboki jarci. Dio Ivančice izgrađen je od mezozojskih karbonata.</w:t>
      </w:r>
    </w:p>
    <w:p w14:paraId="0E904FE0" w14:textId="77777777" w:rsidR="002E3F75" w:rsidRDefault="002E3F75">
      <w:pPr>
        <w:pStyle w:val="NewNormal"/>
      </w:pPr>
      <w:r>
        <w:t>Prigorje označava brežuljkasto područje koje se podudara s građom Lepoglavske sinklinale (gornjobadenski vapnenci, sarmatski lapori i dr.).</w:t>
      </w:r>
    </w:p>
    <w:p w14:paraId="51550DA7" w14:textId="77777777" w:rsidR="002E3F75" w:rsidRDefault="002E3F75">
      <w:pPr>
        <w:pStyle w:val="NewNormal"/>
      </w:pPr>
      <w:r>
        <w:t>Brežuljkasto područje čine brežuljci čija nadmorska visina varira od 250 do 400 m. Padine su blago nagnute, a vrhovi zaobljeni što je u skladu s litološkim sastavom stijena koje ih izgrađuju (slabo vezani pijesci, pješčenjaci, sitni šljunci, glinoviti lapori i tufovi).</w:t>
      </w:r>
    </w:p>
    <w:p w14:paraId="46F9B23C" w14:textId="77777777" w:rsidR="002E3F75" w:rsidRDefault="002E3F75">
      <w:pPr>
        <w:pStyle w:val="NewNormal"/>
      </w:pPr>
      <w:r>
        <w:t>Nizina se nalazi u doli</w:t>
      </w:r>
      <w:r w:rsidR="008C304F">
        <w:t>ni rijeke Bednje u sklopu tzv. L</w:t>
      </w:r>
      <w:r>
        <w:t>epoglavsko - ivanečkog polja. Polje tvori niska i mjestimično močvarna dolina rijeke Bednje s njezinim pritocima. U Margečansko-završkom polju najzanimljiviji je kanjon rijeke Bednje kod Margečana, gdje je rijeka usjekla korito u srednjotrijaske tufove.</w:t>
      </w:r>
    </w:p>
    <w:p w14:paraId="74377738" w14:textId="77777777" w:rsidR="002E3F75" w:rsidRDefault="002E3F75">
      <w:pPr>
        <w:pStyle w:val="Naslov2"/>
      </w:pPr>
      <w:bookmarkStart w:id="9" w:name="_Toc360105084"/>
      <w:r>
        <w:t>Poljoprivredno zemljište</w:t>
      </w:r>
      <w:bookmarkEnd w:id="9"/>
    </w:p>
    <w:p w14:paraId="0EE58DDE" w14:textId="77777777" w:rsidR="002E3F75" w:rsidRDefault="002E3F75">
      <w:pPr>
        <w:pStyle w:val="NewNormal"/>
        <w:rPr>
          <w:rStyle w:val="Istaknuto"/>
        </w:rPr>
      </w:pPr>
      <w:r>
        <w:rPr>
          <w:rFonts w:eastAsia="ArialMT"/>
        </w:rPr>
        <w:t xml:space="preserve">Poljoprivredno tlo osnovne namjene dijeli se na osobito vrijedno obradivo tlo, vrijedno obradivo tlo i ostala obradiva tla. </w:t>
      </w:r>
      <w:r>
        <w:rPr>
          <w:rStyle w:val="Istaknuto"/>
        </w:rPr>
        <w:t>Tlo ima karakteristike plitke ilovaste mekote na glinastim, pjeskovitim i vapnenim laporima te na litotamnijskim vapnencima.</w:t>
      </w:r>
    </w:p>
    <w:p w14:paraId="17802E21" w14:textId="77777777" w:rsidR="002E3F75" w:rsidRDefault="002E3F75">
      <w:pPr>
        <w:pStyle w:val="NewNormal"/>
      </w:pPr>
      <w:r>
        <w:t xml:space="preserve">Na području uz rijeku Bednju  nalazi se smeđe glinasto tlo koje dugotrajno zadržava vlažnost, ali je također podložno zakiseljavanju te je potrebno primjenjivati agrotehničku mjeru kalcifikacije, uz hidromelioraciju. </w:t>
      </w:r>
    </w:p>
    <w:p w14:paraId="2B766F79" w14:textId="77777777" w:rsidR="002E3F75" w:rsidRDefault="002E3F75">
      <w:pPr>
        <w:pStyle w:val="NewNormal"/>
      </w:pPr>
      <w:r>
        <w:t xml:space="preserve">Na vrlo blagim nagibima i zaravnima brežuljaka mogućnosti obrade su ograničene zbog povremenog </w:t>
      </w:r>
      <w:r w:rsidR="00DA0BDE">
        <w:t>zadržavanja</w:t>
      </w:r>
      <w:r>
        <w:t xml:space="preserve"> površinske (oborinske) vode. Prioriteti tih zemljišta su </w:t>
      </w:r>
      <w:r>
        <w:lastRenderedPageBreak/>
        <w:t xml:space="preserve">agromelioracije - podrivanje, kalcizacija, humizacija i meliorativna gnojidba sa ili bez detaljne odvodnje. </w:t>
      </w:r>
    </w:p>
    <w:p w14:paraId="799F335E" w14:textId="77777777" w:rsidR="002E3F75" w:rsidRDefault="002E3F75">
      <w:pPr>
        <w:pStyle w:val="NewNormal"/>
      </w:pPr>
      <w:r>
        <w:t xml:space="preserve">Brežuljci i brda jakih padina do 50% nagiba </w:t>
      </w:r>
      <w:r w:rsidR="002D05F9">
        <w:t>uglavnom</w:t>
      </w:r>
      <w:r>
        <w:t xml:space="preserve"> su nepogodni za obradu i intenzivno korištenje. Prioritetne mjere su konturna obrada ili terasiranje.</w:t>
      </w:r>
    </w:p>
    <w:p w14:paraId="6B82A91D" w14:textId="77777777" w:rsidR="002E3F75" w:rsidRDefault="002E3F75">
      <w:pPr>
        <w:pStyle w:val="NewNormal"/>
      </w:pPr>
      <w:r>
        <w:t>Trajno nepogodne površine nagiba preko 50% čine šumska staništa.</w:t>
      </w:r>
    </w:p>
    <w:p w14:paraId="0E9EA311" w14:textId="77777777" w:rsidR="002E3F75" w:rsidRDefault="002E3F75">
      <w:pPr>
        <w:pStyle w:val="NewNormal"/>
      </w:pPr>
      <w:r>
        <w:t xml:space="preserve">Najniži dio ovog prostora zauzimaju livade i blago nagnuta podnožja brda oranice, viša područja zauzimaju vrtovi, voćnjaci i vinogradi, a prostor iznad 400 metara pokriven je šumom. </w:t>
      </w:r>
    </w:p>
    <w:p w14:paraId="76E27B72" w14:textId="77777777" w:rsidR="002E3F75" w:rsidRDefault="002E3F75" w:rsidP="00AA4A7D">
      <w:pPr>
        <w:autoSpaceDE w:val="0"/>
        <w:spacing w:after="0" w:line="360" w:lineRule="auto"/>
        <w:jc w:val="center"/>
        <w:rPr>
          <w:rFonts w:ascii="Times New Roman" w:eastAsia="ArialMT" w:hAnsi="Times New Roman"/>
          <w:sz w:val="24"/>
          <w:szCs w:val="24"/>
        </w:rPr>
      </w:pPr>
    </w:p>
    <w:p w14:paraId="69A6AE10" w14:textId="77777777" w:rsidR="002E3F75" w:rsidRDefault="00AA4A7D" w:rsidP="00AA4A7D">
      <w:pPr>
        <w:pStyle w:val="Bezproreda"/>
        <w:rPr>
          <w:rStyle w:val="Naglaeno"/>
        </w:rPr>
      </w:pPr>
      <w:r>
        <w:rPr>
          <w:rStyle w:val="Naglaeno"/>
        </w:rPr>
        <w:t>Tabela br. 3</w:t>
      </w:r>
      <w:r w:rsidR="002E3F75">
        <w:rPr>
          <w:rStyle w:val="Naglaeno"/>
        </w:rPr>
        <w:t>: Pregled poljoprivrednog zemljišta</w:t>
      </w:r>
    </w:p>
    <w:tbl>
      <w:tblPr>
        <w:tblW w:w="0" w:type="auto"/>
        <w:tblInd w:w="108" w:type="dxa"/>
        <w:tblLayout w:type="fixed"/>
        <w:tblLook w:val="0000" w:firstRow="0" w:lastRow="0" w:firstColumn="0" w:lastColumn="0" w:noHBand="0" w:noVBand="0"/>
      </w:tblPr>
      <w:tblGrid>
        <w:gridCol w:w="1944"/>
        <w:gridCol w:w="1803"/>
        <w:gridCol w:w="1313"/>
        <w:gridCol w:w="1744"/>
        <w:gridCol w:w="1754"/>
      </w:tblGrid>
      <w:tr w:rsidR="002E3F75" w14:paraId="645932FF" w14:textId="77777777">
        <w:trPr>
          <w:trHeight w:val="336"/>
        </w:trPr>
        <w:tc>
          <w:tcPr>
            <w:tcW w:w="1944" w:type="dxa"/>
            <w:tcBorders>
              <w:top w:val="single" w:sz="4" w:space="0" w:color="000000"/>
              <w:left w:val="single" w:sz="4" w:space="0" w:color="000000"/>
              <w:bottom w:val="single" w:sz="4" w:space="0" w:color="000000"/>
            </w:tcBorders>
            <w:shd w:val="clear" w:color="auto" w:fill="DBE5F1"/>
            <w:vAlign w:val="bottom"/>
          </w:tcPr>
          <w:p w14:paraId="3A707A26" w14:textId="77777777" w:rsidR="002E3F75" w:rsidRDefault="002E3F75" w:rsidP="00AA4A7D">
            <w:pPr>
              <w:snapToGrid w:val="0"/>
              <w:jc w:val="center"/>
              <w:rPr>
                <w:rFonts w:ascii="Times New Roman" w:hAnsi="Times New Roman"/>
                <w:b/>
              </w:rPr>
            </w:pPr>
            <w:r>
              <w:rPr>
                <w:rFonts w:ascii="Times New Roman" w:hAnsi="Times New Roman"/>
                <w:b/>
              </w:rPr>
              <w:t>Ukupna raspoloživa površina poljoprivrednog zemljišta (ha)</w:t>
            </w:r>
          </w:p>
        </w:tc>
        <w:tc>
          <w:tcPr>
            <w:tcW w:w="1803" w:type="dxa"/>
            <w:tcBorders>
              <w:top w:val="single" w:sz="4" w:space="0" w:color="000000"/>
              <w:left w:val="single" w:sz="4" w:space="0" w:color="000000"/>
              <w:bottom w:val="single" w:sz="4" w:space="0" w:color="000000"/>
            </w:tcBorders>
            <w:shd w:val="clear" w:color="auto" w:fill="DBE5F1"/>
            <w:vAlign w:val="bottom"/>
          </w:tcPr>
          <w:p w14:paraId="080AD196" w14:textId="77777777" w:rsidR="002E3F75" w:rsidRDefault="002E3F75" w:rsidP="00AA4A7D">
            <w:pPr>
              <w:snapToGrid w:val="0"/>
              <w:jc w:val="center"/>
              <w:rPr>
                <w:rFonts w:ascii="Times New Roman" w:hAnsi="Times New Roman"/>
                <w:b/>
              </w:rPr>
            </w:pPr>
            <w:r>
              <w:rPr>
                <w:rFonts w:ascii="Times New Roman" w:hAnsi="Times New Roman"/>
                <w:b/>
              </w:rPr>
              <w:t>Ukupno korišteno poljoprivredno zemljište (ha)</w:t>
            </w:r>
          </w:p>
        </w:tc>
        <w:tc>
          <w:tcPr>
            <w:tcW w:w="1313" w:type="dxa"/>
            <w:tcBorders>
              <w:top w:val="single" w:sz="4" w:space="0" w:color="000000"/>
              <w:left w:val="single" w:sz="4" w:space="0" w:color="000000"/>
              <w:bottom w:val="single" w:sz="4" w:space="0" w:color="000000"/>
            </w:tcBorders>
            <w:shd w:val="clear" w:color="auto" w:fill="DBE5F1"/>
            <w:vAlign w:val="bottom"/>
          </w:tcPr>
          <w:p w14:paraId="22170970" w14:textId="77777777" w:rsidR="002E3F75" w:rsidRDefault="002E3F75" w:rsidP="00AA4A7D">
            <w:pPr>
              <w:snapToGrid w:val="0"/>
              <w:jc w:val="center"/>
              <w:rPr>
                <w:rFonts w:ascii="Times New Roman" w:hAnsi="Times New Roman"/>
                <w:b/>
              </w:rPr>
            </w:pPr>
            <w:r>
              <w:rPr>
                <w:rFonts w:ascii="Times New Roman" w:hAnsi="Times New Roman"/>
                <w:b/>
              </w:rPr>
              <w:t>Ostalo zemljište (ha)</w:t>
            </w:r>
          </w:p>
        </w:tc>
        <w:tc>
          <w:tcPr>
            <w:tcW w:w="1744" w:type="dxa"/>
            <w:tcBorders>
              <w:top w:val="single" w:sz="4" w:space="0" w:color="000000"/>
              <w:left w:val="single" w:sz="4" w:space="0" w:color="000000"/>
              <w:bottom w:val="single" w:sz="4" w:space="0" w:color="000000"/>
            </w:tcBorders>
            <w:shd w:val="clear" w:color="auto" w:fill="DBE5F1"/>
            <w:vAlign w:val="bottom"/>
          </w:tcPr>
          <w:p w14:paraId="68D1CC07" w14:textId="77777777" w:rsidR="002E3F75" w:rsidRDefault="002E3F75" w:rsidP="00AA4A7D">
            <w:pPr>
              <w:snapToGrid w:val="0"/>
              <w:jc w:val="center"/>
              <w:rPr>
                <w:rFonts w:ascii="Times New Roman" w:hAnsi="Times New Roman"/>
                <w:b/>
              </w:rPr>
            </w:pPr>
            <w:r>
              <w:rPr>
                <w:rFonts w:ascii="Times New Roman" w:hAnsi="Times New Roman"/>
                <w:b/>
              </w:rPr>
              <w:t>Broj katastarskih čestica korištenog poljoprivrednog zemljišta</w:t>
            </w:r>
          </w:p>
        </w:tc>
        <w:tc>
          <w:tcPr>
            <w:tcW w:w="1754" w:type="dxa"/>
            <w:tcBorders>
              <w:top w:val="single" w:sz="4" w:space="0" w:color="000000"/>
              <w:left w:val="single" w:sz="4" w:space="0" w:color="000000"/>
              <w:bottom w:val="single" w:sz="4" w:space="0" w:color="000000"/>
              <w:right w:val="single" w:sz="4" w:space="0" w:color="000000"/>
            </w:tcBorders>
            <w:shd w:val="clear" w:color="auto" w:fill="DBE5F1"/>
            <w:vAlign w:val="bottom"/>
          </w:tcPr>
          <w:p w14:paraId="538D072D" w14:textId="77777777" w:rsidR="002E3F75" w:rsidRDefault="002E3F75" w:rsidP="00AA4A7D">
            <w:pPr>
              <w:snapToGrid w:val="0"/>
              <w:jc w:val="center"/>
              <w:rPr>
                <w:rFonts w:ascii="Times New Roman" w:hAnsi="Times New Roman"/>
                <w:b/>
              </w:rPr>
            </w:pPr>
            <w:r>
              <w:rPr>
                <w:rFonts w:ascii="Times New Roman" w:hAnsi="Times New Roman"/>
                <w:b/>
              </w:rPr>
              <w:t>Prosječna veličina katastarskih čestica poljoprivrednog zemljišta (ha)</w:t>
            </w:r>
          </w:p>
        </w:tc>
      </w:tr>
      <w:tr w:rsidR="002E3F75" w14:paraId="5F28D886" w14:textId="77777777">
        <w:trPr>
          <w:trHeight w:val="336"/>
        </w:trPr>
        <w:tc>
          <w:tcPr>
            <w:tcW w:w="1944" w:type="dxa"/>
            <w:tcBorders>
              <w:top w:val="single" w:sz="4" w:space="0" w:color="000000"/>
              <w:left w:val="single" w:sz="4" w:space="0" w:color="000000"/>
              <w:bottom w:val="single" w:sz="4" w:space="0" w:color="000000"/>
            </w:tcBorders>
            <w:shd w:val="clear" w:color="auto" w:fill="auto"/>
            <w:vAlign w:val="center"/>
          </w:tcPr>
          <w:p w14:paraId="4D063ED2"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3.846,81</w:t>
            </w:r>
          </w:p>
        </w:tc>
        <w:tc>
          <w:tcPr>
            <w:tcW w:w="1803" w:type="dxa"/>
            <w:tcBorders>
              <w:top w:val="single" w:sz="4" w:space="0" w:color="000000"/>
              <w:left w:val="single" w:sz="4" w:space="0" w:color="000000"/>
              <w:bottom w:val="single" w:sz="4" w:space="0" w:color="000000"/>
            </w:tcBorders>
            <w:shd w:val="clear" w:color="auto" w:fill="auto"/>
            <w:vAlign w:val="center"/>
          </w:tcPr>
          <w:p w14:paraId="03A4E47F"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1.991,47</w:t>
            </w:r>
          </w:p>
        </w:tc>
        <w:tc>
          <w:tcPr>
            <w:tcW w:w="1313" w:type="dxa"/>
            <w:tcBorders>
              <w:top w:val="single" w:sz="4" w:space="0" w:color="000000"/>
              <w:left w:val="single" w:sz="4" w:space="0" w:color="000000"/>
              <w:bottom w:val="single" w:sz="4" w:space="0" w:color="000000"/>
            </w:tcBorders>
            <w:shd w:val="clear" w:color="auto" w:fill="auto"/>
            <w:vAlign w:val="center"/>
          </w:tcPr>
          <w:p w14:paraId="67DE8652"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1.855,34</w:t>
            </w:r>
          </w:p>
        </w:tc>
        <w:tc>
          <w:tcPr>
            <w:tcW w:w="1744" w:type="dxa"/>
            <w:tcBorders>
              <w:top w:val="single" w:sz="4" w:space="0" w:color="000000"/>
              <w:left w:val="single" w:sz="4" w:space="0" w:color="000000"/>
              <w:bottom w:val="single" w:sz="4" w:space="0" w:color="000000"/>
            </w:tcBorders>
            <w:shd w:val="clear" w:color="auto" w:fill="auto"/>
            <w:vAlign w:val="center"/>
          </w:tcPr>
          <w:p w14:paraId="5ED3DBBE"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12.523</w:t>
            </w:r>
          </w:p>
        </w:tc>
        <w:tc>
          <w:tcPr>
            <w:tcW w:w="17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A1EDB5" w14:textId="77777777" w:rsidR="002E3F75" w:rsidRDefault="002E3F75" w:rsidP="00AA4A7D">
            <w:pPr>
              <w:pStyle w:val="Bezproreda3"/>
              <w:snapToGrid w:val="0"/>
              <w:jc w:val="center"/>
              <w:rPr>
                <w:rFonts w:ascii="Times New Roman" w:hAnsi="Times New Roman"/>
                <w:lang w:val="hr-HR"/>
              </w:rPr>
            </w:pPr>
            <w:r>
              <w:rPr>
                <w:rFonts w:ascii="Times New Roman" w:hAnsi="Times New Roman"/>
                <w:lang w:val="hr-HR"/>
              </w:rPr>
              <w:t>0,16</w:t>
            </w:r>
          </w:p>
        </w:tc>
      </w:tr>
    </w:tbl>
    <w:p w14:paraId="3D07671F" w14:textId="77777777" w:rsidR="002E3F75" w:rsidRDefault="002E3F75" w:rsidP="00AA4A7D">
      <w:pPr>
        <w:spacing w:line="360" w:lineRule="auto"/>
        <w:rPr>
          <w:rFonts w:ascii="Times New Roman" w:hAnsi="Times New Roman"/>
          <w:sz w:val="20"/>
          <w:szCs w:val="20"/>
        </w:rPr>
      </w:pPr>
      <w:r>
        <w:rPr>
          <w:rFonts w:ascii="Times New Roman" w:hAnsi="Times New Roman"/>
          <w:sz w:val="20"/>
          <w:szCs w:val="20"/>
        </w:rPr>
        <w:t>Izvor: Popis poljoprivrede 2003.</w:t>
      </w:r>
    </w:p>
    <w:p w14:paraId="600BD86B" w14:textId="77777777" w:rsidR="002E3F75" w:rsidRDefault="002E3F75">
      <w:pPr>
        <w:pStyle w:val="NewNormal"/>
      </w:pPr>
      <w:r>
        <w:t>Prema popisu poljoprivrede 2003. godine, od ukupno raspoloživih površina poljoprivrednog zemljišta (3.846,81 ha), za  poljoprivrednu proizvodnju se koristi  1.991,47 ha površine, odnosno 51,77 %. Prosječna veličina parcele iznosi 0,16 ha. (</w:t>
      </w:r>
      <w:r>
        <w:rPr>
          <w:i/>
        </w:rPr>
        <w:t>Tablica 3.</w:t>
      </w:r>
      <w:r>
        <w:t>)</w:t>
      </w:r>
    </w:p>
    <w:p w14:paraId="417A57A3" w14:textId="77777777" w:rsidR="002E3F75" w:rsidRDefault="002E3F75">
      <w:pPr>
        <w:pStyle w:val="Bezproreda"/>
        <w:rPr>
          <w:rFonts w:ascii="Times New Roman" w:eastAsia="Calibri" w:hAnsi="Times New Roman"/>
          <w:iCs w:val="0"/>
          <w:sz w:val="24"/>
          <w:szCs w:val="24"/>
          <w:lang w:val="hr-HR" w:eastAsia="ar-SA" w:bidi="ar-SA"/>
        </w:rPr>
      </w:pPr>
    </w:p>
    <w:p w14:paraId="0D80EF18" w14:textId="77777777" w:rsidR="002E3F75" w:rsidRDefault="002E3F75">
      <w:pPr>
        <w:pStyle w:val="Bezproreda"/>
        <w:rPr>
          <w:rStyle w:val="Naglaeno"/>
        </w:rPr>
      </w:pPr>
      <w:r>
        <w:rPr>
          <w:rFonts w:ascii="Times New Roman" w:eastAsia="Calibri" w:hAnsi="Times New Roman"/>
          <w:iCs w:val="0"/>
          <w:sz w:val="24"/>
          <w:szCs w:val="24"/>
          <w:lang w:val="hr-HR" w:eastAsia="ar-SA" w:bidi="ar-SA"/>
        </w:rPr>
        <w:t xml:space="preserve"> </w:t>
      </w:r>
      <w:r>
        <w:rPr>
          <w:rStyle w:val="Naglaeno"/>
        </w:rPr>
        <w:t xml:space="preserve">Tabela </w:t>
      </w:r>
      <w:r w:rsidR="009A731B">
        <w:rPr>
          <w:rStyle w:val="Naglaeno"/>
        </w:rPr>
        <w:t xml:space="preserve">br. </w:t>
      </w:r>
      <w:r>
        <w:rPr>
          <w:rStyle w:val="Naglaeno"/>
        </w:rPr>
        <w:t>4: Struktura poljoprivrednog zemljišta prema namjeni (ha)</w:t>
      </w:r>
    </w:p>
    <w:tbl>
      <w:tblPr>
        <w:tblW w:w="9214" w:type="dxa"/>
        <w:tblInd w:w="108" w:type="dxa"/>
        <w:tblLayout w:type="fixed"/>
        <w:tblLook w:val="0000" w:firstRow="0" w:lastRow="0" w:firstColumn="0" w:lastColumn="0" w:noHBand="0" w:noVBand="0"/>
      </w:tblPr>
      <w:tblGrid>
        <w:gridCol w:w="1560"/>
        <w:gridCol w:w="992"/>
        <w:gridCol w:w="1134"/>
        <w:gridCol w:w="850"/>
        <w:gridCol w:w="1134"/>
        <w:gridCol w:w="1134"/>
        <w:gridCol w:w="1134"/>
        <w:gridCol w:w="1276"/>
      </w:tblGrid>
      <w:tr w:rsidR="002E3F75" w14:paraId="1014B44C" w14:textId="77777777" w:rsidTr="00AA4A7D">
        <w:trPr>
          <w:cantSplit/>
          <w:trHeight w:val="1445"/>
        </w:trPr>
        <w:tc>
          <w:tcPr>
            <w:tcW w:w="1560" w:type="dxa"/>
            <w:tcBorders>
              <w:top w:val="single" w:sz="4" w:space="0" w:color="000000"/>
              <w:left w:val="single" w:sz="4" w:space="0" w:color="000000"/>
              <w:bottom w:val="single" w:sz="4" w:space="0" w:color="000000"/>
            </w:tcBorders>
            <w:shd w:val="clear" w:color="auto" w:fill="DBE5F1"/>
            <w:vAlign w:val="center"/>
          </w:tcPr>
          <w:p w14:paraId="26612E42" w14:textId="77777777" w:rsidR="002E3F75" w:rsidRPr="00AA4A7D" w:rsidRDefault="002E3F75">
            <w:pPr>
              <w:snapToGrid w:val="0"/>
              <w:spacing w:after="0" w:line="360" w:lineRule="auto"/>
              <w:jc w:val="center"/>
              <w:rPr>
                <w:rFonts w:ascii="Times New Roman" w:eastAsia="Times New Roman" w:hAnsi="Times New Roman"/>
                <w:b/>
                <w:sz w:val="20"/>
                <w:szCs w:val="20"/>
              </w:rPr>
            </w:pPr>
            <w:r w:rsidRPr="00AA4A7D">
              <w:rPr>
                <w:rFonts w:ascii="Times New Roman" w:eastAsia="Times New Roman" w:hAnsi="Times New Roman"/>
                <w:b/>
                <w:sz w:val="20"/>
                <w:szCs w:val="20"/>
              </w:rPr>
              <w:t>Ukupno korišteno poljoprivredno zemljište</w:t>
            </w:r>
          </w:p>
        </w:tc>
        <w:tc>
          <w:tcPr>
            <w:tcW w:w="992" w:type="dxa"/>
            <w:tcBorders>
              <w:top w:val="single" w:sz="4" w:space="0" w:color="000000"/>
              <w:left w:val="single" w:sz="4" w:space="0" w:color="000000"/>
              <w:bottom w:val="single" w:sz="4" w:space="0" w:color="000000"/>
            </w:tcBorders>
            <w:shd w:val="clear" w:color="auto" w:fill="DBE5F1"/>
            <w:vAlign w:val="center"/>
          </w:tcPr>
          <w:p w14:paraId="793858D7" w14:textId="77777777" w:rsidR="002E3F75" w:rsidRPr="00AA4A7D" w:rsidRDefault="002E3F75">
            <w:pPr>
              <w:snapToGrid w:val="0"/>
              <w:spacing w:after="0" w:line="360" w:lineRule="auto"/>
              <w:jc w:val="center"/>
              <w:rPr>
                <w:rFonts w:ascii="Times New Roman" w:eastAsia="Times New Roman" w:hAnsi="Times New Roman"/>
                <w:b/>
                <w:sz w:val="20"/>
                <w:szCs w:val="20"/>
              </w:rPr>
            </w:pPr>
            <w:r w:rsidRPr="00AA4A7D">
              <w:rPr>
                <w:rFonts w:ascii="Times New Roman" w:eastAsia="Times New Roman" w:hAnsi="Times New Roman"/>
                <w:b/>
                <w:sz w:val="20"/>
                <w:szCs w:val="20"/>
              </w:rPr>
              <w:t>Oranice i vrtovi</w:t>
            </w:r>
          </w:p>
        </w:tc>
        <w:tc>
          <w:tcPr>
            <w:tcW w:w="1134" w:type="dxa"/>
            <w:tcBorders>
              <w:top w:val="single" w:sz="4" w:space="0" w:color="000000"/>
              <w:left w:val="single" w:sz="4" w:space="0" w:color="000000"/>
              <w:bottom w:val="single" w:sz="4" w:space="0" w:color="000000"/>
            </w:tcBorders>
            <w:shd w:val="clear" w:color="auto" w:fill="DBE5F1"/>
            <w:vAlign w:val="center"/>
          </w:tcPr>
          <w:p w14:paraId="01B51929" w14:textId="77777777" w:rsidR="002E3F75" w:rsidRPr="00AA4A7D" w:rsidRDefault="002E3F75">
            <w:pPr>
              <w:snapToGrid w:val="0"/>
              <w:spacing w:after="0" w:line="360" w:lineRule="auto"/>
              <w:jc w:val="center"/>
              <w:rPr>
                <w:rFonts w:ascii="Times New Roman" w:eastAsia="Times New Roman" w:hAnsi="Times New Roman"/>
                <w:b/>
                <w:sz w:val="20"/>
                <w:szCs w:val="20"/>
              </w:rPr>
            </w:pPr>
            <w:r w:rsidRPr="00AA4A7D">
              <w:rPr>
                <w:rFonts w:ascii="Times New Roman" w:eastAsia="Times New Roman" w:hAnsi="Times New Roman"/>
                <w:b/>
                <w:sz w:val="20"/>
                <w:szCs w:val="20"/>
              </w:rPr>
              <w:t>Povrtnjaci</w:t>
            </w:r>
          </w:p>
        </w:tc>
        <w:tc>
          <w:tcPr>
            <w:tcW w:w="850" w:type="dxa"/>
            <w:tcBorders>
              <w:top w:val="single" w:sz="4" w:space="0" w:color="000000"/>
              <w:left w:val="single" w:sz="4" w:space="0" w:color="000000"/>
              <w:bottom w:val="single" w:sz="4" w:space="0" w:color="000000"/>
            </w:tcBorders>
            <w:shd w:val="clear" w:color="auto" w:fill="DBE5F1"/>
            <w:vAlign w:val="center"/>
          </w:tcPr>
          <w:p w14:paraId="1B92E07C" w14:textId="77777777" w:rsidR="002E3F75" w:rsidRPr="00AA4A7D" w:rsidRDefault="002E3F75">
            <w:pPr>
              <w:snapToGrid w:val="0"/>
              <w:spacing w:after="0" w:line="360" w:lineRule="auto"/>
              <w:jc w:val="center"/>
              <w:rPr>
                <w:rFonts w:ascii="Times New Roman" w:eastAsia="Times New Roman" w:hAnsi="Times New Roman"/>
                <w:b/>
                <w:sz w:val="20"/>
                <w:szCs w:val="20"/>
              </w:rPr>
            </w:pPr>
            <w:r w:rsidRPr="00AA4A7D">
              <w:rPr>
                <w:rFonts w:ascii="Times New Roman" w:eastAsia="Times New Roman" w:hAnsi="Times New Roman"/>
                <w:b/>
                <w:sz w:val="20"/>
                <w:szCs w:val="20"/>
              </w:rPr>
              <w:t>Livade</w:t>
            </w:r>
          </w:p>
        </w:tc>
        <w:tc>
          <w:tcPr>
            <w:tcW w:w="1134" w:type="dxa"/>
            <w:tcBorders>
              <w:top w:val="single" w:sz="4" w:space="0" w:color="000000"/>
              <w:left w:val="single" w:sz="4" w:space="0" w:color="000000"/>
              <w:bottom w:val="single" w:sz="4" w:space="0" w:color="000000"/>
            </w:tcBorders>
            <w:shd w:val="clear" w:color="auto" w:fill="DBE5F1"/>
            <w:vAlign w:val="center"/>
          </w:tcPr>
          <w:p w14:paraId="6CBABD6D" w14:textId="77777777" w:rsidR="002E3F75" w:rsidRPr="00AA4A7D" w:rsidRDefault="002E3F75">
            <w:pPr>
              <w:snapToGrid w:val="0"/>
              <w:spacing w:after="0" w:line="360" w:lineRule="auto"/>
              <w:jc w:val="center"/>
              <w:rPr>
                <w:rFonts w:ascii="Times New Roman" w:eastAsia="Times New Roman" w:hAnsi="Times New Roman"/>
                <w:b/>
                <w:sz w:val="20"/>
                <w:szCs w:val="20"/>
              </w:rPr>
            </w:pPr>
            <w:r w:rsidRPr="00AA4A7D">
              <w:rPr>
                <w:rFonts w:ascii="Times New Roman" w:eastAsia="Times New Roman" w:hAnsi="Times New Roman"/>
                <w:b/>
                <w:sz w:val="20"/>
                <w:szCs w:val="20"/>
              </w:rPr>
              <w:t>Pašnjaci</w:t>
            </w:r>
          </w:p>
        </w:tc>
        <w:tc>
          <w:tcPr>
            <w:tcW w:w="1134" w:type="dxa"/>
            <w:tcBorders>
              <w:top w:val="single" w:sz="4" w:space="0" w:color="000000"/>
              <w:left w:val="single" w:sz="4" w:space="0" w:color="000000"/>
              <w:bottom w:val="single" w:sz="4" w:space="0" w:color="000000"/>
            </w:tcBorders>
            <w:shd w:val="clear" w:color="auto" w:fill="DBE5F1"/>
            <w:vAlign w:val="center"/>
          </w:tcPr>
          <w:p w14:paraId="53020146" w14:textId="77777777" w:rsidR="002E3F75" w:rsidRPr="00AA4A7D" w:rsidRDefault="002E3F75">
            <w:pPr>
              <w:snapToGrid w:val="0"/>
              <w:spacing w:after="0" w:line="360" w:lineRule="auto"/>
              <w:jc w:val="center"/>
              <w:rPr>
                <w:rFonts w:ascii="Times New Roman" w:eastAsia="Times New Roman" w:hAnsi="Times New Roman"/>
                <w:b/>
                <w:sz w:val="20"/>
                <w:szCs w:val="20"/>
              </w:rPr>
            </w:pPr>
            <w:r w:rsidRPr="00AA4A7D">
              <w:rPr>
                <w:rFonts w:ascii="Times New Roman" w:eastAsia="Times New Roman" w:hAnsi="Times New Roman"/>
                <w:b/>
                <w:sz w:val="20"/>
                <w:szCs w:val="20"/>
              </w:rPr>
              <w:t>Voćnjaci</w:t>
            </w:r>
          </w:p>
        </w:tc>
        <w:tc>
          <w:tcPr>
            <w:tcW w:w="1134" w:type="dxa"/>
            <w:tcBorders>
              <w:top w:val="single" w:sz="4" w:space="0" w:color="000000"/>
              <w:left w:val="single" w:sz="4" w:space="0" w:color="000000"/>
              <w:bottom w:val="single" w:sz="4" w:space="0" w:color="000000"/>
            </w:tcBorders>
            <w:shd w:val="clear" w:color="auto" w:fill="DBE5F1"/>
            <w:vAlign w:val="center"/>
          </w:tcPr>
          <w:p w14:paraId="0EF7ABE1" w14:textId="77777777" w:rsidR="002E3F75" w:rsidRPr="00AA4A7D" w:rsidRDefault="002E3F75">
            <w:pPr>
              <w:snapToGrid w:val="0"/>
              <w:spacing w:after="0" w:line="360" w:lineRule="auto"/>
              <w:jc w:val="center"/>
              <w:rPr>
                <w:rFonts w:ascii="Times New Roman" w:eastAsia="Times New Roman" w:hAnsi="Times New Roman"/>
                <w:b/>
                <w:sz w:val="20"/>
                <w:szCs w:val="20"/>
              </w:rPr>
            </w:pPr>
            <w:r w:rsidRPr="00AA4A7D">
              <w:rPr>
                <w:rFonts w:ascii="Times New Roman" w:eastAsia="Times New Roman" w:hAnsi="Times New Roman"/>
                <w:b/>
                <w:sz w:val="20"/>
                <w:szCs w:val="20"/>
              </w:rPr>
              <w:t>Vinogradi</w:t>
            </w:r>
          </w:p>
        </w:tc>
        <w:tc>
          <w:tcPr>
            <w:tcW w:w="1276"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E899B39" w14:textId="77777777" w:rsidR="002E3F75" w:rsidRPr="00AA4A7D" w:rsidRDefault="002E3F75">
            <w:pPr>
              <w:snapToGrid w:val="0"/>
              <w:spacing w:after="0" w:line="360" w:lineRule="auto"/>
              <w:jc w:val="center"/>
              <w:rPr>
                <w:rFonts w:ascii="Times New Roman" w:eastAsia="Times New Roman" w:hAnsi="Times New Roman"/>
                <w:b/>
                <w:sz w:val="20"/>
                <w:szCs w:val="20"/>
              </w:rPr>
            </w:pPr>
            <w:r w:rsidRPr="00AA4A7D">
              <w:rPr>
                <w:rFonts w:ascii="Times New Roman" w:eastAsia="Times New Roman" w:hAnsi="Times New Roman"/>
                <w:b/>
                <w:sz w:val="20"/>
                <w:szCs w:val="20"/>
              </w:rPr>
              <w:t>Rasadnici i vrbici</w:t>
            </w:r>
          </w:p>
        </w:tc>
      </w:tr>
      <w:tr w:rsidR="002E3F75" w14:paraId="3EAB43B9" w14:textId="77777777" w:rsidTr="00AA4A7D">
        <w:trPr>
          <w:trHeight w:val="331"/>
        </w:trPr>
        <w:tc>
          <w:tcPr>
            <w:tcW w:w="1560" w:type="dxa"/>
            <w:tcBorders>
              <w:top w:val="single" w:sz="4" w:space="0" w:color="000000"/>
              <w:left w:val="single" w:sz="4" w:space="0" w:color="000000"/>
              <w:bottom w:val="single" w:sz="4" w:space="0" w:color="000000"/>
            </w:tcBorders>
            <w:shd w:val="clear" w:color="auto" w:fill="auto"/>
            <w:vAlign w:val="center"/>
          </w:tcPr>
          <w:p w14:paraId="0555923E" w14:textId="77777777" w:rsidR="002E3F75" w:rsidRDefault="002E3F75">
            <w:pPr>
              <w:pStyle w:val="Bezproreda3"/>
              <w:snapToGrid w:val="0"/>
              <w:rPr>
                <w:rFonts w:ascii="Times New Roman" w:hAnsi="Times New Roman"/>
                <w:lang w:val="hr-HR"/>
              </w:rPr>
            </w:pPr>
            <w:r>
              <w:rPr>
                <w:rFonts w:ascii="Times New Roman" w:hAnsi="Times New Roman"/>
                <w:lang w:val="hr-HR"/>
              </w:rPr>
              <w:t>1.991,47</w:t>
            </w:r>
          </w:p>
        </w:tc>
        <w:tc>
          <w:tcPr>
            <w:tcW w:w="992" w:type="dxa"/>
            <w:tcBorders>
              <w:top w:val="single" w:sz="4" w:space="0" w:color="000000"/>
              <w:left w:val="single" w:sz="4" w:space="0" w:color="000000"/>
              <w:bottom w:val="single" w:sz="4" w:space="0" w:color="000000"/>
            </w:tcBorders>
            <w:shd w:val="clear" w:color="auto" w:fill="auto"/>
            <w:vAlign w:val="center"/>
          </w:tcPr>
          <w:p w14:paraId="3ED804B4" w14:textId="77777777" w:rsidR="002E3F75" w:rsidRDefault="002E3F75">
            <w:pPr>
              <w:pStyle w:val="Bezproreda3"/>
              <w:snapToGrid w:val="0"/>
              <w:rPr>
                <w:rFonts w:ascii="Times New Roman" w:hAnsi="Times New Roman"/>
                <w:lang w:val="hr-HR"/>
              </w:rPr>
            </w:pPr>
            <w:r>
              <w:rPr>
                <w:rFonts w:ascii="Times New Roman" w:hAnsi="Times New Roman"/>
                <w:lang w:val="hr-HR"/>
              </w:rPr>
              <w:t>1.055,17</w:t>
            </w:r>
          </w:p>
        </w:tc>
        <w:tc>
          <w:tcPr>
            <w:tcW w:w="1134" w:type="dxa"/>
            <w:tcBorders>
              <w:top w:val="single" w:sz="4" w:space="0" w:color="000000"/>
              <w:left w:val="single" w:sz="4" w:space="0" w:color="000000"/>
              <w:bottom w:val="single" w:sz="4" w:space="0" w:color="000000"/>
            </w:tcBorders>
            <w:shd w:val="clear" w:color="auto" w:fill="auto"/>
            <w:vAlign w:val="center"/>
          </w:tcPr>
          <w:p w14:paraId="00393F5E" w14:textId="77777777" w:rsidR="002E3F75" w:rsidRDefault="002E3F75">
            <w:pPr>
              <w:pStyle w:val="Bezproreda3"/>
              <w:snapToGrid w:val="0"/>
              <w:rPr>
                <w:rFonts w:ascii="Times New Roman" w:hAnsi="Times New Roman"/>
                <w:lang w:val="hr-HR"/>
              </w:rPr>
            </w:pPr>
            <w:r>
              <w:rPr>
                <w:rFonts w:ascii="Times New Roman" w:hAnsi="Times New Roman"/>
                <w:lang w:val="hr-HR"/>
              </w:rPr>
              <w:t>18,96</w:t>
            </w:r>
          </w:p>
        </w:tc>
        <w:tc>
          <w:tcPr>
            <w:tcW w:w="850" w:type="dxa"/>
            <w:tcBorders>
              <w:top w:val="single" w:sz="4" w:space="0" w:color="000000"/>
              <w:left w:val="single" w:sz="4" w:space="0" w:color="000000"/>
              <w:bottom w:val="single" w:sz="4" w:space="0" w:color="000000"/>
            </w:tcBorders>
            <w:shd w:val="clear" w:color="auto" w:fill="auto"/>
            <w:vAlign w:val="center"/>
          </w:tcPr>
          <w:p w14:paraId="2F40A1B0" w14:textId="77777777" w:rsidR="002E3F75" w:rsidRDefault="002E3F75">
            <w:pPr>
              <w:pStyle w:val="Bezproreda3"/>
              <w:snapToGrid w:val="0"/>
              <w:rPr>
                <w:rFonts w:ascii="Times New Roman" w:hAnsi="Times New Roman"/>
                <w:lang w:val="hr-HR"/>
              </w:rPr>
            </w:pPr>
            <w:r>
              <w:rPr>
                <w:rFonts w:ascii="Times New Roman" w:hAnsi="Times New Roman"/>
                <w:lang w:val="hr-HR"/>
              </w:rPr>
              <w:t>564,02</w:t>
            </w:r>
          </w:p>
        </w:tc>
        <w:tc>
          <w:tcPr>
            <w:tcW w:w="1134" w:type="dxa"/>
            <w:tcBorders>
              <w:top w:val="single" w:sz="4" w:space="0" w:color="000000"/>
              <w:left w:val="single" w:sz="4" w:space="0" w:color="000000"/>
              <w:bottom w:val="single" w:sz="4" w:space="0" w:color="000000"/>
            </w:tcBorders>
            <w:shd w:val="clear" w:color="auto" w:fill="auto"/>
            <w:vAlign w:val="center"/>
          </w:tcPr>
          <w:p w14:paraId="5D879AAE" w14:textId="77777777" w:rsidR="002E3F75" w:rsidRDefault="002E3F75">
            <w:pPr>
              <w:pStyle w:val="Bezproreda3"/>
              <w:snapToGrid w:val="0"/>
              <w:rPr>
                <w:rFonts w:ascii="Times New Roman" w:hAnsi="Times New Roman"/>
                <w:lang w:val="hr-HR"/>
              </w:rPr>
            </w:pPr>
            <w:r>
              <w:rPr>
                <w:rFonts w:ascii="Times New Roman" w:hAnsi="Times New Roman"/>
                <w:lang w:val="hr-HR"/>
              </w:rPr>
              <w:t>26,72</w:t>
            </w:r>
          </w:p>
        </w:tc>
        <w:tc>
          <w:tcPr>
            <w:tcW w:w="1134" w:type="dxa"/>
            <w:tcBorders>
              <w:top w:val="single" w:sz="4" w:space="0" w:color="000000"/>
              <w:left w:val="single" w:sz="4" w:space="0" w:color="000000"/>
              <w:bottom w:val="single" w:sz="4" w:space="0" w:color="000000"/>
            </w:tcBorders>
            <w:shd w:val="clear" w:color="auto" w:fill="auto"/>
            <w:vAlign w:val="center"/>
          </w:tcPr>
          <w:p w14:paraId="3645E0D9" w14:textId="77777777" w:rsidR="002E3F75" w:rsidRDefault="002E3F75">
            <w:pPr>
              <w:pStyle w:val="Bezproreda3"/>
              <w:snapToGrid w:val="0"/>
              <w:rPr>
                <w:rFonts w:ascii="Times New Roman" w:hAnsi="Times New Roman"/>
                <w:lang w:val="hr-HR"/>
              </w:rPr>
            </w:pPr>
            <w:r>
              <w:rPr>
                <w:rFonts w:ascii="Times New Roman" w:hAnsi="Times New Roman"/>
                <w:lang w:val="hr-HR"/>
              </w:rPr>
              <w:t>99,94</w:t>
            </w:r>
          </w:p>
        </w:tc>
        <w:tc>
          <w:tcPr>
            <w:tcW w:w="1134" w:type="dxa"/>
            <w:tcBorders>
              <w:top w:val="single" w:sz="4" w:space="0" w:color="000000"/>
              <w:left w:val="single" w:sz="4" w:space="0" w:color="000000"/>
              <w:bottom w:val="single" w:sz="4" w:space="0" w:color="000000"/>
            </w:tcBorders>
            <w:shd w:val="clear" w:color="auto" w:fill="auto"/>
            <w:vAlign w:val="center"/>
          </w:tcPr>
          <w:p w14:paraId="31CFC44B" w14:textId="77777777" w:rsidR="002E3F75" w:rsidRDefault="002E3F75">
            <w:pPr>
              <w:pStyle w:val="Bezproreda3"/>
              <w:snapToGrid w:val="0"/>
              <w:rPr>
                <w:rFonts w:ascii="Times New Roman" w:hAnsi="Times New Roman"/>
                <w:lang w:val="hr-HR"/>
              </w:rPr>
            </w:pPr>
            <w:r>
              <w:rPr>
                <w:rFonts w:ascii="Times New Roman" w:hAnsi="Times New Roman"/>
                <w:lang w:val="hr-HR"/>
              </w:rPr>
              <w:t>221,36</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A3476" w14:textId="77777777" w:rsidR="002E3F75" w:rsidRDefault="002E3F75">
            <w:pPr>
              <w:pStyle w:val="Bezproreda3"/>
              <w:snapToGrid w:val="0"/>
              <w:rPr>
                <w:rFonts w:ascii="Times New Roman" w:hAnsi="Times New Roman"/>
                <w:lang w:val="hr-HR"/>
              </w:rPr>
            </w:pPr>
            <w:r>
              <w:rPr>
                <w:rFonts w:ascii="Times New Roman" w:hAnsi="Times New Roman"/>
                <w:lang w:val="hr-HR"/>
              </w:rPr>
              <w:t>5,3</w:t>
            </w:r>
          </w:p>
        </w:tc>
      </w:tr>
      <w:tr w:rsidR="002E3F75" w14:paraId="1EF65F55" w14:textId="77777777" w:rsidTr="00AA4A7D">
        <w:trPr>
          <w:trHeight w:val="331"/>
        </w:trPr>
        <w:tc>
          <w:tcPr>
            <w:tcW w:w="1560" w:type="dxa"/>
            <w:tcBorders>
              <w:top w:val="single" w:sz="4" w:space="0" w:color="000000"/>
              <w:left w:val="single" w:sz="4" w:space="0" w:color="000000"/>
              <w:bottom w:val="single" w:sz="4" w:space="0" w:color="000000"/>
            </w:tcBorders>
            <w:shd w:val="clear" w:color="auto" w:fill="auto"/>
            <w:vAlign w:val="center"/>
          </w:tcPr>
          <w:p w14:paraId="4B51D42B" w14:textId="77777777" w:rsidR="002E3F75" w:rsidRDefault="002E3F75">
            <w:pPr>
              <w:pStyle w:val="Bezproreda3"/>
              <w:snapToGrid w:val="0"/>
              <w:rPr>
                <w:rFonts w:ascii="Times New Roman" w:hAnsi="Times New Roman"/>
                <w:lang w:val="hr-HR"/>
              </w:rPr>
            </w:pPr>
            <w:r>
              <w:rPr>
                <w:rFonts w:ascii="Times New Roman" w:hAnsi="Times New Roman"/>
                <w:lang w:val="hr-HR"/>
              </w:rPr>
              <w:t>%</w:t>
            </w:r>
          </w:p>
        </w:tc>
        <w:tc>
          <w:tcPr>
            <w:tcW w:w="992" w:type="dxa"/>
            <w:tcBorders>
              <w:top w:val="single" w:sz="4" w:space="0" w:color="000000"/>
              <w:left w:val="single" w:sz="4" w:space="0" w:color="000000"/>
              <w:bottom w:val="single" w:sz="4" w:space="0" w:color="000000"/>
            </w:tcBorders>
            <w:shd w:val="clear" w:color="auto" w:fill="auto"/>
            <w:vAlign w:val="center"/>
          </w:tcPr>
          <w:p w14:paraId="1D4545CC" w14:textId="77777777" w:rsidR="002E3F75" w:rsidRDefault="002E3F75">
            <w:pPr>
              <w:pStyle w:val="Bezproreda3"/>
              <w:snapToGrid w:val="0"/>
              <w:rPr>
                <w:rFonts w:ascii="Times New Roman" w:hAnsi="Times New Roman"/>
                <w:lang w:val="hr-HR"/>
              </w:rPr>
            </w:pPr>
            <w:r>
              <w:rPr>
                <w:rFonts w:ascii="Times New Roman" w:hAnsi="Times New Roman"/>
                <w:lang w:val="hr-HR"/>
              </w:rPr>
              <w:t>52,98</w:t>
            </w:r>
          </w:p>
        </w:tc>
        <w:tc>
          <w:tcPr>
            <w:tcW w:w="1134" w:type="dxa"/>
            <w:tcBorders>
              <w:top w:val="single" w:sz="4" w:space="0" w:color="000000"/>
              <w:left w:val="single" w:sz="4" w:space="0" w:color="000000"/>
              <w:bottom w:val="single" w:sz="4" w:space="0" w:color="000000"/>
            </w:tcBorders>
            <w:shd w:val="clear" w:color="auto" w:fill="auto"/>
            <w:vAlign w:val="center"/>
          </w:tcPr>
          <w:p w14:paraId="0593643A" w14:textId="77777777" w:rsidR="002E3F75" w:rsidRDefault="002E3F75">
            <w:pPr>
              <w:pStyle w:val="Bezproreda3"/>
              <w:snapToGrid w:val="0"/>
              <w:rPr>
                <w:rFonts w:ascii="Times New Roman" w:hAnsi="Times New Roman"/>
                <w:lang w:val="hr-HR"/>
              </w:rPr>
            </w:pPr>
            <w:r>
              <w:rPr>
                <w:rFonts w:ascii="Times New Roman" w:hAnsi="Times New Roman"/>
                <w:lang w:val="hr-HR"/>
              </w:rPr>
              <w:t>0,95</w:t>
            </w:r>
          </w:p>
        </w:tc>
        <w:tc>
          <w:tcPr>
            <w:tcW w:w="850" w:type="dxa"/>
            <w:tcBorders>
              <w:top w:val="single" w:sz="4" w:space="0" w:color="000000"/>
              <w:left w:val="single" w:sz="4" w:space="0" w:color="000000"/>
              <w:bottom w:val="single" w:sz="4" w:space="0" w:color="000000"/>
            </w:tcBorders>
            <w:shd w:val="clear" w:color="auto" w:fill="auto"/>
            <w:vAlign w:val="center"/>
          </w:tcPr>
          <w:p w14:paraId="0278B2A1" w14:textId="77777777" w:rsidR="002E3F75" w:rsidRDefault="002E3F75">
            <w:pPr>
              <w:pStyle w:val="Bezproreda3"/>
              <w:snapToGrid w:val="0"/>
              <w:rPr>
                <w:rFonts w:ascii="Times New Roman" w:hAnsi="Times New Roman"/>
                <w:lang w:val="hr-HR"/>
              </w:rPr>
            </w:pPr>
            <w:r>
              <w:rPr>
                <w:rFonts w:ascii="Times New Roman" w:hAnsi="Times New Roman"/>
                <w:lang w:val="hr-HR"/>
              </w:rPr>
              <w:t>28,32</w:t>
            </w:r>
          </w:p>
        </w:tc>
        <w:tc>
          <w:tcPr>
            <w:tcW w:w="1134" w:type="dxa"/>
            <w:tcBorders>
              <w:top w:val="single" w:sz="4" w:space="0" w:color="000000"/>
              <w:left w:val="single" w:sz="4" w:space="0" w:color="000000"/>
              <w:bottom w:val="single" w:sz="4" w:space="0" w:color="000000"/>
            </w:tcBorders>
            <w:shd w:val="clear" w:color="auto" w:fill="auto"/>
            <w:vAlign w:val="center"/>
          </w:tcPr>
          <w:p w14:paraId="6B698EBF" w14:textId="77777777" w:rsidR="002E3F75" w:rsidRDefault="002E3F75">
            <w:pPr>
              <w:pStyle w:val="Bezproreda3"/>
              <w:snapToGrid w:val="0"/>
              <w:rPr>
                <w:rFonts w:ascii="Times New Roman" w:hAnsi="Times New Roman"/>
                <w:lang w:val="hr-HR"/>
              </w:rPr>
            </w:pPr>
            <w:r>
              <w:rPr>
                <w:rFonts w:ascii="Times New Roman" w:hAnsi="Times New Roman"/>
                <w:lang w:val="hr-HR"/>
              </w:rPr>
              <w:t>1,34</w:t>
            </w:r>
          </w:p>
        </w:tc>
        <w:tc>
          <w:tcPr>
            <w:tcW w:w="1134" w:type="dxa"/>
            <w:tcBorders>
              <w:top w:val="single" w:sz="4" w:space="0" w:color="000000"/>
              <w:left w:val="single" w:sz="4" w:space="0" w:color="000000"/>
              <w:bottom w:val="single" w:sz="4" w:space="0" w:color="000000"/>
            </w:tcBorders>
            <w:shd w:val="clear" w:color="auto" w:fill="auto"/>
            <w:vAlign w:val="center"/>
          </w:tcPr>
          <w:p w14:paraId="4B96216F" w14:textId="77777777" w:rsidR="002E3F75" w:rsidRDefault="002E3F75">
            <w:pPr>
              <w:pStyle w:val="Bezproreda3"/>
              <w:snapToGrid w:val="0"/>
              <w:rPr>
                <w:rFonts w:ascii="Times New Roman" w:hAnsi="Times New Roman"/>
                <w:lang w:val="hr-HR"/>
              </w:rPr>
            </w:pPr>
            <w:r>
              <w:rPr>
                <w:rFonts w:ascii="Times New Roman" w:hAnsi="Times New Roman"/>
                <w:lang w:val="hr-HR"/>
              </w:rPr>
              <w:t>5,02</w:t>
            </w:r>
          </w:p>
        </w:tc>
        <w:tc>
          <w:tcPr>
            <w:tcW w:w="1134" w:type="dxa"/>
            <w:tcBorders>
              <w:top w:val="single" w:sz="4" w:space="0" w:color="000000"/>
              <w:left w:val="single" w:sz="4" w:space="0" w:color="000000"/>
              <w:bottom w:val="single" w:sz="4" w:space="0" w:color="000000"/>
            </w:tcBorders>
            <w:shd w:val="clear" w:color="auto" w:fill="auto"/>
            <w:vAlign w:val="center"/>
          </w:tcPr>
          <w:p w14:paraId="598D8D65" w14:textId="77777777" w:rsidR="002E3F75" w:rsidRDefault="002E3F75">
            <w:pPr>
              <w:pStyle w:val="Bezproreda3"/>
              <w:snapToGrid w:val="0"/>
              <w:rPr>
                <w:rFonts w:ascii="Times New Roman" w:hAnsi="Times New Roman"/>
                <w:lang w:val="hr-HR"/>
              </w:rPr>
            </w:pPr>
            <w:r>
              <w:rPr>
                <w:rFonts w:ascii="Times New Roman" w:hAnsi="Times New Roman"/>
                <w:lang w:val="hr-HR"/>
              </w:rPr>
              <w:t>11,12</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762F03" w14:textId="77777777" w:rsidR="002E3F75" w:rsidRDefault="002E3F75">
            <w:pPr>
              <w:pStyle w:val="Bezproreda3"/>
              <w:snapToGrid w:val="0"/>
              <w:rPr>
                <w:rFonts w:ascii="Times New Roman" w:hAnsi="Times New Roman"/>
                <w:lang w:val="hr-HR"/>
              </w:rPr>
            </w:pPr>
            <w:r>
              <w:rPr>
                <w:rFonts w:ascii="Times New Roman" w:hAnsi="Times New Roman"/>
                <w:lang w:val="hr-HR"/>
              </w:rPr>
              <w:t>0,27</w:t>
            </w:r>
          </w:p>
        </w:tc>
      </w:tr>
    </w:tbl>
    <w:p w14:paraId="6CB4002A" w14:textId="77777777" w:rsidR="002E3F75" w:rsidRDefault="002E3F75">
      <w:pPr>
        <w:spacing w:line="360" w:lineRule="auto"/>
        <w:jc w:val="both"/>
        <w:rPr>
          <w:rFonts w:ascii="Times New Roman" w:hAnsi="Times New Roman"/>
          <w:sz w:val="20"/>
          <w:szCs w:val="20"/>
        </w:rPr>
      </w:pPr>
      <w:r>
        <w:rPr>
          <w:rFonts w:ascii="Times New Roman" w:hAnsi="Times New Roman"/>
          <w:sz w:val="20"/>
          <w:szCs w:val="20"/>
        </w:rPr>
        <w:t xml:space="preserve"> Izvor: Popis poljoprivrede 2003.</w:t>
      </w:r>
    </w:p>
    <w:p w14:paraId="5077459D" w14:textId="77777777" w:rsidR="002E3F75" w:rsidRDefault="002E3F75">
      <w:pPr>
        <w:pStyle w:val="NewNormal"/>
      </w:pPr>
      <w:r w:rsidRPr="009A731B">
        <w:rPr>
          <w:iCs/>
        </w:rPr>
        <w:t>Iz tabele je vidljivo da se najviše površina se koristi za oranice i vrtove (1.055,17 ha), te livade (</w:t>
      </w:r>
      <w:r>
        <w:t>564,02 ha).</w:t>
      </w:r>
    </w:p>
    <w:p w14:paraId="0AB689B4" w14:textId="77777777" w:rsidR="002E3F75" w:rsidRDefault="002E3F75">
      <w:pPr>
        <w:pStyle w:val="NewNormal"/>
      </w:pPr>
      <w:r>
        <w:lastRenderedPageBreak/>
        <w:t>Većina livadskih površina koja se prostire na tom području ekstenzivno se održava, što uzrokuje degradaciju biljnog sastava te niske i nekvalitetne prinose stočne hrane, a u pojedinim mjesecima u godini izložene su plavljenju.</w:t>
      </w:r>
    </w:p>
    <w:p w14:paraId="17CD86ED" w14:textId="77777777" w:rsidR="002E3F75" w:rsidRDefault="002E3F75">
      <w:pPr>
        <w:pStyle w:val="NewNormal"/>
      </w:pPr>
      <w:r>
        <w:t>Osnovni problemi vezani uz poljoprivredno zemljište su neadekvatno raspolaganje poljoprivrednim zemljištem kao ograničenim resursom od izrazite važnosti.</w:t>
      </w:r>
    </w:p>
    <w:p w14:paraId="42BDDEFB" w14:textId="77777777" w:rsidR="002E3F75" w:rsidRDefault="002E3F75">
      <w:pPr>
        <w:pStyle w:val="Naslov2"/>
      </w:pPr>
      <w:bookmarkStart w:id="10" w:name="_Toc360105085"/>
      <w:r>
        <w:t>Šume</w:t>
      </w:r>
      <w:bookmarkEnd w:id="10"/>
    </w:p>
    <w:p w14:paraId="09201575" w14:textId="77777777" w:rsidR="002E3F75" w:rsidRDefault="00A03F88">
      <w:pPr>
        <w:pStyle w:val="NewNormal"/>
      </w:pPr>
      <w:r>
        <w:t>Na području g</w:t>
      </w:r>
      <w:r w:rsidR="002E3F75">
        <w:t>rada Ivanca ima 4.061 ha šuma, od čega je  16% u državnom i 84% u privatnom vlasništvu. Državnim šumama na području grada Ivanca gospodari poduzeće Hrvatske šume, Uprava šuma Koprivnica – Šumarija Ivanec. Unutar Županije, grad Ivanec predstavlja značajno šumsko područje (17% ukupnih šuma u Varaždinskoj županiji).</w:t>
      </w:r>
    </w:p>
    <w:p w14:paraId="2EE3EDEA" w14:textId="77777777" w:rsidR="002E3F75" w:rsidRDefault="00A03F88">
      <w:pPr>
        <w:pStyle w:val="NewNormal"/>
      </w:pPr>
      <w:r>
        <w:t>Šume na području g</w:t>
      </w:r>
      <w:r w:rsidR="002E3F75">
        <w:t xml:space="preserve">rada Ivanca u većim su kompleksima formirane na sjevernim padinama Ivančice, dok uz nizinske dijelove oko rijeke Bednje i uz doline potoka prevladavaju poljoprivredne cjeline s razbacanim većim ili manjim šumskim površinama. S obzirom na opće koristi ovih šuma, njihova rasprostranjenost je vrlo povoljna, a posebno je važno njihovo postojanje na strmim terenima uz Ivančicu, na lošim tlima (apsolutno šumska tla), gdje osim šumske vegetacije ne bi uspijevale druge poljoprivredne kulture. </w:t>
      </w:r>
    </w:p>
    <w:p w14:paraId="792AFDA0" w14:textId="77777777" w:rsidR="002E3F75" w:rsidRDefault="002E3F75">
      <w:pPr>
        <w:pStyle w:val="NewNormal"/>
      </w:pPr>
      <w:r>
        <w:t>Šumske površine na području grada razvrstane su po namjeni, na gospodarske i zaštitne šume. Gospodarske šume služe za proizvodnju drva i drugih drvnih proizvoda, a zauzimaju oko 3.615 ha površine.</w:t>
      </w:r>
    </w:p>
    <w:p w14:paraId="0150D83E" w14:textId="77777777" w:rsidR="002E3F75" w:rsidRDefault="002E3F75">
      <w:pPr>
        <w:pStyle w:val="NewNormal"/>
      </w:pPr>
      <w:r>
        <w:t>Zaštitne šume prvenstveno služe kao zaštita od erozije ili zaštita vodenih tokova, a nalaze se na relativno strmim terenima Ivančice. Zauzimaju oko 446 ha površine.</w:t>
      </w:r>
    </w:p>
    <w:p w14:paraId="15847268" w14:textId="77777777" w:rsidR="002E3F75" w:rsidRDefault="002E3F75">
      <w:pPr>
        <w:pStyle w:val="NewNormal"/>
      </w:pPr>
      <w:r>
        <w:t>Prevladavaju šume hrasta kitnjaka, bukve, graba, pitomog kestena i ostale bjelogorice te različite šume jele, smreke, bora ariša i druge crnogorice.</w:t>
      </w:r>
    </w:p>
    <w:p w14:paraId="1525B5E2" w14:textId="77777777" w:rsidR="002E3F75" w:rsidRDefault="002E3F75">
      <w:pPr>
        <w:pStyle w:val="NewNormal"/>
      </w:pPr>
      <w:r>
        <w:t>Krajem 2008. godine Grad Ivanec potpisao je ugovor o sufinanciranju Centra za urbane i privatne šume u sastavu Šumarskog instituta Jastrebarsko, čiji je glavni zadatak briga o urbanim i privatnim šumama na području sjeverozapadne Hrvatske te istraživanje šuma i šumskog zemljišta u svrhu očuvanja, revitalizacije i rentabilnog korištenja šuma.</w:t>
      </w:r>
    </w:p>
    <w:p w14:paraId="62BF639F" w14:textId="77777777" w:rsidR="002E3F75" w:rsidRDefault="002E3F75">
      <w:pPr>
        <w:pStyle w:val="NewNormal"/>
        <w:rPr>
          <w:rStyle w:val="FontStyle92"/>
          <w:rFonts w:cs="Times New Roman"/>
          <w:sz w:val="24"/>
          <w:szCs w:val="24"/>
        </w:rPr>
      </w:pPr>
      <w:r w:rsidRPr="008C304F">
        <w:lastRenderedPageBreak/>
        <w:t>Udruživanje privatnih šumovlasnika (Udruga „Ivanščica") doprinosi podizanju svijesti, boljoj informiranosti i educiranosti privatnih šumovlasnika o potencijalima rentabilnog korištenja šumskih površina</w:t>
      </w:r>
      <w:r>
        <w:rPr>
          <w:rStyle w:val="FontStyle92"/>
          <w:rFonts w:cs="Times New Roman"/>
          <w:sz w:val="24"/>
          <w:szCs w:val="24"/>
        </w:rPr>
        <w:t>.</w:t>
      </w:r>
    </w:p>
    <w:p w14:paraId="635DBC04" w14:textId="77777777" w:rsidR="002E3F75" w:rsidRDefault="002E3F75">
      <w:pPr>
        <w:pStyle w:val="Naslov2"/>
      </w:pPr>
      <w:bookmarkStart w:id="11" w:name="_Toc360105086"/>
      <w:r>
        <w:t>Vodeni resursi</w:t>
      </w:r>
      <w:bookmarkEnd w:id="11"/>
    </w:p>
    <w:p w14:paraId="1E02C12B" w14:textId="77777777" w:rsidR="002E3F75" w:rsidRPr="00CA11AC" w:rsidRDefault="002E3F75">
      <w:pPr>
        <w:pStyle w:val="NewNormal"/>
      </w:pPr>
      <w:r>
        <w:t xml:space="preserve">Glavni vodotok predstavlja rijeka Bednja sa svojim pritocima. Bednja ima kišni režim, s maksimumom protoka u proljeće (ožujak – travanj) i čestim plavljenjem doline. Teče općenitim smjerom zapad - istok. Važne pritoke čine potoci Bistrica, Željeznica i Ivanuševac, kao pritoci Bednje koji dotiču s Ivančice. </w:t>
      </w:r>
      <w:r w:rsidRPr="00CA11AC">
        <w:t>Državnim planom za zaštitu voda Bednja je svrstana u vode II kategorije.</w:t>
      </w:r>
    </w:p>
    <w:p w14:paraId="6AB94EAF" w14:textId="77777777" w:rsidR="002E3F75" w:rsidRDefault="002E3F75">
      <w:pPr>
        <w:pStyle w:val="NewNormal"/>
        <w:rPr>
          <w:color w:val="000000"/>
        </w:rPr>
      </w:pPr>
      <w:r>
        <w:t xml:space="preserve">Područje Ivanca ima značajne resurse podzemne pitke vode, zadržane u karbonatnim masivima čija je osnovna hidrogeološka značajka sekundarna pukotinska poroznost. Na sjevernim obroncima Ivančice smješteni su prirodni izvori Žgano Vino, Bistrica, Beli Zdenci, Šumi, Melišće i Vuglovec te još nekoliko manjih izvorišta. </w:t>
      </w:r>
      <w:r>
        <w:rPr>
          <w:color w:val="000000"/>
        </w:rPr>
        <w:t>Prema kategorizaciji Ritz-a svi izvori su svrstani u I klasu, što ukazuju na duže zadržavanje vode u podzemlju, odnosno na male direktne kontakte s površinom. Mikrobiološki i fizikalno kemijski parametri su također konstantni i odgovaraju zahtjevima „Pravilnika o zdravstvenoj ispravnosti vode za piće“ (NN  br. 47/08). Voda je organski neopterećena, bez amonijaka i s niskim sadržajem nitrata.</w:t>
      </w:r>
    </w:p>
    <w:p w14:paraId="620C7506" w14:textId="77777777" w:rsidR="002E3F75" w:rsidRDefault="002E3F75">
      <w:pPr>
        <w:pStyle w:val="NewNormal"/>
      </w:pPr>
      <w:r>
        <w:t>Od drugih vodenih površina značajni su bajeri između Ivanca i Jerovca nastali kao posljedica slijeganja tla iznad nekadašnjih rudarskih rovova, umjetno stvorena jezera na jugoistočnom dijelu naselja Ivanec, jezero Bitoševlje i privatno jezero za uzgoj ribe Salinovec, a pored biološke uloge, kao staništa životinjskih i biljnih zajednica i vrsta, imaju i sportsko – rekreativnu ulogu.</w:t>
      </w:r>
    </w:p>
    <w:p w14:paraId="12F26523" w14:textId="77777777" w:rsidR="002E3F75" w:rsidRDefault="002E3F75">
      <w:pPr>
        <w:pStyle w:val="Naslov2"/>
      </w:pPr>
      <w:bookmarkStart w:id="12" w:name="_Toc360105087"/>
      <w:r>
        <w:t>Mineralne sirovine</w:t>
      </w:r>
      <w:bookmarkEnd w:id="12"/>
    </w:p>
    <w:p w14:paraId="781EB026" w14:textId="77777777" w:rsidR="002E3F75" w:rsidRDefault="002E3F75">
      <w:pPr>
        <w:pStyle w:val="NewNormal"/>
      </w:pPr>
      <w:r>
        <w:t>Na području grada ima ležišta nemetalnih mineralnih sirovina: tehničkog građevnog kamena, pijeska i opekarske gline.</w:t>
      </w:r>
    </w:p>
    <w:p w14:paraId="4C58AA19" w14:textId="77777777" w:rsidR="002E3F75" w:rsidRDefault="002E3F75">
      <w:pPr>
        <w:pStyle w:val="NewNormal"/>
      </w:pPr>
      <w:r>
        <w:t xml:space="preserve">Dolomiti, dolomitne breče i vapnenci Ivančice su mineralne sirovine koje se mogu koristiti kao tehnički građevni kamen. Dosadašnjim istraživanjima utvrđeno je postojanje oko </w:t>
      </w:r>
      <w:r>
        <w:lastRenderedPageBreak/>
        <w:t>60 mineralnih vrsta na planini Ivanščici koje danas u gospodarskom smislu nemaju nikakva značenja.</w:t>
      </w:r>
    </w:p>
    <w:p w14:paraId="00826A83" w14:textId="77777777" w:rsidR="002E3F75" w:rsidRDefault="002E3F75">
      <w:pPr>
        <w:pStyle w:val="NewNormal"/>
      </w:pPr>
      <w:r>
        <w:t>Kvarcni pijesak eksploatira se u naselju Jerovec, a koristi se za proizvodnju ambalažnog stakla i u građevinarstvu. Pijesak je plio-pleistocenske starosti čija debljina sloja iznosi 20 m, a ležište je najvećim dijelom iscrpljeno.</w:t>
      </w:r>
    </w:p>
    <w:p w14:paraId="263CC682" w14:textId="77777777" w:rsidR="002E3F75" w:rsidRDefault="002E3F75" w:rsidP="005E0788">
      <w:pPr>
        <w:pStyle w:val="NewNormal"/>
      </w:pPr>
      <w:r>
        <w:t>Opekarska glina koja služi u opekarskoj industriji za proizvodnju crijepa i opeke prisutna je u eksploatacijskom polju „Lukavec“ koje se nalazi istočno od naselja Lukavec. U ležištu su utvrđena dva tipa mineralnih sirovina: sivoplavi glinoviti barski les  i glinoviti smeđežuti les.</w:t>
      </w:r>
    </w:p>
    <w:p w14:paraId="0498356F" w14:textId="77777777" w:rsidR="002E3F75" w:rsidRDefault="002E3F75">
      <w:pPr>
        <w:pStyle w:val="Obiantekst1"/>
        <w:spacing w:line="360" w:lineRule="auto"/>
        <w:jc w:val="both"/>
        <w:rPr>
          <w:rFonts w:ascii="Times New Roman" w:hAnsi="Times New Roman"/>
          <w:sz w:val="24"/>
          <w:szCs w:val="24"/>
        </w:rPr>
      </w:pPr>
    </w:p>
    <w:tbl>
      <w:tblPr>
        <w:tblW w:w="0" w:type="auto"/>
        <w:tblInd w:w="387" w:type="dxa"/>
        <w:tblLayout w:type="fixed"/>
        <w:tblLook w:val="0000" w:firstRow="0" w:lastRow="0" w:firstColumn="0" w:lastColumn="0" w:noHBand="0" w:noVBand="0"/>
      </w:tblPr>
      <w:tblGrid>
        <w:gridCol w:w="8374"/>
      </w:tblGrid>
      <w:tr w:rsidR="002E3F75" w14:paraId="553DB645" w14:textId="77777777">
        <w:trPr>
          <w:cantSplit/>
        </w:trPr>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5E4697E3" w14:textId="77777777" w:rsidR="002E3F75" w:rsidRDefault="002E3F75">
            <w:pPr>
              <w:snapToGrid w:val="0"/>
              <w:spacing w:line="360" w:lineRule="auto"/>
              <w:rPr>
                <w:rFonts w:ascii="Arial" w:hAnsi="Arial" w:cs="Arial"/>
                <w:b/>
                <w:iCs/>
                <w:lang w:eastAsia="en-US" w:bidi="en-US"/>
              </w:rPr>
            </w:pPr>
            <w:r>
              <w:rPr>
                <w:rFonts w:ascii="Arial" w:hAnsi="Arial" w:cs="Arial"/>
                <w:b/>
                <w:iCs/>
                <w:lang w:eastAsia="en-US" w:bidi="en-US"/>
              </w:rPr>
              <w:t>IDENTIFICIRANI PROBLEMI:</w:t>
            </w:r>
          </w:p>
        </w:tc>
      </w:tr>
      <w:tr w:rsidR="002E3F75" w14:paraId="3E5A3C10" w14:textId="77777777">
        <w:trPr>
          <w:cantSplit/>
        </w:trPr>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3B864C49" w14:textId="77777777" w:rsidR="002E3F75" w:rsidRDefault="002E3F75" w:rsidP="0030703E">
            <w:pPr>
              <w:pStyle w:val="Odlomakpopisa"/>
              <w:numPr>
                <w:ilvl w:val="0"/>
                <w:numId w:val="18"/>
              </w:numPr>
              <w:snapToGrid w:val="0"/>
              <w:spacing w:after="0" w:line="36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usitnjenost posjeda i nesređeno stanje gruntovnice i katastra</w:t>
            </w:r>
          </w:p>
          <w:p w14:paraId="2A29507B" w14:textId="77777777" w:rsidR="002E3F75" w:rsidRDefault="002E3F75" w:rsidP="0030703E">
            <w:pPr>
              <w:pStyle w:val="Odlomakpopisa"/>
              <w:numPr>
                <w:ilvl w:val="0"/>
                <w:numId w:val="18"/>
              </w:numPr>
              <w:spacing w:after="0" w:line="360" w:lineRule="auto"/>
              <w:jc w:val="both"/>
              <w:rPr>
                <w:rFonts w:ascii="Times New Roman" w:hAnsi="Times New Roman"/>
                <w:sz w:val="24"/>
                <w:szCs w:val="24"/>
              </w:rPr>
            </w:pPr>
            <w:r>
              <w:rPr>
                <w:rFonts w:ascii="Times New Roman" w:hAnsi="Times New Roman"/>
                <w:sz w:val="24"/>
                <w:szCs w:val="24"/>
              </w:rPr>
              <w:t>neodgovarajuća zaštita i nedovoljno korištenje vodonosnika i vodotoka</w:t>
            </w:r>
          </w:p>
          <w:p w14:paraId="0E014EDC" w14:textId="77777777" w:rsidR="002E3F75" w:rsidRDefault="002E3F75" w:rsidP="0030703E">
            <w:pPr>
              <w:numPr>
                <w:ilvl w:val="0"/>
                <w:numId w:val="18"/>
              </w:numPr>
              <w:spacing w:after="0" w:line="360" w:lineRule="auto"/>
              <w:jc w:val="both"/>
              <w:rPr>
                <w:rFonts w:ascii="Times New Roman" w:hAnsi="Times New Roman"/>
                <w:color w:val="000000"/>
                <w:sz w:val="24"/>
                <w:szCs w:val="24"/>
              </w:rPr>
            </w:pPr>
            <w:r>
              <w:rPr>
                <w:rFonts w:ascii="Times New Roman" w:hAnsi="Times New Roman"/>
                <w:color w:val="000000"/>
                <w:sz w:val="24"/>
                <w:szCs w:val="24"/>
              </w:rPr>
              <w:t>naglo formiranje velikih vodnih valova rijeke Bednje uzrokuje razaranje korita i prijenos krupnog nanosa  te  povećava mogućnost poplavljivanja područja</w:t>
            </w:r>
          </w:p>
          <w:p w14:paraId="633B0F08" w14:textId="77777777" w:rsidR="002E3F75" w:rsidRDefault="002E3F75" w:rsidP="0030703E">
            <w:pPr>
              <w:numPr>
                <w:ilvl w:val="0"/>
                <w:numId w:val="18"/>
              </w:numPr>
              <w:spacing w:after="0" w:line="360" w:lineRule="auto"/>
              <w:jc w:val="both"/>
              <w:rPr>
                <w:rFonts w:ascii="Times New Roman" w:hAnsi="Times New Roman"/>
                <w:sz w:val="24"/>
                <w:szCs w:val="24"/>
              </w:rPr>
            </w:pPr>
            <w:r>
              <w:rPr>
                <w:rFonts w:ascii="Times New Roman" w:hAnsi="Times New Roman"/>
                <w:iCs/>
                <w:sz w:val="24"/>
                <w:szCs w:val="24"/>
              </w:rPr>
              <w:t>slabo gospodarenje šumama u privatnom vlasništvu te njihova s</w:t>
            </w:r>
            <w:r>
              <w:rPr>
                <w:rFonts w:ascii="Times New Roman" w:hAnsi="Times New Roman"/>
                <w:sz w:val="24"/>
                <w:szCs w:val="24"/>
              </w:rPr>
              <w:t>laba gospodarska iskoristivost</w:t>
            </w:r>
          </w:p>
          <w:p w14:paraId="6BBCA030" w14:textId="77777777" w:rsidR="002E3F75" w:rsidRPr="003A4CE7" w:rsidRDefault="002E3F75" w:rsidP="00D84902">
            <w:pPr>
              <w:numPr>
                <w:ilvl w:val="0"/>
                <w:numId w:val="18"/>
              </w:numPr>
              <w:spacing w:after="0" w:line="360" w:lineRule="auto"/>
              <w:jc w:val="both"/>
              <w:rPr>
                <w:rFonts w:ascii="Times New Roman" w:hAnsi="Times New Roman"/>
                <w:iCs/>
                <w:sz w:val="24"/>
                <w:szCs w:val="24"/>
              </w:rPr>
            </w:pPr>
            <w:r w:rsidRPr="003A4CE7">
              <w:rPr>
                <w:rFonts w:ascii="Times New Roman" w:hAnsi="Times New Roman"/>
                <w:iCs/>
                <w:sz w:val="24"/>
                <w:szCs w:val="24"/>
              </w:rPr>
              <w:t xml:space="preserve">eksploatacija pijeska te tehničkog i građevnog kamena </w:t>
            </w:r>
            <w:r w:rsidR="00D84902">
              <w:rPr>
                <w:rFonts w:ascii="Times New Roman" w:hAnsi="Times New Roman"/>
                <w:iCs/>
                <w:sz w:val="24"/>
                <w:szCs w:val="24"/>
              </w:rPr>
              <w:t>uzrokovala je</w:t>
            </w:r>
            <w:r w:rsidRPr="003A4CE7">
              <w:rPr>
                <w:rFonts w:ascii="Times New Roman" w:hAnsi="Times New Roman"/>
                <w:iCs/>
                <w:sz w:val="24"/>
                <w:szCs w:val="24"/>
              </w:rPr>
              <w:t xml:space="preserve"> štete na cestovnoj infrastrukturi</w:t>
            </w:r>
          </w:p>
        </w:tc>
      </w:tr>
    </w:tbl>
    <w:p w14:paraId="26BEF793" w14:textId="77777777" w:rsidR="002E3F75" w:rsidRDefault="002E3F75">
      <w:pPr>
        <w:spacing w:after="0" w:line="240" w:lineRule="auto"/>
        <w:rPr>
          <w:rFonts w:ascii="Times New Roman" w:eastAsia="Times New Roman" w:hAnsi="Times New Roman"/>
          <w:sz w:val="24"/>
          <w:szCs w:val="24"/>
        </w:rPr>
      </w:pPr>
    </w:p>
    <w:p w14:paraId="072C7A01" w14:textId="77777777" w:rsidR="002E3F75" w:rsidRDefault="002E3F75">
      <w:pPr>
        <w:pStyle w:val="Naslov1"/>
      </w:pPr>
      <w:bookmarkStart w:id="13" w:name="_Toc360105088"/>
      <w:r>
        <w:lastRenderedPageBreak/>
        <w:t>ZAŠTITA OKOLIŠA</w:t>
      </w:r>
      <w:bookmarkEnd w:id="13"/>
    </w:p>
    <w:p w14:paraId="5051234C" w14:textId="77777777" w:rsidR="002E3F75" w:rsidRDefault="002E3F75">
      <w:pPr>
        <w:pStyle w:val="Naslov2"/>
      </w:pPr>
      <w:bookmarkStart w:id="14" w:name="_Toc360105089"/>
      <w:r>
        <w:t>Zbrinjavanje otpada</w:t>
      </w:r>
      <w:bookmarkEnd w:id="14"/>
    </w:p>
    <w:p w14:paraId="53C3F785" w14:textId="77777777" w:rsidR="002E3F75" w:rsidRDefault="002E3F75">
      <w:pPr>
        <w:pStyle w:val="Naslov3"/>
      </w:pPr>
      <w:bookmarkStart w:id="15" w:name="_Toc360105090"/>
      <w:r>
        <w:t>Komunalni otpad</w:t>
      </w:r>
      <w:bookmarkEnd w:id="15"/>
    </w:p>
    <w:p w14:paraId="1FFB8C26" w14:textId="77777777" w:rsidR="002E3F75" w:rsidRPr="00095E3F" w:rsidRDefault="002E3F75">
      <w:pPr>
        <w:pStyle w:val="NewNormal"/>
      </w:pPr>
      <w:r w:rsidRPr="00095E3F">
        <w:t>Prikupljanje se i odvoz komunalnog otpada odlukom predstavničkog tijela uređeno je kao obvezatno za sva domaćinstva, te pra</w:t>
      </w:r>
      <w:r w:rsidR="004E5F29">
        <w:t>vne i fizičke osobe s područja g</w:t>
      </w:r>
      <w:r w:rsidRPr="00095E3F">
        <w:t>rada. Komunalni otpad prikuplja se i odvozi  jednom tjedno, dok se glomazni otpad iz domaćinstava sakuplja jednom do dva puta godišnje. Navedeni poslovi povjereni su tvrtki Ivkom d.d. Ivanec.</w:t>
      </w:r>
    </w:p>
    <w:p w14:paraId="103C57B0" w14:textId="77777777" w:rsidR="002E3F75" w:rsidRDefault="002E3F75" w:rsidP="00D034E1">
      <w:pPr>
        <w:numPr>
          <w:ilvl w:val="0"/>
          <w:numId w:val="7"/>
        </w:numPr>
        <w:spacing w:line="36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u w:val="single"/>
        </w:rPr>
        <w:t>Obuhvat prikupljenog otpada u razdoblju od 2009. do 2012. godine</w:t>
      </w:r>
      <w:bookmarkStart w:id="16" w:name="_Ref350077161"/>
      <w:r>
        <w:rPr>
          <w:rStyle w:val="Znakovipodnoja"/>
          <w:rFonts w:eastAsia="Arial Unicode MS"/>
          <w:szCs w:val="24"/>
          <w:u w:val="single"/>
        </w:rPr>
        <w:footnoteReference w:id="1"/>
      </w:r>
      <w:bookmarkEnd w:id="16"/>
    </w:p>
    <w:p w14:paraId="75FCB228" w14:textId="77777777" w:rsidR="002E3F75" w:rsidRDefault="002E3F75" w:rsidP="0030703E">
      <w:pPr>
        <w:pStyle w:val="Odlomakpopisa"/>
        <w:numPr>
          <w:ilvl w:val="0"/>
          <w:numId w:val="12"/>
        </w:numPr>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ukupan broj uključenih domaćinstava: 3 8</w:t>
      </w:r>
      <w:r w:rsidR="00E24EAE">
        <w:rPr>
          <w:rStyle w:val="FontStyle92"/>
          <w:rFonts w:ascii="Times New Roman" w:hAnsi="Times New Roman" w:cs="Times New Roman"/>
          <w:sz w:val="24"/>
          <w:szCs w:val="24"/>
        </w:rPr>
        <w:t>36</w:t>
      </w:r>
      <w:r>
        <w:rPr>
          <w:rStyle w:val="FontStyle92"/>
          <w:rFonts w:ascii="Times New Roman" w:hAnsi="Times New Roman" w:cs="Times New Roman"/>
          <w:sz w:val="24"/>
          <w:szCs w:val="24"/>
        </w:rPr>
        <w:t>, odnosno 93,</w:t>
      </w:r>
      <w:r w:rsidR="00E24EAE">
        <w:rPr>
          <w:rStyle w:val="FontStyle92"/>
          <w:rFonts w:ascii="Times New Roman" w:hAnsi="Times New Roman" w:cs="Times New Roman"/>
          <w:sz w:val="24"/>
          <w:szCs w:val="24"/>
        </w:rPr>
        <w:t>69</w:t>
      </w:r>
      <w:r>
        <w:rPr>
          <w:rStyle w:val="FontStyle92"/>
          <w:rFonts w:ascii="Times New Roman" w:hAnsi="Times New Roman" w:cs="Times New Roman"/>
          <w:sz w:val="24"/>
          <w:szCs w:val="24"/>
        </w:rPr>
        <w:t>% od ukupnog broja domaćinstava.</w:t>
      </w:r>
    </w:p>
    <w:p w14:paraId="7A4BA3B6" w14:textId="77777777" w:rsidR="002E3F75" w:rsidRDefault="002E3F75" w:rsidP="0030703E">
      <w:pPr>
        <w:pStyle w:val="Odlomakpopisa"/>
        <w:numPr>
          <w:ilvl w:val="0"/>
          <w:numId w:val="12"/>
        </w:numPr>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ukupan broj poslovnih subjekata: 353 pravna subjekta.</w:t>
      </w:r>
    </w:p>
    <w:p w14:paraId="42D46EA2" w14:textId="77777777" w:rsidR="002E3F75" w:rsidRDefault="002E3F75">
      <w:pPr>
        <w:spacing w:after="0" w:line="360" w:lineRule="auto"/>
        <w:jc w:val="both"/>
      </w:pPr>
    </w:p>
    <w:p w14:paraId="6AA51DE2" w14:textId="77777777" w:rsidR="002E3F75" w:rsidRPr="00AA4A7D" w:rsidRDefault="002E3F75" w:rsidP="00D034E1">
      <w:pPr>
        <w:numPr>
          <w:ilvl w:val="0"/>
          <w:numId w:val="7"/>
        </w:numPr>
        <w:spacing w:line="360" w:lineRule="auto"/>
        <w:jc w:val="both"/>
        <w:rPr>
          <w:rStyle w:val="FontStyle92"/>
          <w:rFonts w:ascii="Times New Roman" w:hAnsi="Times New Roman" w:cs="Times New Roman"/>
          <w:i/>
          <w:sz w:val="24"/>
          <w:szCs w:val="24"/>
          <w:u w:val="single"/>
        </w:rPr>
      </w:pPr>
      <w:r w:rsidRPr="00AA4A7D">
        <w:rPr>
          <w:rStyle w:val="FontStyle92"/>
          <w:rFonts w:ascii="Times New Roman" w:hAnsi="Times New Roman" w:cs="Times New Roman"/>
          <w:sz w:val="24"/>
          <w:szCs w:val="24"/>
          <w:u w:val="single"/>
        </w:rPr>
        <w:t>Godišnje količine prikupljenog otpada u razdoblju od 2009. do 201</w:t>
      </w:r>
      <w:r w:rsidR="0078354E">
        <w:rPr>
          <w:rStyle w:val="FontStyle92"/>
          <w:rFonts w:ascii="Times New Roman" w:hAnsi="Times New Roman" w:cs="Times New Roman"/>
          <w:sz w:val="24"/>
          <w:szCs w:val="24"/>
          <w:u w:val="single"/>
        </w:rPr>
        <w:t>3</w:t>
      </w:r>
      <w:r w:rsidRPr="00AA4A7D">
        <w:rPr>
          <w:rStyle w:val="FontStyle92"/>
          <w:rFonts w:ascii="Times New Roman" w:hAnsi="Times New Roman" w:cs="Times New Roman"/>
          <w:sz w:val="24"/>
          <w:szCs w:val="24"/>
          <w:u w:val="single"/>
        </w:rPr>
        <w:t>. godine</w:t>
      </w:r>
    </w:p>
    <w:tbl>
      <w:tblPr>
        <w:tblW w:w="0" w:type="auto"/>
        <w:tblInd w:w="698" w:type="dxa"/>
        <w:tblLayout w:type="fixed"/>
        <w:tblLook w:val="0000" w:firstRow="0" w:lastRow="0" w:firstColumn="0" w:lastColumn="0" w:noHBand="0" w:noVBand="0"/>
      </w:tblPr>
      <w:tblGrid>
        <w:gridCol w:w="1600"/>
        <w:gridCol w:w="1600"/>
        <w:gridCol w:w="1600"/>
        <w:gridCol w:w="1600"/>
        <w:gridCol w:w="20"/>
      </w:tblGrid>
      <w:tr w:rsidR="002E3F75" w14:paraId="30AAC05A" w14:textId="77777777">
        <w:trPr>
          <w:gridAfter w:val="1"/>
          <w:wAfter w:w="20" w:type="dxa"/>
          <w:trHeight w:val="330"/>
        </w:trPr>
        <w:tc>
          <w:tcPr>
            <w:tcW w:w="6400" w:type="dxa"/>
            <w:gridSpan w:val="4"/>
            <w:tcBorders>
              <w:bottom w:val="single" w:sz="8" w:space="0" w:color="000000"/>
            </w:tcBorders>
            <w:shd w:val="clear" w:color="auto" w:fill="auto"/>
            <w:vAlign w:val="bottom"/>
          </w:tcPr>
          <w:p w14:paraId="5B78498E" w14:textId="77777777" w:rsidR="002E3F75" w:rsidRDefault="00AA4A7D" w:rsidP="0078354E">
            <w:pPr>
              <w:snapToGrid w:val="0"/>
              <w:spacing w:after="0" w:line="240" w:lineRule="auto"/>
              <w:ind w:left="-141"/>
              <w:rPr>
                <w:rStyle w:val="Naglaeno"/>
              </w:rPr>
            </w:pPr>
            <w:r>
              <w:rPr>
                <w:rStyle w:val="Naglaeno"/>
              </w:rPr>
              <w:t>Tabela br. 5.</w:t>
            </w:r>
            <w:r w:rsidR="002E3F75">
              <w:rPr>
                <w:rStyle w:val="Naglaeno"/>
              </w:rPr>
              <w:t xml:space="preserve"> Godišnje količine prikupljenog otpada od 2009.-201</w:t>
            </w:r>
            <w:r w:rsidR="0078354E">
              <w:rPr>
                <w:rStyle w:val="Naglaeno"/>
              </w:rPr>
              <w:t>3</w:t>
            </w:r>
            <w:r w:rsidR="002E3F75">
              <w:rPr>
                <w:rStyle w:val="Naglaeno"/>
              </w:rPr>
              <w:t>.</w:t>
            </w:r>
          </w:p>
        </w:tc>
      </w:tr>
      <w:tr w:rsidR="002E3F75" w14:paraId="62DC818B" w14:textId="77777777">
        <w:trPr>
          <w:trHeight w:val="1035"/>
        </w:trPr>
        <w:tc>
          <w:tcPr>
            <w:tcW w:w="1600" w:type="dxa"/>
            <w:tcBorders>
              <w:left w:val="single" w:sz="8" w:space="0" w:color="000000"/>
              <w:bottom w:val="single" w:sz="4" w:space="0" w:color="000000"/>
            </w:tcBorders>
            <w:shd w:val="clear" w:color="auto" w:fill="DBE5F1"/>
            <w:vAlign w:val="bottom"/>
          </w:tcPr>
          <w:p w14:paraId="21A20886"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Godina sakupljanja i odlaganja</w:t>
            </w:r>
          </w:p>
        </w:tc>
        <w:tc>
          <w:tcPr>
            <w:tcW w:w="1600" w:type="dxa"/>
            <w:tcBorders>
              <w:left w:val="single" w:sz="4" w:space="0" w:color="000000"/>
              <w:bottom w:val="single" w:sz="4" w:space="0" w:color="000000"/>
            </w:tcBorders>
            <w:shd w:val="clear" w:color="auto" w:fill="DBE5F1"/>
            <w:vAlign w:val="bottom"/>
          </w:tcPr>
          <w:p w14:paraId="602DCFA0"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Komunalni otpad (t)</w:t>
            </w:r>
          </w:p>
        </w:tc>
        <w:tc>
          <w:tcPr>
            <w:tcW w:w="1600" w:type="dxa"/>
            <w:tcBorders>
              <w:left w:val="single" w:sz="4" w:space="0" w:color="000000"/>
              <w:bottom w:val="single" w:sz="4" w:space="0" w:color="000000"/>
            </w:tcBorders>
            <w:shd w:val="clear" w:color="auto" w:fill="DBE5F1"/>
            <w:vAlign w:val="bottom"/>
          </w:tcPr>
          <w:p w14:paraId="588309E3"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Proizvodni otpad (t)</w:t>
            </w:r>
          </w:p>
        </w:tc>
        <w:tc>
          <w:tcPr>
            <w:tcW w:w="1620" w:type="dxa"/>
            <w:gridSpan w:val="2"/>
            <w:tcBorders>
              <w:left w:val="single" w:sz="4" w:space="0" w:color="000000"/>
              <w:bottom w:val="single" w:sz="4" w:space="0" w:color="000000"/>
              <w:right w:val="single" w:sz="8" w:space="0" w:color="000000"/>
            </w:tcBorders>
            <w:shd w:val="clear" w:color="auto" w:fill="DBE5F1"/>
            <w:vAlign w:val="bottom"/>
          </w:tcPr>
          <w:p w14:paraId="361F1E5C"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Glomazni otpad (t)</w:t>
            </w:r>
          </w:p>
        </w:tc>
      </w:tr>
      <w:tr w:rsidR="002E3F75" w14:paraId="05B950AD" w14:textId="77777777">
        <w:trPr>
          <w:trHeight w:val="315"/>
        </w:trPr>
        <w:tc>
          <w:tcPr>
            <w:tcW w:w="1600" w:type="dxa"/>
            <w:tcBorders>
              <w:left w:val="single" w:sz="8" w:space="0" w:color="000000"/>
              <w:bottom w:val="single" w:sz="4" w:space="0" w:color="000000"/>
            </w:tcBorders>
            <w:shd w:val="clear" w:color="auto" w:fill="auto"/>
            <w:vAlign w:val="bottom"/>
          </w:tcPr>
          <w:p w14:paraId="40628E55"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2009.</w:t>
            </w:r>
          </w:p>
        </w:tc>
        <w:tc>
          <w:tcPr>
            <w:tcW w:w="1600" w:type="dxa"/>
            <w:tcBorders>
              <w:left w:val="single" w:sz="4" w:space="0" w:color="000000"/>
              <w:bottom w:val="single" w:sz="4" w:space="0" w:color="000000"/>
            </w:tcBorders>
            <w:shd w:val="clear" w:color="auto" w:fill="auto"/>
            <w:vAlign w:val="bottom"/>
          </w:tcPr>
          <w:p w14:paraId="1FFB2EBE"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4 .400,50</w:t>
            </w:r>
          </w:p>
        </w:tc>
        <w:tc>
          <w:tcPr>
            <w:tcW w:w="1600" w:type="dxa"/>
            <w:tcBorders>
              <w:left w:val="single" w:sz="4" w:space="0" w:color="000000"/>
              <w:bottom w:val="single" w:sz="4" w:space="0" w:color="000000"/>
            </w:tcBorders>
            <w:shd w:val="clear" w:color="auto" w:fill="auto"/>
            <w:vAlign w:val="bottom"/>
          </w:tcPr>
          <w:p w14:paraId="023CFD07"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123,36</w:t>
            </w:r>
          </w:p>
        </w:tc>
        <w:tc>
          <w:tcPr>
            <w:tcW w:w="1620" w:type="dxa"/>
            <w:gridSpan w:val="2"/>
            <w:tcBorders>
              <w:left w:val="single" w:sz="4" w:space="0" w:color="000000"/>
              <w:bottom w:val="single" w:sz="4" w:space="0" w:color="000000"/>
              <w:right w:val="single" w:sz="8" w:space="0" w:color="000000"/>
            </w:tcBorders>
            <w:shd w:val="clear" w:color="auto" w:fill="auto"/>
            <w:vAlign w:val="bottom"/>
          </w:tcPr>
          <w:p w14:paraId="78C3AC63"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808,50</w:t>
            </w:r>
          </w:p>
        </w:tc>
      </w:tr>
      <w:tr w:rsidR="002E3F75" w14:paraId="5163A71D" w14:textId="77777777">
        <w:trPr>
          <w:trHeight w:val="315"/>
        </w:trPr>
        <w:tc>
          <w:tcPr>
            <w:tcW w:w="1600" w:type="dxa"/>
            <w:tcBorders>
              <w:left w:val="single" w:sz="8" w:space="0" w:color="000000"/>
              <w:bottom w:val="single" w:sz="4" w:space="0" w:color="000000"/>
            </w:tcBorders>
            <w:shd w:val="clear" w:color="auto" w:fill="auto"/>
            <w:vAlign w:val="bottom"/>
          </w:tcPr>
          <w:p w14:paraId="3158A6E2"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2010.</w:t>
            </w:r>
          </w:p>
        </w:tc>
        <w:tc>
          <w:tcPr>
            <w:tcW w:w="1600" w:type="dxa"/>
            <w:tcBorders>
              <w:left w:val="single" w:sz="4" w:space="0" w:color="000000"/>
              <w:bottom w:val="single" w:sz="4" w:space="0" w:color="000000"/>
            </w:tcBorders>
            <w:shd w:val="clear" w:color="auto" w:fill="auto"/>
            <w:vAlign w:val="bottom"/>
          </w:tcPr>
          <w:p w14:paraId="3107021F"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4.121,25</w:t>
            </w:r>
          </w:p>
        </w:tc>
        <w:tc>
          <w:tcPr>
            <w:tcW w:w="1600" w:type="dxa"/>
            <w:tcBorders>
              <w:left w:val="single" w:sz="4" w:space="0" w:color="000000"/>
              <w:bottom w:val="single" w:sz="4" w:space="0" w:color="000000"/>
            </w:tcBorders>
            <w:shd w:val="clear" w:color="auto" w:fill="auto"/>
            <w:vAlign w:val="bottom"/>
          </w:tcPr>
          <w:p w14:paraId="74E926D1"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239,06</w:t>
            </w:r>
          </w:p>
        </w:tc>
        <w:tc>
          <w:tcPr>
            <w:tcW w:w="1620" w:type="dxa"/>
            <w:gridSpan w:val="2"/>
            <w:tcBorders>
              <w:left w:val="single" w:sz="4" w:space="0" w:color="000000"/>
              <w:bottom w:val="single" w:sz="4" w:space="0" w:color="000000"/>
              <w:right w:val="single" w:sz="8" w:space="0" w:color="000000"/>
            </w:tcBorders>
            <w:shd w:val="clear" w:color="auto" w:fill="auto"/>
            <w:vAlign w:val="bottom"/>
          </w:tcPr>
          <w:p w14:paraId="2F830BAD"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128,50</w:t>
            </w:r>
          </w:p>
        </w:tc>
      </w:tr>
      <w:tr w:rsidR="002E3F75" w14:paraId="14D30102" w14:textId="77777777" w:rsidTr="0078354E">
        <w:trPr>
          <w:trHeight w:val="330"/>
        </w:trPr>
        <w:tc>
          <w:tcPr>
            <w:tcW w:w="1600" w:type="dxa"/>
            <w:tcBorders>
              <w:left w:val="single" w:sz="8" w:space="0" w:color="000000"/>
              <w:bottom w:val="single" w:sz="8" w:space="0" w:color="000000"/>
            </w:tcBorders>
            <w:shd w:val="clear" w:color="auto" w:fill="auto"/>
            <w:vAlign w:val="bottom"/>
          </w:tcPr>
          <w:p w14:paraId="770EF75F"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2011.</w:t>
            </w:r>
          </w:p>
        </w:tc>
        <w:tc>
          <w:tcPr>
            <w:tcW w:w="1600" w:type="dxa"/>
            <w:tcBorders>
              <w:left w:val="single" w:sz="4" w:space="0" w:color="000000"/>
              <w:bottom w:val="single" w:sz="8" w:space="0" w:color="000000"/>
            </w:tcBorders>
            <w:shd w:val="clear" w:color="auto" w:fill="auto"/>
            <w:vAlign w:val="bottom"/>
          </w:tcPr>
          <w:p w14:paraId="1434F0AC"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2.733,91</w:t>
            </w:r>
          </w:p>
        </w:tc>
        <w:tc>
          <w:tcPr>
            <w:tcW w:w="1600" w:type="dxa"/>
            <w:tcBorders>
              <w:left w:val="single" w:sz="4" w:space="0" w:color="000000"/>
              <w:bottom w:val="single" w:sz="8" w:space="0" w:color="000000"/>
            </w:tcBorders>
            <w:shd w:val="clear" w:color="auto" w:fill="auto"/>
            <w:vAlign w:val="bottom"/>
          </w:tcPr>
          <w:p w14:paraId="4E01C562"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332,60</w:t>
            </w:r>
          </w:p>
        </w:tc>
        <w:tc>
          <w:tcPr>
            <w:tcW w:w="1620" w:type="dxa"/>
            <w:gridSpan w:val="2"/>
            <w:tcBorders>
              <w:left w:val="single" w:sz="4" w:space="0" w:color="000000"/>
              <w:bottom w:val="single" w:sz="8" w:space="0" w:color="000000"/>
              <w:right w:val="single" w:sz="8" w:space="0" w:color="000000"/>
            </w:tcBorders>
            <w:shd w:val="clear" w:color="auto" w:fill="auto"/>
            <w:vAlign w:val="bottom"/>
          </w:tcPr>
          <w:p w14:paraId="34FE24B5"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80,52</w:t>
            </w:r>
          </w:p>
        </w:tc>
      </w:tr>
      <w:tr w:rsidR="002E3F75" w:rsidRPr="0078354E" w14:paraId="6335AC55" w14:textId="77777777" w:rsidTr="0078354E">
        <w:trPr>
          <w:trHeight w:val="330"/>
        </w:trPr>
        <w:tc>
          <w:tcPr>
            <w:tcW w:w="1600" w:type="dxa"/>
            <w:tcBorders>
              <w:top w:val="single" w:sz="8" w:space="0" w:color="000000"/>
              <w:left w:val="single" w:sz="8" w:space="0" w:color="000000"/>
              <w:bottom w:val="single" w:sz="4" w:space="0" w:color="000000"/>
            </w:tcBorders>
            <w:shd w:val="clear" w:color="auto" w:fill="auto"/>
            <w:vAlign w:val="bottom"/>
          </w:tcPr>
          <w:p w14:paraId="7DDA679D"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2012.</w:t>
            </w:r>
          </w:p>
        </w:tc>
        <w:tc>
          <w:tcPr>
            <w:tcW w:w="1600" w:type="dxa"/>
            <w:tcBorders>
              <w:top w:val="single" w:sz="8" w:space="0" w:color="000000"/>
              <w:left w:val="single" w:sz="4" w:space="0" w:color="000000"/>
              <w:bottom w:val="single" w:sz="4" w:space="0" w:color="000000"/>
            </w:tcBorders>
            <w:shd w:val="clear" w:color="auto" w:fill="auto"/>
            <w:vAlign w:val="bottom"/>
          </w:tcPr>
          <w:p w14:paraId="3EC5F396"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3.089,22</w:t>
            </w:r>
          </w:p>
        </w:tc>
        <w:tc>
          <w:tcPr>
            <w:tcW w:w="1600" w:type="dxa"/>
            <w:tcBorders>
              <w:top w:val="single" w:sz="8" w:space="0" w:color="000000"/>
              <w:left w:val="single" w:sz="4" w:space="0" w:color="000000"/>
              <w:bottom w:val="single" w:sz="4" w:space="0" w:color="000000"/>
            </w:tcBorders>
            <w:shd w:val="clear" w:color="auto" w:fill="auto"/>
            <w:vAlign w:val="bottom"/>
          </w:tcPr>
          <w:p w14:paraId="4B1E9D94"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146,54</w:t>
            </w:r>
          </w:p>
        </w:tc>
        <w:tc>
          <w:tcPr>
            <w:tcW w:w="1620" w:type="dxa"/>
            <w:gridSpan w:val="2"/>
            <w:tcBorders>
              <w:top w:val="single" w:sz="8" w:space="0" w:color="000000"/>
              <w:left w:val="single" w:sz="4" w:space="0" w:color="000000"/>
              <w:bottom w:val="single" w:sz="4" w:space="0" w:color="000000"/>
              <w:right w:val="single" w:sz="8" w:space="0" w:color="000000"/>
            </w:tcBorders>
            <w:shd w:val="clear" w:color="auto" w:fill="auto"/>
            <w:vAlign w:val="bottom"/>
          </w:tcPr>
          <w:p w14:paraId="709019AB"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0</w:t>
            </w:r>
            <w:r w:rsidR="00807E5C">
              <w:rPr>
                <w:rFonts w:ascii="Times New Roman" w:eastAsia="Times New Roman" w:hAnsi="Times New Roman"/>
                <w:color w:val="000000"/>
              </w:rPr>
              <w:t>,00</w:t>
            </w:r>
          </w:p>
        </w:tc>
      </w:tr>
      <w:tr w:rsidR="0078354E" w:rsidRPr="0078354E" w14:paraId="0F594172" w14:textId="77777777" w:rsidTr="00E04461">
        <w:trPr>
          <w:trHeight w:val="330"/>
        </w:trPr>
        <w:tc>
          <w:tcPr>
            <w:tcW w:w="1600" w:type="dxa"/>
            <w:tcBorders>
              <w:top w:val="single" w:sz="8" w:space="0" w:color="000000"/>
              <w:left w:val="single" w:sz="8" w:space="0" w:color="000000"/>
              <w:bottom w:val="single" w:sz="4" w:space="0" w:color="000000"/>
            </w:tcBorders>
            <w:shd w:val="clear" w:color="auto" w:fill="auto"/>
            <w:vAlign w:val="bottom"/>
          </w:tcPr>
          <w:p w14:paraId="1D21126C" w14:textId="77777777" w:rsidR="0078354E" w:rsidRDefault="0078354E" w:rsidP="0078354E">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2013.</w:t>
            </w:r>
          </w:p>
        </w:tc>
        <w:tc>
          <w:tcPr>
            <w:tcW w:w="1600" w:type="dxa"/>
            <w:tcBorders>
              <w:top w:val="single" w:sz="8" w:space="0" w:color="000000"/>
              <w:left w:val="single" w:sz="4" w:space="0" w:color="000000"/>
              <w:bottom w:val="single" w:sz="4" w:space="0" w:color="000000"/>
            </w:tcBorders>
            <w:shd w:val="clear" w:color="auto" w:fill="auto"/>
            <w:vAlign w:val="bottom"/>
          </w:tcPr>
          <w:p w14:paraId="18CC6F09" w14:textId="77777777" w:rsidR="0078354E" w:rsidRDefault="003B0FEB" w:rsidP="003B0FEB">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w:t>
            </w:r>
            <w:r w:rsidR="0078354E">
              <w:rPr>
                <w:rFonts w:ascii="Times New Roman" w:eastAsia="Times New Roman" w:hAnsi="Times New Roman"/>
                <w:color w:val="000000"/>
              </w:rPr>
              <w:t>.</w:t>
            </w:r>
            <w:r>
              <w:rPr>
                <w:rFonts w:ascii="Times New Roman" w:eastAsia="Times New Roman" w:hAnsi="Times New Roman"/>
                <w:color w:val="000000"/>
              </w:rPr>
              <w:t>950</w:t>
            </w:r>
            <w:r w:rsidR="0078354E">
              <w:rPr>
                <w:rFonts w:ascii="Times New Roman" w:eastAsia="Times New Roman" w:hAnsi="Times New Roman"/>
                <w:color w:val="000000"/>
              </w:rPr>
              <w:t>,00</w:t>
            </w:r>
          </w:p>
        </w:tc>
        <w:tc>
          <w:tcPr>
            <w:tcW w:w="1600" w:type="dxa"/>
            <w:tcBorders>
              <w:top w:val="single" w:sz="8" w:space="0" w:color="000000"/>
              <w:left w:val="single" w:sz="4" w:space="0" w:color="000000"/>
              <w:bottom w:val="single" w:sz="4" w:space="0" w:color="000000"/>
            </w:tcBorders>
            <w:shd w:val="clear" w:color="auto" w:fill="auto"/>
            <w:vAlign w:val="bottom"/>
          </w:tcPr>
          <w:p w14:paraId="75CC6FC7" w14:textId="77777777" w:rsidR="0078354E" w:rsidRDefault="0078354E" w:rsidP="0078354E">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126,00</w:t>
            </w:r>
          </w:p>
        </w:tc>
        <w:tc>
          <w:tcPr>
            <w:tcW w:w="1620" w:type="dxa"/>
            <w:gridSpan w:val="2"/>
            <w:tcBorders>
              <w:top w:val="single" w:sz="8" w:space="0" w:color="000000"/>
              <w:left w:val="single" w:sz="4" w:space="0" w:color="000000"/>
              <w:bottom w:val="single" w:sz="4" w:space="0" w:color="000000"/>
              <w:right w:val="single" w:sz="8" w:space="0" w:color="000000"/>
            </w:tcBorders>
            <w:shd w:val="clear" w:color="auto" w:fill="auto"/>
            <w:vAlign w:val="bottom"/>
          </w:tcPr>
          <w:p w14:paraId="3EE91862" w14:textId="77777777" w:rsidR="0078354E" w:rsidRDefault="0078354E" w:rsidP="0078354E">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13,00</w:t>
            </w:r>
          </w:p>
        </w:tc>
      </w:tr>
    </w:tbl>
    <w:p w14:paraId="6E305DB8" w14:textId="77777777" w:rsidR="002E3F75" w:rsidRDefault="002E3F75">
      <w:pPr>
        <w:spacing w:line="360" w:lineRule="auto"/>
        <w:ind w:left="720"/>
        <w:jc w:val="both"/>
      </w:pPr>
    </w:p>
    <w:p w14:paraId="50885B99" w14:textId="77777777" w:rsidR="002E3F75" w:rsidRPr="00AA4A7D" w:rsidRDefault="002E3F75" w:rsidP="00D034E1">
      <w:pPr>
        <w:numPr>
          <w:ilvl w:val="0"/>
          <w:numId w:val="7"/>
        </w:numPr>
        <w:spacing w:line="360" w:lineRule="auto"/>
        <w:jc w:val="both"/>
        <w:rPr>
          <w:rStyle w:val="FontStyle92"/>
          <w:rFonts w:ascii="Times New Roman" w:hAnsi="Times New Roman" w:cs="Times New Roman"/>
          <w:sz w:val="24"/>
          <w:szCs w:val="24"/>
          <w:u w:val="single"/>
        </w:rPr>
      </w:pPr>
      <w:r>
        <w:rPr>
          <w:rStyle w:val="FontStyle92"/>
          <w:rFonts w:ascii="Times New Roman" w:hAnsi="Times New Roman" w:cs="Times New Roman"/>
          <w:sz w:val="24"/>
          <w:szCs w:val="24"/>
          <w:u w:val="single"/>
        </w:rPr>
        <w:t>Tehnička opremljenost</w:t>
      </w:r>
    </w:p>
    <w:p w14:paraId="1A2ECAE2" w14:textId="77777777" w:rsidR="002E3F75" w:rsidRDefault="002E3F75">
      <w:pPr>
        <w:pStyle w:val="NewNormal"/>
        <w:rPr>
          <w:rStyle w:val="FontStyle92"/>
          <w:rFonts w:cs="Times New Roman"/>
          <w:sz w:val="24"/>
          <w:szCs w:val="24"/>
        </w:rPr>
      </w:pPr>
      <w:r w:rsidRPr="00095E3F">
        <w:t xml:space="preserve">Ivkom d.d. Ivanec posjeduje </w:t>
      </w:r>
      <w:r w:rsidR="002C7E55">
        <w:t>8</w:t>
      </w:r>
      <w:r w:rsidRPr="00095E3F">
        <w:t xml:space="preserve"> specijaliziranih vozila, što brojčano (količinski) zadovoljava potrebe djelatnosti. Prema sadašnjem stanju starosti vozila, od kojih su 3 stara 20-ak godina, nužna je postupna kontinuirana obnova voznog parka</w:t>
      </w:r>
      <w:r>
        <w:rPr>
          <w:rStyle w:val="FontStyle92"/>
          <w:rFonts w:cs="Times New Roman"/>
          <w:sz w:val="24"/>
          <w:szCs w:val="24"/>
        </w:rPr>
        <w:t>.</w:t>
      </w:r>
    </w:p>
    <w:p w14:paraId="102A12D3" w14:textId="77777777" w:rsidR="002E3F75" w:rsidRDefault="002E3F75">
      <w:pPr>
        <w:pStyle w:val="NewNormal"/>
      </w:pPr>
    </w:p>
    <w:p w14:paraId="3920F082" w14:textId="77777777" w:rsidR="002E3F75" w:rsidRDefault="002E3F75" w:rsidP="00D034E1">
      <w:pPr>
        <w:numPr>
          <w:ilvl w:val="0"/>
          <w:numId w:val="7"/>
        </w:numPr>
        <w:spacing w:line="360" w:lineRule="auto"/>
        <w:jc w:val="both"/>
        <w:rPr>
          <w:rFonts w:ascii="Times New Roman" w:hAnsi="Times New Roman"/>
          <w:sz w:val="24"/>
          <w:szCs w:val="24"/>
          <w:u w:val="single"/>
        </w:rPr>
      </w:pPr>
      <w:r>
        <w:rPr>
          <w:rFonts w:ascii="Times New Roman" w:hAnsi="Times New Roman"/>
          <w:sz w:val="24"/>
          <w:szCs w:val="24"/>
          <w:u w:val="single"/>
        </w:rPr>
        <w:lastRenderedPageBreak/>
        <w:t>Odvojeno skupljanje otpada</w:t>
      </w:r>
    </w:p>
    <w:p w14:paraId="3FB78C7C" w14:textId="77777777" w:rsidR="002E3F75" w:rsidRDefault="002E3F75">
      <w:pPr>
        <w:pStyle w:val="NewNormal"/>
      </w:pPr>
      <w:r>
        <w:t>Odvojeno skupljanje otpada organizirano je putem besplatnih vreća, koje kućanstva dobiju jednom mjesečno za odvajanje papira, plastike i stakla.</w:t>
      </w:r>
    </w:p>
    <w:p w14:paraId="7F95420A" w14:textId="77777777" w:rsidR="002E3F75" w:rsidRDefault="002E3F75">
      <w:pPr>
        <w:pStyle w:val="NewNormal"/>
      </w:pPr>
      <w:r>
        <w:t>Od ukupnog broja kućanstava usluge odvojenog skupljanja i odvoza otpada putem „besplatnih vreća“ koristi 60% kućanstava.</w:t>
      </w:r>
      <w:r>
        <w:rPr>
          <w:rStyle w:val="Znakovipodnoja"/>
        </w:rPr>
        <w:footnoteReference w:id="2"/>
      </w:r>
    </w:p>
    <w:p w14:paraId="1C138766" w14:textId="77777777" w:rsidR="002E3F75" w:rsidRDefault="002E3F75">
      <w:pPr>
        <w:pStyle w:val="NewNormal"/>
      </w:pPr>
      <w:r>
        <w:t>U skladu sa zakonom, ovlaštena tvrtka u daljnjem postupku otpad distribuira tvrtkama za preradu.</w:t>
      </w:r>
    </w:p>
    <w:p w14:paraId="343E2102" w14:textId="77777777" w:rsidR="002E3F75" w:rsidRDefault="002E3F75">
      <w:pPr>
        <w:pStyle w:val="NewNormal"/>
      </w:pPr>
      <w:r>
        <w:t xml:space="preserve">U narednom razdoblju odvojeno skupljanje </w:t>
      </w:r>
      <w:r w:rsidR="006A4F6A">
        <w:t>o</w:t>
      </w:r>
      <w:r>
        <w:t>tpada regulirati</w:t>
      </w:r>
      <w:r w:rsidR="00E0518F">
        <w:t xml:space="preserve"> će se, sukladno odredbama Zakona o održivom gospodarenju otpadom,</w:t>
      </w:r>
      <w:r>
        <w:t xml:space="preserve"> kao o</w:t>
      </w:r>
      <w:r w:rsidR="00E0518F">
        <w:t>bavezno za sve korisnike usluge</w:t>
      </w:r>
      <w:r>
        <w:t>.</w:t>
      </w:r>
    </w:p>
    <w:p w14:paraId="4E85121B" w14:textId="77777777" w:rsidR="002E3F75" w:rsidRDefault="002E3F75" w:rsidP="00D034E1">
      <w:pPr>
        <w:pStyle w:val="Odlomakpopisa"/>
        <w:numPr>
          <w:ilvl w:val="0"/>
          <w:numId w:val="7"/>
        </w:numPr>
        <w:tabs>
          <w:tab w:val="left" w:pos="851"/>
        </w:tabs>
        <w:spacing w:line="36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u w:val="single"/>
        </w:rPr>
        <w:t>Lokacija odlaganja otpada</w:t>
      </w:r>
      <w:r>
        <w:rPr>
          <w:rStyle w:val="FontStyle92"/>
          <w:rFonts w:ascii="Times New Roman" w:hAnsi="Times New Roman" w:cs="Times New Roman"/>
          <w:sz w:val="24"/>
          <w:szCs w:val="24"/>
        </w:rPr>
        <w:t xml:space="preserve"> </w:t>
      </w:r>
    </w:p>
    <w:p w14:paraId="6214817B" w14:textId="77777777" w:rsidR="002E3F75" w:rsidRDefault="002E3F75">
      <w:pPr>
        <w:pStyle w:val="NewNormal"/>
      </w:pPr>
      <w:r w:rsidRPr="00095E3F">
        <w:t xml:space="preserve">Odlagalište komunalnog otpada „Jerovec“ u </w:t>
      </w:r>
      <w:r>
        <w:t>vlasništvu je Grada,</w:t>
      </w:r>
      <w:r w:rsidRPr="00095E3F">
        <w:t xml:space="preserve"> nalazi se na k.č.br. 1133/6 k.o. Jerovec, površine oko 5,2 hektara,</w:t>
      </w:r>
      <w:r>
        <w:t xml:space="preserve"> u skladu sa s Prostornim planom Varaždinske županije i Prostor</w:t>
      </w:r>
      <w:r w:rsidR="004E5F29">
        <w:t>nim planom uređenja G</w:t>
      </w:r>
      <w:r>
        <w:t>rada Ivanca.</w:t>
      </w:r>
    </w:p>
    <w:p w14:paraId="47B82632" w14:textId="77777777" w:rsidR="002E3F75" w:rsidRPr="00095E3F" w:rsidRDefault="002E3F75">
      <w:pPr>
        <w:pStyle w:val="NewNormal"/>
      </w:pPr>
      <w:r w:rsidRPr="00095E3F">
        <w:t>U tijeku je sanacija odlagališta s nastavkom odlaganja i planom zatvaranja, nakon kojeg bi se zbrinjavanje komunalnog otpada nastavilo u Centru za gospodarenje otpadom Sjeverozapadne Hrvatske „Piškornica“, a sve u skladu sa Strategijom gospodarenja otpadom Republike Hrvatske („Narodne novine“ br. 130/05). Projekt izgradnje centra za gospodarenjem otpadom Sjeverozapadne Hrvatske je u visokom stupnju realizacije, i predviđen je za financiranje iz Strukturnih fondova EU</w:t>
      </w:r>
      <w:r w:rsidR="00616826">
        <w:t>.</w:t>
      </w:r>
      <w:r w:rsidRPr="00095E3F">
        <w:t xml:space="preserve"> Očekivani početak probnog rada Regionalnog centra za gospodarenje otpadom „Piškornica“ predviđen je 2015. godine</w:t>
      </w:r>
      <w:r>
        <w:t>.</w:t>
      </w:r>
      <w:r w:rsidRPr="00616826">
        <w:rPr>
          <w:rStyle w:val="Znakovipodnoja"/>
        </w:rPr>
        <w:footnoteReference w:id="3"/>
      </w:r>
    </w:p>
    <w:p w14:paraId="7E9E362F" w14:textId="77777777" w:rsidR="00095E3F" w:rsidRDefault="002E3F75" w:rsidP="00095E3F">
      <w:pPr>
        <w:pStyle w:val="NewNormal"/>
        <w:rPr>
          <w:rStyle w:val="FontStyle92"/>
          <w:rFonts w:cs="Times New Roman"/>
          <w:sz w:val="24"/>
          <w:szCs w:val="24"/>
        </w:rPr>
      </w:pPr>
      <w:r w:rsidRPr="00095E3F">
        <w:t>Na odlagalištu komunalnog otpada „Jerovec“ otpad će se moći odlagati još najviše godinu dana nakon puštanja u rad Regionalnog centra „Piškornica“, sukladno važećim zakonskim propisima, odnosno sukladno čl. 2. Pravilnika o izmjeni i dopuni Pravilnika o načinima i uvjetima odlaganja otpada, kategorijama i uvjetima rada za odlagališta</w:t>
      </w:r>
      <w:r>
        <w:rPr>
          <w:rStyle w:val="FontStyle92"/>
          <w:rFonts w:cs="Times New Roman"/>
          <w:sz w:val="24"/>
          <w:szCs w:val="24"/>
        </w:rPr>
        <w:t xml:space="preserve"> </w:t>
      </w:r>
      <w:r w:rsidRPr="00095E3F">
        <w:t xml:space="preserve">otpada („Narodne novine“ br. </w:t>
      </w:r>
      <w:r w:rsidR="005D580C">
        <w:t>111/</w:t>
      </w:r>
      <w:r w:rsidR="005D580C" w:rsidRPr="005D580C">
        <w:t>11</w:t>
      </w:r>
      <w:r w:rsidRPr="00095E3F">
        <w:t>), uz uvjet da se u tom razdoblju izgradi prateća infrastruktura, odnosno pretovarna stanica, koja je na području Grada predviđena projektom izgradnje RCGO Piškornica</w:t>
      </w:r>
      <w:r>
        <w:rPr>
          <w:rStyle w:val="FontStyle92"/>
          <w:rFonts w:cs="Times New Roman"/>
          <w:sz w:val="24"/>
          <w:szCs w:val="24"/>
        </w:rPr>
        <w:t>.</w:t>
      </w:r>
    </w:p>
    <w:p w14:paraId="1691AA1B" w14:textId="77777777" w:rsidR="002E3F75" w:rsidRPr="00095E3F" w:rsidRDefault="002E3F75" w:rsidP="00095E3F">
      <w:pPr>
        <w:pStyle w:val="NewNormal"/>
      </w:pPr>
      <w:r w:rsidRPr="00095E3F">
        <w:lastRenderedPageBreak/>
        <w:t>Radove na sanaciji odlagališta „Jerovec“ planirano je dovršiti do sredine 2015. godine, kada bi trebao započeti s radom RCGO Piškornica. Ako RCGO Piškornica ne bi započeo s radom kako je predviđeno, odlagalište komunalnog otpada „Jerovec“ svojim kapacitetom zadovoljava odlaganje dodatnih količina komunalnog otpada, do konačnog početka rada RCGO Piškornica.</w:t>
      </w:r>
    </w:p>
    <w:p w14:paraId="6D377931" w14:textId="77777777" w:rsidR="002E3F75" w:rsidRPr="00095E3F" w:rsidRDefault="002E3F75">
      <w:pPr>
        <w:pStyle w:val="NewNormal"/>
      </w:pPr>
      <w:r w:rsidRPr="00095E3F">
        <w:t>Mjerama i postupcima odvojenog skupljanja komunalnog otpada u velikoj mjeri će se utjecati na količinu komunalnog otpada koja će se zbrinjavati putem RCGO Piškornica, što će, očekuje se, utjecati i na cijenu zbrinjavanja.</w:t>
      </w:r>
    </w:p>
    <w:p w14:paraId="04312D2A" w14:textId="77777777" w:rsidR="002E3F75" w:rsidRPr="00095E3F" w:rsidRDefault="002E3F75">
      <w:pPr>
        <w:pStyle w:val="NewNormal"/>
      </w:pPr>
      <w:r w:rsidRPr="00095E3F">
        <w:t>Divlja odlagališta su u velikoj mjeri sanirana, a ona koja nisu, kao i novonastala, saniraju se putem tvrtke Ivkom d.d. Ivanec.</w:t>
      </w:r>
    </w:p>
    <w:p w14:paraId="6D9E4825" w14:textId="77777777" w:rsidR="002E3F75" w:rsidRDefault="002E3F75">
      <w:pPr>
        <w:pStyle w:val="Naslov3"/>
      </w:pPr>
      <w:bookmarkStart w:id="17" w:name="_Toc360105091"/>
      <w:r>
        <w:t>Ambalažni otpad</w:t>
      </w:r>
      <w:bookmarkEnd w:id="17"/>
    </w:p>
    <w:p w14:paraId="6C42B3DE" w14:textId="77777777" w:rsidR="002E3F75" w:rsidRDefault="002E3F75">
      <w:pPr>
        <w:pStyle w:val="NewNormal"/>
      </w:pPr>
      <w:r>
        <w:t>Zbrinjavanje ambalažnog otpada sukladno Pravilniku o ambalaži i ambalažnom otpadu regulirano je putem ovlaštenih koncesionara.</w:t>
      </w:r>
    </w:p>
    <w:p w14:paraId="55FB3260" w14:textId="77777777" w:rsidR="002E3F75" w:rsidRDefault="002E3F75">
      <w:pPr>
        <w:pStyle w:val="NewNormal"/>
      </w:pPr>
      <w:r>
        <w:t>Ambalažni otpad zbrinjava se i kroz odvojeno skupljanje komunalnog otpada, opisanog u točki 1.1.1. d), a ovdje se dodatno navode posebni kontejneri za prihvat te vrste otpada za višestambene zgrade, prvenstveno u naselju Ivanec. Količina kontejnera zadovoljava potrebe takvog načina zbrinjavanja ambalažnog otpada.</w:t>
      </w:r>
    </w:p>
    <w:p w14:paraId="20C867EA" w14:textId="77777777" w:rsidR="002E3F75" w:rsidRDefault="002E3F75">
      <w:pPr>
        <w:pStyle w:val="Bezproreda"/>
        <w:rPr>
          <w:rStyle w:val="FontStyle92"/>
          <w:rFonts w:ascii="Times New Roman" w:hAnsi="Times New Roman" w:cs="Times New Roman"/>
          <w:i/>
          <w:sz w:val="22"/>
          <w:szCs w:val="22"/>
          <w:lang w:val="hr-HR"/>
        </w:rPr>
      </w:pPr>
      <w:r>
        <w:rPr>
          <w:rStyle w:val="FontStyle92"/>
          <w:rFonts w:ascii="Times New Roman" w:hAnsi="Times New Roman" w:cs="Times New Roman"/>
          <w:sz w:val="24"/>
          <w:szCs w:val="24"/>
          <w:lang w:val="hr-HR"/>
        </w:rPr>
        <w:t xml:space="preserve">           </w:t>
      </w:r>
      <w:r>
        <w:rPr>
          <w:rStyle w:val="FontStyle92"/>
          <w:rFonts w:ascii="Times New Roman" w:hAnsi="Times New Roman" w:cs="Times New Roman"/>
          <w:b/>
          <w:i/>
          <w:sz w:val="22"/>
          <w:szCs w:val="22"/>
          <w:lang w:val="hr-HR"/>
        </w:rPr>
        <w:t>Tabela br.6: Godišnje količine prikupljenog otpada do 2009</w:t>
      </w:r>
      <w:r w:rsidR="003B0FEB">
        <w:rPr>
          <w:rStyle w:val="FontStyle92"/>
          <w:rFonts w:ascii="Times New Roman" w:hAnsi="Times New Roman" w:cs="Times New Roman"/>
          <w:b/>
          <w:i/>
          <w:sz w:val="22"/>
          <w:szCs w:val="22"/>
          <w:lang w:val="hr-HR"/>
        </w:rPr>
        <w:t>.</w:t>
      </w:r>
      <w:r>
        <w:rPr>
          <w:rStyle w:val="FontStyle92"/>
          <w:rFonts w:ascii="Times New Roman" w:hAnsi="Times New Roman" w:cs="Times New Roman"/>
          <w:b/>
          <w:i/>
          <w:sz w:val="22"/>
          <w:szCs w:val="22"/>
          <w:lang w:val="hr-HR"/>
        </w:rPr>
        <w:t>-201</w:t>
      </w:r>
      <w:r w:rsidR="00150750">
        <w:rPr>
          <w:rStyle w:val="FontStyle92"/>
          <w:rFonts w:ascii="Times New Roman" w:hAnsi="Times New Roman" w:cs="Times New Roman"/>
          <w:b/>
          <w:i/>
          <w:sz w:val="22"/>
          <w:szCs w:val="22"/>
          <w:lang w:val="hr-HR"/>
        </w:rPr>
        <w:t>3</w:t>
      </w:r>
      <w:r>
        <w:rPr>
          <w:rStyle w:val="FontStyle92"/>
          <w:rFonts w:ascii="Times New Roman" w:hAnsi="Times New Roman" w:cs="Times New Roman"/>
          <w:i/>
          <w:sz w:val="22"/>
          <w:szCs w:val="22"/>
          <w:lang w:val="hr-HR"/>
        </w:rPr>
        <w:t>.</w:t>
      </w:r>
    </w:p>
    <w:tbl>
      <w:tblPr>
        <w:tblW w:w="0" w:type="auto"/>
        <w:tblInd w:w="791" w:type="dxa"/>
        <w:tblLayout w:type="fixed"/>
        <w:tblLook w:val="0000" w:firstRow="0" w:lastRow="0" w:firstColumn="0" w:lastColumn="0" w:noHBand="0" w:noVBand="0"/>
      </w:tblPr>
      <w:tblGrid>
        <w:gridCol w:w="1600"/>
        <w:gridCol w:w="1600"/>
        <w:gridCol w:w="1600"/>
        <w:gridCol w:w="1610"/>
        <w:gridCol w:w="10"/>
      </w:tblGrid>
      <w:tr w:rsidR="002E3F75" w14:paraId="7BF0386A" w14:textId="77777777">
        <w:trPr>
          <w:gridAfter w:val="1"/>
          <w:wAfter w:w="10" w:type="dxa"/>
          <w:trHeight w:val="390"/>
        </w:trPr>
        <w:tc>
          <w:tcPr>
            <w:tcW w:w="1600" w:type="dxa"/>
            <w:vMerge w:val="restart"/>
            <w:tcBorders>
              <w:top w:val="single" w:sz="8" w:space="0" w:color="000000"/>
              <w:left w:val="single" w:sz="8" w:space="0" w:color="000000"/>
              <w:bottom w:val="single" w:sz="8" w:space="0" w:color="000000"/>
            </w:tcBorders>
            <w:shd w:val="clear" w:color="auto" w:fill="DBE5F1"/>
            <w:vAlign w:val="bottom"/>
          </w:tcPr>
          <w:p w14:paraId="43474A15"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Godina sakupljanja i odlaganja</w:t>
            </w:r>
          </w:p>
        </w:tc>
        <w:tc>
          <w:tcPr>
            <w:tcW w:w="4810" w:type="dxa"/>
            <w:gridSpan w:val="3"/>
            <w:tcBorders>
              <w:top w:val="single" w:sz="8" w:space="0" w:color="000000"/>
              <w:left w:val="single" w:sz="4" w:space="0" w:color="000000"/>
              <w:bottom w:val="single" w:sz="4" w:space="0" w:color="000000"/>
              <w:right w:val="single" w:sz="4" w:space="0" w:color="000000"/>
            </w:tcBorders>
            <w:shd w:val="clear" w:color="auto" w:fill="DBE5F1"/>
            <w:vAlign w:val="bottom"/>
          </w:tcPr>
          <w:p w14:paraId="20F1EBCF"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Ambalažni otpad (t)</w:t>
            </w:r>
          </w:p>
        </w:tc>
      </w:tr>
      <w:tr w:rsidR="002E3F75" w14:paraId="0A77727C" w14:textId="77777777" w:rsidTr="003B0FEB">
        <w:trPr>
          <w:gridAfter w:val="1"/>
          <w:wAfter w:w="10" w:type="dxa"/>
          <w:trHeight w:val="454"/>
        </w:trPr>
        <w:tc>
          <w:tcPr>
            <w:tcW w:w="1600" w:type="dxa"/>
            <w:vMerge/>
            <w:tcBorders>
              <w:top w:val="single" w:sz="8" w:space="0" w:color="000000"/>
              <w:left w:val="single" w:sz="8" w:space="0" w:color="000000"/>
              <w:bottom w:val="single" w:sz="8" w:space="0" w:color="000000"/>
            </w:tcBorders>
            <w:shd w:val="clear" w:color="auto" w:fill="auto"/>
            <w:vAlign w:val="center"/>
          </w:tcPr>
          <w:p w14:paraId="49B14101" w14:textId="77777777" w:rsidR="002E3F75" w:rsidRDefault="002E3F75">
            <w:pPr>
              <w:snapToGrid w:val="0"/>
              <w:spacing w:after="0" w:line="240" w:lineRule="auto"/>
              <w:jc w:val="center"/>
              <w:rPr>
                <w:rFonts w:ascii="Times New Roman" w:eastAsia="Times New Roman" w:hAnsi="Times New Roman"/>
                <w:b/>
                <w:color w:val="000000"/>
              </w:rPr>
            </w:pPr>
          </w:p>
        </w:tc>
        <w:tc>
          <w:tcPr>
            <w:tcW w:w="1600" w:type="dxa"/>
            <w:tcBorders>
              <w:left w:val="single" w:sz="4" w:space="0" w:color="000000"/>
              <w:bottom w:val="single" w:sz="8" w:space="0" w:color="000000"/>
            </w:tcBorders>
            <w:shd w:val="clear" w:color="auto" w:fill="DBE5F1"/>
            <w:vAlign w:val="bottom"/>
          </w:tcPr>
          <w:p w14:paraId="30179F00"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Papir i karton</w:t>
            </w:r>
          </w:p>
        </w:tc>
        <w:tc>
          <w:tcPr>
            <w:tcW w:w="1600" w:type="dxa"/>
            <w:tcBorders>
              <w:left w:val="single" w:sz="4" w:space="0" w:color="000000"/>
              <w:bottom w:val="single" w:sz="8" w:space="0" w:color="000000"/>
            </w:tcBorders>
            <w:shd w:val="clear" w:color="auto" w:fill="DBE5F1"/>
            <w:vAlign w:val="bottom"/>
          </w:tcPr>
          <w:p w14:paraId="153BA276"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Plastika i pet</w:t>
            </w:r>
          </w:p>
        </w:tc>
        <w:tc>
          <w:tcPr>
            <w:tcW w:w="1610" w:type="dxa"/>
            <w:tcBorders>
              <w:left w:val="single" w:sz="4" w:space="0" w:color="000000"/>
              <w:bottom w:val="single" w:sz="8" w:space="0" w:color="000000"/>
              <w:right w:val="single" w:sz="4" w:space="0" w:color="000000"/>
            </w:tcBorders>
            <w:shd w:val="clear" w:color="auto" w:fill="DBE5F1"/>
            <w:vAlign w:val="bottom"/>
          </w:tcPr>
          <w:p w14:paraId="2BD44C14"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Ambalažno staklo</w:t>
            </w:r>
          </w:p>
        </w:tc>
      </w:tr>
      <w:tr w:rsidR="002E3F75" w14:paraId="55520D46" w14:textId="77777777">
        <w:trPr>
          <w:trHeight w:val="315"/>
        </w:trPr>
        <w:tc>
          <w:tcPr>
            <w:tcW w:w="1600" w:type="dxa"/>
            <w:tcBorders>
              <w:left w:val="single" w:sz="8" w:space="0" w:color="000000"/>
              <w:bottom w:val="single" w:sz="4" w:space="0" w:color="000000"/>
            </w:tcBorders>
            <w:shd w:val="clear" w:color="auto" w:fill="auto"/>
            <w:vAlign w:val="bottom"/>
          </w:tcPr>
          <w:p w14:paraId="236FC302"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2009.</w:t>
            </w:r>
          </w:p>
        </w:tc>
        <w:tc>
          <w:tcPr>
            <w:tcW w:w="1600" w:type="dxa"/>
            <w:tcBorders>
              <w:left w:val="single" w:sz="4" w:space="0" w:color="000000"/>
              <w:bottom w:val="single" w:sz="4" w:space="0" w:color="000000"/>
            </w:tcBorders>
            <w:shd w:val="clear" w:color="auto" w:fill="auto"/>
            <w:vAlign w:val="bottom"/>
          </w:tcPr>
          <w:p w14:paraId="1198F3E7"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15,00</w:t>
            </w:r>
          </w:p>
        </w:tc>
        <w:tc>
          <w:tcPr>
            <w:tcW w:w="1600" w:type="dxa"/>
            <w:tcBorders>
              <w:left w:val="single" w:sz="4" w:space="0" w:color="000000"/>
              <w:bottom w:val="single" w:sz="4" w:space="0" w:color="000000"/>
            </w:tcBorders>
            <w:shd w:val="clear" w:color="auto" w:fill="auto"/>
            <w:vAlign w:val="bottom"/>
          </w:tcPr>
          <w:p w14:paraId="33D1A608"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8,00</w:t>
            </w:r>
          </w:p>
        </w:tc>
        <w:tc>
          <w:tcPr>
            <w:tcW w:w="1620" w:type="dxa"/>
            <w:gridSpan w:val="2"/>
            <w:tcBorders>
              <w:left w:val="single" w:sz="4" w:space="0" w:color="000000"/>
              <w:bottom w:val="single" w:sz="4" w:space="0" w:color="000000"/>
              <w:right w:val="single" w:sz="8" w:space="0" w:color="000000"/>
            </w:tcBorders>
            <w:shd w:val="clear" w:color="auto" w:fill="auto"/>
            <w:vAlign w:val="bottom"/>
          </w:tcPr>
          <w:p w14:paraId="0CDB54D4"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20,00</w:t>
            </w:r>
          </w:p>
        </w:tc>
      </w:tr>
      <w:tr w:rsidR="002E3F75" w14:paraId="04CDC8C6" w14:textId="77777777">
        <w:trPr>
          <w:trHeight w:val="315"/>
        </w:trPr>
        <w:tc>
          <w:tcPr>
            <w:tcW w:w="1600" w:type="dxa"/>
            <w:tcBorders>
              <w:left w:val="single" w:sz="8" w:space="0" w:color="000000"/>
              <w:bottom w:val="single" w:sz="4" w:space="0" w:color="000000"/>
            </w:tcBorders>
            <w:shd w:val="clear" w:color="auto" w:fill="auto"/>
            <w:vAlign w:val="bottom"/>
          </w:tcPr>
          <w:p w14:paraId="47D4227A"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2010.</w:t>
            </w:r>
          </w:p>
        </w:tc>
        <w:tc>
          <w:tcPr>
            <w:tcW w:w="1600" w:type="dxa"/>
            <w:tcBorders>
              <w:left w:val="single" w:sz="4" w:space="0" w:color="000000"/>
              <w:bottom w:val="single" w:sz="4" w:space="0" w:color="000000"/>
            </w:tcBorders>
            <w:shd w:val="clear" w:color="auto" w:fill="auto"/>
            <w:vAlign w:val="bottom"/>
          </w:tcPr>
          <w:p w14:paraId="303B7950"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28,90</w:t>
            </w:r>
          </w:p>
        </w:tc>
        <w:tc>
          <w:tcPr>
            <w:tcW w:w="1600" w:type="dxa"/>
            <w:tcBorders>
              <w:left w:val="single" w:sz="4" w:space="0" w:color="000000"/>
              <w:bottom w:val="single" w:sz="4" w:space="0" w:color="000000"/>
            </w:tcBorders>
            <w:shd w:val="clear" w:color="auto" w:fill="auto"/>
            <w:vAlign w:val="bottom"/>
          </w:tcPr>
          <w:p w14:paraId="74A9C77A"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14,63</w:t>
            </w:r>
          </w:p>
        </w:tc>
        <w:tc>
          <w:tcPr>
            <w:tcW w:w="1620" w:type="dxa"/>
            <w:gridSpan w:val="2"/>
            <w:tcBorders>
              <w:left w:val="single" w:sz="4" w:space="0" w:color="000000"/>
              <w:bottom w:val="single" w:sz="4" w:space="0" w:color="000000"/>
              <w:right w:val="single" w:sz="8" w:space="0" w:color="000000"/>
            </w:tcBorders>
            <w:shd w:val="clear" w:color="auto" w:fill="auto"/>
            <w:vAlign w:val="bottom"/>
          </w:tcPr>
          <w:p w14:paraId="30569639"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19,41</w:t>
            </w:r>
          </w:p>
        </w:tc>
      </w:tr>
      <w:tr w:rsidR="002E3F75" w14:paraId="401398CC" w14:textId="77777777">
        <w:trPr>
          <w:trHeight w:val="330"/>
        </w:trPr>
        <w:tc>
          <w:tcPr>
            <w:tcW w:w="1600" w:type="dxa"/>
            <w:tcBorders>
              <w:left w:val="single" w:sz="8" w:space="0" w:color="000000"/>
              <w:bottom w:val="single" w:sz="8" w:space="0" w:color="000000"/>
            </w:tcBorders>
            <w:shd w:val="clear" w:color="auto" w:fill="auto"/>
            <w:vAlign w:val="bottom"/>
          </w:tcPr>
          <w:p w14:paraId="659C1304"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2011.</w:t>
            </w:r>
          </w:p>
        </w:tc>
        <w:tc>
          <w:tcPr>
            <w:tcW w:w="1600" w:type="dxa"/>
            <w:tcBorders>
              <w:left w:val="single" w:sz="4" w:space="0" w:color="000000"/>
              <w:bottom w:val="single" w:sz="8" w:space="0" w:color="000000"/>
            </w:tcBorders>
            <w:shd w:val="clear" w:color="auto" w:fill="auto"/>
            <w:vAlign w:val="bottom"/>
          </w:tcPr>
          <w:p w14:paraId="2F927E69"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30,11</w:t>
            </w:r>
          </w:p>
        </w:tc>
        <w:tc>
          <w:tcPr>
            <w:tcW w:w="1600" w:type="dxa"/>
            <w:tcBorders>
              <w:left w:val="single" w:sz="4" w:space="0" w:color="000000"/>
              <w:bottom w:val="single" w:sz="8" w:space="0" w:color="000000"/>
            </w:tcBorders>
            <w:shd w:val="clear" w:color="auto" w:fill="auto"/>
            <w:vAlign w:val="bottom"/>
          </w:tcPr>
          <w:p w14:paraId="22084296"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5,44</w:t>
            </w:r>
          </w:p>
        </w:tc>
        <w:tc>
          <w:tcPr>
            <w:tcW w:w="1620" w:type="dxa"/>
            <w:gridSpan w:val="2"/>
            <w:tcBorders>
              <w:left w:val="single" w:sz="4" w:space="0" w:color="000000"/>
              <w:bottom w:val="single" w:sz="8" w:space="0" w:color="000000"/>
              <w:right w:val="single" w:sz="8" w:space="0" w:color="000000"/>
            </w:tcBorders>
            <w:shd w:val="clear" w:color="auto" w:fill="auto"/>
            <w:vAlign w:val="bottom"/>
          </w:tcPr>
          <w:p w14:paraId="31EF3010"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10,89</w:t>
            </w:r>
          </w:p>
        </w:tc>
      </w:tr>
      <w:tr w:rsidR="002E3F75" w14:paraId="2D408026" w14:textId="77777777" w:rsidTr="00150750">
        <w:trPr>
          <w:trHeight w:val="330"/>
        </w:trPr>
        <w:tc>
          <w:tcPr>
            <w:tcW w:w="1600" w:type="dxa"/>
            <w:tcBorders>
              <w:left w:val="single" w:sz="8" w:space="0" w:color="000000"/>
              <w:bottom w:val="single" w:sz="4" w:space="0" w:color="000000"/>
            </w:tcBorders>
            <w:shd w:val="clear" w:color="auto" w:fill="auto"/>
            <w:vAlign w:val="bottom"/>
          </w:tcPr>
          <w:p w14:paraId="4AD9B2C9"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2012.</w:t>
            </w:r>
          </w:p>
        </w:tc>
        <w:tc>
          <w:tcPr>
            <w:tcW w:w="1600" w:type="dxa"/>
            <w:tcBorders>
              <w:left w:val="single" w:sz="4" w:space="0" w:color="000000"/>
              <w:bottom w:val="single" w:sz="4" w:space="0" w:color="000000"/>
            </w:tcBorders>
            <w:shd w:val="clear" w:color="auto" w:fill="auto"/>
            <w:vAlign w:val="bottom"/>
          </w:tcPr>
          <w:p w14:paraId="1CAC9958"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32,58</w:t>
            </w:r>
          </w:p>
        </w:tc>
        <w:tc>
          <w:tcPr>
            <w:tcW w:w="1600" w:type="dxa"/>
            <w:tcBorders>
              <w:left w:val="single" w:sz="4" w:space="0" w:color="000000"/>
              <w:bottom w:val="single" w:sz="4" w:space="0" w:color="000000"/>
            </w:tcBorders>
            <w:shd w:val="clear" w:color="auto" w:fill="auto"/>
            <w:vAlign w:val="bottom"/>
          </w:tcPr>
          <w:p w14:paraId="24839405"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8,07</w:t>
            </w:r>
          </w:p>
        </w:tc>
        <w:tc>
          <w:tcPr>
            <w:tcW w:w="1620" w:type="dxa"/>
            <w:gridSpan w:val="2"/>
            <w:tcBorders>
              <w:left w:val="single" w:sz="4" w:space="0" w:color="000000"/>
              <w:bottom w:val="single" w:sz="4" w:space="0" w:color="000000"/>
              <w:right w:val="single" w:sz="8" w:space="0" w:color="000000"/>
            </w:tcBorders>
            <w:shd w:val="clear" w:color="auto" w:fill="auto"/>
            <w:vAlign w:val="bottom"/>
          </w:tcPr>
          <w:p w14:paraId="66D24F7E"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8,99</w:t>
            </w:r>
          </w:p>
        </w:tc>
      </w:tr>
      <w:tr w:rsidR="00150750" w14:paraId="4C6CD076" w14:textId="77777777" w:rsidTr="00150750">
        <w:trPr>
          <w:trHeight w:val="330"/>
        </w:trPr>
        <w:tc>
          <w:tcPr>
            <w:tcW w:w="1600" w:type="dxa"/>
            <w:tcBorders>
              <w:top w:val="single" w:sz="4" w:space="0" w:color="000000"/>
              <w:left w:val="single" w:sz="8" w:space="0" w:color="000000"/>
              <w:bottom w:val="single" w:sz="8" w:space="0" w:color="000000"/>
            </w:tcBorders>
            <w:shd w:val="clear" w:color="auto" w:fill="auto"/>
            <w:vAlign w:val="bottom"/>
          </w:tcPr>
          <w:p w14:paraId="1E80F072" w14:textId="77777777" w:rsidR="00150750" w:rsidRDefault="00150750" w:rsidP="00150750">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2013.</w:t>
            </w:r>
          </w:p>
        </w:tc>
        <w:tc>
          <w:tcPr>
            <w:tcW w:w="1600" w:type="dxa"/>
            <w:tcBorders>
              <w:top w:val="single" w:sz="4" w:space="0" w:color="000000"/>
              <w:left w:val="single" w:sz="4" w:space="0" w:color="000000"/>
              <w:bottom w:val="single" w:sz="8" w:space="0" w:color="000000"/>
            </w:tcBorders>
            <w:shd w:val="clear" w:color="auto" w:fill="auto"/>
            <w:vAlign w:val="bottom"/>
          </w:tcPr>
          <w:p w14:paraId="5395198F" w14:textId="77777777" w:rsidR="00150750" w:rsidRDefault="003B0FEB" w:rsidP="003B0FEB">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44,00</w:t>
            </w:r>
          </w:p>
        </w:tc>
        <w:tc>
          <w:tcPr>
            <w:tcW w:w="1600" w:type="dxa"/>
            <w:tcBorders>
              <w:top w:val="single" w:sz="4" w:space="0" w:color="000000"/>
              <w:left w:val="single" w:sz="4" w:space="0" w:color="000000"/>
              <w:bottom w:val="single" w:sz="8" w:space="0" w:color="000000"/>
            </w:tcBorders>
            <w:shd w:val="clear" w:color="auto" w:fill="auto"/>
            <w:vAlign w:val="bottom"/>
          </w:tcPr>
          <w:p w14:paraId="1A025C1E" w14:textId="77777777" w:rsidR="00150750" w:rsidRDefault="003B0FEB" w:rsidP="003B0FEB">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11,00</w:t>
            </w:r>
          </w:p>
        </w:tc>
        <w:tc>
          <w:tcPr>
            <w:tcW w:w="1620" w:type="dxa"/>
            <w:gridSpan w:val="2"/>
            <w:tcBorders>
              <w:top w:val="single" w:sz="4" w:space="0" w:color="000000"/>
              <w:left w:val="single" w:sz="4" w:space="0" w:color="000000"/>
              <w:bottom w:val="single" w:sz="8" w:space="0" w:color="000000"/>
              <w:right w:val="single" w:sz="8" w:space="0" w:color="000000"/>
            </w:tcBorders>
            <w:shd w:val="clear" w:color="auto" w:fill="auto"/>
            <w:vAlign w:val="bottom"/>
          </w:tcPr>
          <w:p w14:paraId="6794A437" w14:textId="77777777" w:rsidR="00150750" w:rsidRDefault="003B0FEB" w:rsidP="003B0FEB">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18,00</w:t>
            </w:r>
          </w:p>
        </w:tc>
      </w:tr>
    </w:tbl>
    <w:p w14:paraId="058609B9" w14:textId="77777777" w:rsidR="002E3F75" w:rsidRDefault="002E3F75">
      <w:pPr>
        <w:pStyle w:val="Naslov3"/>
      </w:pPr>
      <w:bookmarkStart w:id="18" w:name="_Toc360105092"/>
      <w:r>
        <w:t>Organski i građevinski otpad</w:t>
      </w:r>
      <w:bookmarkEnd w:id="18"/>
    </w:p>
    <w:p w14:paraId="022FC34C" w14:textId="77777777" w:rsidR="002E3F75" w:rsidRDefault="002E3F75">
      <w:pPr>
        <w:pStyle w:val="NewNormal"/>
      </w:pPr>
      <w:r>
        <w:t>Organizirano odvojeno skupljanje i zbrinjavanje organskog ili biorazgradivog otpada, kao i zbrinjavanje građevinskog otpada, trenutno se ne provodi na podru</w:t>
      </w:r>
      <w:r w:rsidR="004E5F29">
        <w:t>čju g</w:t>
      </w:r>
      <w:r>
        <w:t>rada.</w:t>
      </w:r>
    </w:p>
    <w:p w14:paraId="7D63D9DA" w14:textId="77777777" w:rsidR="002E3F75" w:rsidRDefault="002E3F75">
      <w:pPr>
        <w:pStyle w:val="NewNormal"/>
      </w:pPr>
      <w:r>
        <w:lastRenderedPageBreak/>
        <w:t>Najveća količina biorazgradivog otpada prikuplja se na gradskim grobljima, putem postavljenih kontejnera, i zbrinjava se na odlagalištu komunalnog otpada „Jerovec“, što nije u skladu s propisanim načinom odlaganja.</w:t>
      </w:r>
    </w:p>
    <w:p w14:paraId="7AA97695" w14:textId="77777777" w:rsidR="002E3F75" w:rsidRDefault="002E3F75">
      <w:pPr>
        <w:pStyle w:val="NewNormal"/>
      </w:pPr>
      <w:r>
        <w:t xml:space="preserve">Problem biorazgradivog otpada </w:t>
      </w:r>
      <w:r w:rsidR="004E5F29">
        <w:t xml:space="preserve">evidentan je u samom gradu </w:t>
      </w:r>
      <w:r>
        <w:t>, dok je manje izražen u naseljima ruralnog karaktera.</w:t>
      </w:r>
    </w:p>
    <w:p w14:paraId="523722BF" w14:textId="77777777" w:rsidR="002E3F75" w:rsidRDefault="002E3F75">
      <w:pPr>
        <w:pStyle w:val="NewNormal"/>
      </w:pPr>
      <w:r>
        <w:t>Građevinski otpad zbog neodređivanja odlagališta i reciklažnog dvorišta za tu vrstu otpada, onečišćivači koriste za navoženje i planiranje građevinskih zemljišta, poljskih putova i depresija, a često ga i nekontrolirano odlažu u okoliš.</w:t>
      </w:r>
    </w:p>
    <w:p w14:paraId="283CD387" w14:textId="77777777" w:rsidR="002E3F75" w:rsidRDefault="002E3F75">
      <w:pPr>
        <w:pStyle w:val="NewNormal"/>
      </w:pPr>
      <w:r>
        <w:t>Zbog navedenog potrebno je žurno kroz pravnu regulativu, te osiguranje prostornih i tehničkih pretpostavki, stvoriti uvjete za organizirano prikupljanje i zbrinjavanje predmetnih vrsta otpada.</w:t>
      </w:r>
    </w:p>
    <w:p w14:paraId="408BA93A" w14:textId="77777777" w:rsidR="002E3F75" w:rsidRDefault="002E3F75">
      <w:pPr>
        <w:pStyle w:val="Naslov3"/>
      </w:pPr>
      <w:bookmarkStart w:id="19" w:name="_Toc360105093"/>
      <w:r>
        <w:t>Ostale vrste otpada</w:t>
      </w:r>
      <w:bookmarkEnd w:id="19"/>
    </w:p>
    <w:p w14:paraId="48E7DEFA" w14:textId="77777777" w:rsidR="002E3F75" w:rsidRDefault="002E3F75">
      <w:pPr>
        <w:pStyle w:val="NewNormal"/>
      </w:pPr>
      <w:r>
        <w:t>Otpadne gume, električni i elektronički otpad, otpadne baterije i akumulatori, odlažu se na određenim lokacijama, gdje ih preuzimaju te kasnije zbrinjavaju ovlašteni koncesionari, u skladu s posebnim pravilnicima.</w:t>
      </w:r>
    </w:p>
    <w:p w14:paraId="0261EC8C" w14:textId="77777777" w:rsidR="002E3F75" w:rsidRDefault="002E3F75">
      <w:pPr>
        <w:pStyle w:val="NewNormal"/>
      </w:pPr>
      <w:r>
        <w:t>Unatoč navedenome, zbog nedovoljnog nadzora i niske razine svijesti građana, ove vrsta otpada često se odlažu na neodgovarajući način, pa čak i neposredno u okoliš, rezultat čega je u pravilu i nastanak divljeg odlagališta.</w:t>
      </w:r>
    </w:p>
    <w:p w14:paraId="01BC7488" w14:textId="77777777" w:rsidR="002E3F75" w:rsidRDefault="002E3F75">
      <w:pPr>
        <w:pStyle w:val="NewNormal"/>
      </w:pPr>
      <w:r>
        <w:t xml:space="preserve">Sukladno odredbama Zakona o </w:t>
      </w:r>
      <w:r w:rsidR="00616B36">
        <w:t xml:space="preserve">održivom gospodarenju </w:t>
      </w:r>
      <w:r>
        <w:t>otpad</w:t>
      </w:r>
      <w:r w:rsidR="00616B36">
        <w:t>om</w:t>
      </w:r>
      <w:r>
        <w:t>, Strategiji gospodarenja otpadom Republike Hrvatske i Planu gospodarenja otpadom u Republici Hrvatskoj za razdoblje od 2007</w:t>
      </w:r>
      <w:r w:rsidR="00616B36">
        <w:t>.</w:t>
      </w:r>
      <w:r>
        <w:t xml:space="preserve"> – 2015. godine, Gradsko vijeće Grada Ivanca donijelo je 2008. godine, Plan gospodarenja otpadom za </w:t>
      </w:r>
      <w:r w:rsidR="00616B36">
        <w:t>G</w:t>
      </w:r>
      <w:r>
        <w:t>rad Ivanec, za razdoblje 2008.-2015. godine.</w:t>
      </w:r>
    </w:p>
    <w:p w14:paraId="35CF2554" w14:textId="77777777" w:rsidR="002E3F75" w:rsidRDefault="002E3F75">
      <w:pPr>
        <w:pStyle w:val="Naslov2"/>
      </w:pPr>
      <w:bookmarkStart w:id="20" w:name="_Toc360105094"/>
      <w:r>
        <w:t>Kakvoća zraka</w:t>
      </w:r>
      <w:bookmarkEnd w:id="20"/>
    </w:p>
    <w:p w14:paraId="66D7E086" w14:textId="77777777" w:rsidR="002E3F75" w:rsidRDefault="002E3F75">
      <w:pPr>
        <w:pStyle w:val="Naslov3"/>
      </w:pPr>
      <w:bookmarkStart w:id="21" w:name="_Toc360105095"/>
      <w:r>
        <w:t>Stupanj onečišćenosti zraka</w:t>
      </w:r>
      <w:bookmarkEnd w:id="21"/>
    </w:p>
    <w:p w14:paraId="02CD6527" w14:textId="77777777" w:rsidR="00E3642E" w:rsidRPr="00654F14" w:rsidRDefault="002E3F75" w:rsidP="00E3642E">
      <w:pPr>
        <w:pStyle w:val="NewNormal"/>
      </w:pPr>
      <w:r w:rsidRPr="00654F14">
        <w:t>Na cjelokupnom području Varaždinske županije Uredbom Vlade Republike Hrvatske nije utvrđena ni jedna lokacija postaje u državnoj mreži za trajno praćenje kakvoće zraka.</w:t>
      </w:r>
    </w:p>
    <w:p w14:paraId="1CAE2EEF" w14:textId="77777777" w:rsidR="002E3F75" w:rsidRPr="00654F14" w:rsidRDefault="00A55714">
      <w:pPr>
        <w:pStyle w:val="NewNormal"/>
      </w:pPr>
      <w:r>
        <w:lastRenderedPageBreak/>
        <w:t>Područje G</w:t>
      </w:r>
      <w:r w:rsidR="002E3F75" w:rsidRPr="00654F14">
        <w:t xml:space="preserve">rada Ivanca kao sastavnog dijela područja Varaždinske županije, svrstano je na temelju raspodjele koncentracija onečišćujućih tvari (sumporov dioksid, dušikovi oksidi, lebdeće čestice aerodinamičkog promjera do 10 mikrona (PM10), ugljikov monoksid, benzen, benzo(a)piren, amonijak, sumporovodik, ozon, plinovita živa te teški metali olovo, kadmij, nikal i arsen u PM10) u I. kategoriju, što znači da je koncentracija ispod donje granice procjenjivanja, na osnovi raspoloživih mjerenja u državnoj i lokalnim mrežama za praćenje kakvoće zraka. </w:t>
      </w:r>
      <w:r w:rsidR="002E3F75" w:rsidRPr="00654F14">
        <w:footnoteReference w:id="4"/>
      </w:r>
    </w:p>
    <w:p w14:paraId="614B4F48" w14:textId="77777777" w:rsidR="003B0BF9" w:rsidRDefault="003B0BF9">
      <w:pPr>
        <w:pStyle w:val="NewNormal"/>
      </w:pPr>
      <w:r>
        <w:t xml:space="preserve">Na području Grada Ivanca sukladno </w:t>
      </w:r>
      <w:r w:rsidRPr="003B0BF9">
        <w:t>Program</w:t>
      </w:r>
      <w:r>
        <w:t>u</w:t>
      </w:r>
      <w:r w:rsidRPr="003B0BF9">
        <w:t xml:space="preserve"> praćenja stanja okoliša</w:t>
      </w:r>
      <w:r>
        <w:t xml:space="preserve"> („Službeni vjesnik Varaždinske županije“ br. 5/13) tijekom 2013. godine započeto je sustavno praćenje onečišćenosti zraka na području odlagališta komunalnog otpada „Jerovec“.</w:t>
      </w:r>
    </w:p>
    <w:p w14:paraId="212D6070" w14:textId="77777777" w:rsidR="002E3F75" w:rsidRPr="00654F14" w:rsidRDefault="003B0BF9">
      <w:pPr>
        <w:pStyle w:val="NewNormal"/>
      </w:pPr>
      <w:r>
        <w:t>Na ostalom području</w:t>
      </w:r>
      <w:r w:rsidR="004E5F29">
        <w:t xml:space="preserve"> </w:t>
      </w:r>
      <w:r w:rsidR="00A55714">
        <w:t>G</w:t>
      </w:r>
      <w:r w:rsidR="002E3F75" w:rsidRPr="00654F14">
        <w:t xml:space="preserve">rada Ivanca ne provodi </w:t>
      </w:r>
      <w:r>
        <w:t xml:space="preserve">se </w:t>
      </w:r>
      <w:r w:rsidR="002E3F75" w:rsidRPr="00654F14">
        <w:t>sustavno mjerenje onečišćenosti zraka</w:t>
      </w:r>
      <w:r w:rsidR="00FB276C">
        <w:t>, te n</w:t>
      </w:r>
      <w:r w:rsidR="002E3F75" w:rsidRPr="00654F14">
        <w:t xml:space="preserve">e postoje gotovo nikakve analize i procjene </w:t>
      </w:r>
      <w:r w:rsidR="00FB276C">
        <w:t xml:space="preserve">kakve </w:t>
      </w:r>
      <w:r w:rsidR="002E3F75" w:rsidRPr="00654F14">
        <w:t>promjene u kakvoći zraka izazivaju kompleksnije, ali vremenski dugoročnije intervencije u prostoru te promjene vezane uz klimatološke utjecaje i strujanje zraka.</w:t>
      </w:r>
    </w:p>
    <w:p w14:paraId="64D97603" w14:textId="77777777" w:rsidR="002E3F75" w:rsidRPr="00654F14" w:rsidRDefault="002E3F75">
      <w:pPr>
        <w:pStyle w:val="NewNormal"/>
      </w:pPr>
      <w:r w:rsidRPr="00654F14">
        <w:t>Mjerenje kakvoće zraka može se uspostaviti na način i u slučajevima predviđenim Zakonom</w:t>
      </w:r>
      <w:r w:rsidR="00A55714">
        <w:t>.</w:t>
      </w:r>
    </w:p>
    <w:p w14:paraId="05913C51" w14:textId="77777777" w:rsidR="002E3F75" w:rsidRDefault="002E3F75">
      <w:pPr>
        <w:pStyle w:val="Naslov3"/>
      </w:pPr>
      <w:bookmarkStart w:id="22" w:name="_Toc360105096"/>
      <w:r>
        <w:t>Onečišćivači zraka</w:t>
      </w:r>
      <w:bookmarkEnd w:id="22"/>
    </w:p>
    <w:p w14:paraId="2FC3A021" w14:textId="77777777" w:rsidR="002E3F75" w:rsidRDefault="004E5F29">
      <w:pPr>
        <w:pStyle w:val="NewNormal"/>
      </w:pPr>
      <w:r>
        <w:t xml:space="preserve">Na području </w:t>
      </w:r>
      <w:r w:rsidR="00985FF8">
        <w:t>G</w:t>
      </w:r>
      <w:r w:rsidR="002E3F75">
        <w:t>rada Ivanca nema značajnih onečišćivača zraka, a kao potencijalni navode se:</w:t>
      </w:r>
    </w:p>
    <w:p w14:paraId="7EE2EE5F" w14:textId="77777777" w:rsidR="002E3F75" w:rsidRDefault="00AF6660" w:rsidP="0030703E">
      <w:pPr>
        <w:pStyle w:val="NewNormal"/>
        <w:numPr>
          <w:ilvl w:val="0"/>
          <w:numId w:val="30"/>
        </w:numPr>
      </w:pPr>
      <w:r>
        <w:t>o</w:t>
      </w:r>
      <w:r w:rsidR="002E3F75">
        <w:t>dlagalište komunalnog otpada „Jerovec“</w:t>
      </w:r>
    </w:p>
    <w:p w14:paraId="62DFB14A" w14:textId="77777777" w:rsidR="002E3F75" w:rsidRDefault="002E3F75">
      <w:pPr>
        <w:pStyle w:val="NewNormal"/>
        <w:ind w:firstLine="0"/>
      </w:pPr>
      <w:r>
        <w:t xml:space="preserve">Sanacija, nastavak odlaganja i zatvaranje odlagališta komunalnog otpada „Jerovec“  prihvatljivi su za okoliš uz primjenu propisanih mjera zaštite okoliša i programa praćenja stanja okoliša, </w:t>
      </w:r>
      <w:r w:rsidR="00131FA1">
        <w:t>sukladno Rješenju</w:t>
      </w:r>
      <w:r>
        <w:t xml:space="preserve"> Ministarstva zaštite okoliša, prostornog uređenja i graditelj</w:t>
      </w:r>
      <w:r w:rsidR="00131FA1">
        <w:t xml:space="preserve">stva od 05. srpnja 2006. godine, i </w:t>
      </w:r>
      <w:r w:rsidR="00131FA1" w:rsidRPr="003B0BF9">
        <w:t>Program</w:t>
      </w:r>
      <w:r w:rsidR="00131FA1">
        <w:t>u</w:t>
      </w:r>
      <w:r w:rsidR="00131FA1" w:rsidRPr="003B0BF9">
        <w:t xml:space="preserve"> praćenja stanja okoliša</w:t>
      </w:r>
      <w:r w:rsidR="00131FA1">
        <w:t xml:space="preserve"> („Službeni vjesnik Varaždinske županije“ br. 5/13).</w:t>
      </w:r>
    </w:p>
    <w:p w14:paraId="3AA14A9C" w14:textId="77777777" w:rsidR="002E3F75" w:rsidRDefault="002E3F75">
      <w:pPr>
        <w:pStyle w:val="NewNormal"/>
        <w:ind w:firstLine="0"/>
      </w:pPr>
      <w:r>
        <w:lastRenderedPageBreak/>
        <w:t>Programom praćenja stanja okoliša, nakon izvođenja i korištenja zahvata propisana je kontrola emisije plinova (CH</w:t>
      </w:r>
      <w:r>
        <w:rPr>
          <w:vertAlign w:val="subscript"/>
        </w:rPr>
        <w:t>4</w:t>
      </w:r>
      <w:r>
        <w:t>, CO</w:t>
      </w:r>
      <w:r>
        <w:rPr>
          <w:vertAlign w:val="subscript"/>
        </w:rPr>
        <w:t>2</w:t>
      </w:r>
      <w:r>
        <w:t>, H</w:t>
      </w:r>
      <w:r>
        <w:rPr>
          <w:vertAlign w:val="subscript"/>
        </w:rPr>
        <w:t>2</w:t>
      </w:r>
      <w:r>
        <w:t>S, O</w:t>
      </w:r>
      <w:r>
        <w:rPr>
          <w:vertAlign w:val="subscript"/>
        </w:rPr>
        <w:t>2</w:t>
      </w:r>
      <w:r>
        <w:t>, H</w:t>
      </w:r>
      <w:r>
        <w:rPr>
          <w:vertAlign w:val="subscript"/>
        </w:rPr>
        <w:t>2</w:t>
      </w:r>
      <w:r>
        <w:t>) 2 puta godišnje 10 godina od dana zatvaranja odlagališta, a sljedećih 10 godina jednom u dvije godine.</w:t>
      </w:r>
    </w:p>
    <w:p w14:paraId="58B81DA2" w14:textId="77777777" w:rsidR="002E3F75" w:rsidRPr="00AF6660" w:rsidRDefault="002E3F75" w:rsidP="0030703E">
      <w:pPr>
        <w:pStyle w:val="NewNormal"/>
        <w:numPr>
          <w:ilvl w:val="0"/>
          <w:numId w:val="30"/>
        </w:numPr>
      </w:pPr>
      <w:r w:rsidRPr="00AF6660">
        <w:t>Pješčara „Jerovec“ (eksploatacijsko polje Jerovec)</w:t>
      </w:r>
    </w:p>
    <w:p w14:paraId="2A55BD53" w14:textId="77777777" w:rsidR="002E3F75" w:rsidRPr="00095E3F" w:rsidRDefault="002E3F75">
      <w:pPr>
        <w:pStyle w:val="NewNormal"/>
        <w:ind w:firstLine="0"/>
      </w:pPr>
      <w:r w:rsidRPr="00095E3F">
        <w:t>Zrak u neposrednoj blizini eksploatacijske lokacije kvarcnog pijeska u Jerovcu izložen je mehaničkom onečišćenju koje varira obzirom na vremenske uvjete (raznošenje kvarcnog pijeska vjetrom na okolno područje).</w:t>
      </w:r>
    </w:p>
    <w:p w14:paraId="364CDB17" w14:textId="77777777" w:rsidR="002E3F75" w:rsidRPr="00095E3F" w:rsidRDefault="00F308C6" w:rsidP="00095E3F">
      <w:pPr>
        <w:pStyle w:val="NewNormal"/>
        <w:ind w:firstLine="0"/>
      </w:pPr>
      <w:r>
        <w:t>„</w:t>
      </w:r>
      <w:r w:rsidR="002E3F75" w:rsidRPr="00095E3F">
        <w:t xml:space="preserve">Ciglana „Cerje Tužno d.o.o.“ </w:t>
      </w:r>
    </w:p>
    <w:p w14:paraId="3D7DD533" w14:textId="77777777" w:rsidR="002E3F75" w:rsidRPr="00095E3F" w:rsidRDefault="002E3F75">
      <w:pPr>
        <w:pStyle w:val="NewNormal"/>
        <w:ind w:firstLine="0"/>
      </w:pPr>
      <w:r w:rsidRPr="00095E3F">
        <w:t xml:space="preserve">Iako </w:t>
      </w:r>
      <w:r w:rsidR="004E5F29">
        <w:t>smještena na području susjedne o</w:t>
      </w:r>
      <w:r w:rsidRPr="00095E3F">
        <w:t>pćine, zbog neposredne blizine i strujanja zraka može imati negativan učina</w:t>
      </w:r>
      <w:r w:rsidR="004E5F29">
        <w:t>k na kakvoću zraka na području g</w:t>
      </w:r>
      <w:r w:rsidRPr="00095E3F">
        <w:t>rada Ivanca, posebice zbog prelaska na novi energent, petrol-koks. Zbog već utvrđenog prekoračenja koncentracije sumpornog dioksida po nadležnoj inspekciji, potrebno je kontinuirano pratiti ispunjavanje svih uvjeta za korištenje navedenog energenta, a u slučaju potrebe ustrojiti i kontinuirano mjerenje kakvoće zraka.</w:t>
      </w:r>
    </w:p>
    <w:p w14:paraId="1F68E92F" w14:textId="77777777" w:rsidR="002E3F75" w:rsidRDefault="002E3F75">
      <w:pPr>
        <w:pStyle w:val="Naslov2"/>
      </w:pPr>
      <w:bookmarkStart w:id="23" w:name="_Toc360105097"/>
      <w:r>
        <w:t>Zaštićeni dijelovi prirode</w:t>
      </w:r>
      <w:bookmarkEnd w:id="23"/>
    </w:p>
    <w:p w14:paraId="16C679E2" w14:textId="77777777" w:rsidR="002E3F75" w:rsidRDefault="002E3F75">
      <w:pPr>
        <w:pStyle w:val="Naslov3"/>
      </w:pPr>
      <w:bookmarkStart w:id="24" w:name="_Toc360105098"/>
      <w:r>
        <w:t>Prirodne vrijednosti od značaja</w:t>
      </w:r>
      <w:bookmarkEnd w:id="24"/>
    </w:p>
    <w:p w14:paraId="573E835B" w14:textId="77777777" w:rsidR="002E3F75" w:rsidRPr="00095E3F" w:rsidRDefault="004E5F29" w:rsidP="00095E3F">
      <w:pPr>
        <w:pStyle w:val="NewNormal"/>
        <w:ind w:firstLine="0"/>
      </w:pPr>
      <w:r>
        <w:t>Na području g</w:t>
      </w:r>
      <w:r w:rsidR="002E3F75" w:rsidRPr="00095E3F">
        <w:t>rada Ivanca trenutno se ne nalazi niti jedan lokalitet koji je zaštićen Zakonom o zaštiti prirode.</w:t>
      </w:r>
    </w:p>
    <w:p w14:paraId="14421300" w14:textId="77777777" w:rsidR="002E3F75" w:rsidRPr="00095E3F" w:rsidRDefault="004E5F29" w:rsidP="00095E3F">
      <w:pPr>
        <w:pStyle w:val="NewNormal"/>
        <w:ind w:firstLine="0"/>
      </w:pPr>
      <w:r>
        <w:t>Na području g</w:t>
      </w:r>
      <w:r w:rsidR="002E3F75" w:rsidRPr="00095E3F">
        <w:t>rada Ivanca nalaze se područja koja su sastavni dio Nacionalne ekološke mreže Republike Hrvatske, koju je Vlada Republike Hrvatske proglasila krajem 2007. godine donošenjem Uredbe o proglašenju ekološke mreže.</w:t>
      </w:r>
      <w:r w:rsidR="002E3F75" w:rsidRPr="00095E3F">
        <w:footnoteReference w:id="5"/>
      </w:r>
      <w:r w:rsidR="002E3F75" w:rsidRPr="00095E3F">
        <w:t>:</w:t>
      </w:r>
    </w:p>
    <w:p w14:paraId="45DFB1C7" w14:textId="77777777" w:rsidR="002E3F75" w:rsidRDefault="002E3F75" w:rsidP="00095E3F">
      <w:pPr>
        <w:pStyle w:val="NewNormal"/>
        <w:ind w:firstLine="0"/>
      </w:pPr>
      <w:r>
        <w:t xml:space="preserve">1) područja važna za divlje svojte i stanišne tipove: </w:t>
      </w:r>
    </w:p>
    <w:p w14:paraId="31B403C6" w14:textId="77777777" w:rsidR="002E3F75" w:rsidRDefault="002E3F75" w:rsidP="0030703E">
      <w:pPr>
        <w:pStyle w:val="NewNormal"/>
        <w:numPr>
          <w:ilvl w:val="0"/>
          <w:numId w:val="33"/>
        </w:numPr>
      </w:pPr>
      <w:r>
        <w:t>Ivanečko naselje</w:t>
      </w:r>
    </w:p>
    <w:p w14:paraId="62018CA8" w14:textId="77777777" w:rsidR="002E3F75" w:rsidRDefault="002E3F75" w:rsidP="0030703E">
      <w:pPr>
        <w:pStyle w:val="NewNormal"/>
        <w:numPr>
          <w:ilvl w:val="0"/>
          <w:numId w:val="33"/>
        </w:numPr>
      </w:pPr>
      <w:r>
        <w:t>Salinovec</w:t>
      </w:r>
    </w:p>
    <w:p w14:paraId="707DFF0A" w14:textId="77777777" w:rsidR="002E3F75" w:rsidRDefault="002E3F75" w:rsidP="0030703E">
      <w:pPr>
        <w:pStyle w:val="NewNormal"/>
        <w:numPr>
          <w:ilvl w:val="0"/>
          <w:numId w:val="33"/>
        </w:numPr>
      </w:pPr>
      <w:r>
        <w:t>Bednja</w:t>
      </w:r>
    </w:p>
    <w:p w14:paraId="2CAE260F" w14:textId="77777777" w:rsidR="002E3F75" w:rsidRDefault="002E3F75" w:rsidP="0030703E">
      <w:pPr>
        <w:pStyle w:val="NewNormal"/>
        <w:numPr>
          <w:ilvl w:val="0"/>
          <w:numId w:val="33"/>
        </w:numPr>
      </w:pPr>
      <w:r>
        <w:lastRenderedPageBreak/>
        <w:t>vršni dio Ivanščice</w:t>
      </w:r>
    </w:p>
    <w:p w14:paraId="2FF6D801" w14:textId="77777777" w:rsidR="002E3F75" w:rsidRDefault="002E3F75" w:rsidP="00095E3F">
      <w:pPr>
        <w:pStyle w:val="NewNormal"/>
        <w:ind w:firstLine="0"/>
      </w:pPr>
      <w:r w:rsidRPr="00095E3F">
        <w:t xml:space="preserve">2) </w:t>
      </w:r>
      <w:r>
        <w:t xml:space="preserve">međunarodno važno područje za ptice: </w:t>
      </w:r>
    </w:p>
    <w:p w14:paraId="2BC96DF0" w14:textId="77777777" w:rsidR="002E3F75" w:rsidRDefault="002E3F75" w:rsidP="0030703E">
      <w:pPr>
        <w:pStyle w:val="NewNormal"/>
        <w:numPr>
          <w:ilvl w:val="0"/>
          <w:numId w:val="34"/>
        </w:numPr>
      </w:pPr>
      <w:r>
        <w:t>dio Hrvatskog zagorja</w:t>
      </w:r>
    </w:p>
    <w:p w14:paraId="698B6647" w14:textId="77777777" w:rsidR="002E3F75" w:rsidRDefault="002E3F75">
      <w:pPr>
        <w:pStyle w:val="NewNormal"/>
      </w:pPr>
      <w:r>
        <w:t>Aktivnosti na navedenim ekološki značajnim područjima još uvijek nisu u potpunosti u skladu s definiranim smjernicama i mjerama zaštite i očuvanja, unatoč dokazano velikoj prirodnoj vrijednosti, što dovodi do smanjenja ukupne biološke i krajobrazne raznolikosti. Razlozi za navedeno su:</w:t>
      </w:r>
    </w:p>
    <w:p w14:paraId="23DFA6AF" w14:textId="77777777" w:rsidR="002E3F75" w:rsidRDefault="002E3F75" w:rsidP="0030703E">
      <w:pPr>
        <w:numPr>
          <w:ilvl w:val="0"/>
          <w:numId w:val="35"/>
        </w:numPr>
        <w:spacing w:line="240" w:lineRule="auto"/>
        <w:jc w:val="both"/>
        <w:rPr>
          <w:rFonts w:ascii="Times New Roman" w:hAnsi="Times New Roman"/>
          <w:sz w:val="24"/>
          <w:szCs w:val="24"/>
        </w:rPr>
      </w:pPr>
      <w:r>
        <w:rPr>
          <w:rFonts w:ascii="Times New Roman" w:hAnsi="Times New Roman"/>
          <w:sz w:val="24"/>
          <w:szCs w:val="24"/>
        </w:rPr>
        <w:t>neprimjereni vodnogospodarski zahvati uređenja vodotoka</w:t>
      </w:r>
    </w:p>
    <w:p w14:paraId="560A48D6" w14:textId="77777777" w:rsidR="002E3F75" w:rsidRPr="00993B43" w:rsidRDefault="002E3F75" w:rsidP="0030703E">
      <w:pPr>
        <w:numPr>
          <w:ilvl w:val="0"/>
          <w:numId w:val="35"/>
        </w:numPr>
        <w:spacing w:line="240" w:lineRule="auto"/>
        <w:jc w:val="both"/>
        <w:rPr>
          <w:rFonts w:ascii="Times New Roman" w:hAnsi="Times New Roman"/>
          <w:sz w:val="24"/>
          <w:szCs w:val="24"/>
        </w:rPr>
      </w:pPr>
      <w:r w:rsidRPr="00993B43">
        <w:rPr>
          <w:rFonts w:ascii="Times New Roman" w:hAnsi="Times New Roman"/>
          <w:sz w:val="24"/>
          <w:szCs w:val="24"/>
        </w:rPr>
        <w:t>šumskogospodarski zahvati koji nisu u potpunosti usklađeni s potrebama zaštite</w:t>
      </w:r>
    </w:p>
    <w:p w14:paraId="63991B99" w14:textId="77777777" w:rsidR="00993B43" w:rsidRDefault="005E0788" w:rsidP="00993B43">
      <w:pPr>
        <w:spacing w:line="240" w:lineRule="auto"/>
        <w:ind w:left="851" w:hanging="284"/>
        <w:jc w:val="both"/>
        <w:rPr>
          <w:rFonts w:ascii="Times New Roman" w:hAnsi="Times New Roman"/>
          <w:sz w:val="24"/>
          <w:szCs w:val="24"/>
        </w:rPr>
      </w:pPr>
      <w:r>
        <w:rPr>
          <w:rFonts w:ascii="Times New Roman" w:hAnsi="Times New Roman"/>
          <w:sz w:val="24"/>
          <w:szCs w:val="24"/>
        </w:rPr>
        <w:t xml:space="preserve">  </w:t>
      </w:r>
      <w:r w:rsidR="00993B43">
        <w:rPr>
          <w:rFonts w:ascii="Times New Roman" w:hAnsi="Times New Roman"/>
          <w:sz w:val="24"/>
          <w:szCs w:val="24"/>
        </w:rPr>
        <w:t xml:space="preserve">    </w:t>
      </w:r>
      <w:r w:rsidR="002E3F75">
        <w:rPr>
          <w:rFonts w:ascii="Times New Roman" w:hAnsi="Times New Roman"/>
          <w:sz w:val="24"/>
          <w:szCs w:val="24"/>
        </w:rPr>
        <w:t>prirode (osobito – privatni šumoposjednici)</w:t>
      </w:r>
    </w:p>
    <w:p w14:paraId="03C49EF8" w14:textId="77777777" w:rsidR="002E3F75" w:rsidRDefault="002E3F75" w:rsidP="0030703E">
      <w:pPr>
        <w:numPr>
          <w:ilvl w:val="0"/>
          <w:numId w:val="36"/>
        </w:numPr>
        <w:spacing w:line="240" w:lineRule="auto"/>
        <w:jc w:val="both"/>
        <w:rPr>
          <w:rFonts w:ascii="Times New Roman" w:hAnsi="Times New Roman"/>
          <w:sz w:val="24"/>
          <w:szCs w:val="24"/>
        </w:rPr>
      </w:pPr>
      <w:r>
        <w:rPr>
          <w:rFonts w:ascii="Times New Roman" w:hAnsi="Times New Roman"/>
          <w:sz w:val="24"/>
          <w:szCs w:val="24"/>
        </w:rPr>
        <w:t>širenje poljoprivrednih površina u prirodne predjele</w:t>
      </w:r>
    </w:p>
    <w:p w14:paraId="2913302A" w14:textId="77777777" w:rsidR="002E3F75" w:rsidRDefault="002E3F75" w:rsidP="0030703E">
      <w:pPr>
        <w:numPr>
          <w:ilvl w:val="0"/>
          <w:numId w:val="36"/>
        </w:numPr>
        <w:spacing w:line="240" w:lineRule="auto"/>
        <w:jc w:val="both"/>
        <w:rPr>
          <w:rFonts w:ascii="Times New Roman" w:hAnsi="Times New Roman"/>
          <w:sz w:val="24"/>
          <w:szCs w:val="24"/>
        </w:rPr>
      </w:pPr>
      <w:r>
        <w:rPr>
          <w:rFonts w:ascii="Times New Roman" w:hAnsi="Times New Roman"/>
          <w:sz w:val="24"/>
          <w:szCs w:val="24"/>
        </w:rPr>
        <w:t>preveliko korištenje mineralnih gnojiva i sredstava za zaštitu bilja</w:t>
      </w:r>
    </w:p>
    <w:p w14:paraId="602B8B34" w14:textId="77777777" w:rsidR="002E3F75" w:rsidRDefault="002E3F75" w:rsidP="0030703E">
      <w:pPr>
        <w:numPr>
          <w:ilvl w:val="0"/>
          <w:numId w:val="36"/>
        </w:numPr>
        <w:spacing w:line="240" w:lineRule="auto"/>
        <w:jc w:val="both"/>
        <w:rPr>
          <w:rFonts w:ascii="Times New Roman" w:hAnsi="Times New Roman"/>
          <w:sz w:val="24"/>
          <w:szCs w:val="24"/>
        </w:rPr>
      </w:pPr>
      <w:r>
        <w:rPr>
          <w:rFonts w:ascii="Times New Roman" w:hAnsi="Times New Roman"/>
          <w:sz w:val="24"/>
          <w:szCs w:val="24"/>
        </w:rPr>
        <w:t>nelegalno odlaganje otpada</w:t>
      </w:r>
    </w:p>
    <w:p w14:paraId="018842D4" w14:textId="77777777" w:rsidR="002E3F75" w:rsidRDefault="002E3F75">
      <w:pPr>
        <w:pStyle w:val="NewNormal"/>
      </w:pPr>
      <w:r>
        <w:t xml:space="preserve">Temeljem Zakona o zaštiti prirode („Narodne novine“ br. </w:t>
      </w:r>
      <w:r w:rsidRPr="00993B43">
        <w:t>70/05, 139/08, 57/11</w:t>
      </w:r>
      <w:r>
        <w:t>), identificirane su slijedeće prirodne vrijednosti koje se predlažu za zaštitu:</w:t>
      </w:r>
    </w:p>
    <w:p w14:paraId="637878EF" w14:textId="77777777" w:rsidR="002E3F75" w:rsidRDefault="002E3F75" w:rsidP="0030703E">
      <w:pPr>
        <w:pStyle w:val="NewNormal"/>
        <w:numPr>
          <w:ilvl w:val="0"/>
          <w:numId w:val="37"/>
        </w:numPr>
        <w:spacing w:after="0"/>
      </w:pPr>
      <w:r>
        <w:t>park prirode/regionalni park Hrvatsko zagorje</w:t>
      </w:r>
    </w:p>
    <w:p w14:paraId="1FC45254" w14:textId="77777777" w:rsidR="002E3F75" w:rsidRDefault="002E3F75" w:rsidP="0030703E">
      <w:pPr>
        <w:pStyle w:val="NewNormal"/>
        <w:numPr>
          <w:ilvl w:val="0"/>
          <w:numId w:val="37"/>
        </w:numPr>
        <w:spacing w:after="0"/>
      </w:pPr>
      <w:r>
        <w:t>park šuma Sv. Duh</w:t>
      </w:r>
    </w:p>
    <w:p w14:paraId="499715DD" w14:textId="77777777" w:rsidR="002E3F75" w:rsidRDefault="002E3F75" w:rsidP="0030703E">
      <w:pPr>
        <w:pStyle w:val="NewNormal"/>
        <w:numPr>
          <w:ilvl w:val="0"/>
          <w:numId w:val="37"/>
        </w:numPr>
        <w:spacing w:after="0"/>
      </w:pPr>
      <w:r>
        <w:t xml:space="preserve">značajni krajobraz Ivanščica </w:t>
      </w:r>
    </w:p>
    <w:p w14:paraId="442EA5B6" w14:textId="77777777" w:rsidR="002E3F75" w:rsidRDefault="002E3F75">
      <w:pPr>
        <w:autoSpaceDE w:val="0"/>
        <w:spacing w:after="40" w:line="240" w:lineRule="auto"/>
        <w:rPr>
          <w:rFonts w:ascii="Times New Roman" w:hAnsi="Times New Roman"/>
          <w:color w:val="000000"/>
          <w:sz w:val="24"/>
          <w:szCs w:val="24"/>
        </w:rPr>
      </w:pPr>
    </w:p>
    <w:p w14:paraId="4C981C92" w14:textId="77777777" w:rsidR="002E3F75" w:rsidRDefault="002E3F75">
      <w:pPr>
        <w:autoSpaceDE w:val="0"/>
        <w:spacing w:after="40" w:line="360" w:lineRule="auto"/>
        <w:ind w:firstLine="709"/>
        <w:jc w:val="both"/>
        <w:rPr>
          <w:rFonts w:ascii="Times New Roman" w:hAnsi="Times New Roman"/>
          <w:bCs/>
          <w:sz w:val="24"/>
          <w:szCs w:val="24"/>
          <w:u w:val="single"/>
        </w:rPr>
      </w:pPr>
      <w:r>
        <w:rPr>
          <w:rFonts w:ascii="Times New Roman" w:hAnsi="Times New Roman"/>
          <w:color w:val="000000"/>
          <w:sz w:val="24"/>
          <w:szCs w:val="24"/>
        </w:rPr>
        <w:t xml:space="preserve">U kategoriji botaničkog rezervata, za zaštitu se predlaže </w:t>
      </w:r>
      <w:r>
        <w:rPr>
          <w:rFonts w:ascii="Times New Roman" w:hAnsi="Times New Roman"/>
          <w:bCs/>
          <w:color w:val="000000"/>
          <w:sz w:val="24"/>
          <w:szCs w:val="24"/>
          <w:u w:val="single"/>
        </w:rPr>
        <w:t xml:space="preserve">posebni rezervat </w:t>
      </w:r>
      <w:r>
        <w:rPr>
          <w:rFonts w:ascii="Times New Roman" w:hAnsi="Times New Roman"/>
          <w:bCs/>
          <w:sz w:val="24"/>
          <w:szCs w:val="24"/>
          <w:u w:val="single"/>
        </w:rPr>
        <w:t>Strićec</w:t>
      </w:r>
      <w:r>
        <w:rPr>
          <w:rFonts w:ascii="Times New Roman" w:hAnsi="Times New Roman"/>
          <w:sz w:val="24"/>
          <w:szCs w:val="24"/>
        </w:rPr>
        <w:t xml:space="preserve"> (stijene grebena Strićec nedaleko vrha Ivanščice)</w:t>
      </w:r>
      <w:r>
        <w:rPr>
          <w:rFonts w:ascii="Times New Roman" w:hAnsi="Times New Roman"/>
          <w:bCs/>
          <w:sz w:val="24"/>
          <w:szCs w:val="24"/>
        </w:rPr>
        <w:t xml:space="preserve">, a u kategoriji zoološkog rezervata </w:t>
      </w:r>
      <w:r>
        <w:rPr>
          <w:rFonts w:ascii="Times New Roman" w:hAnsi="Times New Roman"/>
          <w:bCs/>
          <w:sz w:val="24"/>
          <w:szCs w:val="24"/>
          <w:u w:val="single"/>
        </w:rPr>
        <w:t>posebni rezervat Seljanečki dol.</w:t>
      </w:r>
    </w:p>
    <w:p w14:paraId="028CE4A2" w14:textId="77777777" w:rsidR="002E3F75" w:rsidRDefault="002E3F75">
      <w:pPr>
        <w:autoSpaceDE w:val="0"/>
        <w:spacing w:after="40" w:line="360" w:lineRule="auto"/>
        <w:jc w:val="both"/>
        <w:rPr>
          <w:rFonts w:ascii="Times New Roman" w:hAnsi="Times New Roman"/>
          <w:sz w:val="12"/>
          <w:szCs w:val="12"/>
        </w:rPr>
      </w:pPr>
    </w:p>
    <w:p w14:paraId="722BDB4A" w14:textId="77777777" w:rsidR="002E3F75" w:rsidRDefault="002E3F75">
      <w:pPr>
        <w:tabs>
          <w:tab w:val="left" w:pos="720"/>
        </w:tabs>
        <w:autoSpaceDE w:val="0"/>
        <w:spacing w:after="40" w:line="360" w:lineRule="auto"/>
        <w:jc w:val="both"/>
        <w:rPr>
          <w:rFonts w:ascii="Times New Roman" w:hAnsi="Times New Roman"/>
          <w:sz w:val="24"/>
          <w:szCs w:val="24"/>
        </w:rPr>
      </w:pPr>
      <w:r>
        <w:rPr>
          <w:rFonts w:ascii="Times New Roman" w:hAnsi="Times New Roman"/>
          <w:sz w:val="24"/>
          <w:szCs w:val="24"/>
        </w:rPr>
        <w:t xml:space="preserve">          Kao osobito vrijedan predjel prirodnog krajobraza, u segmentu zaštite krajobraznih vrijednosti, identificirana su slijedeća područja: </w:t>
      </w:r>
    </w:p>
    <w:p w14:paraId="178887D2" w14:textId="77777777" w:rsidR="002E3F75" w:rsidRDefault="002E3F75">
      <w:pPr>
        <w:tabs>
          <w:tab w:val="left" w:pos="720"/>
        </w:tabs>
        <w:autoSpaceDE w:val="0"/>
        <w:spacing w:after="40" w:line="360" w:lineRule="auto"/>
        <w:jc w:val="both"/>
        <w:rPr>
          <w:rFonts w:ascii="Times New Roman" w:hAnsi="Times New Roman"/>
          <w:bCs/>
          <w:color w:val="000000"/>
          <w:sz w:val="4"/>
          <w:szCs w:val="4"/>
          <w:u w:val="single"/>
        </w:rPr>
      </w:pPr>
    </w:p>
    <w:p w14:paraId="6BCF36EA" w14:textId="77777777" w:rsidR="002E3F75" w:rsidRDefault="002E3F75" w:rsidP="0030703E">
      <w:pPr>
        <w:pStyle w:val="NewNormal"/>
        <w:numPr>
          <w:ilvl w:val="0"/>
          <w:numId w:val="37"/>
        </w:numPr>
        <w:spacing w:after="0"/>
      </w:pPr>
      <w:r>
        <w:t>gornji tok rijeke Bednje od Stažnjevca do Bele</w:t>
      </w:r>
    </w:p>
    <w:p w14:paraId="077A8E9F" w14:textId="77777777" w:rsidR="002E3F75" w:rsidRDefault="002E3F75" w:rsidP="0030703E">
      <w:pPr>
        <w:pStyle w:val="NewNormal"/>
        <w:numPr>
          <w:ilvl w:val="0"/>
          <w:numId w:val="37"/>
        </w:numPr>
        <w:spacing w:after="0"/>
      </w:pPr>
      <w:r>
        <w:t>Belski Dol</w:t>
      </w:r>
    </w:p>
    <w:p w14:paraId="03BE148D" w14:textId="77777777" w:rsidR="002E3F75" w:rsidRDefault="002E3F75" w:rsidP="0030703E">
      <w:pPr>
        <w:pStyle w:val="NewNormal"/>
        <w:numPr>
          <w:ilvl w:val="0"/>
          <w:numId w:val="37"/>
        </w:numPr>
        <w:spacing w:after="0"/>
      </w:pPr>
      <w:r>
        <w:t>brdski potoci i šumski predjeli na području Ivanščice</w:t>
      </w:r>
    </w:p>
    <w:p w14:paraId="2E270DD6" w14:textId="77777777" w:rsidR="002E3F75" w:rsidRDefault="002E3F75">
      <w:pPr>
        <w:autoSpaceDE w:val="0"/>
        <w:spacing w:after="40" w:line="360" w:lineRule="auto"/>
        <w:ind w:left="600"/>
        <w:rPr>
          <w:rFonts w:ascii="Times New Roman" w:hAnsi="Times New Roman"/>
          <w:i/>
          <w:sz w:val="24"/>
          <w:szCs w:val="24"/>
        </w:rPr>
      </w:pPr>
    </w:p>
    <w:p w14:paraId="2B4A8F74" w14:textId="77777777" w:rsidR="00993B43" w:rsidRDefault="002E3F75" w:rsidP="00993B43">
      <w:pPr>
        <w:autoSpaceDE w:val="0"/>
        <w:spacing w:after="40" w:line="360" w:lineRule="auto"/>
        <w:ind w:firstLine="360"/>
        <w:jc w:val="both"/>
        <w:rPr>
          <w:rFonts w:ascii="Times New Roman" w:hAnsi="Times New Roman"/>
          <w:sz w:val="24"/>
          <w:szCs w:val="24"/>
        </w:rPr>
      </w:pPr>
      <w:r>
        <w:rPr>
          <w:rFonts w:ascii="Times New Roman" w:hAnsi="Times New Roman"/>
          <w:sz w:val="24"/>
          <w:szCs w:val="24"/>
        </w:rPr>
        <w:lastRenderedPageBreak/>
        <w:t>Rezultati istraživanja vrsta i staništa koje je Javna ustanova za upravljanje zaštićenim prirodnim vrijednostima na području Varaždinske županije provela na području Ivanščice u proteklih nekoliko godina te relativ</w:t>
      </w:r>
      <w:r w:rsidR="00467B4E">
        <w:rPr>
          <w:rFonts w:ascii="Times New Roman" w:hAnsi="Times New Roman"/>
          <w:sz w:val="24"/>
          <w:szCs w:val="24"/>
        </w:rPr>
        <w:t>no visoki postotak površine G</w:t>
      </w:r>
      <w:r>
        <w:rPr>
          <w:rFonts w:ascii="Times New Roman" w:hAnsi="Times New Roman"/>
          <w:sz w:val="24"/>
          <w:szCs w:val="24"/>
        </w:rPr>
        <w:t>rada Ivanca (22,99 %) koji je uključen u Nacionalnu ekološku mrežu Republike Hrvatske, potvrđuju visoku razinu biološke i krajobrazne raznolikosti na tom području.</w:t>
      </w:r>
    </w:p>
    <w:p w14:paraId="666E1E45" w14:textId="77777777" w:rsidR="00993B43" w:rsidRPr="00993B43" w:rsidRDefault="00993B43" w:rsidP="00993B43">
      <w:pPr>
        <w:autoSpaceDE w:val="0"/>
        <w:spacing w:after="40" w:line="360" w:lineRule="auto"/>
        <w:ind w:firstLine="360"/>
        <w:jc w:val="both"/>
        <w:rPr>
          <w:rFonts w:ascii="Times New Roman" w:hAnsi="Times New Roman"/>
          <w:sz w:val="24"/>
          <w:szCs w:val="24"/>
        </w:rPr>
      </w:pPr>
    </w:p>
    <w:p w14:paraId="298C21B2" w14:textId="77777777" w:rsidR="002E3F75" w:rsidRDefault="002E3F75" w:rsidP="005E0788">
      <w:pPr>
        <w:tabs>
          <w:tab w:val="left" w:pos="709"/>
          <w:tab w:val="left" w:pos="851"/>
        </w:tabs>
        <w:spacing w:line="360" w:lineRule="auto"/>
        <w:ind w:firstLine="360"/>
        <w:jc w:val="both"/>
        <w:rPr>
          <w:rFonts w:ascii="Times New Roman" w:hAnsi="Times New Roman"/>
          <w:sz w:val="24"/>
          <w:szCs w:val="24"/>
        </w:rPr>
      </w:pPr>
      <w:r>
        <w:rPr>
          <w:rFonts w:ascii="Times New Roman" w:hAnsi="Times New Roman"/>
          <w:sz w:val="24"/>
          <w:szCs w:val="24"/>
        </w:rPr>
        <w:t>Državni zavod za zaštitu prirode uvrstio je područje grada Ivanca, prema kategorijama, u izdane publikacije, odnosno tzv. Crvene knjige (sisavci, ptice, vodozemci i gmazovi, slatkovodne ribe te danji leptiri – koja je u pripremi).</w:t>
      </w:r>
    </w:p>
    <w:p w14:paraId="7FF58154" w14:textId="77777777" w:rsidR="00095E3F" w:rsidRDefault="00095E3F" w:rsidP="005E0788">
      <w:pPr>
        <w:tabs>
          <w:tab w:val="left" w:pos="709"/>
          <w:tab w:val="left" w:pos="851"/>
        </w:tabs>
        <w:spacing w:line="360" w:lineRule="auto"/>
        <w:ind w:firstLine="360"/>
        <w:jc w:val="both"/>
        <w:rPr>
          <w:rFonts w:ascii="Times New Roman" w:hAnsi="Times New Roman"/>
          <w:sz w:val="24"/>
          <w:szCs w:val="24"/>
        </w:rPr>
      </w:pPr>
    </w:p>
    <w:tbl>
      <w:tblPr>
        <w:tblW w:w="0" w:type="auto"/>
        <w:tblInd w:w="108" w:type="dxa"/>
        <w:tblLayout w:type="fixed"/>
        <w:tblLook w:val="0000" w:firstRow="0" w:lastRow="0" w:firstColumn="0" w:lastColumn="0" w:noHBand="0" w:noVBand="0"/>
      </w:tblPr>
      <w:tblGrid>
        <w:gridCol w:w="8374"/>
      </w:tblGrid>
      <w:tr w:rsidR="002E3F75" w14:paraId="33F40B68"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086F614A" w14:textId="77777777" w:rsidR="002E3F75" w:rsidRDefault="002E3F75">
            <w:pPr>
              <w:snapToGrid w:val="0"/>
              <w:spacing w:line="360" w:lineRule="auto"/>
              <w:jc w:val="both"/>
              <w:rPr>
                <w:rFonts w:ascii="Times New Roman" w:hAnsi="Times New Roman"/>
                <w:b/>
                <w:iCs/>
                <w:sz w:val="24"/>
                <w:szCs w:val="24"/>
              </w:rPr>
            </w:pPr>
            <w:r>
              <w:rPr>
                <w:rFonts w:ascii="Times New Roman" w:hAnsi="Times New Roman"/>
                <w:b/>
                <w:iCs/>
                <w:sz w:val="24"/>
                <w:szCs w:val="24"/>
              </w:rPr>
              <w:t>IDENTIFICIRANI PROBLEMI:</w:t>
            </w:r>
          </w:p>
        </w:tc>
      </w:tr>
      <w:tr w:rsidR="002E3F75" w14:paraId="574D7E5E"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34665F1C" w14:textId="77777777" w:rsidR="002E3F75" w:rsidRDefault="002E3F75" w:rsidP="0030703E">
            <w:pPr>
              <w:pStyle w:val="Odlomakpopisa"/>
              <w:numPr>
                <w:ilvl w:val="0"/>
                <w:numId w:val="18"/>
              </w:numPr>
              <w:snapToGrid w:val="0"/>
              <w:spacing w:line="24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djelomično uvedeno odvojeno skupljanje otpada, odnosno sortiranje pojedinih vrsta otpada</w:t>
            </w:r>
          </w:p>
          <w:p w14:paraId="565B9634" w14:textId="77777777" w:rsidR="002E3F75" w:rsidRDefault="002E3F75" w:rsidP="0030703E">
            <w:pPr>
              <w:pStyle w:val="Odlomakpopisa"/>
              <w:numPr>
                <w:ilvl w:val="0"/>
                <w:numId w:val="18"/>
              </w:numPr>
              <w:spacing w:line="24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ne postoji reciklažno dvorište za organski i građevinski otpad</w:t>
            </w:r>
          </w:p>
          <w:p w14:paraId="129E2B59" w14:textId="77777777" w:rsidR="002E3F75" w:rsidRDefault="002E3F75" w:rsidP="0030703E">
            <w:pPr>
              <w:pStyle w:val="Odlomakpopisa"/>
              <w:numPr>
                <w:ilvl w:val="0"/>
                <w:numId w:val="18"/>
              </w:numPr>
              <w:spacing w:line="24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mehaničko onečišćenje zraka u blizini eksploatacijske lokacije kvarcnog pijeska u Jerovcu</w:t>
            </w:r>
          </w:p>
          <w:p w14:paraId="58F1C2BB" w14:textId="77777777" w:rsidR="002E3F75" w:rsidRDefault="002E3F75" w:rsidP="0030703E">
            <w:pPr>
              <w:pStyle w:val="Odlomakpopisa"/>
              <w:numPr>
                <w:ilvl w:val="0"/>
                <w:numId w:val="18"/>
              </w:numPr>
              <w:spacing w:line="24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potencijalno onečišćenje zraka u blizini Ciglane Cerje Tužno d.o.o. zbog korištenja petrol-koksa</w:t>
            </w:r>
          </w:p>
          <w:p w14:paraId="4DC87220" w14:textId="77777777" w:rsidR="002E3F75" w:rsidRDefault="002E3F75" w:rsidP="0030703E">
            <w:pPr>
              <w:pStyle w:val="Odlomakpopisa"/>
              <w:numPr>
                <w:ilvl w:val="0"/>
                <w:numId w:val="18"/>
              </w:numPr>
              <w:spacing w:line="24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nije provedena temeljita inventarizacija prirodnih vrijednosti</w:t>
            </w:r>
          </w:p>
          <w:p w14:paraId="1DCF0893" w14:textId="77777777" w:rsidR="002E3F75" w:rsidRDefault="002E3F75" w:rsidP="0030703E">
            <w:pPr>
              <w:pStyle w:val="Odlomakpopisa"/>
              <w:numPr>
                <w:ilvl w:val="0"/>
                <w:numId w:val="18"/>
              </w:numPr>
              <w:spacing w:line="24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nije proveden postupak zaštite prirodnih vrijednosti</w:t>
            </w:r>
          </w:p>
          <w:p w14:paraId="2A88A5CD" w14:textId="77777777" w:rsidR="002E3F75" w:rsidRDefault="002E3F75" w:rsidP="0030703E">
            <w:pPr>
              <w:pStyle w:val="Odlomakpopisa"/>
              <w:numPr>
                <w:ilvl w:val="0"/>
                <w:numId w:val="18"/>
              </w:numPr>
              <w:spacing w:line="24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nedostatak Strategije zaštite okoliša</w:t>
            </w:r>
          </w:p>
        </w:tc>
      </w:tr>
    </w:tbl>
    <w:p w14:paraId="362B69E7" w14:textId="77777777" w:rsidR="002E3F75" w:rsidRDefault="002E3F75">
      <w:pPr>
        <w:pStyle w:val="Naslov1"/>
      </w:pPr>
      <w:bookmarkStart w:id="25" w:name="_Toc360105099"/>
      <w:r>
        <w:lastRenderedPageBreak/>
        <w:t>INFRASTRUKTURA</w:t>
      </w:r>
      <w:bookmarkEnd w:id="25"/>
    </w:p>
    <w:p w14:paraId="3A8A9EC8" w14:textId="77777777" w:rsidR="002E3F75" w:rsidRDefault="002E3F75">
      <w:pPr>
        <w:pStyle w:val="Naslov2"/>
      </w:pPr>
      <w:bookmarkStart w:id="26" w:name="_Toc360105100"/>
      <w:r>
        <w:t>Cestovna infrastruktura</w:t>
      </w:r>
      <w:bookmarkEnd w:id="26"/>
    </w:p>
    <w:p w14:paraId="72FA2CA7" w14:textId="77777777" w:rsidR="002E3F75" w:rsidRPr="00AF6660" w:rsidRDefault="004E5F29">
      <w:pPr>
        <w:pStyle w:val="NewNormal"/>
      </w:pPr>
      <w:r>
        <w:t>Cestovna mreža područja g</w:t>
      </w:r>
      <w:r w:rsidR="002E3F75" w:rsidRPr="00AF6660">
        <w:t>rada Ivanca je gusta kao posljedica visoke gustoće naseljenosti i velikog broja naselja. Cestovna mreža sastoji se od javnih i nerazvrstanih cesta, a javne ceste kategorizirane su na državne, županijske i lokalne ceste.</w:t>
      </w:r>
    </w:p>
    <w:p w14:paraId="0290063F" w14:textId="77777777" w:rsidR="002E3F75" w:rsidRDefault="002E3F75">
      <w:pPr>
        <w:pStyle w:val="Naslov3"/>
      </w:pPr>
      <w:bookmarkStart w:id="27" w:name="_Toc360105101"/>
      <w:r>
        <w:t>Javne ceste</w:t>
      </w:r>
      <w:bookmarkEnd w:id="27"/>
    </w:p>
    <w:p w14:paraId="6A4C50DD" w14:textId="77777777" w:rsidR="002E3F75" w:rsidRDefault="002E3F75" w:rsidP="0030703E">
      <w:pPr>
        <w:numPr>
          <w:ilvl w:val="0"/>
          <w:numId w:val="38"/>
        </w:numPr>
        <w:spacing w:line="360" w:lineRule="auto"/>
        <w:rPr>
          <w:rFonts w:ascii="Times New Roman" w:hAnsi="Times New Roman"/>
          <w:sz w:val="24"/>
          <w:szCs w:val="24"/>
        </w:rPr>
      </w:pPr>
      <w:r>
        <w:rPr>
          <w:rFonts w:ascii="Times New Roman" w:hAnsi="Times New Roman"/>
          <w:sz w:val="24"/>
          <w:szCs w:val="24"/>
        </w:rPr>
        <w:t>Državne ceste</w:t>
      </w:r>
    </w:p>
    <w:p w14:paraId="0CC70E0D" w14:textId="77777777" w:rsidR="002E3F75" w:rsidRPr="00AF6660" w:rsidRDefault="004E5F29">
      <w:pPr>
        <w:pStyle w:val="NewNormal"/>
      </w:pPr>
      <w:r>
        <w:t>U državne ceste na području g</w:t>
      </w:r>
      <w:r w:rsidR="002E3F75" w:rsidRPr="00AF6660">
        <w:t>rada razvrstana je prometnica D35 Varaždin - Ivanec - Lepoglava - Krapinsko-</w:t>
      </w:r>
      <w:r>
        <w:t>zagorska županija. Na području g</w:t>
      </w:r>
      <w:r w:rsidR="002E3F75" w:rsidRPr="00AF6660">
        <w:t>rada dužine je 9,2 km, a širine kolnika 6,60 - 7,10 metara. Na dionicama kroz naselja obuhvaća pješačko-biciklističku stazu.</w:t>
      </w:r>
    </w:p>
    <w:p w14:paraId="4B72B215" w14:textId="77777777" w:rsidR="002E3F75" w:rsidRDefault="002E3F75" w:rsidP="00993B43">
      <w:pPr>
        <w:pStyle w:val="NewNormal"/>
        <w:spacing w:line="276" w:lineRule="auto"/>
        <w:rPr>
          <w:rStyle w:val="FontStyle92"/>
          <w:rFonts w:cs="Times New Roman"/>
          <w:sz w:val="24"/>
          <w:szCs w:val="24"/>
        </w:rPr>
      </w:pPr>
      <w:r w:rsidRPr="00993B43">
        <w:t>U proteklih 5-6 godina u potpunosti je obnovljena od Varaždina do Lepoglave, te u cijelosti udovoljava tehničko-sigurnosnim uvjetima</w:t>
      </w:r>
      <w:r>
        <w:rPr>
          <w:rStyle w:val="FontStyle92"/>
          <w:rFonts w:cs="Times New Roman"/>
          <w:sz w:val="24"/>
          <w:szCs w:val="24"/>
        </w:rPr>
        <w:t>.</w:t>
      </w:r>
    </w:p>
    <w:p w14:paraId="0A26B3A9" w14:textId="77777777" w:rsidR="003D68DC" w:rsidRDefault="002E3F75">
      <w:pPr>
        <w:pStyle w:val="NewNormal"/>
      </w:pPr>
      <w:r w:rsidRPr="00AF6660">
        <w:t>Međutim, protočnošću prometa, a posebice u vrijeme obavljanja poljoprivrednih radova (rano proljeće-kasna jesen), državna cesta D35 ne zadovoljava potrebe i interese gospoda</w:t>
      </w:r>
      <w:r w:rsidR="004E5F29">
        <w:t xml:space="preserve">rstva grada Ivanca i ostalih gradova </w:t>
      </w:r>
      <w:r w:rsidRPr="00AF6660">
        <w:t xml:space="preserve">kroz čije se područje proteže. Navedeno je jedan od razloga manjeg interesa za ulaganja i investicije na ovom području, što dovodi do stagnacije u razvoju gospodarstva, </w:t>
      </w:r>
      <w:r w:rsidR="00E3642E">
        <w:t>a eliminirati će se izgradnjom B</w:t>
      </w:r>
      <w:r w:rsidR="004E5F29">
        <w:t>rze ceste.</w:t>
      </w:r>
      <w:r w:rsidR="003D68DC">
        <w:t xml:space="preserve"> </w:t>
      </w:r>
    </w:p>
    <w:p w14:paraId="09C720AE" w14:textId="77777777" w:rsidR="003D68DC" w:rsidRPr="00E3642E" w:rsidRDefault="003D68DC" w:rsidP="003D68DC">
      <w:pPr>
        <w:pStyle w:val="NewNormal"/>
      </w:pPr>
      <w:r w:rsidRPr="00E3642E">
        <w:t>Ovaj projekt jedan je od ključnih za razvoj ne samo Ivanca, nego i cijele regije, zbog čega su započele aktivnosti za pripremu  projekta, a čije se financiranje može</w:t>
      </w:r>
      <w:r w:rsidR="00E3642E">
        <w:t xml:space="preserve"> i planira </w:t>
      </w:r>
      <w:r w:rsidRPr="00E3642E">
        <w:t xml:space="preserve"> osigurati iz EU fondova.</w:t>
      </w:r>
    </w:p>
    <w:p w14:paraId="373D7539" w14:textId="77777777" w:rsidR="002E3F75" w:rsidRDefault="002E3F75" w:rsidP="0030703E">
      <w:pPr>
        <w:pStyle w:val="Style19"/>
        <w:widowControl/>
        <w:numPr>
          <w:ilvl w:val="0"/>
          <w:numId w:val="38"/>
        </w:numPr>
        <w:tabs>
          <w:tab w:val="left" w:pos="720"/>
        </w:tabs>
        <w:spacing w:before="216" w:line="360" w:lineRule="auto"/>
        <w:rPr>
          <w:rStyle w:val="FontStyle92"/>
          <w:rFonts w:ascii="Times New Roman" w:hAnsi="Times New Roman" w:cs="Times New Roman"/>
          <w:sz w:val="24"/>
          <w:szCs w:val="24"/>
        </w:rPr>
      </w:pPr>
      <w:r>
        <w:rPr>
          <w:rStyle w:val="FontStyle92"/>
          <w:rFonts w:ascii="Times New Roman" w:hAnsi="Times New Roman" w:cs="Times New Roman"/>
          <w:sz w:val="24"/>
          <w:szCs w:val="24"/>
        </w:rPr>
        <w:t>Županijske i lokalne ceste</w:t>
      </w:r>
    </w:p>
    <w:p w14:paraId="4BC6E685" w14:textId="77777777" w:rsidR="00AF6660" w:rsidRDefault="002E3F75">
      <w:pPr>
        <w:pStyle w:val="Style19"/>
        <w:widowControl/>
        <w:tabs>
          <w:tab w:val="left" w:pos="851"/>
        </w:tabs>
        <w:spacing w:before="216" w:line="360" w:lineRule="auto"/>
        <w:ind w:firstLine="0"/>
        <w:rPr>
          <w:rStyle w:val="FontStyle92"/>
          <w:rFonts w:ascii="Times New Roman" w:hAnsi="Times New Roman" w:cs="Times New Roman"/>
          <w:sz w:val="24"/>
          <w:szCs w:val="24"/>
        </w:rPr>
      </w:pPr>
      <w:r>
        <w:rPr>
          <w:rStyle w:val="FontStyle92"/>
          <w:rFonts w:ascii="Times New Roman" w:hAnsi="Times New Roman" w:cs="Times New Roman"/>
          <w:sz w:val="24"/>
          <w:szCs w:val="24"/>
        </w:rPr>
        <w:t xml:space="preserve">             Sva naselja povezana su u sustav županijskih odnosno lokalnih cesta ukupne dužine 86,11 km, koje su asfaltirane osim dijela u brdskom dijelu Ivanščice (9,12 km). </w:t>
      </w:r>
    </w:p>
    <w:p w14:paraId="28865BDA" w14:textId="77777777" w:rsidR="00993B43" w:rsidRPr="00993B43" w:rsidRDefault="00993B43" w:rsidP="00993B43">
      <w:pPr>
        <w:pStyle w:val="NewNormal"/>
      </w:pPr>
      <w:r>
        <w:rPr>
          <w:rStyle w:val="FontStyle92"/>
          <w:rFonts w:ascii="Times New Roman" w:hAnsi="Times New Roman" w:cs="Times New Roman"/>
          <w:sz w:val="24"/>
          <w:szCs w:val="24"/>
        </w:rPr>
        <w:tab/>
      </w:r>
      <w:r w:rsidR="002E3F75" w:rsidRPr="00993B43">
        <w:t>Širina županijskih cesta je 4,00-6,00 m, dok je širina lokalnih cesta 3,00-5,50m. Ceste u pretežitom dijelu širinom ne odgovaraju zahtjevima dvosmjernog prometa, te ih je potrebno proširiti, odnosno izgraditi ugibališta. U naseljenim dijelovima potrebno je izgraditi nogostupe, barem s jedne strane ceste.</w:t>
      </w:r>
    </w:p>
    <w:p w14:paraId="457E8460" w14:textId="77777777" w:rsidR="002E3F75" w:rsidRPr="00AF6660" w:rsidRDefault="002E3F75" w:rsidP="00993B43">
      <w:pPr>
        <w:pStyle w:val="NewNormal"/>
        <w:rPr>
          <w:rStyle w:val="FontStyle92"/>
          <w:rFonts w:ascii="Times New Roman" w:hAnsi="Times New Roman" w:cs="Times New Roman"/>
          <w:sz w:val="24"/>
          <w:szCs w:val="24"/>
        </w:rPr>
      </w:pPr>
      <w:r w:rsidRPr="00993B43">
        <w:lastRenderedPageBreak/>
        <w:t>Cestovna mreža županijskih i lokalnih cesta omogućuje dobru povezanost naselja</w:t>
      </w:r>
      <w:r w:rsidRPr="00AF6660">
        <w:rPr>
          <w:rStyle w:val="FontStyle92"/>
          <w:rFonts w:ascii="Times New Roman" w:hAnsi="Times New Roman" w:cs="Times New Roman"/>
          <w:sz w:val="24"/>
          <w:szCs w:val="24"/>
        </w:rPr>
        <w:t>.</w:t>
      </w:r>
    </w:p>
    <w:p w14:paraId="21A929F9" w14:textId="77777777" w:rsidR="002E3F75" w:rsidRDefault="002E3F75">
      <w:pPr>
        <w:pStyle w:val="Style19"/>
        <w:widowControl/>
        <w:tabs>
          <w:tab w:val="left" w:pos="720"/>
        </w:tabs>
        <w:spacing w:before="216" w:line="360" w:lineRule="auto"/>
        <w:ind w:firstLine="0"/>
      </w:pPr>
    </w:p>
    <w:p w14:paraId="71BBF9CA" w14:textId="77777777" w:rsidR="002E3F75" w:rsidRDefault="002E3F75">
      <w:pPr>
        <w:jc w:val="center"/>
        <w:rPr>
          <w:rStyle w:val="Naglaeno"/>
          <w:sz w:val="24"/>
          <w:szCs w:val="24"/>
        </w:rPr>
      </w:pPr>
      <w:r>
        <w:rPr>
          <w:rStyle w:val="Naglaeno"/>
          <w:sz w:val="24"/>
          <w:szCs w:val="24"/>
        </w:rPr>
        <w:t>Slika 2: Pregled javnih cesta na području Grada Ivanca</w:t>
      </w:r>
    </w:p>
    <w:p w14:paraId="536AAD66" w14:textId="77777777" w:rsidR="002E3F75" w:rsidRDefault="004022B2">
      <w:r>
        <w:rPr>
          <w:noProof/>
          <w:lang w:eastAsia="hr-HR"/>
        </w:rPr>
        <w:drawing>
          <wp:inline distT="0" distB="0" distL="0" distR="0" wp14:anchorId="4A69F131" wp14:editId="5D56BFD6">
            <wp:extent cx="5624001" cy="3816000"/>
            <wp:effectExtent l="19050" t="0" r="0" b="0"/>
            <wp:docPr id="2" name="Picture 1" descr="JC ceste 2014 strategija-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C ceste 2014 strategija-Model.jpg"/>
                    <pic:cNvPicPr/>
                  </pic:nvPicPr>
                  <pic:blipFill>
                    <a:blip r:embed="rId15" cstate="print"/>
                    <a:srcRect t="4661" b="4661"/>
                    <a:stretch>
                      <a:fillRect/>
                    </a:stretch>
                  </pic:blipFill>
                  <pic:spPr>
                    <a:xfrm>
                      <a:off x="0" y="0"/>
                      <a:ext cx="5624001" cy="3816000"/>
                    </a:xfrm>
                    <a:prstGeom prst="rect">
                      <a:avLst/>
                    </a:prstGeom>
                  </pic:spPr>
                </pic:pic>
              </a:graphicData>
            </a:graphic>
          </wp:inline>
        </w:drawing>
      </w:r>
    </w:p>
    <w:p w14:paraId="3E8AF500" w14:textId="77777777" w:rsidR="002E3F75" w:rsidRDefault="002E3F75">
      <w:pPr>
        <w:pStyle w:val="Naslov3"/>
      </w:pPr>
      <w:bookmarkStart w:id="28" w:name="_Toc360105102"/>
      <w:r>
        <w:t>Nerazvrstane ceste</w:t>
      </w:r>
      <w:bookmarkEnd w:id="28"/>
    </w:p>
    <w:p w14:paraId="73E5DDC2" w14:textId="77777777" w:rsidR="002E3F75" w:rsidRPr="00AF6660" w:rsidRDefault="002E3F75">
      <w:pPr>
        <w:pStyle w:val="NewNormal"/>
        <w:rPr>
          <w:rStyle w:val="FontStyle92"/>
          <w:rFonts w:ascii="Times New Roman" w:hAnsi="Times New Roman" w:cs="Times New Roman"/>
          <w:sz w:val="24"/>
          <w:szCs w:val="24"/>
        </w:rPr>
      </w:pPr>
      <w:r w:rsidRPr="00AF6660">
        <w:rPr>
          <w:rStyle w:val="FontStyle92"/>
          <w:rFonts w:ascii="Times New Roman" w:hAnsi="Times New Roman" w:cs="Times New Roman"/>
          <w:sz w:val="24"/>
          <w:szCs w:val="24"/>
        </w:rPr>
        <w:t>Nerazvrstane ceste su sve ostale ceste koje nisu kategorizirane u javne ceste, polj</w:t>
      </w:r>
      <w:r w:rsidR="00216D04">
        <w:rPr>
          <w:rStyle w:val="FontStyle92"/>
          <w:rFonts w:ascii="Times New Roman" w:hAnsi="Times New Roman" w:cs="Times New Roman"/>
          <w:sz w:val="24"/>
          <w:szCs w:val="24"/>
        </w:rPr>
        <w:t>ski, šumski i drugi putevi</w:t>
      </w:r>
      <w:r w:rsidRPr="00AF6660">
        <w:rPr>
          <w:rStyle w:val="FontStyle92"/>
          <w:rFonts w:ascii="Times New Roman" w:hAnsi="Times New Roman" w:cs="Times New Roman"/>
          <w:sz w:val="24"/>
          <w:szCs w:val="24"/>
        </w:rPr>
        <w:t xml:space="preserve"> te pretežiti dio ulic</w:t>
      </w:r>
      <w:r w:rsidR="004E5F29">
        <w:rPr>
          <w:rStyle w:val="FontStyle92"/>
          <w:rFonts w:ascii="Times New Roman" w:hAnsi="Times New Roman" w:cs="Times New Roman"/>
          <w:sz w:val="24"/>
          <w:szCs w:val="24"/>
        </w:rPr>
        <w:t>a i prometnih površina u samom gradu Ivancu</w:t>
      </w:r>
      <w:r w:rsidRPr="00AF6660">
        <w:rPr>
          <w:rStyle w:val="FontStyle92"/>
          <w:rFonts w:ascii="Times New Roman" w:hAnsi="Times New Roman" w:cs="Times New Roman"/>
          <w:sz w:val="24"/>
          <w:szCs w:val="24"/>
        </w:rPr>
        <w:t>. Gradnja, upravljanje i održavanje nerazvrstanih cesta u nadležnosti je Grada</w:t>
      </w:r>
      <w:r w:rsidR="004E5F29">
        <w:rPr>
          <w:rStyle w:val="FontStyle92"/>
          <w:rFonts w:ascii="Times New Roman" w:hAnsi="Times New Roman" w:cs="Times New Roman"/>
          <w:sz w:val="24"/>
          <w:szCs w:val="24"/>
        </w:rPr>
        <w:t xml:space="preserve"> Ivanca. Na području g</w:t>
      </w:r>
      <w:r w:rsidRPr="00AF6660">
        <w:rPr>
          <w:rStyle w:val="FontStyle92"/>
          <w:rFonts w:ascii="Times New Roman" w:hAnsi="Times New Roman" w:cs="Times New Roman"/>
          <w:sz w:val="24"/>
          <w:szCs w:val="24"/>
        </w:rPr>
        <w:t>rada ima ukupno 325 km nerazvrstanih cesta koje su u naseljima gotovo sve asfaltirane. Gradske ulice u središnjem dijelu grada svojom širinom i drugim elementima zadovoljavaju sigurnosno-tehničke uvjete, dok su periferne ulice pretežito bez nogostupa i nedovoljne širine za nesmetano i sigurno odvijanje dvosmjernog prometa.</w:t>
      </w:r>
    </w:p>
    <w:p w14:paraId="547956BC" w14:textId="77777777" w:rsidR="002E3F75" w:rsidRPr="00AF6660" w:rsidRDefault="002E3F75">
      <w:pPr>
        <w:pStyle w:val="NewNormal"/>
        <w:rPr>
          <w:rStyle w:val="FontStyle92"/>
          <w:rFonts w:ascii="Times New Roman" w:hAnsi="Times New Roman" w:cs="Times New Roman"/>
          <w:sz w:val="24"/>
          <w:szCs w:val="24"/>
        </w:rPr>
      </w:pPr>
      <w:r w:rsidRPr="00AF6660">
        <w:rPr>
          <w:rStyle w:val="FontStyle92"/>
          <w:rFonts w:ascii="Times New Roman" w:hAnsi="Times New Roman" w:cs="Times New Roman"/>
          <w:sz w:val="24"/>
          <w:szCs w:val="24"/>
        </w:rPr>
        <w:t>Za potrebe evidentiranja i praćenja stanja na nerazvrstanim cestama izrađena je Evidencija n</w:t>
      </w:r>
      <w:r w:rsidR="004E5F29">
        <w:rPr>
          <w:rStyle w:val="FontStyle92"/>
          <w:rFonts w:ascii="Times New Roman" w:hAnsi="Times New Roman" w:cs="Times New Roman"/>
          <w:sz w:val="24"/>
          <w:szCs w:val="24"/>
        </w:rPr>
        <w:t>erazvrstanih cesta na području g</w:t>
      </w:r>
      <w:r w:rsidRPr="00AF6660">
        <w:rPr>
          <w:rStyle w:val="FontStyle92"/>
          <w:rFonts w:ascii="Times New Roman" w:hAnsi="Times New Roman" w:cs="Times New Roman"/>
          <w:sz w:val="24"/>
          <w:szCs w:val="24"/>
        </w:rPr>
        <w:t>rada Ivanca, k</w:t>
      </w:r>
      <w:r w:rsidR="00216D04">
        <w:rPr>
          <w:rStyle w:val="FontStyle92"/>
          <w:rFonts w:ascii="Times New Roman" w:hAnsi="Times New Roman" w:cs="Times New Roman"/>
          <w:sz w:val="24"/>
          <w:szCs w:val="24"/>
        </w:rPr>
        <w:t>ojom su iste kategorizirane u 3</w:t>
      </w:r>
      <w:r w:rsidRPr="00AF6660">
        <w:rPr>
          <w:rStyle w:val="FontStyle92"/>
          <w:rFonts w:ascii="Times New Roman" w:hAnsi="Times New Roman" w:cs="Times New Roman"/>
          <w:sz w:val="24"/>
          <w:szCs w:val="24"/>
        </w:rPr>
        <w:t xml:space="preserve"> kategorije.</w:t>
      </w:r>
    </w:p>
    <w:p w14:paraId="4E013C7E" w14:textId="77777777" w:rsidR="002E3F75" w:rsidRDefault="002E3F75" w:rsidP="00A047E7">
      <w:pPr>
        <w:pStyle w:val="NewNormal"/>
        <w:rPr>
          <w:rStyle w:val="FontStyle92"/>
          <w:rFonts w:ascii="Times New Roman" w:hAnsi="Times New Roman" w:cs="Times New Roman"/>
          <w:sz w:val="24"/>
          <w:szCs w:val="24"/>
        </w:rPr>
      </w:pPr>
      <w:r w:rsidRPr="00AF6660">
        <w:rPr>
          <w:rStyle w:val="FontStyle92"/>
          <w:rFonts w:ascii="Times New Roman" w:hAnsi="Times New Roman" w:cs="Times New Roman"/>
          <w:sz w:val="24"/>
          <w:szCs w:val="24"/>
        </w:rPr>
        <w:lastRenderedPageBreak/>
        <w:t>Zbog nezadovoljavajućeg stanja nerazvrstanih cesta izra</w:t>
      </w:r>
      <w:r w:rsidR="00A047E7">
        <w:rPr>
          <w:rStyle w:val="FontStyle92"/>
          <w:rFonts w:ascii="Times New Roman" w:hAnsi="Times New Roman" w:cs="Times New Roman"/>
          <w:sz w:val="24"/>
          <w:szCs w:val="24"/>
        </w:rPr>
        <w:t>đena</w:t>
      </w:r>
      <w:r w:rsidRPr="00AF6660">
        <w:rPr>
          <w:rStyle w:val="FontStyle92"/>
          <w:rFonts w:ascii="Times New Roman" w:hAnsi="Times New Roman" w:cs="Times New Roman"/>
          <w:sz w:val="24"/>
          <w:szCs w:val="24"/>
        </w:rPr>
        <w:t xml:space="preserve"> je Strategija </w:t>
      </w:r>
      <w:r w:rsidR="00A047E7">
        <w:rPr>
          <w:rStyle w:val="FontStyle92"/>
          <w:rFonts w:ascii="Times New Roman" w:hAnsi="Times New Roman" w:cs="Times New Roman"/>
          <w:sz w:val="24"/>
          <w:szCs w:val="24"/>
        </w:rPr>
        <w:t>modernizacije</w:t>
      </w:r>
      <w:r w:rsidRPr="00AF6660">
        <w:rPr>
          <w:rStyle w:val="FontStyle92"/>
          <w:rFonts w:ascii="Times New Roman" w:hAnsi="Times New Roman" w:cs="Times New Roman"/>
          <w:sz w:val="24"/>
          <w:szCs w:val="24"/>
        </w:rPr>
        <w:t xml:space="preserve"> nerazvrstanih cesta kojom </w:t>
      </w:r>
      <w:r w:rsidR="00A047E7">
        <w:rPr>
          <w:rStyle w:val="FontStyle92"/>
          <w:rFonts w:ascii="Times New Roman" w:hAnsi="Times New Roman" w:cs="Times New Roman"/>
          <w:sz w:val="24"/>
          <w:szCs w:val="24"/>
        </w:rPr>
        <w:t>je</w:t>
      </w:r>
      <w:r w:rsidRPr="00AF6660">
        <w:rPr>
          <w:rStyle w:val="FontStyle92"/>
          <w:rFonts w:ascii="Times New Roman" w:hAnsi="Times New Roman" w:cs="Times New Roman"/>
          <w:sz w:val="24"/>
          <w:szCs w:val="24"/>
        </w:rPr>
        <w:t xml:space="preserve"> odre</w:t>
      </w:r>
      <w:r w:rsidR="00A047E7">
        <w:rPr>
          <w:rStyle w:val="FontStyle92"/>
          <w:rFonts w:ascii="Times New Roman" w:hAnsi="Times New Roman" w:cs="Times New Roman"/>
          <w:sz w:val="24"/>
          <w:szCs w:val="24"/>
        </w:rPr>
        <w:t>đena</w:t>
      </w:r>
      <w:r w:rsidRPr="00AF6660">
        <w:rPr>
          <w:rStyle w:val="FontStyle92"/>
          <w:rFonts w:ascii="Times New Roman" w:hAnsi="Times New Roman" w:cs="Times New Roman"/>
          <w:sz w:val="24"/>
          <w:szCs w:val="24"/>
        </w:rPr>
        <w:t xml:space="preserve"> vrst</w:t>
      </w:r>
      <w:r w:rsidR="00A047E7">
        <w:rPr>
          <w:rStyle w:val="FontStyle92"/>
          <w:rFonts w:ascii="Times New Roman" w:hAnsi="Times New Roman" w:cs="Times New Roman"/>
          <w:sz w:val="24"/>
          <w:szCs w:val="24"/>
        </w:rPr>
        <w:t>a</w:t>
      </w:r>
      <w:r w:rsidRPr="00AF6660">
        <w:rPr>
          <w:rStyle w:val="FontStyle92"/>
          <w:rFonts w:ascii="Times New Roman" w:hAnsi="Times New Roman" w:cs="Times New Roman"/>
          <w:sz w:val="24"/>
          <w:szCs w:val="24"/>
        </w:rPr>
        <w:t xml:space="preserve"> i opseg potrebnih zahvata kojim bi se iste dovele na zadovoljavajuću razinu.</w:t>
      </w:r>
      <w:r w:rsidR="00A047E7">
        <w:rPr>
          <w:rStyle w:val="FontStyle92"/>
          <w:rFonts w:ascii="Times New Roman" w:hAnsi="Times New Roman" w:cs="Times New Roman"/>
          <w:sz w:val="24"/>
          <w:szCs w:val="24"/>
        </w:rPr>
        <w:t xml:space="preserve"> </w:t>
      </w:r>
    </w:p>
    <w:p w14:paraId="207A9195" w14:textId="77777777" w:rsidR="00A047E7" w:rsidRPr="00AF6660" w:rsidRDefault="00A047E7" w:rsidP="00A047E7">
      <w:pPr>
        <w:pStyle w:val="NewNormal"/>
        <w:rPr>
          <w:rStyle w:val="FontStyle92"/>
          <w:rFonts w:ascii="Times New Roman" w:hAnsi="Times New Roman" w:cs="Times New Roman"/>
          <w:sz w:val="24"/>
          <w:szCs w:val="24"/>
        </w:rPr>
        <w:sectPr w:rsidR="00A047E7" w:rsidRPr="00AF6660">
          <w:type w:val="continuous"/>
          <w:pgSz w:w="11906" w:h="16838"/>
          <w:pgMar w:top="1418" w:right="1440" w:bottom="1440" w:left="1440" w:header="708" w:footer="708" w:gutter="0"/>
          <w:cols w:space="720"/>
          <w:docGrid w:linePitch="360"/>
        </w:sectPr>
      </w:pPr>
    </w:p>
    <w:p w14:paraId="192FB282" w14:textId="77777777" w:rsidR="002E3F75" w:rsidRDefault="002E3F75">
      <w:pPr>
        <w:jc w:val="center"/>
        <w:rPr>
          <w:rStyle w:val="Naglaeno"/>
          <w:sz w:val="24"/>
          <w:szCs w:val="24"/>
        </w:rPr>
      </w:pPr>
      <w:r>
        <w:rPr>
          <w:rStyle w:val="Naglaeno"/>
          <w:sz w:val="24"/>
          <w:szCs w:val="24"/>
        </w:rPr>
        <w:lastRenderedPageBreak/>
        <w:t>Slika 3: Pregled n</w:t>
      </w:r>
      <w:r w:rsidR="004E5F29">
        <w:rPr>
          <w:rStyle w:val="Naglaeno"/>
          <w:sz w:val="24"/>
          <w:szCs w:val="24"/>
        </w:rPr>
        <w:t xml:space="preserve">erazvrstanih cesta na području </w:t>
      </w:r>
      <w:r w:rsidR="00A047E7">
        <w:rPr>
          <w:rStyle w:val="Naglaeno"/>
          <w:sz w:val="24"/>
          <w:szCs w:val="24"/>
        </w:rPr>
        <w:t>G</w:t>
      </w:r>
      <w:r>
        <w:rPr>
          <w:rStyle w:val="Naglaeno"/>
          <w:sz w:val="24"/>
          <w:szCs w:val="24"/>
        </w:rPr>
        <w:t>rada Ivanca</w:t>
      </w:r>
    </w:p>
    <w:p w14:paraId="55DFF39A" w14:textId="77777777" w:rsidR="004022B2" w:rsidRPr="004022B2" w:rsidRDefault="004022B2" w:rsidP="004022B2">
      <w:pPr>
        <w:jc w:val="center"/>
        <w:rPr>
          <w:rStyle w:val="Naglaeno"/>
          <w:b w:val="0"/>
          <w:i w:val="0"/>
          <w:sz w:val="24"/>
          <w:szCs w:val="24"/>
        </w:rPr>
      </w:pPr>
      <w:r>
        <w:rPr>
          <w:rFonts w:ascii="Times New Roman" w:hAnsi="Times New Roman"/>
          <w:noProof/>
          <w:sz w:val="24"/>
          <w:szCs w:val="24"/>
          <w:lang w:eastAsia="hr-HR"/>
        </w:rPr>
        <w:drawing>
          <wp:inline distT="0" distB="0" distL="0" distR="0" wp14:anchorId="640A692E" wp14:editId="7E71EDE3">
            <wp:extent cx="8628288" cy="5256000"/>
            <wp:effectExtent l="19050" t="0" r="1362" b="0"/>
            <wp:docPr id="3" name="Picture 2" descr="nc 2014 za strategiju_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c 2014 za strategiju_Model.jpg"/>
                    <pic:cNvPicPr/>
                  </pic:nvPicPr>
                  <pic:blipFill>
                    <a:blip r:embed="rId16" cstate="print"/>
                    <a:srcRect t="11811" b="11811"/>
                    <a:stretch>
                      <a:fillRect/>
                    </a:stretch>
                  </pic:blipFill>
                  <pic:spPr>
                    <a:xfrm>
                      <a:off x="0" y="0"/>
                      <a:ext cx="8628288" cy="5256000"/>
                    </a:xfrm>
                    <a:prstGeom prst="rect">
                      <a:avLst/>
                    </a:prstGeom>
                  </pic:spPr>
                </pic:pic>
              </a:graphicData>
            </a:graphic>
          </wp:inline>
        </w:drawing>
      </w:r>
    </w:p>
    <w:p w14:paraId="0B9134A3" w14:textId="77777777" w:rsidR="002E3F75" w:rsidRDefault="002E3F75">
      <w:pPr>
        <w:jc w:val="center"/>
        <w:sectPr w:rsidR="002E3F75">
          <w:headerReference w:type="even" r:id="rId17"/>
          <w:headerReference w:type="default" r:id="rId18"/>
          <w:footerReference w:type="even" r:id="rId19"/>
          <w:footerReference w:type="default" r:id="rId20"/>
          <w:headerReference w:type="first" r:id="rId21"/>
          <w:footerReference w:type="first" r:id="rId22"/>
          <w:pgSz w:w="16838" w:h="11906" w:orient="landscape"/>
          <w:pgMar w:top="1134" w:right="1134" w:bottom="1134" w:left="1134" w:header="709" w:footer="709" w:gutter="0"/>
          <w:cols w:space="720"/>
          <w:docGrid w:linePitch="360"/>
        </w:sectPr>
      </w:pPr>
    </w:p>
    <w:p w14:paraId="5C9D14F3" w14:textId="77777777" w:rsidR="002E3F75" w:rsidRDefault="002E3F75">
      <w:pPr>
        <w:pStyle w:val="Naslov3"/>
      </w:pPr>
      <w:bookmarkStart w:id="29" w:name="_Toc360105103"/>
      <w:r>
        <w:lastRenderedPageBreak/>
        <w:t>Željeznička infrastruktura</w:t>
      </w:r>
      <w:bookmarkEnd w:id="29"/>
    </w:p>
    <w:p w14:paraId="11398FE9" w14:textId="77777777" w:rsidR="002E3F75" w:rsidRDefault="00A047E7">
      <w:pPr>
        <w:pStyle w:val="NewNormal"/>
      </w:pPr>
      <w:r>
        <w:t>Područjem G</w:t>
      </w:r>
      <w:r w:rsidR="002E3F75">
        <w:t>rada prolazi jednokolosiječna željeznička pruga L201 Varaždin – Ivanec – Golubovec izgrađena 1890. godine.</w:t>
      </w:r>
    </w:p>
    <w:p w14:paraId="6852AB1E" w14:textId="77777777" w:rsidR="002E3F75" w:rsidRDefault="002E3F75">
      <w:pPr>
        <w:pStyle w:val="NewNormal"/>
      </w:pPr>
      <w:r>
        <w:t>Godine 2006. izvršen je remont pruge, čime je pruga osposobljena za normalan promet na dulje vrijeme, brzine 60 km/sat. Međutim, preostalo je uređenje i obnova</w:t>
      </w:r>
      <w:r w:rsidR="00216D04">
        <w:t xml:space="preserve"> kolodvora Ivanec i Cerje Tužno</w:t>
      </w:r>
      <w:r>
        <w:t xml:space="preserve"> te stajališta Kuljevčica i Stažnjevec. Postoji interes mještana Ivanečkog Naselja i susjednih naselja za izgradnjom stajališta u Ivanečkom Naselju.</w:t>
      </w:r>
    </w:p>
    <w:p w14:paraId="467B970F" w14:textId="77777777" w:rsidR="002E3F75" w:rsidRDefault="004E5F29">
      <w:pPr>
        <w:pStyle w:val="NewNormal"/>
      </w:pPr>
      <w:r>
        <w:t xml:space="preserve">Na području </w:t>
      </w:r>
      <w:r w:rsidR="00A047E7">
        <w:t>G</w:t>
      </w:r>
      <w:r w:rsidR="00216D04">
        <w:t>rada Ivanca ima</w:t>
      </w:r>
      <w:r w:rsidR="002E3F75">
        <w:t xml:space="preserve"> 8 nezaštićenih željezničko-cestovnih prijelaza, od čega se 3 odnose na županijske ceste, a 5 na nerazvrstane ceste, kategoriziranih u 3. skupinu, - poljski putevi.</w:t>
      </w:r>
    </w:p>
    <w:p w14:paraId="0E5EE947" w14:textId="77777777" w:rsidR="002E3F75" w:rsidRDefault="002E3F75">
      <w:pPr>
        <w:pStyle w:val="NewNormal"/>
      </w:pPr>
      <w:r>
        <w:t>Trenutno na relaciji Varaždin – Ivanec tijekom radnog tjedna prometuju putnički vlakovi 7 puta dnevno u pravcu Ivanca i 8 puta dnevno u pravcu Varaždina.</w:t>
      </w:r>
    </w:p>
    <w:p w14:paraId="6A27FF90" w14:textId="77777777" w:rsidR="002E3F75" w:rsidRDefault="002E3F75">
      <w:pPr>
        <w:pStyle w:val="NewNormal"/>
      </w:pPr>
      <w:r>
        <w:t>Od gospodarskih s</w:t>
      </w:r>
      <w:r w:rsidR="00A047E7">
        <w:t>ubjekata sa područja G</w:t>
      </w:r>
      <w:r>
        <w:t>rada Ivanca, usluge prijevoza robe željeznicom u 2012. godini koristilo je 7 poduzeća, koja su otpremila 2.446 tona robe u 91 vagona, a dopremila  1.820 tona robe u 59 vagona.</w:t>
      </w:r>
      <w:r>
        <w:rPr>
          <w:rStyle w:val="Znakovipodnoja"/>
        </w:rPr>
        <w:t xml:space="preserve"> </w:t>
      </w:r>
      <w:r>
        <w:rPr>
          <w:rStyle w:val="Znakovipodnoja"/>
        </w:rPr>
        <w:footnoteReference w:id="6"/>
      </w:r>
    </w:p>
    <w:p w14:paraId="1B842F0D" w14:textId="77777777" w:rsidR="002E3F75" w:rsidRDefault="002E3F75">
      <w:pPr>
        <w:pStyle w:val="Naslov2"/>
      </w:pPr>
      <w:bookmarkStart w:id="30" w:name="_Toc360105104"/>
      <w:r>
        <w:t>Informacijsko-komunikacijska infrastruktura</w:t>
      </w:r>
      <w:bookmarkEnd w:id="30"/>
    </w:p>
    <w:p w14:paraId="390DC33D" w14:textId="77777777" w:rsidR="002E3F75" w:rsidRDefault="004E5F29">
      <w:pPr>
        <w:pStyle w:val="NewNormal"/>
        <w:rPr>
          <w:rStyle w:val="Istaknuto"/>
        </w:rPr>
      </w:pPr>
      <w:r>
        <w:rPr>
          <w:rStyle w:val="Istaknuto"/>
        </w:rPr>
        <w:t>Područje g</w:t>
      </w:r>
      <w:r w:rsidR="002E3F75">
        <w:rPr>
          <w:rStyle w:val="Istaknuto"/>
        </w:rPr>
        <w:t>rada u potpunosti je pokriveno poštanskim uredima, u Ivancu i Radovanu te je dostava pošte redovita, a prisutne su i kurirske službe za hitne pošiljke.</w:t>
      </w:r>
    </w:p>
    <w:p w14:paraId="6007D9DE" w14:textId="77777777" w:rsidR="002E3F75" w:rsidRDefault="002E3F75">
      <w:pPr>
        <w:pStyle w:val="NewNormal"/>
        <w:rPr>
          <w:rStyle w:val="Istaknuto"/>
        </w:rPr>
      </w:pPr>
      <w:r>
        <w:rPr>
          <w:rStyle w:val="Istaknuto"/>
        </w:rPr>
        <w:t>Sustav telekomunikacij</w:t>
      </w:r>
      <w:r w:rsidR="00216D04">
        <w:rPr>
          <w:rStyle w:val="Istaknuto"/>
        </w:rPr>
        <w:t>skih vodova uglavnom je dovršen</w:t>
      </w:r>
      <w:r>
        <w:rPr>
          <w:rStyle w:val="Istaknuto"/>
        </w:rPr>
        <w:t xml:space="preserve"> te je stoga planirano samo dopunjavanje mreže u skladu s proširenjem građevnih zona i dinami</w:t>
      </w:r>
      <w:r w:rsidR="004E5F29">
        <w:rPr>
          <w:rStyle w:val="Istaknuto"/>
        </w:rPr>
        <w:t>kom izgradnje. Cijelo područje g</w:t>
      </w:r>
      <w:r>
        <w:rPr>
          <w:rStyle w:val="Istaknuto"/>
        </w:rPr>
        <w:t>rada Ivanca pokriveno je podzemnim i zračnim telekomunikacijskim vodovima, a sva naselja imaju mogućnost širokopojasnog pristupa Internetu (</w:t>
      </w:r>
      <w:r>
        <w:rPr>
          <w:rStyle w:val="Istaknuto"/>
          <w:i/>
          <w:lang w:val="en-US"/>
        </w:rPr>
        <w:t>broadband</w:t>
      </w:r>
      <w:r>
        <w:rPr>
          <w:rStyle w:val="Istaknuto"/>
          <w:i/>
        </w:rPr>
        <w:t xml:space="preserve"> </w:t>
      </w:r>
      <w:r>
        <w:rPr>
          <w:rStyle w:val="Istaknuto"/>
          <w:i/>
          <w:lang w:val="en-US"/>
        </w:rPr>
        <w:t>Internet</w:t>
      </w:r>
      <w:r>
        <w:rPr>
          <w:rStyle w:val="Istaknuto"/>
          <w:i/>
        </w:rPr>
        <w:t xml:space="preserve"> </w:t>
      </w:r>
      <w:r>
        <w:rPr>
          <w:rStyle w:val="Istaknuto"/>
          <w:i/>
          <w:lang w:val="en-US"/>
        </w:rPr>
        <w:t>access</w:t>
      </w:r>
      <w:r>
        <w:rPr>
          <w:rStyle w:val="Istaknuto"/>
        </w:rPr>
        <w:t>). Glavnina telekomunikacijske infrastrukture građevina je početkom 90-ih godina prošlog stoljeća, pri čemu su pok</w:t>
      </w:r>
      <w:r w:rsidR="004E5F29">
        <w:rPr>
          <w:rStyle w:val="Istaknuto"/>
        </w:rPr>
        <w:t>rivena sva naselja na području g</w:t>
      </w:r>
      <w:r>
        <w:rPr>
          <w:rStyle w:val="Istaknuto"/>
        </w:rPr>
        <w:t xml:space="preserve">rada Ivanca, dok je naselje Ivanec imalo još ranije izgrađenu infrastrukturu. Najveći dio telekomunikacijske infrastrukture čine bakreni vodovi-parice, koji svojim karakteristikama ne mogu zadovoljiti sve veće potrebe za </w:t>
      </w:r>
      <w:r>
        <w:rPr>
          <w:rStyle w:val="Istaknuto"/>
        </w:rPr>
        <w:lastRenderedPageBreak/>
        <w:t>prijenosom velikih količina podataka, naročito video sadržaja, radi čega se u novije vrijeme širi svjetlovodna pristupna infrastruktura (</w:t>
      </w:r>
      <w:r>
        <w:rPr>
          <w:rStyle w:val="Istaknuto"/>
          <w:i/>
        </w:rPr>
        <w:t>optika</w:t>
      </w:r>
      <w:r>
        <w:rPr>
          <w:rStyle w:val="Istaknuto"/>
        </w:rPr>
        <w:t>).</w:t>
      </w:r>
    </w:p>
    <w:p w14:paraId="283E0A44" w14:textId="77777777" w:rsidR="002E3F75" w:rsidRDefault="004E5F29">
      <w:pPr>
        <w:pStyle w:val="NewNormal"/>
        <w:rPr>
          <w:rStyle w:val="Istaknuto"/>
        </w:rPr>
      </w:pPr>
      <w:r>
        <w:rPr>
          <w:rStyle w:val="Istaknuto"/>
        </w:rPr>
        <w:t>Cijelo područje g</w:t>
      </w:r>
      <w:r w:rsidR="002E3F75">
        <w:rPr>
          <w:rStyle w:val="Istaknuto"/>
        </w:rPr>
        <w:t>rada Ivanca pokriveno je signalom pokretnih komunikacijskih infrastruktura (mobilnih mreža), međutim, zbog konfiguracije terena, u brdskim krajevima, pojavljuju se poteškoće u prijemu signala.</w:t>
      </w:r>
    </w:p>
    <w:p w14:paraId="6F1CACC4" w14:textId="77777777" w:rsidR="002E3F75" w:rsidRDefault="002E3F75">
      <w:pPr>
        <w:pStyle w:val="NewNormal"/>
        <w:rPr>
          <w:rStyle w:val="Istaknuto"/>
        </w:rPr>
      </w:pPr>
      <w:r>
        <w:rPr>
          <w:rStyle w:val="Istaknuto"/>
        </w:rPr>
        <w:t>U naselju Ivanec, kao i u dijelovima prigradskih naselja dostupna je i kabelska televizija.</w:t>
      </w:r>
    </w:p>
    <w:tbl>
      <w:tblPr>
        <w:tblW w:w="0" w:type="auto"/>
        <w:tblInd w:w="108" w:type="dxa"/>
        <w:tblLayout w:type="fixed"/>
        <w:tblLook w:val="0000" w:firstRow="0" w:lastRow="0" w:firstColumn="0" w:lastColumn="0" w:noHBand="0" w:noVBand="0"/>
      </w:tblPr>
      <w:tblGrid>
        <w:gridCol w:w="9224"/>
      </w:tblGrid>
      <w:tr w:rsidR="002E3F75" w14:paraId="7C42E2C1" w14:textId="77777777">
        <w:tc>
          <w:tcPr>
            <w:tcW w:w="9224" w:type="dxa"/>
            <w:tcBorders>
              <w:top w:val="single" w:sz="4" w:space="0" w:color="000000"/>
              <w:left w:val="single" w:sz="4" w:space="0" w:color="000000"/>
              <w:bottom w:val="single" w:sz="4" w:space="0" w:color="000000"/>
              <w:right w:val="single" w:sz="4" w:space="0" w:color="000000"/>
            </w:tcBorders>
            <w:shd w:val="clear" w:color="auto" w:fill="BFBFBF"/>
          </w:tcPr>
          <w:p w14:paraId="3A1CC1C8" w14:textId="77777777" w:rsidR="002E3F75" w:rsidRDefault="002E3F75">
            <w:pPr>
              <w:snapToGrid w:val="0"/>
              <w:spacing w:line="360" w:lineRule="auto"/>
              <w:rPr>
                <w:rFonts w:ascii="Arial" w:hAnsi="Arial" w:cs="Arial"/>
                <w:b/>
                <w:iCs/>
              </w:rPr>
            </w:pPr>
            <w:r>
              <w:rPr>
                <w:rFonts w:ascii="Arial" w:hAnsi="Arial" w:cs="Arial"/>
                <w:b/>
                <w:iCs/>
              </w:rPr>
              <w:t>IDENTIFICIRANI PROBLEMI:</w:t>
            </w:r>
          </w:p>
        </w:tc>
      </w:tr>
      <w:tr w:rsidR="002E3F75" w14:paraId="7D325D29" w14:textId="77777777">
        <w:tc>
          <w:tcPr>
            <w:tcW w:w="9224" w:type="dxa"/>
            <w:tcBorders>
              <w:top w:val="single" w:sz="4" w:space="0" w:color="000000"/>
              <w:left w:val="single" w:sz="4" w:space="0" w:color="000000"/>
              <w:bottom w:val="single" w:sz="4" w:space="0" w:color="000000"/>
              <w:right w:val="single" w:sz="4" w:space="0" w:color="000000"/>
            </w:tcBorders>
            <w:shd w:val="clear" w:color="auto" w:fill="auto"/>
          </w:tcPr>
          <w:p w14:paraId="2D0202CC" w14:textId="77777777" w:rsidR="002E3F75" w:rsidRDefault="002E3F75" w:rsidP="0030703E">
            <w:pPr>
              <w:numPr>
                <w:ilvl w:val="0"/>
                <w:numId w:val="18"/>
              </w:numPr>
              <w:snapToGrid w:val="0"/>
              <w:spacing w:after="0" w:line="360" w:lineRule="auto"/>
              <w:rPr>
                <w:rFonts w:ascii="Times New Roman" w:hAnsi="Times New Roman"/>
                <w:iCs/>
                <w:sz w:val="24"/>
                <w:szCs w:val="24"/>
              </w:rPr>
            </w:pPr>
            <w:r>
              <w:rPr>
                <w:rFonts w:ascii="Times New Roman" w:hAnsi="Times New Roman"/>
                <w:iCs/>
                <w:sz w:val="24"/>
                <w:szCs w:val="24"/>
              </w:rPr>
              <w:t>neodgovarajući pristup međunarodnim cestovnim koridorima</w:t>
            </w:r>
          </w:p>
          <w:p w14:paraId="4132092D" w14:textId="77777777" w:rsidR="002E3F75" w:rsidRDefault="002E3F75" w:rsidP="0030703E">
            <w:pPr>
              <w:numPr>
                <w:ilvl w:val="0"/>
                <w:numId w:val="18"/>
              </w:numPr>
              <w:spacing w:after="0" w:line="360" w:lineRule="auto"/>
              <w:rPr>
                <w:rFonts w:ascii="Times New Roman" w:hAnsi="Times New Roman"/>
                <w:iCs/>
                <w:sz w:val="24"/>
                <w:szCs w:val="24"/>
              </w:rPr>
            </w:pPr>
            <w:r>
              <w:rPr>
                <w:rFonts w:ascii="Times New Roman" w:hAnsi="Times New Roman"/>
                <w:iCs/>
                <w:sz w:val="24"/>
                <w:szCs w:val="24"/>
              </w:rPr>
              <w:t>nedovoljna širina županijskih, lokalnih i nerazvrstanih cesta</w:t>
            </w:r>
          </w:p>
          <w:p w14:paraId="3796DE9C" w14:textId="77777777" w:rsidR="002E3F75" w:rsidRDefault="002E3F75" w:rsidP="0030703E">
            <w:pPr>
              <w:numPr>
                <w:ilvl w:val="0"/>
                <w:numId w:val="18"/>
              </w:numPr>
              <w:spacing w:after="0" w:line="360" w:lineRule="auto"/>
              <w:rPr>
                <w:rFonts w:ascii="Times New Roman" w:hAnsi="Times New Roman"/>
                <w:iCs/>
                <w:sz w:val="24"/>
                <w:szCs w:val="24"/>
              </w:rPr>
            </w:pPr>
            <w:r>
              <w:rPr>
                <w:rFonts w:ascii="Times New Roman" w:hAnsi="Times New Roman"/>
                <w:iCs/>
                <w:sz w:val="24"/>
                <w:szCs w:val="24"/>
              </w:rPr>
              <w:t>nedostatak ugibališta na županijskim, lokalnim i nerazvrstanim cestama</w:t>
            </w:r>
          </w:p>
          <w:p w14:paraId="31E6E9A7" w14:textId="77777777" w:rsidR="002E3F75" w:rsidRDefault="002E3F75" w:rsidP="0030703E">
            <w:pPr>
              <w:numPr>
                <w:ilvl w:val="0"/>
                <w:numId w:val="18"/>
              </w:numPr>
              <w:spacing w:after="0" w:line="360" w:lineRule="auto"/>
              <w:rPr>
                <w:rFonts w:ascii="Times New Roman" w:hAnsi="Times New Roman"/>
                <w:iCs/>
                <w:sz w:val="24"/>
                <w:szCs w:val="24"/>
              </w:rPr>
            </w:pPr>
            <w:r>
              <w:rPr>
                <w:rFonts w:ascii="Times New Roman" w:hAnsi="Times New Roman"/>
                <w:iCs/>
                <w:sz w:val="24"/>
                <w:szCs w:val="24"/>
              </w:rPr>
              <w:t>nedostatak nogostupa u naseljima</w:t>
            </w:r>
          </w:p>
          <w:p w14:paraId="029E837D" w14:textId="77777777" w:rsidR="002E3F75" w:rsidRDefault="002E3F75" w:rsidP="0030703E">
            <w:pPr>
              <w:numPr>
                <w:ilvl w:val="0"/>
                <w:numId w:val="18"/>
              </w:numPr>
              <w:spacing w:after="0" w:line="360" w:lineRule="auto"/>
              <w:rPr>
                <w:rFonts w:ascii="Times New Roman" w:hAnsi="Times New Roman"/>
                <w:iCs/>
                <w:sz w:val="24"/>
                <w:szCs w:val="24"/>
              </w:rPr>
            </w:pPr>
            <w:r>
              <w:rPr>
                <w:rFonts w:ascii="Times New Roman" w:hAnsi="Times New Roman"/>
                <w:iCs/>
                <w:sz w:val="24"/>
                <w:szCs w:val="24"/>
              </w:rPr>
              <w:t>nedovoljno korištenje usluga željezničkog prijevoza – mogućnost ukidanja pruge zbog nerentabilnosti</w:t>
            </w:r>
          </w:p>
          <w:p w14:paraId="16270165" w14:textId="77777777" w:rsidR="002E3F75" w:rsidRDefault="002E3F75" w:rsidP="0030703E">
            <w:pPr>
              <w:numPr>
                <w:ilvl w:val="0"/>
                <w:numId w:val="18"/>
              </w:numPr>
              <w:spacing w:after="0" w:line="360" w:lineRule="auto"/>
              <w:rPr>
                <w:rFonts w:ascii="Times New Roman" w:hAnsi="Times New Roman"/>
                <w:iCs/>
                <w:sz w:val="24"/>
                <w:szCs w:val="24"/>
              </w:rPr>
            </w:pPr>
            <w:r>
              <w:rPr>
                <w:rFonts w:ascii="Times New Roman" w:hAnsi="Times New Roman"/>
                <w:iCs/>
                <w:sz w:val="24"/>
                <w:szCs w:val="24"/>
              </w:rPr>
              <w:t>nezaštićeni željezničko – cestovni prijelazi</w:t>
            </w:r>
          </w:p>
          <w:p w14:paraId="716D2EE5" w14:textId="77777777" w:rsidR="002E3F75" w:rsidRDefault="002E3F75" w:rsidP="0030703E">
            <w:pPr>
              <w:numPr>
                <w:ilvl w:val="0"/>
                <w:numId w:val="18"/>
              </w:numPr>
              <w:spacing w:after="0" w:line="360" w:lineRule="auto"/>
              <w:rPr>
                <w:rFonts w:ascii="Times New Roman" w:hAnsi="Times New Roman"/>
                <w:iCs/>
                <w:sz w:val="24"/>
                <w:szCs w:val="24"/>
              </w:rPr>
            </w:pPr>
            <w:r>
              <w:rPr>
                <w:rFonts w:ascii="Times New Roman" w:hAnsi="Times New Roman"/>
                <w:iCs/>
                <w:sz w:val="24"/>
                <w:szCs w:val="24"/>
              </w:rPr>
              <w:t>željezničke postaje u lošem stanju</w:t>
            </w:r>
          </w:p>
          <w:p w14:paraId="04AD08AC" w14:textId="77777777" w:rsidR="002E3F75" w:rsidRDefault="002E3F75" w:rsidP="0030703E">
            <w:pPr>
              <w:numPr>
                <w:ilvl w:val="0"/>
                <w:numId w:val="18"/>
              </w:numPr>
              <w:spacing w:after="0" w:line="360" w:lineRule="auto"/>
              <w:rPr>
                <w:rStyle w:val="Istaknuto"/>
                <w:rFonts w:cs="Arial Unicode MS"/>
              </w:rPr>
            </w:pPr>
            <w:r>
              <w:rPr>
                <w:rFonts w:ascii="Times New Roman" w:hAnsi="Times New Roman"/>
                <w:iCs/>
                <w:sz w:val="24"/>
                <w:szCs w:val="24"/>
              </w:rPr>
              <w:t xml:space="preserve">nemogućnost korištenja svih informacijsko-komunikacijskih usluga zbog neodgovarajuće fiksne </w:t>
            </w:r>
            <w:r>
              <w:rPr>
                <w:rStyle w:val="Istaknuto"/>
                <w:rFonts w:cs="Arial Unicode MS"/>
              </w:rPr>
              <w:t xml:space="preserve">telekomunikacijske infrastrukture (bakreni vodiči) </w:t>
            </w:r>
          </w:p>
        </w:tc>
      </w:tr>
    </w:tbl>
    <w:p w14:paraId="102CF452" w14:textId="77777777" w:rsidR="002E3F75" w:rsidRDefault="002E3F75">
      <w:pPr>
        <w:spacing w:line="360" w:lineRule="auto"/>
        <w:jc w:val="both"/>
        <w:rPr>
          <w:rFonts w:ascii="Times New Roman" w:hAnsi="Times New Roman"/>
          <w:sz w:val="24"/>
          <w:szCs w:val="24"/>
        </w:rPr>
      </w:pPr>
    </w:p>
    <w:p w14:paraId="27A59C2C" w14:textId="77777777" w:rsidR="002E3F75" w:rsidRDefault="002E3F75">
      <w:pPr>
        <w:pStyle w:val="Naslov2"/>
      </w:pPr>
      <w:bookmarkStart w:id="31" w:name="_Toc360105105"/>
      <w:r>
        <w:t>Vodoopskrba i odvodnja</w:t>
      </w:r>
      <w:bookmarkEnd w:id="31"/>
    </w:p>
    <w:p w14:paraId="1765082C" w14:textId="77777777" w:rsidR="002E3F75" w:rsidRDefault="002E3F75">
      <w:pPr>
        <w:pStyle w:val="Naslov3"/>
      </w:pPr>
      <w:bookmarkStart w:id="32" w:name="_Toc360105106"/>
      <w:r>
        <w:t>Vodoopskrba</w:t>
      </w:r>
      <w:bookmarkEnd w:id="32"/>
    </w:p>
    <w:p w14:paraId="19F73EB4" w14:textId="77777777" w:rsidR="002E3F75" w:rsidRDefault="004E5F29">
      <w:pPr>
        <w:pStyle w:val="NewNormal"/>
        <w:rPr>
          <w:rStyle w:val="Istaknuto"/>
        </w:rPr>
      </w:pPr>
      <w:r>
        <w:rPr>
          <w:rStyle w:val="Istaknuto"/>
        </w:rPr>
        <w:t>Naseljeni dio područja g</w:t>
      </w:r>
      <w:r w:rsidR="002E3F75">
        <w:rPr>
          <w:rStyle w:val="Istaknuto"/>
        </w:rPr>
        <w:t xml:space="preserve">rada u potpunosti je pokriven vodoopskrbnim sustavom, kao i najveći dio vikend naselja (građevinska područja). </w:t>
      </w:r>
    </w:p>
    <w:p w14:paraId="3D2D3424" w14:textId="77777777" w:rsidR="002E3F75" w:rsidRDefault="004E5F29">
      <w:pPr>
        <w:pStyle w:val="NewNormal"/>
        <w:rPr>
          <w:rStyle w:val="Istaknuto"/>
        </w:rPr>
      </w:pPr>
      <w:r>
        <w:rPr>
          <w:rStyle w:val="Istaknuto"/>
        </w:rPr>
        <w:t xml:space="preserve">Za područje </w:t>
      </w:r>
      <w:r w:rsidR="00A047E7">
        <w:rPr>
          <w:rStyle w:val="Istaknuto"/>
        </w:rPr>
        <w:t>G</w:t>
      </w:r>
      <w:r w:rsidR="002E3F75">
        <w:rPr>
          <w:rStyle w:val="Istaknuto"/>
        </w:rPr>
        <w:t>rada Ivanca, Vodoopskrbni plan Županije predviđa za 2015. godinu ukupne potrebe za vodom od 3.855 m</w:t>
      </w:r>
      <w:r w:rsidR="002E3F75">
        <w:rPr>
          <w:rStyle w:val="Istaknuto"/>
          <w:vertAlign w:val="superscript"/>
        </w:rPr>
        <w:t>3</w:t>
      </w:r>
      <w:r w:rsidR="002E3F75">
        <w:rPr>
          <w:rStyle w:val="Istaknuto"/>
        </w:rPr>
        <w:t>/24 sata odnosno oko 45,0 l/s.</w:t>
      </w:r>
      <w:r w:rsidR="002E3F75">
        <w:rPr>
          <w:rStyle w:val="Znakovipodnoja"/>
        </w:rPr>
        <w:t xml:space="preserve"> </w:t>
      </w:r>
      <w:r w:rsidR="002E3F75">
        <w:rPr>
          <w:rStyle w:val="Znakovipodnoja"/>
        </w:rPr>
        <w:footnoteReference w:id="7"/>
      </w:r>
    </w:p>
    <w:p w14:paraId="0A361E20" w14:textId="77777777" w:rsidR="002E3F75" w:rsidRDefault="004E5F29">
      <w:pPr>
        <w:pStyle w:val="NewNormal"/>
        <w:rPr>
          <w:rStyle w:val="Istaknuto"/>
        </w:rPr>
      </w:pPr>
      <w:r>
        <w:rPr>
          <w:rStyle w:val="Istaknuto"/>
        </w:rPr>
        <w:t>Vodoopskrbnu zonu područja g</w:t>
      </w:r>
      <w:r w:rsidR="002E3F75">
        <w:rPr>
          <w:rStyle w:val="Istaknuto"/>
        </w:rPr>
        <w:t>rada čine izvorišta podzemne vode gorskog masiva Ivančice (Bistrica,</w:t>
      </w:r>
      <w:r w:rsidR="00251FAF">
        <w:rPr>
          <w:rStyle w:val="Istaknuto"/>
        </w:rPr>
        <w:t xml:space="preserve"> Beli zdenci, Žgano vino, Šumi</w:t>
      </w:r>
      <w:r w:rsidR="002E3F75">
        <w:rPr>
          <w:rStyle w:val="Istaknuto"/>
        </w:rPr>
        <w:t xml:space="preserve">) te rezerve pitke vode u dolini rijeke Drave </w:t>
      </w:r>
      <w:r w:rsidR="002E3F75">
        <w:rPr>
          <w:rStyle w:val="Istaknuto"/>
        </w:rPr>
        <w:lastRenderedPageBreak/>
        <w:t>(vodocrpilišta s dravskih naplavina), koji čine dva vodoopskrbna sustava: regionalni vodovod "Varaždin" i gru</w:t>
      </w:r>
      <w:r>
        <w:rPr>
          <w:rStyle w:val="Istaknuto"/>
        </w:rPr>
        <w:t>pni vodovod "Ivanec". Veći dio g</w:t>
      </w:r>
      <w:r w:rsidR="002E3F75">
        <w:rPr>
          <w:rStyle w:val="Istaknuto"/>
        </w:rPr>
        <w:t>rada Ivanca opskrbljuje se putem grupnog vodovoda „Ivanec“, dok se ostali dio područja  opskrbljuje putem Regionalnog vodovoda Varaždin. Javni isporučitelj vodnih usluga javne vodoopskrb</w:t>
      </w:r>
      <w:r w:rsidR="00251FAF">
        <w:rPr>
          <w:rStyle w:val="Istaknuto"/>
        </w:rPr>
        <w:t>e i javne odvodnje na području G</w:t>
      </w:r>
      <w:r w:rsidR="002E3F75">
        <w:rPr>
          <w:rStyle w:val="Istaknuto"/>
        </w:rPr>
        <w:t>rada Ivanca su tvrtke: Ivkom</w:t>
      </w:r>
      <w:r w:rsidR="00AD5CD5">
        <w:rPr>
          <w:rStyle w:val="Istaknuto"/>
        </w:rPr>
        <w:t>-v</w:t>
      </w:r>
      <w:r w:rsidR="00251FAF">
        <w:rPr>
          <w:rStyle w:val="Istaknuto"/>
        </w:rPr>
        <w:t>ode</w:t>
      </w:r>
      <w:r w:rsidR="002E3F75">
        <w:rPr>
          <w:rStyle w:val="Istaknuto"/>
        </w:rPr>
        <w:t xml:space="preserve"> d.</w:t>
      </w:r>
      <w:r w:rsidR="00251FAF">
        <w:rPr>
          <w:rStyle w:val="Istaknuto"/>
        </w:rPr>
        <w:t>o.o.</w:t>
      </w:r>
      <w:r w:rsidR="002E3F75">
        <w:rPr>
          <w:rStyle w:val="Istaknuto"/>
        </w:rPr>
        <w:t xml:space="preserve"> Ivanec i Varkom d.d. Varaždin.</w:t>
      </w:r>
    </w:p>
    <w:p w14:paraId="592E6B52" w14:textId="77777777" w:rsidR="002E3F75" w:rsidRDefault="00993B43">
      <w:pPr>
        <w:pStyle w:val="Bezproreda"/>
        <w:rPr>
          <w:rStyle w:val="Naglaeno"/>
        </w:rPr>
      </w:pPr>
      <w:r>
        <w:rPr>
          <w:rStyle w:val="Naglaeno"/>
        </w:rPr>
        <w:t xml:space="preserve"> Tablica 7</w:t>
      </w:r>
      <w:r w:rsidR="002E3F75">
        <w:rPr>
          <w:rStyle w:val="Naglaeno"/>
        </w:rPr>
        <w:t>: Količine utrošenih i ispuštenih voda na području Grada Ivanca za 2011.</w:t>
      </w:r>
    </w:p>
    <w:tbl>
      <w:tblPr>
        <w:tblW w:w="0" w:type="auto"/>
        <w:tblInd w:w="108" w:type="dxa"/>
        <w:tblLayout w:type="fixed"/>
        <w:tblLook w:val="0000" w:firstRow="0" w:lastRow="0" w:firstColumn="0" w:lastColumn="0" w:noHBand="0" w:noVBand="0"/>
      </w:tblPr>
      <w:tblGrid>
        <w:gridCol w:w="1383"/>
        <w:gridCol w:w="1276"/>
        <w:gridCol w:w="1559"/>
        <w:gridCol w:w="1559"/>
        <w:gridCol w:w="2278"/>
      </w:tblGrid>
      <w:tr w:rsidR="002E3F75" w14:paraId="39C21459" w14:textId="77777777">
        <w:trPr>
          <w:trHeight w:val="1528"/>
        </w:trPr>
        <w:tc>
          <w:tcPr>
            <w:tcW w:w="1383" w:type="dxa"/>
            <w:tcBorders>
              <w:top w:val="single" w:sz="4" w:space="0" w:color="000000"/>
              <w:left w:val="single" w:sz="4" w:space="0" w:color="000000"/>
              <w:bottom w:val="single" w:sz="4" w:space="0" w:color="000000"/>
            </w:tcBorders>
            <w:shd w:val="clear" w:color="auto" w:fill="DBE5F1"/>
            <w:vAlign w:val="center"/>
          </w:tcPr>
          <w:p w14:paraId="64D7FD62" w14:textId="77777777" w:rsidR="002E3F75" w:rsidRDefault="002E3F75">
            <w:pPr>
              <w:snapToGrid w:val="0"/>
              <w:spacing w:after="0" w:line="360" w:lineRule="auto"/>
              <w:jc w:val="center"/>
              <w:rPr>
                <w:rFonts w:ascii="Times New Roman" w:hAnsi="Times New Roman"/>
                <w:b/>
              </w:rPr>
            </w:pPr>
            <w:r>
              <w:rPr>
                <w:rFonts w:ascii="Times New Roman" w:hAnsi="Times New Roman"/>
                <w:b/>
              </w:rPr>
              <w:t>Grad</w:t>
            </w:r>
          </w:p>
        </w:tc>
        <w:tc>
          <w:tcPr>
            <w:tcW w:w="1276" w:type="dxa"/>
            <w:tcBorders>
              <w:top w:val="single" w:sz="4" w:space="0" w:color="000000"/>
              <w:left w:val="single" w:sz="4" w:space="0" w:color="000000"/>
              <w:bottom w:val="single" w:sz="4" w:space="0" w:color="000000"/>
            </w:tcBorders>
            <w:shd w:val="clear" w:color="auto" w:fill="DBE5F1"/>
            <w:vAlign w:val="center"/>
          </w:tcPr>
          <w:p w14:paraId="4D207536" w14:textId="77777777" w:rsidR="002E3F75" w:rsidRDefault="002E3F75">
            <w:pPr>
              <w:snapToGrid w:val="0"/>
              <w:spacing w:after="0" w:line="360" w:lineRule="auto"/>
              <w:jc w:val="center"/>
              <w:rPr>
                <w:rFonts w:ascii="Times New Roman" w:hAnsi="Times New Roman"/>
                <w:b/>
              </w:rPr>
            </w:pPr>
            <w:r>
              <w:rPr>
                <w:rFonts w:ascii="Times New Roman" w:hAnsi="Times New Roman"/>
                <w:b/>
              </w:rPr>
              <w:t>Potrošnja pitke vode l/s</w:t>
            </w:r>
          </w:p>
        </w:tc>
        <w:tc>
          <w:tcPr>
            <w:tcW w:w="1559" w:type="dxa"/>
            <w:tcBorders>
              <w:top w:val="single" w:sz="4" w:space="0" w:color="000000"/>
              <w:left w:val="single" w:sz="4" w:space="0" w:color="000000"/>
              <w:bottom w:val="single" w:sz="4" w:space="0" w:color="000000"/>
            </w:tcBorders>
            <w:shd w:val="clear" w:color="auto" w:fill="DBE5F1"/>
            <w:vAlign w:val="center"/>
          </w:tcPr>
          <w:p w14:paraId="713D85EF" w14:textId="77777777" w:rsidR="002E3F75" w:rsidRDefault="002E3F75">
            <w:pPr>
              <w:snapToGrid w:val="0"/>
              <w:spacing w:after="0" w:line="360" w:lineRule="auto"/>
              <w:jc w:val="center"/>
              <w:rPr>
                <w:rFonts w:ascii="Times New Roman" w:hAnsi="Times New Roman"/>
                <w:b/>
              </w:rPr>
            </w:pPr>
            <w:r>
              <w:rPr>
                <w:rFonts w:ascii="Times New Roman" w:hAnsi="Times New Roman"/>
                <w:b/>
              </w:rPr>
              <w:t>Max. dnevna potrošnja vode                 l/s</w:t>
            </w:r>
          </w:p>
        </w:tc>
        <w:tc>
          <w:tcPr>
            <w:tcW w:w="1559" w:type="dxa"/>
            <w:tcBorders>
              <w:top w:val="single" w:sz="4" w:space="0" w:color="000000"/>
              <w:left w:val="single" w:sz="4" w:space="0" w:color="000000"/>
              <w:bottom w:val="single" w:sz="4" w:space="0" w:color="000000"/>
            </w:tcBorders>
            <w:shd w:val="clear" w:color="auto" w:fill="DBE5F1"/>
            <w:vAlign w:val="center"/>
          </w:tcPr>
          <w:p w14:paraId="6048228D" w14:textId="77777777" w:rsidR="002E3F75" w:rsidRDefault="002E3F75">
            <w:pPr>
              <w:snapToGrid w:val="0"/>
              <w:spacing w:after="0" w:line="360" w:lineRule="auto"/>
              <w:jc w:val="center"/>
              <w:rPr>
                <w:rFonts w:ascii="Times New Roman" w:hAnsi="Times New Roman"/>
                <w:b/>
              </w:rPr>
            </w:pPr>
            <w:r>
              <w:rPr>
                <w:rFonts w:ascii="Times New Roman" w:hAnsi="Times New Roman"/>
                <w:b/>
              </w:rPr>
              <w:t>Količina ispuštene vode                   l/s</w:t>
            </w:r>
          </w:p>
        </w:tc>
        <w:tc>
          <w:tcPr>
            <w:tcW w:w="2278"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A625776" w14:textId="77777777" w:rsidR="002E3F75" w:rsidRDefault="002E3F75">
            <w:pPr>
              <w:snapToGrid w:val="0"/>
              <w:spacing w:after="0" w:line="360" w:lineRule="auto"/>
              <w:jc w:val="center"/>
              <w:rPr>
                <w:rFonts w:ascii="Times New Roman" w:hAnsi="Times New Roman"/>
                <w:b/>
              </w:rPr>
            </w:pPr>
            <w:r>
              <w:rPr>
                <w:rFonts w:ascii="Times New Roman" w:hAnsi="Times New Roman"/>
                <w:b/>
              </w:rPr>
              <w:t>Max. dnevna količina ispuštene vode              l/s</w:t>
            </w:r>
          </w:p>
        </w:tc>
      </w:tr>
      <w:tr w:rsidR="002E3F75" w14:paraId="4636B542" w14:textId="77777777">
        <w:trPr>
          <w:trHeight w:val="217"/>
        </w:trPr>
        <w:tc>
          <w:tcPr>
            <w:tcW w:w="1383" w:type="dxa"/>
            <w:tcBorders>
              <w:top w:val="single" w:sz="4" w:space="0" w:color="000000"/>
              <w:left w:val="single" w:sz="4" w:space="0" w:color="000000"/>
              <w:bottom w:val="single" w:sz="4" w:space="0" w:color="000000"/>
            </w:tcBorders>
            <w:shd w:val="clear" w:color="auto" w:fill="auto"/>
            <w:vAlign w:val="center"/>
          </w:tcPr>
          <w:p w14:paraId="659362F0" w14:textId="77777777" w:rsidR="002E3F75" w:rsidRDefault="002E3F75">
            <w:pPr>
              <w:snapToGrid w:val="0"/>
              <w:spacing w:after="0" w:line="360" w:lineRule="auto"/>
              <w:jc w:val="center"/>
              <w:rPr>
                <w:rFonts w:ascii="Times New Roman" w:hAnsi="Times New Roman"/>
              </w:rPr>
            </w:pPr>
            <w:r>
              <w:rPr>
                <w:rFonts w:ascii="Times New Roman" w:hAnsi="Times New Roman"/>
              </w:rPr>
              <w:t>Ivanec</w:t>
            </w:r>
          </w:p>
        </w:tc>
        <w:tc>
          <w:tcPr>
            <w:tcW w:w="1276" w:type="dxa"/>
            <w:tcBorders>
              <w:top w:val="single" w:sz="4" w:space="0" w:color="000000"/>
              <w:left w:val="single" w:sz="4" w:space="0" w:color="000000"/>
              <w:bottom w:val="single" w:sz="4" w:space="0" w:color="000000"/>
            </w:tcBorders>
            <w:shd w:val="clear" w:color="auto" w:fill="auto"/>
            <w:vAlign w:val="center"/>
          </w:tcPr>
          <w:p w14:paraId="62476B66" w14:textId="77777777" w:rsidR="002E3F75" w:rsidRDefault="002E3F75">
            <w:pPr>
              <w:snapToGrid w:val="0"/>
              <w:spacing w:after="0" w:line="360" w:lineRule="auto"/>
              <w:jc w:val="center"/>
              <w:rPr>
                <w:rFonts w:ascii="Times New Roman" w:hAnsi="Times New Roman"/>
              </w:rPr>
            </w:pPr>
            <w:r>
              <w:rPr>
                <w:rFonts w:ascii="Times New Roman" w:hAnsi="Times New Roman"/>
              </w:rPr>
              <w:t>21,09</w:t>
            </w:r>
          </w:p>
        </w:tc>
        <w:tc>
          <w:tcPr>
            <w:tcW w:w="1559" w:type="dxa"/>
            <w:tcBorders>
              <w:top w:val="single" w:sz="4" w:space="0" w:color="000000"/>
              <w:left w:val="single" w:sz="4" w:space="0" w:color="000000"/>
              <w:bottom w:val="single" w:sz="4" w:space="0" w:color="000000"/>
            </w:tcBorders>
            <w:shd w:val="clear" w:color="auto" w:fill="auto"/>
            <w:vAlign w:val="center"/>
          </w:tcPr>
          <w:p w14:paraId="68F01C91" w14:textId="77777777" w:rsidR="002E3F75" w:rsidRDefault="002E3F75">
            <w:pPr>
              <w:snapToGrid w:val="0"/>
              <w:spacing w:after="0" w:line="360" w:lineRule="auto"/>
              <w:jc w:val="center"/>
              <w:rPr>
                <w:rFonts w:ascii="Times New Roman" w:hAnsi="Times New Roman"/>
              </w:rPr>
            </w:pPr>
            <w:r>
              <w:rPr>
                <w:rFonts w:ascii="Times New Roman" w:hAnsi="Times New Roman"/>
              </w:rPr>
              <w:t>32,79</w:t>
            </w:r>
          </w:p>
        </w:tc>
        <w:tc>
          <w:tcPr>
            <w:tcW w:w="1559" w:type="dxa"/>
            <w:tcBorders>
              <w:top w:val="single" w:sz="4" w:space="0" w:color="000000"/>
              <w:left w:val="single" w:sz="4" w:space="0" w:color="000000"/>
              <w:bottom w:val="single" w:sz="4" w:space="0" w:color="000000"/>
            </w:tcBorders>
            <w:shd w:val="clear" w:color="auto" w:fill="auto"/>
            <w:vAlign w:val="center"/>
          </w:tcPr>
          <w:p w14:paraId="5E84D1D2" w14:textId="77777777" w:rsidR="002E3F75" w:rsidRDefault="002E3F75">
            <w:pPr>
              <w:snapToGrid w:val="0"/>
              <w:spacing w:after="0" w:line="360" w:lineRule="auto"/>
              <w:jc w:val="center"/>
              <w:rPr>
                <w:rFonts w:ascii="Times New Roman" w:hAnsi="Times New Roman"/>
              </w:rPr>
            </w:pPr>
            <w:r>
              <w:rPr>
                <w:rFonts w:ascii="Times New Roman" w:hAnsi="Times New Roman"/>
              </w:rPr>
              <w:t>10,98</w:t>
            </w:r>
          </w:p>
        </w:tc>
        <w:tc>
          <w:tcPr>
            <w:tcW w:w="22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725BC1" w14:textId="77777777" w:rsidR="002E3F75" w:rsidRDefault="002E3F75">
            <w:pPr>
              <w:snapToGrid w:val="0"/>
              <w:spacing w:after="0" w:line="360" w:lineRule="auto"/>
              <w:jc w:val="center"/>
              <w:rPr>
                <w:rFonts w:ascii="Times New Roman" w:hAnsi="Times New Roman"/>
              </w:rPr>
            </w:pPr>
            <w:r>
              <w:rPr>
                <w:rFonts w:ascii="Times New Roman" w:hAnsi="Times New Roman"/>
              </w:rPr>
              <w:t>14,74</w:t>
            </w:r>
          </w:p>
        </w:tc>
      </w:tr>
    </w:tbl>
    <w:p w14:paraId="3BD47D05" w14:textId="77777777" w:rsidR="002E3F75" w:rsidRDefault="002E3F75">
      <w:pPr>
        <w:autoSpaceDE w:val="0"/>
        <w:spacing w:line="360" w:lineRule="auto"/>
        <w:jc w:val="both"/>
        <w:rPr>
          <w:rFonts w:ascii="Times New Roman" w:hAnsi="Times New Roman"/>
          <w:bCs/>
          <w:sz w:val="20"/>
          <w:szCs w:val="20"/>
        </w:rPr>
      </w:pPr>
      <w:r>
        <w:rPr>
          <w:rFonts w:ascii="Times New Roman" w:hAnsi="Times New Roman"/>
          <w:bCs/>
          <w:sz w:val="20"/>
          <w:szCs w:val="20"/>
        </w:rPr>
        <w:t>Izvor: Ivkom, 2012. godine.</w:t>
      </w:r>
    </w:p>
    <w:p w14:paraId="61CCECB3" w14:textId="77777777" w:rsidR="002E3F75" w:rsidRPr="00993B43" w:rsidRDefault="00251FAF">
      <w:pPr>
        <w:pStyle w:val="NewNormal"/>
        <w:rPr>
          <w:rStyle w:val="Istaknuto"/>
        </w:rPr>
      </w:pPr>
      <w:r>
        <w:rPr>
          <w:rStyle w:val="Istaknuto"/>
        </w:rPr>
        <w:t>Na području G</w:t>
      </w:r>
      <w:r w:rsidR="002E3F75" w:rsidRPr="00993B43">
        <w:rPr>
          <w:rStyle w:val="Istaknuto"/>
        </w:rPr>
        <w:t>rada na sustavu „Ivanec“, prosječna potrošnja pitke vode u 2011. godini iznosila je 21,09 l/s, a količina ispuštene vode 10,98 l/s. (Tablica 5.)</w:t>
      </w:r>
    </w:p>
    <w:p w14:paraId="0DA17E99" w14:textId="77777777" w:rsidR="002E3F75" w:rsidRPr="00993B43" w:rsidRDefault="002E3F75">
      <w:pPr>
        <w:pStyle w:val="NewNormal"/>
        <w:rPr>
          <w:rStyle w:val="Istaknuto"/>
        </w:rPr>
      </w:pPr>
      <w:r w:rsidRPr="00993B43">
        <w:rPr>
          <w:rStyle w:val="Istaknuto"/>
        </w:rPr>
        <w:t>Izvorišta vode u sastavu vodoopskrbe Ivkom</w:t>
      </w:r>
      <w:r w:rsidR="00AD5CD5">
        <w:rPr>
          <w:rStyle w:val="Istaknuto"/>
        </w:rPr>
        <w:t>-Vode</w:t>
      </w:r>
      <w:r w:rsidRPr="00993B43">
        <w:rPr>
          <w:rStyle w:val="Istaknuto"/>
        </w:rPr>
        <w:t xml:space="preserve"> d.</w:t>
      </w:r>
      <w:r w:rsidR="00AD5CD5">
        <w:rPr>
          <w:rStyle w:val="Istaknuto"/>
        </w:rPr>
        <w:t>o.o.</w:t>
      </w:r>
      <w:r w:rsidRPr="00993B43">
        <w:rPr>
          <w:rStyle w:val="Istaknuto"/>
        </w:rPr>
        <w:t xml:space="preserve"> Ivanec predstavljaju izuzetno značajne resurse koji nisu maksimalno iskorišteni, tj. do biološkog minimuma, a dosadašnje analize vode pokazuju da je voda bistra, bez boje, okusa i mirisa, stalne temperature, te ne zahtjeva nikakav proces obrade.</w:t>
      </w:r>
    </w:p>
    <w:p w14:paraId="078278D2" w14:textId="77777777" w:rsidR="002E3F75" w:rsidRPr="00993B43" w:rsidRDefault="002E3F75">
      <w:pPr>
        <w:pStyle w:val="NewNormal"/>
        <w:rPr>
          <w:rStyle w:val="Istaknuto"/>
        </w:rPr>
      </w:pPr>
      <w:r w:rsidRPr="00993B43">
        <w:rPr>
          <w:rStyle w:val="Istaknuto"/>
        </w:rPr>
        <w:t>Ukupno zahvaćena količina vode u distribucijskom području komunalne tvrtke Ivkom d.d. Ivanec je 110 l/sec. Okosnicu vodoopskrbnog sustava Ivanca čine izvorišta Žgano Vino (15 lit/sek), Bistrica (60 lit/sek) i Šumi (25 lit/sek), a ostalo su manja izvorišta.</w:t>
      </w:r>
    </w:p>
    <w:p w14:paraId="3361BD79" w14:textId="77777777" w:rsidR="002E3F75" w:rsidRPr="00993B43" w:rsidRDefault="002E3F75">
      <w:pPr>
        <w:pStyle w:val="NewNormal"/>
        <w:rPr>
          <w:rStyle w:val="Istaknuto"/>
        </w:rPr>
      </w:pPr>
      <w:r w:rsidRPr="00993B43">
        <w:rPr>
          <w:rStyle w:val="Istaknuto"/>
        </w:rPr>
        <w:t>Dio Bedenca vodom se opskrbljuje gravitacijski iz izvorišta Ravna Gora.</w:t>
      </w:r>
    </w:p>
    <w:p w14:paraId="47AE92BD" w14:textId="77777777" w:rsidR="002E3F75" w:rsidRPr="00612262" w:rsidRDefault="002E3F75">
      <w:pPr>
        <w:pStyle w:val="NewNormal"/>
        <w:rPr>
          <w:rStyle w:val="FontStyle92"/>
          <w:rFonts w:ascii="Times New Roman" w:hAnsi="Times New Roman" w:cs="Times New Roman"/>
          <w:sz w:val="24"/>
          <w:szCs w:val="24"/>
        </w:rPr>
      </w:pPr>
      <w:r w:rsidRPr="00612262">
        <w:rPr>
          <w:rStyle w:val="FontStyle92"/>
          <w:rFonts w:ascii="Times New Roman" w:hAnsi="Times New Roman" w:cs="Times New Roman"/>
          <w:sz w:val="24"/>
          <w:szCs w:val="24"/>
        </w:rPr>
        <w:t>U Seljancu, na distributivnom području Varkoma d.d. Varaždin, 2008. godine izgrađena je nova vodovodna mreža, na koju je priključen samo dio stanovnika Seljanca, dok ostatak i dalje koristi vodu iz lokalnog vodovoda. Zbog problema u vodoopskrbi naselja Prigorec putem lokalnog vodovoda, pokrenute su aktivnosti na zaštiti izvorišta Beli zdenci, i započeta je rekonstrukcija lokalne vodovodne mreže i izgradnja vodospreme i precrpne stanice, čime će  i ovo naselje imati sigurnu vodoopskrbu.</w:t>
      </w:r>
    </w:p>
    <w:p w14:paraId="0F4036F4" w14:textId="77777777" w:rsidR="002E3F75" w:rsidRPr="00612262" w:rsidRDefault="002E3F75">
      <w:pPr>
        <w:pStyle w:val="NewNormal"/>
        <w:rPr>
          <w:rStyle w:val="FontStyle92"/>
          <w:rFonts w:ascii="Times New Roman" w:hAnsi="Times New Roman" w:cs="Times New Roman"/>
          <w:sz w:val="24"/>
          <w:szCs w:val="24"/>
        </w:rPr>
      </w:pPr>
      <w:r w:rsidRPr="00612262">
        <w:rPr>
          <w:rStyle w:val="FontStyle92"/>
          <w:rFonts w:ascii="Times New Roman" w:hAnsi="Times New Roman" w:cs="Times New Roman"/>
          <w:sz w:val="24"/>
          <w:szCs w:val="24"/>
        </w:rPr>
        <w:t>Evidentan je problem zastarjelih cjevovoda na istočnom dijelu distribucijskog područja Ivkom</w:t>
      </w:r>
      <w:r w:rsidR="00AD5CD5">
        <w:rPr>
          <w:rStyle w:val="FontStyle92"/>
          <w:rFonts w:ascii="Times New Roman" w:hAnsi="Times New Roman" w:cs="Times New Roman"/>
          <w:sz w:val="24"/>
          <w:szCs w:val="24"/>
        </w:rPr>
        <w:t>-voda</w:t>
      </w:r>
      <w:r w:rsidRPr="00612262">
        <w:rPr>
          <w:rStyle w:val="FontStyle92"/>
          <w:rFonts w:ascii="Times New Roman" w:hAnsi="Times New Roman" w:cs="Times New Roman"/>
          <w:sz w:val="24"/>
          <w:szCs w:val="24"/>
        </w:rPr>
        <w:t xml:space="preserve"> d.</w:t>
      </w:r>
      <w:r w:rsidR="00AD5CD5">
        <w:rPr>
          <w:rStyle w:val="FontStyle92"/>
          <w:rFonts w:ascii="Times New Roman" w:hAnsi="Times New Roman" w:cs="Times New Roman"/>
          <w:sz w:val="24"/>
          <w:szCs w:val="24"/>
        </w:rPr>
        <w:t>o.o.</w:t>
      </w:r>
      <w:r w:rsidRPr="00612262">
        <w:rPr>
          <w:rStyle w:val="FontStyle92"/>
          <w:rFonts w:ascii="Times New Roman" w:hAnsi="Times New Roman" w:cs="Times New Roman"/>
          <w:sz w:val="24"/>
          <w:szCs w:val="24"/>
        </w:rPr>
        <w:t xml:space="preserve"> Ivanec, te u manjoj mjeru u Ivancu i okolnim naseljima, gdje je </w:t>
      </w:r>
      <w:r w:rsidRPr="00612262">
        <w:rPr>
          <w:rStyle w:val="FontStyle92"/>
          <w:rFonts w:ascii="Times New Roman" w:hAnsi="Times New Roman" w:cs="Times New Roman"/>
          <w:sz w:val="24"/>
          <w:szCs w:val="24"/>
        </w:rPr>
        <w:lastRenderedPageBreak/>
        <w:t>većina cjevovoda izgrađena prije 40-ak godina, sa čestim kvarovima, a dodatni problem predstavljaju mali profili cjevovoda, posebice ljeti u špicama potrošnje.</w:t>
      </w:r>
    </w:p>
    <w:p w14:paraId="2D88DD66" w14:textId="77777777" w:rsidR="002E3F75" w:rsidRPr="00612262" w:rsidRDefault="002E3F75">
      <w:pPr>
        <w:pStyle w:val="NewNormal"/>
        <w:rPr>
          <w:rStyle w:val="FontStyle92"/>
          <w:rFonts w:ascii="Times New Roman" w:hAnsi="Times New Roman" w:cs="Times New Roman"/>
          <w:sz w:val="24"/>
          <w:szCs w:val="24"/>
        </w:rPr>
      </w:pPr>
      <w:r w:rsidRPr="00612262">
        <w:rPr>
          <w:rStyle w:val="FontStyle92"/>
          <w:rFonts w:ascii="Times New Roman" w:hAnsi="Times New Roman" w:cs="Times New Roman"/>
          <w:sz w:val="24"/>
          <w:szCs w:val="24"/>
        </w:rPr>
        <w:t>Sustav vodovoda Varkom d.d. Varaždin distribucijski pokriva područje naselja Jerovec, Horvatsko, Ribić Breg, Osečka, Margečan, Seljanec, Radovan, Lovrečan, Pece i Škriljevec. Napuštanjem starih vodocrpilišta i povećanjem kapaciteta na novim vodocrpilištima (Bartolovec, Vinokovščak i izvorište Belski dol) u velikoj mjeri riješen je problem povišenih koncentracija nitrata u vodi, međutim je ostao problem dijela zastarjelih dobavnih cjevovoda.</w:t>
      </w:r>
    </w:p>
    <w:p w14:paraId="76A252B7" w14:textId="77777777" w:rsidR="002E3F75" w:rsidRPr="00612262" w:rsidRDefault="002E3F75">
      <w:pPr>
        <w:pStyle w:val="NewNormal"/>
        <w:rPr>
          <w:rFonts w:cs="Times New Roman"/>
        </w:rPr>
      </w:pPr>
      <w:r w:rsidRPr="00612262">
        <w:rPr>
          <w:rFonts w:cs="Times New Roman"/>
        </w:rPr>
        <w:t>Na području pod upravom tvrtke Ivkom</w:t>
      </w:r>
      <w:r w:rsidR="003A3C2A">
        <w:rPr>
          <w:rFonts w:cs="Times New Roman"/>
        </w:rPr>
        <w:t>-vode</w:t>
      </w:r>
      <w:r w:rsidRPr="00612262">
        <w:rPr>
          <w:rFonts w:cs="Times New Roman"/>
        </w:rPr>
        <w:t xml:space="preserve"> d.</w:t>
      </w:r>
      <w:r w:rsidR="003A3C2A">
        <w:rPr>
          <w:rFonts w:cs="Times New Roman"/>
        </w:rPr>
        <w:t>o.o</w:t>
      </w:r>
      <w:r w:rsidRPr="00612262">
        <w:rPr>
          <w:rFonts w:cs="Times New Roman"/>
        </w:rPr>
        <w:t>., aktivnosti na vodoopskrbi provođene su na projektiranju i početku gradnje vodospreme Pilana II (800 m</w:t>
      </w:r>
      <w:r w:rsidRPr="00612262">
        <w:rPr>
          <w:rFonts w:cs="Times New Roman"/>
          <w:vertAlign w:val="superscript"/>
        </w:rPr>
        <w:t>3</w:t>
      </w:r>
      <w:r w:rsidRPr="00612262">
        <w:rPr>
          <w:rFonts w:cs="Times New Roman"/>
        </w:rPr>
        <w:t>), kao pretpostavka osiguranja dovoljnih količina vode u narednom planskom razdoblju.</w:t>
      </w:r>
    </w:p>
    <w:p w14:paraId="4C4C2D51" w14:textId="77777777" w:rsidR="002E3F75" w:rsidRPr="00612262" w:rsidRDefault="002E3F75">
      <w:pPr>
        <w:pStyle w:val="NewNormal"/>
        <w:rPr>
          <w:rFonts w:cs="Times New Roman"/>
        </w:rPr>
      </w:pPr>
      <w:r w:rsidRPr="00612262">
        <w:rPr>
          <w:rFonts w:cs="Times New Roman"/>
        </w:rPr>
        <w:t>Na čitavom gradskom području, a posebice na distributivnom području tvrtke Ivkom d.d. Ivanec evidentna je i nedovoljna izgrađenost vanjske hidrantske mreže.</w:t>
      </w:r>
    </w:p>
    <w:p w14:paraId="21735990" w14:textId="77777777" w:rsidR="002E3F75" w:rsidRDefault="002E3F75">
      <w:pPr>
        <w:pStyle w:val="Naslov3"/>
      </w:pPr>
      <w:bookmarkStart w:id="33" w:name="_Toc360105107"/>
      <w:r>
        <w:t>Odvodnja</w:t>
      </w:r>
      <w:bookmarkEnd w:id="33"/>
    </w:p>
    <w:p w14:paraId="613FBAAF" w14:textId="77777777" w:rsidR="002E3F75" w:rsidRPr="00612262" w:rsidRDefault="002E3F75">
      <w:pPr>
        <w:pStyle w:val="NewNormal"/>
        <w:rPr>
          <w:rStyle w:val="FontStyle92"/>
          <w:rFonts w:ascii="Times New Roman" w:hAnsi="Times New Roman" w:cs="Times New Roman"/>
          <w:sz w:val="24"/>
          <w:szCs w:val="24"/>
        </w:rPr>
      </w:pPr>
      <w:r w:rsidRPr="00612262">
        <w:rPr>
          <w:rStyle w:val="FontStyle92"/>
          <w:rFonts w:ascii="Times New Roman" w:hAnsi="Times New Roman" w:cs="Times New Roman"/>
          <w:sz w:val="24"/>
          <w:szCs w:val="24"/>
        </w:rPr>
        <w:t>Kanalizacijskom mrežom u većoj mjeri pokrivena su naselja Ivanec, Jerovec, Ivanečko Naselje i Lančić. U ostalim naseljima prisutno je sporadično zacjevljenje kanala uz ceste koji prolaze kroz naselje. Sustav odvodnje je mješovitog tipa, tj. skupni za oborinsku i fekalnu vodu sa ispustima u lokalne vodotoke, kanale, potoke i rijeku Bednju. Za područje naselja Radovan,  Lovrečan, Lukavec i Cerje Tužno, glavni recipijent je rijeka Plitvica. U dijelovima područja s izgrađenim sustavom odvodnje nisu izgrađeni uređaji za mehaničko i biološko pročišćavanje otpadnih voda.</w:t>
      </w:r>
    </w:p>
    <w:p w14:paraId="64E9AF74" w14:textId="77777777" w:rsidR="002E3F75" w:rsidRPr="00612262" w:rsidRDefault="002E3F75">
      <w:pPr>
        <w:pStyle w:val="NewNormal"/>
        <w:rPr>
          <w:rStyle w:val="FontStyle92"/>
          <w:rFonts w:ascii="Times New Roman" w:hAnsi="Times New Roman" w:cs="Times New Roman"/>
          <w:sz w:val="24"/>
          <w:szCs w:val="24"/>
        </w:rPr>
      </w:pPr>
      <w:r w:rsidRPr="00612262">
        <w:rPr>
          <w:rStyle w:val="FontStyle92"/>
          <w:rFonts w:ascii="Times New Roman" w:hAnsi="Times New Roman" w:cs="Times New Roman"/>
          <w:sz w:val="24"/>
          <w:szCs w:val="24"/>
        </w:rPr>
        <w:t>Sustav odvodnje i pročišćavanja grada Ivanca građen je na osnovi Idejnog rješenja kanalizacije Ivanca i prigradskih naselja (izrađenog 1988.g.), kojim je predviđena mreža mješovitog tipa, sa rasterećenjima i uređajem za pročišćavanje, predviđenim istočno od grada, uz desnu obalu rijeke Bednje. U skladu s navedenim Idejnim rješenjem u proteklom je razdoblju etapno tekla gradnja kolektora i sekundarne kanalizacijske mreže.</w:t>
      </w:r>
      <w:r w:rsidRPr="00612262">
        <w:rPr>
          <w:rStyle w:val="Znakovipodnoja"/>
          <w:rFonts w:cs="Times New Roman"/>
        </w:rPr>
        <w:t xml:space="preserve"> </w:t>
      </w:r>
      <w:r w:rsidRPr="00612262">
        <w:rPr>
          <w:rStyle w:val="Znakovipodnoja"/>
          <w:rFonts w:cs="Times New Roman"/>
        </w:rPr>
        <w:footnoteReference w:id="8"/>
      </w:r>
    </w:p>
    <w:p w14:paraId="73FCD3D9" w14:textId="77777777" w:rsidR="002E3F75" w:rsidRPr="00612262" w:rsidRDefault="002E3F75">
      <w:pPr>
        <w:pStyle w:val="NewNormal"/>
        <w:rPr>
          <w:rStyle w:val="FontStyle92"/>
          <w:rFonts w:ascii="Times New Roman" w:hAnsi="Times New Roman" w:cs="Times New Roman"/>
          <w:sz w:val="24"/>
          <w:szCs w:val="24"/>
        </w:rPr>
      </w:pPr>
      <w:r w:rsidRPr="00612262">
        <w:rPr>
          <w:rStyle w:val="FontStyle92"/>
          <w:rFonts w:ascii="Times New Roman" w:hAnsi="Times New Roman" w:cs="Times New Roman"/>
          <w:sz w:val="24"/>
          <w:szCs w:val="24"/>
        </w:rPr>
        <w:t xml:space="preserve">Kanalizacijska mreža Ivanca mješovitog je tipa, a razvijala se paralelno sa razvojem samog mjesta, zato su kolektori II., III. i IV. najviše izgrađeni jer se nalaze bliže centra </w:t>
      </w:r>
      <w:r w:rsidRPr="00612262">
        <w:rPr>
          <w:rStyle w:val="FontStyle92"/>
          <w:rFonts w:ascii="Times New Roman" w:hAnsi="Times New Roman" w:cs="Times New Roman"/>
          <w:sz w:val="24"/>
          <w:szCs w:val="24"/>
        </w:rPr>
        <w:lastRenderedPageBreak/>
        <w:t xml:space="preserve">Ivanca. Glavni sabirni kolektor „Matačina“ predviđen za prikupljanje i odvodnju otpadnih voda do budućeg uređaja za pročišćavanje otpadnih voda, djelomično je izgrađen, i ne može zbog toga prihvatiti otpadne vode iz navedenih kolektora. </w:t>
      </w:r>
    </w:p>
    <w:p w14:paraId="45581C73" w14:textId="77777777" w:rsidR="002E3F75" w:rsidRPr="00612262" w:rsidRDefault="002E3F75">
      <w:pPr>
        <w:pStyle w:val="NewNormal"/>
        <w:rPr>
          <w:rStyle w:val="FontStyle92"/>
          <w:rFonts w:ascii="Times New Roman" w:hAnsi="Times New Roman" w:cs="Times New Roman"/>
          <w:sz w:val="24"/>
          <w:szCs w:val="24"/>
        </w:rPr>
      </w:pPr>
      <w:r w:rsidRPr="00612262">
        <w:rPr>
          <w:rStyle w:val="FontStyle92"/>
          <w:rFonts w:ascii="Times New Roman" w:hAnsi="Times New Roman" w:cs="Times New Roman"/>
          <w:sz w:val="24"/>
          <w:szCs w:val="24"/>
        </w:rPr>
        <w:t>Specifična konfiguracija terena i postojanje vodotoka na malom prostoru uvjetovali su da dijelovi kanalizacijske mreže danas imaju ispust uglavnom u lokalne vodotoke. Prije ispuštanja u kanalizacijski sustav, fekalne otpadne vode tretiraju se u septičkim taložnicama, dok neki industrijski pogoni imaju izgrađen mehanički predtretman.</w:t>
      </w:r>
    </w:p>
    <w:p w14:paraId="604841EA" w14:textId="77777777" w:rsidR="002E3F75" w:rsidRPr="00612262" w:rsidRDefault="002E3F75">
      <w:pPr>
        <w:pStyle w:val="NewNormal"/>
        <w:rPr>
          <w:rStyle w:val="FontStyle92"/>
          <w:rFonts w:ascii="Times New Roman" w:hAnsi="Times New Roman" w:cs="Times New Roman"/>
          <w:sz w:val="24"/>
          <w:szCs w:val="24"/>
        </w:rPr>
      </w:pPr>
      <w:r w:rsidRPr="00612262">
        <w:rPr>
          <w:rStyle w:val="FontStyle92"/>
          <w:rFonts w:ascii="Times New Roman" w:hAnsi="Times New Roman" w:cs="Times New Roman"/>
          <w:sz w:val="24"/>
          <w:szCs w:val="24"/>
        </w:rPr>
        <w:t>Pražnjenje septičkih jama nije riješeno, jer tvrtka Ivkom</w:t>
      </w:r>
      <w:r w:rsidR="00D0563B">
        <w:rPr>
          <w:rStyle w:val="FontStyle92"/>
          <w:rFonts w:ascii="Times New Roman" w:hAnsi="Times New Roman" w:cs="Times New Roman"/>
          <w:sz w:val="24"/>
          <w:szCs w:val="24"/>
        </w:rPr>
        <w:t>-vode</w:t>
      </w:r>
      <w:r w:rsidRPr="00612262">
        <w:rPr>
          <w:rStyle w:val="FontStyle92"/>
          <w:rFonts w:ascii="Times New Roman" w:hAnsi="Times New Roman" w:cs="Times New Roman"/>
          <w:sz w:val="24"/>
          <w:szCs w:val="24"/>
        </w:rPr>
        <w:t xml:space="preserve"> d.</w:t>
      </w:r>
      <w:r w:rsidR="00D0563B">
        <w:rPr>
          <w:rStyle w:val="FontStyle92"/>
          <w:rFonts w:ascii="Times New Roman" w:hAnsi="Times New Roman" w:cs="Times New Roman"/>
          <w:sz w:val="24"/>
          <w:szCs w:val="24"/>
        </w:rPr>
        <w:t>o</w:t>
      </w:r>
      <w:r w:rsidRPr="00612262">
        <w:rPr>
          <w:rStyle w:val="FontStyle92"/>
          <w:rFonts w:ascii="Times New Roman" w:hAnsi="Times New Roman" w:cs="Times New Roman"/>
          <w:sz w:val="24"/>
          <w:szCs w:val="24"/>
        </w:rPr>
        <w:t>.</w:t>
      </w:r>
      <w:r w:rsidR="00D0563B">
        <w:rPr>
          <w:rStyle w:val="FontStyle92"/>
          <w:rFonts w:ascii="Times New Roman" w:hAnsi="Times New Roman" w:cs="Times New Roman"/>
          <w:sz w:val="24"/>
          <w:szCs w:val="24"/>
        </w:rPr>
        <w:t>o.</w:t>
      </w:r>
      <w:r w:rsidRPr="00612262">
        <w:rPr>
          <w:rStyle w:val="FontStyle92"/>
          <w:rFonts w:ascii="Times New Roman" w:hAnsi="Times New Roman" w:cs="Times New Roman"/>
          <w:sz w:val="24"/>
          <w:szCs w:val="24"/>
        </w:rPr>
        <w:t xml:space="preserve"> Ivanec, kojoj je povjerena djelatnost odvodnje, tehnički ne zadovoljava potrebe zbrinjavanja septičkih jama.</w:t>
      </w:r>
    </w:p>
    <w:p w14:paraId="4F159B8D" w14:textId="77777777" w:rsidR="002E3F75" w:rsidRDefault="002E3F75" w:rsidP="006168B0">
      <w:pPr>
        <w:pStyle w:val="NewNormal"/>
        <w:rPr>
          <w:rStyle w:val="FontStyle92"/>
          <w:rFonts w:ascii="Times New Roman" w:hAnsi="Times New Roman" w:cs="Times New Roman"/>
          <w:sz w:val="24"/>
          <w:szCs w:val="24"/>
        </w:rPr>
      </w:pPr>
      <w:r w:rsidRPr="00612262">
        <w:rPr>
          <w:rStyle w:val="FontStyle92"/>
          <w:rFonts w:ascii="Times New Roman" w:hAnsi="Times New Roman" w:cs="Times New Roman"/>
          <w:sz w:val="24"/>
          <w:szCs w:val="24"/>
        </w:rPr>
        <w:t>Za dovršetak sustava odvodnje</w:t>
      </w:r>
      <w:r w:rsidR="00BD3743">
        <w:rPr>
          <w:rStyle w:val="FontStyle92"/>
          <w:rFonts w:ascii="Times New Roman" w:hAnsi="Times New Roman" w:cs="Times New Roman"/>
          <w:sz w:val="24"/>
          <w:szCs w:val="24"/>
        </w:rPr>
        <w:t xml:space="preserve"> i pročišćavanja otpadnih voda </w:t>
      </w:r>
      <w:r w:rsidR="00C07EA7">
        <w:rPr>
          <w:rStyle w:val="FontStyle92"/>
          <w:rFonts w:ascii="Times New Roman" w:hAnsi="Times New Roman" w:cs="Times New Roman"/>
          <w:sz w:val="24"/>
          <w:szCs w:val="24"/>
        </w:rPr>
        <w:t>G</w:t>
      </w:r>
      <w:r w:rsidRPr="00612262">
        <w:rPr>
          <w:rStyle w:val="FontStyle92"/>
          <w:rFonts w:ascii="Times New Roman" w:hAnsi="Times New Roman" w:cs="Times New Roman"/>
          <w:sz w:val="24"/>
          <w:szCs w:val="24"/>
        </w:rPr>
        <w:t>rada Ivanca, započeti su projekti odvodnje i pročišćavanja aglomeracije Ivanec, kojima će se riješiti odvodnja otpadnih vo</w:t>
      </w:r>
      <w:r w:rsidR="00BD3743">
        <w:rPr>
          <w:rStyle w:val="FontStyle92"/>
          <w:rFonts w:ascii="Times New Roman" w:hAnsi="Times New Roman" w:cs="Times New Roman"/>
          <w:sz w:val="24"/>
          <w:szCs w:val="24"/>
        </w:rPr>
        <w:t>da za najveći dio stanovništva g</w:t>
      </w:r>
      <w:r w:rsidRPr="00612262">
        <w:rPr>
          <w:rStyle w:val="FontStyle92"/>
          <w:rFonts w:ascii="Times New Roman" w:hAnsi="Times New Roman" w:cs="Times New Roman"/>
          <w:sz w:val="24"/>
          <w:szCs w:val="24"/>
        </w:rPr>
        <w:t>rada Ivanca, a ujedno će se definirati stav Hrvatskih voda prema sustavu odvodnje, separatni ili mješoviti, odnosno kombinirani.</w:t>
      </w:r>
      <w:r w:rsidR="006168B0">
        <w:rPr>
          <w:rStyle w:val="FontStyle92"/>
          <w:rFonts w:ascii="Times New Roman" w:hAnsi="Times New Roman" w:cs="Times New Roman"/>
          <w:sz w:val="24"/>
          <w:szCs w:val="24"/>
        </w:rPr>
        <w:t xml:space="preserve"> Za dio projekta koji neće biti obuhvaćen projektom Hrvatskih voda nastojat će se osigurati financiranje iz EU fondova.</w:t>
      </w:r>
    </w:p>
    <w:p w14:paraId="0AFD5F7F" w14:textId="77777777" w:rsidR="002E3F75" w:rsidRDefault="002E3F75">
      <w:pPr>
        <w:pStyle w:val="NewNormal"/>
        <w:rPr>
          <w:rStyle w:val="FontStyle92"/>
          <w:rFonts w:ascii="Times New Roman" w:hAnsi="Times New Roman" w:cs="Times New Roman"/>
          <w:sz w:val="24"/>
          <w:szCs w:val="24"/>
        </w:rPr>
      </w:pPr>
      <w:r w:rsidRPr="00612262">
        <w:rPr>
          <w:rStyle w:val="FontStyle92"/>
          <w:rFonts w:ascii="Times New Roman" w:hAnsi="Times New Roman" w:cs="Times New Roman"/>
          <w:sz w:val="24"/>
          <w:szCs w:val="24"/>
        </w:rPr>
        <w:t>Odvodnja oborinskih voda sa prometnica riješena je djelomično oborinskom odvodnjom (zacjevljenjem), a djelomično cestovnim jarcima, sa ispustima u lokalne vodotoke, te je zadovoljavajuća u gradu i ostalim naseljima, uz redovito održavanje.</w:t>
      </w:r>
    </w:p>
    <w:p w14:paraId="35453480" w14:textId="77777777" w:rsidR="00612262" w:rsidRPr="00612262" w:rsidRDefault="00612262">
      <w:pPr>
        <w:pStyle w:val="NewNormal"/>
        <w:rPr>
          <w:rStyle w:val="FontStyle92"/>
          <w:rFonts w:ascii="Times New Roman" w:hAnsi="Times New Roman" w:cs="Times New Roman"/>
          <w:sz w:val="24"/>
          <w:szCs w:val="24"/>
        </w:rPr>
      </w:pPr>
    </w:p>
    <w:tbl>
      <w:tblPr>
        <w:tblW w:w="0" w:type="auto"/>
        <w:tblInd w:w="108" w:type="dxa"/>
        <w:tblLayout w:type="fixed"/>
        <w:tblLook w:val="0000" w:firstRow="0" w:lastRow="0" w:firstColumn="0" w:lastColumn="0" w:noHBand="0" w:noVBand="0"/>
      </w:tblPr>
      <w:tblGrid>
        <w:gridCol w:w="8374"/>
      </w:tblGrid>
      <w:tr w:rsidR="002E3F75" w14:paraId="696DC7E7"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3AFBD02B" w14:textId="77777777" w:rsidR="002E3F75" w:rsidRDefault="002E3F75">
            <w:pPr>
              <w:snapToGrid w:val="0"/>
              <w:spacing w:line="360" w:lineRule="auto"/>
              <w:jc w:val="both"/>
              <w:rPr>
                <w:rFonts w:ascii="Arial" w:hAnsi="Arial" w:cs="Arial"/>
                <w:b/>
                <w:iCs/>
              </w:rPr>
            </w:pPr>
            <w:r>
              <w:rPr>
                <w:rFonts w:ascii="Arial" w:hAnsi="Arial" w:cs="Arial"/>
                <w:b/>
                <w:iCs/>
              </w:rPr>
              <w:t>IDENTIFICIRANI PROBLEMI:</w:t>
            </w:r>
          </w:p>
        </w:tc>
      </w:tr>
      <w:tr w:rsidR="002E3F75" w14:paraId="00B14B29"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339AD14B" w14:textId="77777777" w:rsidR="002E3F75" w:rsidRDefault="002E3F75" w:rsidP="0030703E">
            <w:pPr>
              <w:pStyle w:val="Odlomakpopisa"/>
              <w:numPr>
                <w:ilvl w:val="0"/>
                <w:numId w:val="18"/>
              </w:numPr>
              <w:snapToGrid w:val="0"/>
              <w:spacing w:line="240" w:lineRule="auto"/>
              <w:jc w:val="both"/>
              <w:rPr>
                <w:rStyle w:val="FontStyle92"/>
                <w:rFonts w:ascii="Times New Roman" w:hAnsi="Times New Roman"/>
                <w:sz w:val="24"/>
                <w:szCs w:val="24"/>
              </w:rPr>
            </w:pPr>
            <w:r>
              <w:rPr>
                <w:rStyle w:val="FontStyle92"/>
                <w:rFonts w:ascii="Times New Roman" w:hAnsi="Times New Roman"/>
                <w:sz w:val="24"/>
                <w:szCs w:val="24"/>
              </w:rPr>
              <w:t>dotrajalost dijelova vodovodne mreže</w:t>
            </w:r>
          </w:p>
          <w:p w14:paraId="555C050F" w14:textId="77777777" w:rsidR="002E3F75" w:rsidRDefault="002E3F75" w:rsidP="0030703E">
            <w:pPr>
              <w:pStyle w:val="Odlomakpopisa"/>
              <w:numPr>
                <w:ilvl w:val="0"/>
                <w:numId w:val="18"/>
              </w:numPr>
              <w:spacing w:line="240" w:lineRule="auto"/>
              <w:jc w:val="both"/>
              <w:rPr>
                <w:rStyle w:val="FontStyle92"/>
                <w:rFonts w:ascii="Times New Roman" w:hAnsi="Times New Roman"/>
                <w:sz w:val="24"/>
                <w:szCs w:val="24"/>
              </w:rPr>
            </w:pPr>
            <w:r>
              <w:rPr>
                <w:rStyle w:val="FontStyle92"/>
                <w:rFonts w:ascii="Times New Roman" w:hAnsi="Times New Roman"/>
                <w:sz w:val="24"/>
                <w:szCs w:val="24"/>
              </w:rPr>
              <w:t>dotrajalost vodovodne mreže i lokalni karakter sustava u Prigorcu</w:t>
            </w:r>
          </w:p>
          <w:p w14:paraId="463AEFFC" w14:textId="77777777" w:rsidR="002E3F75" w:rsidRDefault="002E3F75" w:rsidP="0030703E">
            <w:pPr>
              <w:pStyle w:val="Odlomakpopisa"/>
              <w:numPr>
                <w:ilvl w:val="0"/>
                <w:numId w:val="18"/>
              </w:numPr>
              <w:spacing w:line="240" w:lineRule="auto"/>
              <w:jc w:val="both"/>
              <w:rPr>
                <w:rStyle w:val="FontStyle92"/>
                <w:rFonts w:ascii="Times New Roman" w:hAnsi="Times New Roman"/>
                <w:sz w:val="24"/>
                <w:szCs w:val="24"/>
              </w:rPr>
            </w:pPr>
            <w:r>
              <w:rPr>
                <w:rStyle w:val="FontStyle92"/>
                <w:rFonts w:ascii="Times New Roman" w:hAnsi="Times New Roman"/>
                <w:sz w:val="24"/>
                <w:szCs w:val="24"/>
              </w:rPr>
              <w:t>neizgrađenost vanjske hidrantske mreže</w:t>
            </w:r>
          </w:p>
          <w:p w14:paraId="5E1560B9" w14:textId="77777777" w:rsidR="002E3F75" w:rsidRDefault="002E3F75" w:rsidP="0030703E">
            <w:pPr>
              <w:pStyle w:val="Odlomakpopisa"/>
              <w:numPr>
                <w:ilvl w:val="0"/>
                <w:numId w:val="18"/>
              </w:numPr>
              <w:spacing w:line="240" w:lineRule="auto"/>
              <w:jc w:val="both"/>
              <w:rPr>
                <w:rStyle w:val="FontStyle92"/>
                <w:rFonts w:ascii="Times New Roman" w:hAnsi="Times New Roman"/>
                <w:sz w:val="24"/>
                <w:szCs w:val="24"/>
              </w:rPr>
            </w:pPr>
            <w:r>
              <w:rPr>
                <w:rStyle w:val="FontStyle92"/>
                <w:rFonts w:ascii="Times New Roman" w:hAnsi="Times New Roman"/>
                <w:sz w:val="24"/>
                <w:szCs w:val="24"/>
              </w:rPr>
              <w:t>djelomična izgrađenost cjelovitog sustava odvodnje</w:t>
            </w:r>
          </w:p>
          <w:p w14:paraId="752C92AA" w14:textId="77777777" w:rsidR="002E3F75" w:rsidRDefault="002E3F75" w:rsidP="0030703E">
            <w:pPr>
              <w:pStyle w:val="Odlomakpopisa"/>
              <w:numPr>
                <w:ilvl w:val="0"/>
                <w:numId w:val="18"/>
              </w:numPr>
              <w:spacing w:line="240" w:lineRule="auto"/>
              <w:jc w:val="both"/>
              <w:rPr>
                <w:rStyle w:val="FontStyle92"/>
                <w:rFonts w:ascii="Times New Roman" w:hAnsi="Times New Roman"/>
                <w:sz w:val="24"/>
                <w:szCs w:val="24"/>
              </w:rPr>
            </w:pPr>
            <w:r>
              <w:rPr>
                <w:rStyle w:val="FontStyle92"/>
                <w:rFonts w:ascii="Times New Roman" w:hAnsi="Times New Roman"/>
                <w:sz w:val="24"/>
                <w:szCs w:val="24"/>
              </w:rPr>
              <w:t>neorganizirano zbrinjavanje sadržaja septičkih jama i taložnica</w:t>
            </w:r>
          </w:p>
          <w:p w14:paraId="4A036E75" w14:textId="77777777" w:rsidR="002E3F75" w:rsidRDefault="002E3F75" w:rsidP="0030703E">
            <w:pPr>
              <w:pStyle w:val="Odlomakpopisa"/>
              <w:numPr>
                <w:ilvl w:val="0"/>
                <w:numId w:val="18"/>
              </w:numPr>
              <w:spacing w:line="240" w:lineRule="auto"/>
              <w:jc w:val="both"/>
              <w:rPr>
                <w:rStyle w:val="FontStyle92"/>
                <w:rFonts w:ascii="Times New Roman" w:hAnsi="Times New Roman"/>
                <w:sz w:val="24"/>
                <w:szCs w:val="24"/>
              </w:rPr>
            </w:pPr>
            <w:r>
              <w:rPr>
                <w:rStyle w:val="FontStyle92"/>
                <w:rFonts w:ascii="Times New Roman" w:hAnsi="Times New Roman"/>
                <w:sz w:val="24"/>
                <w:szCs w:val="24"/>
              </w:rPr>
              <w:t xml:space="preserve">neizgrađenost uređaja za mehaničko i biološko pročišćavanje otpadnih voda </w:t>
            </w:r>
          </w:p>
        </w:tc>
      </w:tr>
    </w:tbl>
    <w:p w14:paraId="2C9D1067" w14:textId="77777777" w:rsidR="002E3F75" w:rsidRDefault="002E3F75">
      <w:pPr>
        <w:pStyle w:val="Naslov1"/>
      </w:pPr>
      <w:bookmarkStart w:id="34" w:name="_Toc360105108"/>
      <w:r>
        <w:lastRenderedPageBreak/>
        <w:t>ENERGETIKA</w:t>
      </w:r>
      <w:bookmarkEnd w:id="34"/>
    </w:p>
    <w:p w14:paraId="208B1537" w14:textId="77777777" w:rsidR="002E3F75" w:rsidRDefault="002E3F75">
      <w:pPr>
        <w:pStyle w:val="Naslov2"/>
      </w:pPr>
      <w:bookmarkStart w:id="35" w:name="_Toc360105109"/>
      <w:r>
        <w:t>Električna energija</w:t>
      </w:r>
      <w:bookmarkEnd w:id="35"/>
    </w:p>
    <w:p w14:paraId="12B99D23" w14:textId="77777777" w:rsidR="002E3F75" w:rsidRDefault="002E3F75">
      <w:pPr>
        <w:pStyle w:val="NewNormal"/>
      </w:pPr>
      <w:r>
        <w:t>Distribuciju e</w:t>
      </w:r>
      <w:r w:rsidR="00BD3743">
        <w:t>lektrične energije na području g</w:t>
      </w:r>
      <w:r>
        <w:t>rada Ivanca obavlja HEP Operator distribucijskog sustava d.o.o., DP Elektra Varaždin. Napajanje električnom energijom osigurano je iz transformatorske stanice (TS) 110/20 kV Ivanec i TS 35/10 kV Novi Marof II, koje sa svojim kapacitetom u potpunosti zadovoljavaju potrebe cijelog područja. Izgrađena NN mreža omogućava svakom domaćinstvu priključenje i nesmetano korištenje električne energije.</w:t>
      </w:r>
    </w:p>
    <w:p w14:paraId="75CE01BE" w14:textId="77777777" w:rsidR="002E3F75" w:rsidRDefault="002E3F75">
      <w:pPr>
        <w:pStyle w:val="NewNormal"/>
      </w:pPr>
      <w:r>
        <w:t>U naselju Ivanec razdjelna mreža je većinom kabelska i podzemna, a u ostalim naseljima je zračna. Sva naselja imaju zadovoljavajuću javnu rasvjetu, međutim je u pojedinim naseljima NN mreža na drvenim stupovima u lošem stanju i potrebno je iste zamijeniti betonskima. U proteklom razdoblju Grad Ivanec je proveo projekt štedne rasvjete, u kojem su u svim naseljima, osim Ivanca, postojeće živine svjetiljke zamijenjene novim ekološkim i štednim natrijevim žaruljama. U tijeku su aktivnosti na uštedama energije u javnom sektoru, na smanjivanju troškova javne rasvjete, određene uštede već su iskazane, dok će se još veće uštede postići uvođenjem štedne i ekološke javne rasvjete u samom Ivancu.</w:t>
      </w:r>
      <w:r w:rsidR="006168B0" w:rsidRPr="006168B0">
        <w:t xml:space="preserve"> </w:t>
      </w:r>
      <w:r w:rsidR="006168B0" w:rsidRPr="00020BAD">
        <w:t>Sredstva za financiranje navedenog projakta osigurat će se iz EU fondova.</w:t>
      </w:r>
    </w:p>
    <w:p w14:paraId="7B25DD27" w14:textId="77777777" w:rsidR="002E3F75" w:rsidRDefault="002E3F75">
      <w:pPr>
        <w:pStyle w:val="NewNormal"/>
      </w:pPr>
      <w:r>
        <w:t>Obnovljivi izvori energij</w:t>
      </w:r>
      <w:r w:rsidR="00BD3743">
        <w:t>e nisu zastupljeni na području g</w:t>
      </w:r>
      <w:r>
        <w:t>rada, a iskazani interes se odnosi samo za solarne elektrane.</w:t>
      </w:r>
    </w:p>
    <w:p w14:paraId="76A224D0" w14:textId="77777777" w:rsidR="002E3F75" w:rsidRDefault="002E3F75">
      <w:pPr>
        <w:pStyle w:val="Naslov2"/>
      </w:pPr>
      <w:bookmarkStart w:id="36" w:name="_Toc360105110"/>
      <w:r>
        <w:t>Opskrba plinom</w:t>
      </w:r>
      <w:bookmarkEnd w:id="36"/>
    </w:p>
    <w:p w14:paraId="456B454F" w14:textId="77777777" w:rsidR="002E3F75" w:rsidRDefault="002E3F75">
      <w:pPr>
        <w:pStyle w:val="NewNormal"/>
      </w:pPr>
      <w:r>
        <w:t xml:space="preserve">Na području Grada nema nalazišta prirodnog plina, ali je vrlo razvijena distributivna mreža opskrbe plinom. </w:t>
      </w:r>
      <w:r w:rsidR="00BD3743">
        <w:t>Distribuciju plina na području g</w:t>
      </w:r>
      <w:r>
        <w:t>rada najvećim dijelom obavlja „Ivkom-Plin“ d.o.o. Ivanec, dok je za manji, istočni dio grada nadležan „Termoplin“ d.d. Varaždin (naselja Lovrečan i Radovan). Škriljevec</w:t>
      </w:r>
      <w:r w:rsidR="00BD3743">
        <w:t xml:space="preserve"> je jedino naselje na području g</w:t>
      </w:r>
      <w:r>
        <w:t>rada Ivanca bez plinske mreže, koja dosad nije izgrađena radi nesrazmjera interesa i visine ulaganja.</w:t>
      </w:r>
    </w:p>
    <w:p w14:paraId="3F4ECA61" w14:textId="77777777" w:rsidR="002E3F75" w:rsidRDefault="00BD3743">
      <w:pPr>
        <w:pStyle w:val="NewNormal"/>
      </w:pPr>
      <w:r>
        <w:t>Plinski sustav g</w:t>
      </w:r>
      <w:r w:rsidR="002E3F75">
        <w:t xml:space="preserve">rada Ivanca podijeljen je na zone zbog posebnih značajki pojedinih geografskih cjelina i povezanosti na izgrađene mjerno – redukcijske stanice. Distribucijska područja (MRS Cerje Tužno i MRS Ivanec) predviđena su za podjednako opterećenje </w:t>
      </w:r>
      <w:r w:rsidR="002E3F75">
        <w:lastRenderedPageBreak/>
        <w:t>potrošnje plina pa je tako tehnički izvršena podijeljenost na zone i njihova povezanost na pojedine stanice. Ukupno je 9</w:t>
      </w:r>
      <w:r>
        <w:t>7% područja g</w:t>
      </w:r>
      <w:r w:rsidR="002E3F75">
        <w:t>rada pokriveno plinskim sustavom.</w:t>
      </w:r>
    </w:p>
    <w:p w14:paraId="4CB6CD8B" w14:textId="77777777" w:rsidR="002E3F75" w:rsidRDefault="002E3F75">
      <w:pPr>
        <w:pStyle w:val="NewNormal"/>
      </w:pPr>
      <w:r>
        <w:t>Postojeći plinski sustav zadovoljava izvedbom te osigurava dovoljnu količinu plina za sadašnju potrošnju i buduće potencijalne potrošače.</w:t>
      </w:r>
    </w:p>
    <w:p w14:paraId="1BF83353" w14:textId="77777777" w:rsidR="002E3F75" w:rsidRDefault="002E3F75">
      <w:pPr>
        <w:pStyle w:val="NewNormal"/>
      </w:pPr>
      <w:r>
        <w:t>Ostali dostupni energenti koriste se u malim količinama (tekuća i kruta goriva, energija vjetra, biomasa, bioplin, biodizel).</w:t>
      </w:r>
    </w:p>
    <w:p w14:paraId="1BD5CB39" w14:textId="77777777" w:rsidR="002E3F75" w:rsidRDefault="002E3F75">
      <w:pPr>
        <w:pStyle w:val="Tijeloteksta21"/>
        <w:ind w:firstLine="360"/>
        <w:rPr>
          <w:rFonts w:ascii="Times New Roman" w:hAnsi="Times New Roman"/>
          <w:szCs w:val="24"/>
        </w:rPr>
      </w:pPr>
    </w:p>
    <w:tbl>
      <w:tblPr>
        <w:tblW w:w="0" w:type="auto"/>
        <w:tblInd w:w="108" w:type="dxa"/>
        <w:tblLayout w:type="fixed"/>
        <w:tblLook w:val="0000" w:firstRow="0" w:lastRow="0" w:firstColumn="0" w:lastColumn="0" w:noHBand="0" w:noVBand="0"/>
      </w:tblPr>
      <w:tblGrid>
        <w:gridCol w:w="8374"/>
      </w:tblGrid>
      <w:tr w:rsidR="002E3F75" w14:paraId="445550B9"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73E21BE7" w14:textId="77777777" w:rsidR="002E3F75" w:rsidRDefault="002E3F75">
            <w:pPr>
              <w:snapToGrid w:val="0"/>
              <w:spacing w:line="360" w:lineRule="auto"/>
              <w:jc w:val="both"/>
              <w:rPr>
                <w:rFonts w:ascii="Arial" w:hAnsi="Arial" w:cs="Arial"/>
                <w:b/>
                <w:iCs/>
              </w:rPr>
            </w:pPr>
            <w:r>
              <w:rPr>
                <w:rFonts w:ascii="Arial" w:hAnsi="Arial" w:cs="Arial"/>
                <w:b/>
                <w:iCs/>
              </w:rPr>
              <w:t>IDENTIFICIRANI PROBLEMI:</w:t>
            </w:r>
          </w:p>
        </w:tc>
      </w:tr>
      <w:tr w:rsidR="002E3F75" w14:paraId="143B0529"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1806A0F3" w14:textId="77777777" w:rsidR="002E3F75" w:rsidRDefault="002E3F75" w:rsidP="0030703E">
            <w:pPr>
              <w:pStyle w:val="Odlomakpopisa"/>
              <w:numPr>
                <w:ilvl w:val="0"/>
                <w:numId w:val="18"/>
              </w:numPr>
              <w:snapToGrid w:val="0"/>
              <w:spacing w:line="240" w:lineRule="auto"/>
              <w:jc w:val="both"/>
              <w:rPr>
                <w:rFonts w:ascii="Times New Roman" w:eastAsia="Arial Unicode MS" w:hAnsi="Times New Roman"/>
                <w:sz w:val="24"/>
                <w:szCs w:val="24"/>
              </w:rPr>
            </w:pPr>
            <w:r>
              <w:rPr>
                <w:rFonts w:ascii="Times New Roman" w:eastAsia="Arial Unicode MS" w:hAnsi="Times New Roman"/>
                <w:sz w:val="24"/>
                <w:szCs w:val="24"/>
              </w:rPr>
              <w:t>neznatno korištenje obnovljivih izvora energije</w:t>
            </w:r>
          </w:p>
          <w:p w14:paraId="515958A7" w14:textId="77777777" w:rsidR="002E3F75" w:rsidRDefault="002E3F75" w:rsidP="0030703E">
            <w:pPr>
              <w:pStyle w:val="Odlomakpopisa"/>
              <w:numPr>
                <w:ilvl w:val="0"/>
                <w:numId w:val="18"/>
              </w:numPr>
              <w:spacing w:line="240" w:lineRule="auto"/>
              <w:jc w:val="both"/>
              <w:rPr>
                <w:rFonts w:ascii="Times New Roman" w:hAnsi="Times New Roman"/>
                <w:sz w:val="24"/>
                <w:szCs w:val="24"/>
              </w:rPr>
            </w:pPr>
            <w:r>
              <w:rPr>
                <w:rFonts w:ascii="Times New Roman" w:hAnsi="Times New Roman"/>
                <w:sz w:val="24"/>
                <w:szCs w:val="24"/>
              </w:rPr>
              <w:t>neizgrađenost plinske mreže u Škriljevcu</w:t>
            </w:r>
          </w:p>
          <w:p w14:paraId="6BAAD85B" w14:textId="77777777" w:rsidR="002E3F75" w:rsidRDefault="002E3F75" w:rsidP="0030703E">
            <w:pPr>
              <w:pStyle w:val="Odlomakpopisa"/>
              <w:numPr>
                <w:ilvl w:val="0"/>
                <w:numId w:val="18"/>
              </w:numPr>
              <w:spacing w:line="240" w:lineRule="auto"/>
              <w:jc w:val="both"/>
              <w:rPr>
                <w:rFonts w:ascii="Times New Roman" w:hAnsi="Times New Roman"/>
                <w:sz w:val="24"/>
                <w:szCs w:val="24"/>
              </w:rPr>
            </w:pPr>
            <w:r>
              <w:rPr>
                <w:rFonts w:ascii="Times New Roman" w:hAnsi="Times New Roman"/>
                <w:sz w:val="24"/>
                <w:szCs w:val="24"/>
              </w:rPr>
              <w:t>dotrajalost NN mreže</w:t>
            </w:r>
          </w:p>
        </w:tc>
      </w:tr>
    </w:tbl>
    <w:p w14:paraId="3741B12A" w14:textId="77777777" w:rsidR="002E3F75" w:rsidRDefault="002E3F75"/>
    <w:p w14:paraId="6E3665BB" w14:textId="77777777" w:rsidR="002E3F75" w:rsidRDefault="002E3F75">
      <w:pPr>
        <w:pStyle w:val="Naslov1"/>
        <w:rPr>
          <w:caps w:val="0"/>
        </w:rPr>
      </w:pPr>
      <w:bookmarkStart w:id="37" w:name="_Toc360105111"/>
      <w:r>
        <w:rPr>
          <w:caps w:val="0"/>
        </w:rPr>
        <w:lastRenderedPageBreak/>
        <w:t>GOSPODARSTVO</w:t>
      </w:r>
      <w:bookmarkEnd w:id="37"/>
    </w:p>
    <w:p w14:paraId="37E9B018" w14:textId="77777777" w:rsidR="002E3F75" w:rsidRDefault="002E3F75">
      <w:pPr>
        <w:pStyle w:val="Naslov2"/>
      </w:pPr>
      <w:bookmarkStart w:id="38" w:name="_Toc360105112"/>
      <w:r>
        <w:t>Poduzetničke zone-kapitalni projekti i ulaganja u gospodarski razvoj</w:t>
      </w:r>
      <w:bookmarkEnd w:id="38"/>
    </w:p>
    <w:p w14:paraId="1B15579F" w14:textId="77777777" w:rsidR="002E3F75" w:rsidRPr="00612262" w:rsidRDefault="002E3F75">
      <w:pPr>
        <w:pStyle w:val="NewNormal"/>
        <w:rPr>
          <w:rStyle w:val="Naglaeno"/>
          <w:rFonts w:eastAsia="Arial Unicode MS" w:cs="Times New Roman"/>
          <w:b w:val="0"/>
          <w:i w:val="0"/>
        </w:rPr>
      </w:pPr>
      <w:r w:rsidRPr="00612262">
        <w:rPr>
          <w:rStyle w:val="Naglaeno"/>
          <w:rFonts w:eastAsia="Arial Unicode MS" w:cs="Times New Roman"/>
          <w:b w:val="0"/>
          <w:i w:val="0"/>
        </w:rPr>
        <w:t>U svrhu poticanja ulaganja i pružanja potpore gospodarstvenicima u pokretanju i širenju poslovanja, Grad Ivanec i tvrtka Poslovn</w:t>
      </w:r>
      <w:r w:rsidR="00BD3743">
        <w:rPr>
          <w:rStyle w:val="Naglaeno"/>
          <w:rFonts w:eastAsia="Arial Unicode MS" w:cs="Times New Roman"/>
          <w:b w:val="0"/>
          <w:i w:val="0"/>
        </w:rPr>
        <w:t xml:space="preserve">a zona Ivanec d.o.o. u sklopu </w:t>
      </w:r>
      <w:r w:rsidRPr="00612262">
        <w:rPr>
          <w:rStyle w:val="Naglaeno"/>
          <w:rFonts w:eastAsia="Arial Unicode MS" w:cs="Times New Roman"/>
          <w:b w:val="0"/>
          <w:i w:val="0"/>
        </w:rPr>
        <w:t xml:space="preserve">razvojnih aktivnosti i programa poticaja uspješno razvija poslovnu i industrijsku zonu. Ukupna površina zona za gospodarske namjene iznosi 531.000 m2, a prema vrstama djelatnosti dijele se na površine proizvodne i površine poslovne namjene. </w:t>
      </w:r>
    </w:p>
    <w:p w14:paraId="1CCF2C81" w14:textId="11885F33" w:rsidR="002E3F75" w:rsidRPr="00612262" w:rsidRDefault="00BD3743">
      <w:pPr>
        <w:pStyle w:val="NewNormal"/>
        <w:rPr>
          <w:rStyle w:val="FontStyle93"/>
          <w:rFonts w:ascii="Times New Roman" w:hAnsi="Times New Roman" w:cs="Times New Roman"/>
          <w:sz w:val="24"/>
          <w:szCs w:val="24"/>
        </w:rPr>
      </w:pPr>
      <w:r>
        <w:rPr>
          <w:rStyle w:val="FontStyle93"/>
          <w:rFonts w:ascii="Times New Roman" w:hAnsi="Times New Roman" w:cs="Times New Roman"/>
          <w:sz w:val="24"/>
          <w:szCs w:val="24"/>
        </w:rPr>
        <w:t>Na području g</w:t>
      </w:r>
      <w:r w:rsidR="002E3F75" w:rsidRPr="00612262">
        <w:rPr>
          <w:rStyle w:val="FontStyle93"/>
          <w:rFonts w:ascii="Times New Roman" w:hAnsi="Times New Roman" w:cs="Times New Roman"/>
          <w:sz w:val="24"/>
          <w:szCs w:val="24"/>
        </w:rPr>
        <w:t>rada Ivanca i područja koja mu gravitiraju za potrebe ciljanog razvoja gospodarstva i koncentracije industrijske proizvod</w:t>
      </w:r>
      <w:r w:rsidR="00993B43">
        <w:rPr>
          <w:rStyle w:val="FontStyle93"/>
          <w:rFonts w:ascii="Times New Roman" w:hAnsi="Times New Roman" w:cs="Times New Roman"/>
          <w:sz w:val="24"/>
          <w:szCs w:val="24"/>
        </w:rPr>
        <w:t>nje</w:t>
      </w:r>
      <w:r w:rsidR="00216D04">
        <w:rPr>
          <w:rStyle w:val="FontStyle93"/>
          <w:rFonts w:ascii="Times New Roman" w:hAnsi="Times New Roman" w:cs="Times New Roman"/>
          <w:sz w:val="24"/>
          <w:szCs w:val="24"/>
        </w:rPr>
        <w:t>,</w:t>
      </w:r>
      <w:r w:rsidR="00993B43">
        <w:rPr>
          <w:rStyle w:val="FontStyle93"/>
          <w:rFonts w:ascii="Times New Roman" w:hAnsi="Times New Roman" w:cs="Times New Roman"/>
          <w:sz w:val="24"/>
          <w:szCs w:val="24"/>
        </w:rPr>
        <w:t xml:space="preserve"> u tijeku su  realizacij</w:t>
      </w:r>
      <w:r w:rsidR="00501444">
        <w:rPr>
          <w:rStyle w:val="FontStyle93"/>
          <w:rFonts w:ascii="Times New Roman" w:hAnsi="Times New Roman" w:cs="Times New Roman"/>
          <w:sz w:val="24"/>
          <w:szCs w:val="24"/>
        </w:rPr>
        <w:t>e</w:t>
      </w:r>
      <w:r w:rsidR="00993B43">
        <w:rPr>
          <w:rStyle w:val="FontStyle93"/>
          <w:rFonts w:ascii="Times New Roman" w:hAnsi="Times New Roman" w:cs="Times New Roman"/>
          <w:sz w:val="24"/>
          <w:szCs w:val="24"/>
        </w:rPr>
        <w:t xml:space="preserve"> i </w:t>
      </w:r>
      <w:r w:rsidR="002E3F75" w:rsidRPr="00612262">
        <w:rPr>
          <w:rStyle w:val="FontStyle93"/>
          <w:rFonts w:ascii="Times New Roman" w:hAnsi="Times New Roman" w:cs="Times New Roman"/>
          <w:sz w:val="24"/>
          <w:szCs w:val="24"/>
        </w:rPr>
        <w:t>planovi za  razdoblje 2011.- 2015. godine</w:t>
      </w:r>
    </w:p>
    <w:p w14:paraId="52EB1E1D" w14:textId="77777777" w:rsidR="002E3F75" w:rsidRPr="005E0788" w:rsidRDefault="002E3F75">
      <w:pPr>
        <w:pStyle w:val="Naslov3"/>
      </w:pPr>
      <w:bookmarkStart w:id="39" w:name="_Toc360105113"/>
      <w:r w:rsidRPr="005E0788">
        <w:t>Poslovna zona – Istok Ivanec</w:t>
      </w:r>
      <w:bookmarkEnd w:id="39"/>
    </w:p>
    <w:p w14:paraId="20EF22CB" w14:textId="60C08EAC" w:rsidR="002E3F75" w:rsidRPr="00612262" w:rsidRDefault="002E3F75">
      <w:pPr>
        <w:pStyle w:val="NewNormal"/>
        <w:rPr>
          <w:rFonts w:cs="Times New Roman"/>
        </w:rPr>
      </w:pPr>
      <w:r w:rsidRPr="00612262">
        <w:rPr>
          <w:rStyle w:val="Naglaeno"/>
          <w:rFonts w:eastAsia="Arial Unicode MS" w:cs="Times New Roman"/>
          <w:i w:val="0"/>
        </w:rPr>
        <w:t>Poslovna zona Istok</w:t>
      </w:r>
      <w:r w:rsidRPr="00612262">
        <w:rPr>
          <w:rStyle w:val="Naglaeno"/>
          <w:rFonts w:eastAsia="Arial Unicode MS" w:cs="Times New Roman"/>
          <w:b w:val="0"/>
          <w:i w:val="0"/>
        </w:rPr>
        <w:t xml:space="preserve"> je izgrađena na površini od 231.000 m², a sastoji se </w:t>
      </w:r>
      <w:r w:rsidR="00216D04">
        <w:rPr>
          <w:rStyle w:val="Naglaeno"/>
          <w:rFonts w:eastAsia="Arial Unicode MS" w:cs="Times New Roman"/>
          <w:b w:val="0"/>
          <w:i w:val="0"/>
        </w:rPr>
        <w:t xml:space="preserve">od </w:t>
      </w:r>
      <w:r w:rsidRPr="00612262">
        <w:rPr>
          <w:rStyle w:val="Naglaeno"/>
          <w:rFonts w:eastAsia="Arial Unicode MS" w:cs="Times New Roman"/>
          <w:b w:val="0"/>
          <w:i w:val="0"/>
        </w:rPr>
        <w:t xml:space="preserve">30-ak građevinskih parcela opremljenih komunalnom i ostalom infrastrukturom </w:t>
      </w:r>
      <w:r w:rsidRPr="00612262">
        <w:rPr>
          <w:rFonts w:cs="Times New Roman"/>
        </w:rPr>
        <w:t>te je u funkciji razvoja malog i srednjeg poduzetništva. U zonu je investiralo 30-ak investitora, uglavnom lokalnih, koji su ušli u poslovni odnos s Gradom I</w:t>
      </w:r>
      <w:r w:rsidR="00216D04">
        <w:rPr>
          <w:rFonts w:cs="Times New Roman"/>
        </w:rPr>
        <w:t>vancem i sklopili</w:t>
      </w:r>
      <w:r w:rsidRPr="00612262">
        <w:rPr>
          <w:rFonts w:cs="Times New Roman"/>
        </w:rPr>
        <w:t xml:space="preserve"> ugovore o kupoprod</w:t>
      </w:r>
      <w:r w:rsidR="00993B43">
        <w:rPr>
          <w:rFonts w:cs="Times New Roman"/>
        </w:rPr>
        <w:t>aji</w:t>
      </w:r>
      <w:r w:rsidR="005177FD">
        <w:rPr>
          <w:rFonts w:cs="Times New Roman"/>
        </w:rPr>
        <w:t xml:space="preserve"> te je </w:t>
      </w:r>
      <w:r w:rsidR="00501444">
        <w:rPr>
          <w:rFonts w:cs="Times New Roman"/>
        </w:rPr>
        <w:t>čitavo</w:t>
      </w:r>
      <w:r w:rsidR="005177FD">
        <w:rPr>
          <w:rFonts w:cs="Times New Roman"/>
        </w:rPr>
        <w:t xml:space="preserve"> zemljište unutar Zone koje je bilo u vlasništvu Grada prodano investitorima i slobodnih gradskih parcela za prodaju više nema.</w:t>
      </w:r>
      <w:r w:rsidR="00216D04">
        <w:rPr>
          <w:rFonts w:cs="Times New Roman"/>
        </w:rPr>
        <w:t xml:space="preserve"> </w:t>
      </w:r>
      <w:r w:rsidR="005177FD">
        <w:rPr>
          <w:rFonts w:cs="Times New Roman"/>
        </w:rPr>
        <w:t>Z</w:t>
      </w:r>
      <w:r w:rsidRPr="00612262">
        <w:rPr>
          <w:rFonts w:cs="Times New Roman"/>
        </w:rPr>
        <w:t>astupljene djelatnosti su: metaloprerađivačka, drvoprerađivačka, soboslikarska, vulkanizerska i automehaničarska, prerađivačka, građevinska, trgovina boja i l</w:t>
      </w:r>
      <w:r w:rsidR="005177FD">
        <w:rPr>
          <w:rFonts w:cs="Times New Roman"/>
        </w:rPr>
        <w:t>akova. U zoni trenutno posluje 8</w:t>
      </w:r>
      <w:r w:rsidR="00964EEE">
        <w:rPr>
          <w:rFonts w:cs="Times New Roman"/>
        </w:rPr>
        <w:t xml:space="preserve"> tvrtki, a 6 ih je </w:t>
      </w:r>
      <w:r w:rsidRPr="00612262">
        <w:rPr>
          <w:rFonts w:cs="Times New Roman"/>
        </w:rPr>
        <w:t xml:space="preserve">u izgradnji. </w:t>
      </w:r>
      <w:r w:rsidRPr="00612262">
        <w:rPr>
          <w:rStyle w:val="FontStyle93"/>
          <w:rFonts w:ascii="Times New Roman" w:eastAsia="Calibri" w:hAnsi="Times New Roman" w:cs="Times New Roman"/>
          <w:sz w:val="24"/>
          <w:szCs w:val="24"/>
        </w:rPr>
        <w:t>Poslovna zona teritorijalno se smjestila na istočnom dijelu ulaska u grad, uz dužinu kretanja državne ceste D35 sa smjerom istok-zapad. Z</w:t>
      </w:r>
      <w:r w:rsidRPr="00612262">
        <w:rPr>
          <w:rFonts w:cs="Times New Roman"/>
        </w:rPr>
        <w:t>ona se nalazi uz  frekventne prometne pravce-</w:t>
      </w:r>
      <w:r w:rsidR="00501444">
        <w:rPr>
          <w:rFonts w:cs="Times New Roman"/>
        </w:rPr>
        <w:t xml:space="preserve"> Zagreb-</w:t>
      </w:r>
      <w:r w:rsidRPr="00612262">
        <w:rPr>
          <w:rFonts w:cs="Times New Roman"/>
        </w:rPr>
        <w:t>Varaždin-Budimpešta i Zagreb-Krapina-Maribor-Graz,  u blizini  autoputa Krapina-Zagreb</w:t>
      </w:r>
      <w:r w:rsidR="00501444">
        <w:rPr>
          <w:rFonts w:cs="Times New Roman"/>
        </w:rPr>
        <w:t>, te</w:t>
      </w:r>
      <w:r w:rsidRPr="00612262">
        <w:rPr>
          <w:rFonts w:cs="Times New Roman"/>
        </w:rPr>
        <w:t xml:space="preserve"> </w:t>
      </w:r>
      <w:r w:rsidR="00216D04">
        <w:rPr>
          <w:rFonts w:cs="Times New Roman"/>
        </w:rPr>
        <w:t>u</w:t>
      </w:r>
      <w:r w:rsidRPr="00612262">
        <w:rPr>
          <w:rFonts w:cs="Times New Roman"/>
        </w:rPr>
        <w:t xml:space="preserve"> blizini  željezničke pruge Ivanec-Varaždin.</w:t>
      </w:r>
    </w:p>
    <w:p w14:paraId="11167A93" w14:textId="77777777" w:rsidR="002E3F75" w:rsidRPr="00612262" w:rsidRDefault="002E3F75">
      <w:pPr>
        <w:pStyle w:val="NewNormal"/>
        <w:rPr>
          <w:rFonts w:cs="Times New Roman"/>
        </w:rPr>
      </w:pPr>
      <w:r w:rsidRPr="00612262">
        <w:rPr>
          <w:rFonts w:cs="Times New Roman"/>
        </w:rPr>
        <w:t>Projekt se nalazi u završnoj fazi izgradnje, u kojoj još predstoji komunalno opremiti površinu od 33.000 m2. Komunalno opremanj</w:t>
      </w:r>
      <w:r w:rsidR="00443D6A">
        <w:rPr>
          <w:rFonts w:cs="Times New Roman"/>
        </w:rPr>
        <w:t>e planira se tijekom  2014.-2015</w:t>
      </w:r>
      <w:r w:rsidRPr="00612262">
        <w:rPr>
          <w:rFonts w:cs="Times New Roman"/>
        </w:rPr>
        <w:t>. godine.</w:t>
      </w:r>
    </w:p>
    <w:p w14:paraId="26690F0E" w14:textId="77777777" w:rsidR="002E3F75" w:rsidRPr="00612262" w:rsidRDefault="002E3F75">
      <w:pPr>
        <w:pStyle w:val="NewNormal"/>
        <w:rPr>
          <w:rFonts w:cs="Times New Roman"/>
        </w:rPr>
      </w:pPr>
      <w:r w:rsidRPr="00612262">
        <w:rPr>
          <w:rFonts w:cs="Times New Roman"/>
        </w:rPr>
        <w:t>U projekt razvitka Poslovne zone Ivanec – istok uloženo je do sada 18 milijuna kuna, što je jedna od najvećih investicija takve vrste u Varaždinskoj županiji. Do potpunog završetka, planirana su ukupna ulaganja u iznosu od cca 21 mil. kn.</w:t>
      </w:r>
    </w:p>
    <w:p w14:paraId="277341A9" w14:textId="77777777" w:rsidR="002E3F75" w:rsidRDefault="002E3F75">
      <w:pPr>
        <w:autoSpaceDE w:val="0"/>
        <w:spacing w:before="134" w:after="0" w:line="360" w:lineRule="auto"/>
        <w:ind w:firstLine="567"/>
        <w:jc w:val="both"/>
      </w:pPr>
    </w:p>
    <w:p w14:paraId="316259E0" w14:textId="77777777" w:rsidR="002E3F75" w:rsidRDefault="002E3F75">
      <w:pPr>
        <w:pStyle w:val="Style19"/>
        <w:widowControl/>
        <w:spacing w:before="221" w:line="360" w:lineRule="auto"/>
        <w:ind w:firstLine="0"/>
        <w:rPr>
          <w:rStyle w:val="Naglaeno"/>
          <w:i w:val="0"/>
        </w:rPr>
      </w:pPr>
      <w:r>
        <w:rPr>
          <w:rStyle w:val="Naglaeno"/>
          <w:i w:val="0"/>
        </w:rPr>
        <w:t xml:space="preserve">Povlastice i olakšice za investitore prilikom kupnje, gradnje ili poslovanja u prvih 5 godina: </w:t>
      </w:r>
    </w:p>
    <w:p w14:paraId="251EBF18" w14:textId="77777777" w:rsidR="002E3F75" w:rsidRDefault="002E3F75">
      <w:pPr>
        <w:pStyle w:val="Style19"/>
        <w:widowControl/>
        <w:spacing w:before="173" w:line="360" w:lineRule="auto"/>
        <w:ind w:firstLine="0"/>
        <w:rPr>
          <w:rFonts w:ascii="Times New Roman" w:hAnsi="Times New Roman" w:cs="Times New Roman"/>
        </w:rPr>
      </w:pPr>
      <w:r>
        <w:rPr>
          <w:rFonts w:ascii="Times New Roman" w:hAnsi="Times New Roman" w:cs="Times New Roman"/>
        </w:rPr>
        <w:t>Kao poticaj ulaganja, investitori se oslobađaju:</w:t>
      </w:r>
    </w:p>
    <w:p w14:paraId="2795B198" w14:textId="77777777" w:rsidR="002E3F75" w:rsidRDefault="002E3F75" w:rsidP="00D034E1">
      <w:pPr>
        <w:numPr>
          <w:ilvl w:val="0"/>
          <w:numId w:val="6"/>
        </w:numPr>
        <w:spacing w:before="280" w:after="0" w:line="360" w:lineRule="auto"/>
        <w:ind w:left="714" w:hanging="357"/>
        <w:jc w:val="both"/>
        <w:rPr>
          <w:rFonts w:ascii="Times New Roman" w:hAnsi="Times New Roman"/>
          <w:sz w:val="24"/>
          <w:szCs w:val="24"/>
        </w:rPr>
      </w:pPr>
      <w:r>
        <w:rPr>
          <w:rFonts w:ascii="Times New Roman" w:hAnsi="Times New Roman"/>
          <w:sz w:val="24"/>
          <w:szCs w:val="24"/>
        </w:rPr>
        <w:t>obveze plaćanja 50% stvarno utvrđene visine sudjelovanja investitora u izgradnji komunalne infrastrukture u Zoni</w:t>
      </w:r>
    </w:p>
    <w:p w14:paraId="34CADEB3" w14:textId="77777777" w:rsidR="002E3F75" w:rsidRDefault="002E3F75" w:rsidP="00D034E1">
      <w:pPr>
        <w:numPr>
          <w:ilvl w:val="0"/>
          <w:numId w:val="6"/>
        </w:numPr>
        <w:spacing w:after="0" w:line="360" w:lineRule="auto"/>
        <w:ind w:left="714" w:hanging="357"/>
        <w:jc w:val="both"/>
        <w:rPr>
          <w:rFonts w:ascii="Times New Roman" w:hAnsi="Times New Roman"/>
          <w:sz w:val="24"/>
          <w:szCs w:val="24"/>
        </w:rPr>
      </w:pPr>
      <w:r>
        <w:rPr>
          <w:rFonts w:ascii="Times New Roman" w:hAnsi="Times New Roman"/>
          <w:sz w:val="24"/>
          <w:szCs w:val="24"/>
        </w:rPr>
        <w:t>obvez</w:t>
      </w:r>
      <w:r w:rsidR="00216D04">
        <w:rPr>
          <w:rFonts w:ascii="Times New Roman" w:hAnsi="Times New Roman"/>
          <w:sz w:val="24"/>
          <w:szCs w:val="24"/>
        </w:rPr>
        <w:t>e plaćanja komunalnog doprinosa</w:t>
      </w:r>
    </w:p>
    <w:p w14:paraId="65CE41A2" w14:textId="77777777" w:rsidR="002E3F75" w:rsidRDefault="002E3F75" w:rsidP="00D034E1">
      <w:pPr>
        <w:numPr>
          <w:ilvl w:val="0"/>
          <w:numId w:val="6"/>
        </w:numPr>
        <w:spacing w:after="0" w:line="360" w:lineRule="auto"/>
        <w:ind w:left="714" w:hanging="357"/>
        <w:jc w:val="both"/>
        <w:rPr>
          <w:rFonts w:ascii="Times New Roman" w:hAnsi="Times New Roman"/>
          <w:sz w:val="24"/>
          <w:szCs w:val="24"/>
        </w:rPr>
      </w:pPr>
      <w:r>
        <w:rPr>
          <w:rFonts w:ascii="Times New Roman" w:hAnsi="Times New Roman"/>
          <w:sz w:val="24"/>
          <w:szCs w:val="24"/>
        </w:rPr>
        <w:t>obveze plaćanja naknade za priključenje na komunalnu infrastru</w:t>
      </w:r>
      <w:r w:rsidR="00964EEE">
        <w:rPr>
          <w:rFonts w:ascii="Times New Roman" w:hAnsi="Times New Roman"/>
          <w:sz w:val="24"/>
          <w:szCs w:val="24"/>
        </w:rPr>
        <w:t xml:space="preserve">kturu za </w:t>
      </w:r>
      <w:r>
        <w:rPr>
          <w:rFonts w:ascii="Times New Roman" w:hAnsi="Times New Roman"/>
          <w:sz w:val="24"/>
          <w:szCs w:val="24"/>
        </w:rPr>
        <w:t>odvodnju otpadnih i oborinskih voda i naknade za priključenje na komunalnu i</w:t>
      </w:r>
      <w:r w:rsidR="00216D04">
        <w:rPr>
          <w:rFonts w:ascii="Times New Roman" w:hAnsi="Times New Roman"/>
          <w:sz w:val="24"/>
          <w:szCs w:val="24"/>
        </w:rPr>
        <w:t>nfrastrukturu za opskrbu plinom</w:t>
      </w:r>
    </w:p>
    <w:p w14:paraId="34B8BE11" w14:textId="77777777" w:rsidR="002E3F75" w:rsidRDefault="002E3F75" w:rsidP="00D034E1">
      <w:pPr>
        <w:numPr>
          <w:ilvl w:val="0"/>
          <w:numId w:val="6"/>
        </w:numPr>
        <w:spacing w:after="0" w:line="360" w:lineRule="auto"/>
        <w:ind w:left="714" w:hanging="357"/>
        <w:jc w:val="both"/>
        <w:rPr>
          <w:rFonts w:ascii="Times New Roman" w:hAnsi="Times New Roman"/>
          <w:sz w:val="24"/>
          <w:szCs w:val="24"/>
        </w:rPr>
      </w:pPr>
      <w:r>
        <w:rPr>
          <w:rFonts w:ascii="Times New Roman" w:hAnsi="Times New Roman"/>
          <w:sz w:val="24"/>
          <w:szCs w:val="24"/>
        </w:rPr>
        <w:t>obveze plaćanja komunalne naknade u razdoblju od 5 godina od aktiv</w:t>
      </w:r>
      <w:r w:rsidR="00216D04">
        <w:rPr>
          <w:rFonts w:ascii="Times New Roman" w:hAnsi="Times New Roman"/>
          <w:sz w:val="24"/>
          <w:szCs w:val="24"/>
        </w:rPr>
        <w:t>iranja Zone malog poduzetništva</w:t>
      </w:r>
    </w:p>
    <w:p w14:paraId="2E606054" w14:textId="77777777" w:rsidR="002E3F75" w:rsidRDefault="002E3F75" w:rsidP="00D034E1">
      <w:pPr>
        <w:numPr>
          <w:ilvl w:val="0"/>
          <w:numId w:val="6"/>
        </w:numPr>
        <w:spacing w:after="0" w:line="360" w:lineRule="auto"/>
        <w:ind w:left="714" w:hanging="357"/>
        <w:jc w:val="both"/>
        <w:rPr>
          <w:rFonts w:ascii="Times New Roman" w:hAnsi="Times New Roman"/>
          <w:sz w:val="24"/>
          <w:szCs w:val="24"/>
        </w:rPr>
      </w:pPr>
      <w:r>
        <w:rPr>
          <w:rFonts w:ascii="Times New Roman" w:hAnsi="Times New Roman"/>
          <w:sz w:val="24"/>
          <w:szCs w:val="24"/>
        </w:rPr>
        <w:t>obveze plaćanja poreza na tvrtku, naknade za korištenje javnih površina i poreza na potrošnju u razdoblju od 5 godina od aktiv</w:t>
      </w:r>
      <w:r w:rsidR="00216D04">
        <w:rPr>
          <w:rFonts w:ascii="Times New Roman" w:hAnsi="Times New Roman"/>
          <w:sz w:val="24"/>
          <w:szCs w:val="24"/>
        </w:rPr>
        <w:t>iranja Zone malog poduzetništva</w:t>
      </w:r>
    </w:p>
    <w:p w14:paraId="425C3B4D" w14:textId="77777777" w:rsidR="002E3F75" w:rsidRDefault="002E3F75" w:rsidP="00D034E1">
      <w:pPr>
        <w:numPr>
          <w:ilvl w:val="0"/>
          <w:numId w:val="6"/>
        </w:numPr>
        <w:spacing w:after="280" w:line="240" w:lineRule="auto"/>
        <w:ind w:left="714" w:hanging="357"/>
        <w:jc w:val="both"/>
        <w:rPr>
          <w:rFonts w:ascii="Times New Roman" w:hAnsi="Times New Roman"/>
          <w:sz w:val="24"/>
          <w:szCs w:val="24"/>
        </w:rPr>
      </w:pPr>
      <w:r>
        <w:rPr>
          <w:rFonts w:ascii="Times New Roman" w:hAnsi="Times New Roman"/>
          <w:sz w:val="24"/>
          <w:szCs w:val="24"/>
        </w:rPr>
        <w:t>obveze plaćanja prenamjene zemljišta priliko</w:t>
      </w:r>
      <w:r w:rsidR="005E0788">
        <w:rPr>
          <w:rFonts w:ascii="Times New Roman" w:hAnsi="Times New Roman"/>
          <w:sz w:val="24"/>
          <w:szCs w:val="24"/>
        </w:rPr>
        <w:t>m ishođenja građevinske dozvole</w:t>
      </w:r>
    </w:p>
    <w:p w14:paraId="675BC912" w14:textId="56DBB03B" w:rsidR="002E3F75" w:rsidRDefault="005E0788" w:rsidP="00D034E1">
      <w:pPr>
        <w:numPr>
          <w:ilvl w:val="0"/>
          <w:numId w:val="6"/>
        </w:numPr>
        <w:spacing w:after="280" w:line="240" w:lineRule="auto"/>
        <w:ind w:left="714" w:hanging="357"/>
        <w:jc w:val="both"/>
        <w:rPr>
          <w:rFonts w:ascii="Times New Roman" w:hAnsi="Times New Roman"/>
          <w:sz w:val="24"/>
          <w:szCs w:val="24"/>
        </w:rPr>
      </w:pPr>
      <w:r>
        <w:rPr>
          <w:rFonts w:ascii="Times New Roman" w:hAnsi="Times New Roman"/>
          <w:sz w:val="24"/>
          <w:szCs w:val="24"/>
        </w:rPr>
        <w:t>c</w:t>
      </w:r>
      <w:r w:rsidR="002E3F75">
        <w:rPr>
          <w:rFonts w:ascii="Times New Roman" w:hAnsi="Times New Roman"/>
          <w:sz w:val="24"/>
          <w:szCs w:val="24"/>
        </w:rPr>
        <w:t>ijena komunalno opr</w:t>
      </w:r>
      <w:r w:rsidR="00501444">
        <w:rPr>
          <w:rFonts w:ascii="Times New Roman" w:hAnsi="Times New Roman"/>
          <w:sz w:val="24"/>
          <w:szCs w:val="24"/>
        </w:rPr>
        <w:t>emljenog zemljišta je 10 eura/m</w:t>
      </w:r>
      <w:r w:rsidR="00501444">
        <w:rPr>
          <w:rFonts w:ascii="Times New Roman" w:hAnsi="Times New Roman"/>
          <w:sz w:val="24"/>
          <w:szCs w:val="24"/>
          <w:vertAlign w:val="superscript"/>
        </w:rPr>
        <w:t>2</w:t>
      </w:r>
      <w:r w:rsidR="002E3F75">
        <w:rPr>
          <w:rFonts w:ascii="Times New Roman" w:hAnsi="Times New Roman"/>
          <w:sz w:val="24"/>
          <w:szCs w:val="24"/>
        </w:rPr>
        <w:t>.</w:t>
      </w:r>
    </w:p>
    <w:p w14:paraId="473D980C" w14:textId="77777777" w:rsidR="002E3F75" w:rsidRDefault="002E3F75">
      <w:pPr>
        <w:pStyle w:val="Style19"/>
        <w:widowControl/>
        <w:spacing w:line="360" w:lineRule="auto"/>
        <w:ind w:firstLine="0"/>
        <w:rPr>
          <w:rStyle w:val="FontStyle93"/>
          <w:rFonts w:ascii="Times New Roman" w:hAnsi="Times New Roman" w:cs="Times New Roman"/>
          <w:sz w:val="24"/>
          <w:szCs w:val="24"/>
        </w:rPr>
      </w:pPr>
      <w:r>
        <w:rPr>
          <w:rStyle w:val="FontStyle93"/>
          <w:rFonts w:ascii="Times New Roman" w:hAnsi="Times New Roman" w:cs="Times New Roman"/>
          <w:sz w:val="24"/>
          <w:szCs w:val="24"/>
        </w:rPr>
        <w:t>Ukupna cijena zemljišta u koju je uključena i cijena financiranja izgradnje komunalne infrastrukture u Zoni smanjuje se za dodatnih 10%, a za 5 novozaposlenih radnika i do maksimalno 7 EUR-a/ m</w:t>
      </w:r>
      <w:r>
        <w:rPr>
          <w:rStyle w:val="FontStyle93"/>
          <w:rFonts w:ascii="Times New Roman" w:hAnsi="Times New Roman" w:cs="Times New Roman"/>
          <w:sz w:val="24"/>
          <w:szCs w:val="24"/>
          <w:vertAlign w:val="superscript"/>
        </w:rPr>
        <w:t>2</w:t>
      </w:r>
      <w:r>
        <w:rPr>
          <w:rStyle w:val="FontStyle93"/>
          <w:rFonts w:ascii="Times New Roman" w:hAnsi="Times New Roman" w:cs="Times New Roman"/>
          <w:sz w:val="24"/>
          <w:szCs w:val="24"/>
        </w:rPr>
        <w:t>.</w:t>
      </w:r>
    </w:p>
    <w:p w14:paraId="20FEDC67" w14:textId="77777777" w:rsidR="002E3F75" w:rsidRDefault="002E3F75">
      <w:pPr>
        <w:pStyle w:val="Style19"/>
        <w:widowControl/>
        <w:spacing w:line="360" w:lineRule="auto"/>
        <w:ind w:firstLine="0"/>
      </w:pPr>
    </w:p>
    <w:p w14:paraId="6C5A1F4D" w14:textId="77777777" w:rsidR="002E3F75" w:rsidRDefault="002E3F75">
      <w:pPr>
        <w:pStyle w:val="Style19"/>
        <w:widowControl/>
        <w:spacing w:line="360" w:lineRule="auto"/>
        <w:ind w:firstLine="0"/>
        <w:rPr>
          <w:rStyle w:val="FontStyle93"/>
          <w:rFonts w:ascii="Times New Roman" w:hAnsi="Times New Roman" w:cs="Times New Roman"/>
          <w:sz w:val="24"/>
          <w:szCs w:val="24"/>
        </w:rPr>
      </w:pPr>
      <w:r>
        <w:rPr>
          <w:rStyle w:val="FontStyle93"/>
          <w:rFonts w:ascii="Times New Roman" w:hAnsi="Times New Roman" w:cs="Times New Roman"/>
          <w:b/>
          <w:sz w:val="24"/>
          <w:szCs w:val="24"/>
        </w:rPr>
        <w:t xml:space="preserve">Kratkoročni ciljevi projekta: </w:t>
      </w:r>
      <w:r>
        <w:rPr>
          <w:rStyle w:val="FontStyle93"/>
          <w:rFonts w:ascii="Times New Roman" w:hAnsi="Times New Roman" w:cs="Times New Roman"/>
          <w:sz w:val="24"/>
          <w:szCs w:val="24"/>
        </w:rPr>
        <w:t>grupirati proizvodnju na jednom mjestu, izmjestiti iz središta grada te potaknuti ulaganja kroz atraktivne  povlastice</w:t>
      </w:r>
    </w:p>
    <w:p w14:paraId="586FBC8A" w14:textId="77777777" w:rsidR="00612262" w:rsidRPr="00612262" w:rsidRDefault="00612262">
      <w:pPr>
        <w:pStyle w:val="Style19"/>
        <w:widowControl/>
        <w:spacing w:line="360" w:lineRule="auto"/>
        <w:ind w:firstLine="0"/>
        <w:rPr>
          <w:rFonts w:ascii="Times New Roman" w:hAnsi="Times New Roman" w:cs="Times New Roman"/>
        </w:rPr>
      </w:pPr>
    </w:p>
    <w:p w14:paraId="51A0E5CE" w14:textId="77777777" w:rsidR="002E3F75" w:rsidRPr="005E0788" w:rsidRDefault="002E3F75">
      <w:pPr>
        <w:pStyle w:val="Style19"/>
        <w:widowControl/>
        <w:spacing w:line="360" w:lineRule="auto"/>
        <w:ind w:firstLine="0"/>
        <w:rPr>
          <w:rFonts w:ascii="Times New Roman" w:hAnsi="Times New Roman" w:cs="Times New Roman"/>
        </w:rPr>
      </w:pPr>
      <w:r>
        <w:rPr>
          <w:rStyle w:val="FontStyle93"/>
          <w:rFonts w:ascii="Times New Roman" w:hAnsi="Times New Roman" w:cs="Times New Roman"/>
          <w:b/>
          <w:sz w:val="24"/>
          <w:szCs w:val="24"/>
        </w:rPr>
        <w:t xml:space="preserve">Dugoročni ciljevi projekta: </w:t>
      </w:r>
      <w:r>
        <w:rPr>
          <w:rStyle w:val="FontStyle93"/>
          <w:rFonts w:ascii="Times New Roman" w:hAnsi="Times New Roman" w:cs="Times New Roman"/>
          <w:sz w:val="24"/>
          <w:szCs w:val="24"/>
        </w:rPr>
        <w:t>osigurati preduvjete za kontinuirani razvoj gospodarstva, privući nove investitore i svjež kapital, omogućiti dodatno zapošljavanje i ciljani razvoj  proizvodnje za koju postoje realni preduvjeti.</w:t>
      </w:r>
    </w:p>
    <w:p w14:paraId="249CEA5A" w14:textId="77777777" w:rsidR="002E3F75" w:rsidRPr="005E0788" w:rsidRDefault="002E3F75">
      <w:pPr>
        <w:pStyle w:val="Naslov3"/>
        <w:rPr>
          <w:rStyle w:val="FontStyle93"/>
          <w:rFonts w:ascii="Arial" w:eastAsia="Calibri" w:hAnsi="Arial" w:cs="Arial"/>
          <w:sz w:val="24"/>
          <w:szCs w:val="24"/>
        </w:rPr>
      </w:pPr>
      <w:bookmarkStart w:id="40" w:name="_Toc360105114"/>
      <w:r w:rsidRPr="005E0788">
        <w:rPr>
          <w:rStyle w:val="FontStyle93"/>
          <w:rFonts w:ascii="Arial" w:eastAsia="Calibri" w:hAnsi="Arial" w:cs="Arial"/>
          <w:sz w:val="24"/>
          <w:szCs w:val="24"/>
        </w:rPr>
        <w:t>Industrijska zona</w:t>
      </w:r>
      <w:bookmarkEnd w:id="40"/>
    </w:p>
    <w:p w14:paraId="32D7425B" w14:textId="77777777" w:rsidR="002E3F75" w:rsidRDefault="002E3F75">
      <w:pPr>
        <w:pStyle w:val="Bezproreda"/>
        <w:spacing w:line="360" w:lineRule="auto"/>
        <w:jc w:val="both"/>
        <w:rPr>
          <w:rFonts w:ascii="Times New Roman" w:hAnsi="Times New Roman"/>
          <w:sz w:val="24"/>
          <w:szCs w:val="24"/>
          <w:lang w:val="hr-HR"/>
        </w:rPr>
      </w:pPr>
      <w:r>
        <w:rPr>
          <w:rStyle w:val="Naglaeno"/>
          <w:rFonts w:eastAsia="Arial Unicode MS"/>
          <w:i w:val="0"/>
          <w:sz w:val="24"/>
          <w:szCs w:val="24"/>
        </w:rPr>
        <w:t xml:space="preserve">Industrijska zona </w:t>
      </w:r>
      <w:r>
        <w:rPr>
          <w:rStyle w:val="Naglaeno"/>
          <w:rFonts w:eastAsia="Arial Unicode MS"/>
          <w:b w:val="0"/>
          <w:i w:val="0"/>
          <w:sz w:val="24"/>
          <w:szCs w:val="24"/>
        </w:rPr>
        <w:t>je u početnoj fazi izgradnje, a prostire se na</w:t>
      </w:r>
      <w:r>
        <w:rPr>
          <w:rStyle w:val="Naglaeno"/>
          <w:rFonts w:eastAsia="Arial Unicode MS"/>
          <w:i w:val="0"/>
          <w:sz w:val="24"/>
          <w:szCs w:val="24"/>
        </w:rPr>
        <w:t xml:space="preserve"> </w:t>
      </w:r>
      <w:r>
        <w:rPr>
          <w:rStyle w:val="Naglaeno"/>
          <w:rFonts w:eastAsia="Arial Unicode MS"/>
          <w:b w:val="0"/>
          <w:i w:val="0"/>
          <w:sz w:val="24"/>
          <w:szCs w:val="24"/>
        </w:rPr>
        <w:t xml:space="preserve">površini od </w:t>
      </w:r>
      <w:r>
        <w:rPr>
          <w:rFonts w:ascii="Times New Roman" w:hAnsi="Times New Roman"/>
          <w:sz w:val="24"/>
          <w:szCs w:val="24"/>
          <w:lang w:val="hr-HR"/>
        </w:rPr>
        <w:t xml:space="preserve">300.000 </w:t>
      </w:r>
      <w:r>
        <w:rPr>
          <w:rStyle w:val="Naglaeno"/>
          <w:rFonts w:eastAsia="Arial Unicode MS"/>
          <w:b w:val="0"/>
          <w:i w:val="0"/>
          <w:sz w:val="24"/>
          <w:szCs w:val="24"/>
        </w:rPr>
        <w:t>m²</w:t>
      </w:r>
      <w:r w:rsidR="00E55B66">
        <w:rPr>
          <w:rStyle w:val="Naglaeno"/>
          <w:rFonts w:eastAsia="Arial Unicode MS"/>
          <w:b w:val="0"/>
          <w:i w:val="0"/>
          <w:sz w:val="24"/>
          <w:szCs w:val="24"/>
        </w:rPr>
        <w:t>,</w:t>
      </w:r>
      <w:r>
        <w:rPr>
          <w:rFonts w:ascii="Times New Roman" w:hAnsi="Times New Roman"/>
          <w:sz w:val="24"/>
          <w:szCs w:val="24"/>
          <w:lang w:val="hr-HR"/>
        </w:rPr>
        <w:t xml:space="preserve"> sukladno Urbanističkom planu Grada Ivanca. Dinamika izgradnje Industrijske zone </w:t>
      </w:r>
      <w:r>
        <w:rPr>
          <w:rFonts w:ascii="Times New Roman" w:hAnsi="Times New Roman"/>
          <w:sz w:val="24"/>
          <w:szCs w:val="24"/>
          <w:lang w:val="hr-HR"/>
        </w:rPr>
        <w:lastRenderedPageBreak/>
        <w:t>podijeljena je u tri faze</w:t>
      </w:r>
      <w:r w:rsidR="00E55B66">
        <w:rPr>
          <w:rFonts w:ascii="Times New Roman" w:hAnsi="Times New Roman"/>
          <w:sz w:val="24"/>
          <w:szCs w:val="24"/>
          <w:lang w:val="hr-HR"/>
        </w:rPr>
        <w:t>,</w:t>
      </w:r>
      <w:r>
        <w:rPr>
          <w:rFonts w:ascii="Times New Roman" w:hAnsi="Times New Roman"/>
          <w:sz w:val="24"/>
          <w:szCs w:val="24"/>
          <w:lang w:val="hr-HR"/>
        </w:rPr>
        <w:t xml:space="preserve"> sukladno Programu razvoja Industrijske zone u razdoblju 2010</w:t>
      </w:r>
      <w:r w:rsidR="00E55B66">
        <w:rPr>
          <w:rFonts w:ascii="Times New Roman" w:hAnsi="Times New Roman"/>
          <w:sz w:val="24"/>
          <w:szCs w:val="24"/>
          <w:lang w:val="hr-HR"/>
        </w:rPr>
        <w:t>.</w:t>
      </w:r>
      <w:r>
        <w:rPr>
          <w:rFonts w:ascii="Times New Roman" w:hAnsi="Times New Roman"/>
          <w:sz w:val="24"/>
          <w:szCs w:val="24"/>
          <w:lang w:val="hr-HR"/>
        </w:rPr>
        <w:t>-2015.</w:t>
      </w:r>
    </w:p>
    <w:p w14:paraId="254D570D" w14:textId="77777777" w:rsidR="00045D60" w:rsidRDefault="00045D60">
      <w:pPr>
        <w:pStyle w:val="Bezproreda"/>
        <w:spacing w:line="360" w:lineRule="auto"/>
        <w:jc w:val="both"/>
        <w:rPr>
          <w:rFonts w:ascii="Times New Roman" w:hAnsi="Times New Roman"/>
          <w:b/>
          <w:sz w:val="24"/>
          <w:szCs w:val="24"/>
          <w:lang w:val="hr-HR"/>
        </w:rPr>
      </w:pPr>
    </w:p>
    <w:p w14:paraId="7712C5CD" w14:textId="77777777" w:rsidR="002E3F75" w:rsidRDefault="002E3F75">
      <w:pPr>
        <w:pStyle w:val="Bezproreda"/>
        <w:spacing w:line="360" w:lineRule="auto"/>
        <w:jc w:val="both"/>
        <w:rPr>
          <w:rFonts w:ascii="Times New Roman" w:hAnsi="Times New Roman"/>
          <w:sz w:val="24"/>
          <w:szCs w:val="24"/>
          <w:lang w:val="hr-HR"/>
        </w:rPr>
      </w:pPr>
      <w:r>
        <w:rPr>
          <w:rFonts w:ascii="Times New Roman" w:hAnsi="Times New Roman"/>
          <w:b/>
          <w:sz w:val="24"/>
          <w:szCs w:val="24"/>
          <w:lang w:val="hr-HR"/>
        </w:rPr>
        <w:t xml:space="preserve">Djelatnosti: </w:t>
      </w:r>
      <w:r>
        <w:rPr>
          <w:rFonts w:ascii="Times New Roman" w:hAnsi="Times New Roman"/>
          <w:sz w:val="24"/>
          <w:szCs w:val="24"/>
          <w:lang w:val="hr-HR"/>
        </w:rPr>
        <w:t>Industrijska zona pogodna je za razvoj industrijskih pogona i postrojenja, velike radionice i ostalu nezagađujuću industriju.</w:t>
      </w:r>
    </w:p>
    <w:p w14:paraId="263B4242" w14:textId="77777777" w:rsidR="002E3F75" w:rsidRDefault="00964EEE">
      <w:pPr>
        <w:pStyle w:val="Bezproreda"/>
        <w:spacing w:line="360" w:lineRule="auto"/>
        <w:jc w:val="both"/>
        <w:rPr>
          <w:rFonts w:ascii="Times New Roman" w:hAnsi="Times New Roman"/>
          <w:sz w:val="24"/>
          <w:szCs w:val="24"/>
          <w:lang w:val="hr-HR"/>
        </w:rPr>
      </w:pPr>
      <w:r>
        <w:rPr>
          <w:rFonts w:ascii="Times New Roman" w:hAnsi="Times New Roman"/>
          <w:sz w:val="24"/>
          <w:szCs w:val="24"/>
          <w:lang w:val="hr-HR"/>
        </w:rPr>
        <w:t xml:space="preserve">U zoni trenutno posluju tri </w:t>
      </w:r>
      <w:r w:rsidR="002E3F75">
        <w:rPr>
          <w:rFonts w:ascii="Times New Roman" w:hAnsi="Times New Roman"/>
          <w:sz w:val="24"/>
          <w:szCs w:val="24"/>
          <w:lang w:val="hr-HR"/>
        </w:rPr>
        <w:t xml:space="preserve"> tvrtke.</w:t>
      </w:r>
    </w:p>
    <w:p w14:paraId="23114433" w14:textId="77777777" w:rsidR="00045D60" w:rsidRDefault="00045D60">
      <w:pPr>
        <w:pStyle w:val="Bezproreda"/>
        <w:spacing w:line="360" w:lineRule="auto"/>
        <w:jc w:val="both"/>
        <w:rPr>
          <w:rFonts w:ascii="Times New Roman" w:hAnsi="Times New Roman"/>
          <w:b/>
          <w:sz w:val="24"/>
          <w:szCs w:val="24"/>
          <w:lang w:val="hr-HR"/>
        </w:rPr>
      </w:pPr>
    </w:p>
    <w:p w14:paraId="539E2B88" w14:textId="77777777" w:rsidR="002E3F75" w:rsidRDefault="002E3F75">
      <w:pPr>
        <w:pStyle w:val="Bezproreda"/>
        <w:spacing w:line="360" w:lineRule="auto"/>
        <w:jc w:val="both"/>
        <w:rPr>
          <w:rFonts w:ascii="Times New Roman" w:hAnsi="Times New Roman"/>
          <w:sz w:val="24"/>
          <w:szCs w:val="24"/>
          <w:lang w:val="hr-HR"/>
        </w:rPr>
      </w:pPr>
      <w:r>
        <w:rPr>
          <w:rFonts w:ascii="Times New Roman" w:hAnsi="Times New Roman"/>
          <w:b/>
          <w:sz w:val="24"/>
          <w:szCs w:val="24"/>
          <w:lang w:val="hr-HR"/>
        </w:rPr>
        <w:t xml:space="preserve">Planirani broj tvrtki: </w:t>
      </w:r>
      <w:r>
        <w:rPr>
          <w:rFonts w:ascii="Times New Roman" w:hAnsi="Times New Roman"/>
          <w:sz w:val="24"/>
          <w:szCs w:val="24"/>
          <w:lang w:val="hr-HR"/>
        </w:rPr>
        <w:t xml:space="preserve"> 20.</w:t>
      </w:r>
    </w:p>
    <w:p w14:paraId="68720E06" w14:textId="77777777" w:rsidR="00045D60" w:rsidRDefault="00045D60">
      <w:pPr>
        <w:spacing w:line="360" w:lineRule="auto"/>
        <w:jc w:val="both"/>
        <w:rPr>
          <w:rFonts w:ascii="Times New Roman" w:hAnsi="Times New Roman"/>
          <w:sz w:val="24"/>
          <w:szCs w:val="24"/>
        </w:rPr>
      </w:pPr>
    </w:p>
    <w:p w14:paraId="75F8CFE7" w14:textId="13DB397B" w:rsidR="002E3F75" w:rsidRDefault="002E3F75">
      <w:pPr>
        <w:spacing w:line="360" w:lineRule="auto"/>
        <w:jc w:val="both"/>
        <w:rPr>
          <w:rFonts w:ascii="Times New Roman" w:hAnsi="Times New Roman"/>
          <w:sz w:val="24"/>
          <w:szCs w:val="24"/>
        </w:rPr>
      </w:pPr>
      <w:r>
        <w:rPr>
          <w:rFonts w:ascii="Times New Roman" w:hAnsi="Times New Roman"/>
          <w:sz w:val="24"/>
          <w:szCs w:val="24"/>
        </w:rPr>
        <w:t>Industrijska zona Ivanec nalazi se uz državnu cestu D35 Varaždin</w:t>
      </w:r>
      <w:r w:rsidR="00045D60">
        <w:rPr>
          <w:rFonts w:ascii="Times New Roman" w:hAnsi="Times New Roman"/>
          <w:sz w:val="24"/>
          <w:szCs w:val="24"/>
        </w:rPr>
        <w:t xml:space="preserve"> –</w:t>
      </w:r>
      <w:r>
        <w:rPr>
          <w:rFonts w:ascii="Times New Roman" w:hAnsi="Times New Roman"/>
          <w:sz w:val="24"/>
          <w:szCs w:val="24"/>
        </w:rPr>
        <w:t xml:space="preserve"> Ivanec</w:t>
      </w:r>
      <w:r w:rsidR="00045D60">
        <w:rPr>
          <w:rFonts w:ascii="Times New Roman" w:hAnsi="Times New Roman"/>
          <w:sz w:val="24"/>
          <w:szCs w:val="24"/>
        </w:rPr>
        <w:t xml:space="preserve"> </w:t>
      </w:r>
      <w:r>
        <w:rPr>
          <w:rFonts w:ascii="Times New Roman" w:hAnsi="Times New Roman"/>
          <w:sz w:val="24"/>
          <w:szCs w:val="24"/>
        </w:rPr>
        <w:t xml:space="preserve">- Đurmanec- Krapina, između autocesta Macelj - Zagreb i Varaždin - Zagreb, u neposrednoj  blizini željezničke pruge Ivanec - Golubovec. </w:t>
      </w:r>
    </w:p>
    <w:p w14:paraId="654CC667" w14:textId="77777777" w:rsidR="002E3F75" w:rsidRDefault="002E3F75">
      <w:pPr>
        <w:pStyle w:val="Style19"/>
        <w:widowControl/>
        <w:spacing w:before="221" w:line="240" w:lineRule="auto"/>
        <w:ind w:firstLine="360"/>
        <w:rPr>
          <w:rStyle w:val="Naglaeno"/>
          <w:i w:val="0"/>
        </w:rPr>
      </w:pPr>
      <w:r>
        <w:rPr>
          <w:rStyle w:val="Naglaeno"/>
          <w:i w:val="0"/>
        </w:rPr>
        <w:t>Povlastice i olakšice investitorima</w:t>
      </w:r>
    </w:p>
    <w:p w14:paraId="5C38DC67" w14:textId="77777777" w:rsidR="00045D60" w:rsidRDefault="00045D60">
      <w:pPr>
        <w:pStyle w:val="Style19"/>
        <w:widowControl/>
        <w:spacing w:before="221" w:line="240" w:lineRule="auto"/>
        <w:ind w:firstLine="360"/>
        <w:rPr>
          <w:rStyle w:val="Naglaeno"/>
          <w:i w:val="0"/>
        </w:rPr>
      </w:pPr>
    </w:p>
    <w:p w14:paraId="1D547ADA" w14:textId="77777777" w:rsidR="002E3F75" w:rsidRDefault="002E3F75" w:rsidP="0030703E">
      <w:pPr>
        <w:pStyle w:val="Odlomakpopisa"/>
        <w:numPr>
          <w:ilvl w:val="0"/>
          <w:numId w:val="29"/>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usluga otkupa zemljišta uz sređivanje imovinsko-pravnih odnosa </w:t>
      </w:r>
    </w:p>
    <w:p w14:paraId="4CF9BC36" w14:textId="77777777" w:rsidR="002E3F75" w:rsidRDefault="002E3F75" w:rsidP="0030703E">
      <w:pPr>
        <w:pStyle w:val="Odlomakpopisa"/>
        <w:numPr>
          <w:ilvl w:val="0"/>
          <w:numId w:val="29"/>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komunalno opremljeno zemljište </w:t>
      </w:r>
    </w:p>
    <w:p w14:paraId="23B6343E" w14:textId="77777777" w:rsidR="002E3F75" w:rsidRDefault="002E3F75" w:rsidP="0030703E">
      <w:pPr>
        <w:pStyle w:val="Odlomakpopisa"/>
        <w:numPr>
          <w:ilvl w:val="0"/>
          <w:numId w:val="29"/>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obročno plaćanje ugovorene cijene zemljišta </w:t>
      </w:r>
    </w:p>
    <w:p w14:paraId="1FFEF316" w14:textId="77777777" w:rsidR="002E3F75" w:rsidRDefault="002E3F75" w:rsidP="0030703E">
      <w:pPr>
        <w:pStyle w:val="Odlomakpopisa"/>
        <w:numPr>
          <w:ilvl w:val="0"/>
          <w:numId w:val="29"/>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100%  oslobođenje od  plaćanja  komunalnog doprinosa </w:t>
      </w:r>
    </w:p>
    <w:p w14:paraId="12C04E30" w14:textId="77777777" w:rsidR="002E3F75" w:rsidRDefault="002E3F75" w:rsidP="0030703E">
      <w:pPr>
        <w:pStyle w:val="Odlomakpopisa"/>
        <w:numPr>
          <w:ilvl w:val="0"/>
          <w:numId w:val="29"/>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oslobođenje plaćanja  troškova prenamjene zemljišta </w:t>
      </w:r>
    </w:p>
    <w:p w14:paraId="76844DF1" w14:textId="77777777" w:rsidR="002E3F75" w:rsidRDefault="002E3F75" w:rsidP="0030703E">
      <w:pPr>
        <w:pStyle w:val="Odlomakpopisa"/>
        <w:numPr>
          <w:ilvl w:val="0"/>
          <w:numId w:val="29"/>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oslobođenje plaćanja poreza na tvrtku u prvoj godini poslovanja </w:t>
      </w:r>
    </w:p>
    <w:p w14:paraId="4CAF13D5" w14:textId="77777777" w:rsidR="002E3F75" w:rsidRDefault="002E3F75" w:rsidP="0030703E">
      <w:pPr>
        <w:pStyle w:val="Odlomakpopisa"/>
        <w:numPr>
          <w:ilvl w:val="0"/>
          <w:numId w:val="29"/>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subvencija  od   2 - 3 % kamata na poduzetničke kredite </w:t>
      </w:r>
    </w:p>
    <w:p w14:paraId="7398A0D3" w14:textId="77777777" w:rsidR="002E3F75" w:rsidRDefault="002E3F75" w:rsidP="0030703E">
      <w:pPr>
        <w:pStyle w:val="Odlomakpopisa"/>
        <w:numPr>
          <w:ilvl w:val="0"/>
          <w:numId w:val="29"/>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stručna pomoć i suradnja u razvoju i realizaciji  investicije </w:t>
      </w:r>
    </w:p>
    <w:p w14:paraId="415EC5AC" w14:textId="77777777" w:rsidR="002E3F75" w:rsidRDefault="002E3F75" w:rsidP="0030703E">
      <w:pPr>
        <w:pStyle w:val="Odlomakpopisa"/>
        <w:numPr>
          <w:ilvl w:val="0"/>
          <w:numId w:val="29"/>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pomoć investitorima u povezivanju s lokalnim i regionalnim institucijama, poslovnim savjetnicima i komunalnim i infrastrukturnim tvrtkama </w:t>
      </w:r>
    </w:p>
    <w:p w14:paraId="6BD23D9C" w14:textId="77777777" w:rsidR="002E3F75" w:rsidRDefault="002E3F75" w:rsidP="0030703E">
      <w:pPr>
        <w:pStyle w:val="Odlomakpopisa"/>
        <w:numPr>
          <w:ilvl w:val="0"/>
          <w:numId w:val="29"/>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organizacija edukacije poduzetnika kroz stručne seminare </w:t>
      </w:r>
    </w:p>
    <w:p w14:paraId="7B92799D" w14:textId="77777777" w:rsidR="002E3F75" w:rsidRDefault="002E3F75" w:rsidP="0030703E">
      <w:pPr>
        <w:pStyle w:val="Odlomakpopisa"/>
        <w:numPr>
          <w:ilvl w:val="0"/>
          <w:numId w:val="29"/>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članstvo u Poslovnom klubu Ivanec </w:t>
      </w:r>
    </w:p>
    <w:p w14:paraId="3D506443" w14:textId="77777777" w:rsidR="002E3F75" w:rsidRDefault="00E55B66" w:rsidP="0030703E">
      <w:pPr>
        <w:pStyle w:val="Odlomakpopisa"/>
        <w:numPr>
          <w:ilvl w:val="0"/>
          <w:numId w:val="29"/>
        </w:numPr>
        <w:spacing w:after="0" w:line="360" w:lineRule="auto"/>
        <w:jc w:val="both"/>
        <w:rPr>
          <w:rFonts w:ascii="Times New Roman" w:eastAsia="Times New Roman" w:hAnsi="Times New Roman"/>
          <w:bCs/>
          <w:sz w:val="24"/>
          <w:szCs w:val="24"/>
        </w:rPr>
      </w:pPr>
      <w:r>
        <w:rPr>
          <w:rFonts w:ascii="Times New Roman" w:eastAsia="Times New Roman" w:hAnsi="Times New Roman"/>
          <w:bCs/>
          <w:sz w:val="24"/>
          <w:szCs w:val="24"/>
        </w:rPr>
        <w:t>konkurentna cijena zemljišta</w:t>
      </w:r>
    </w:p>
    <w:p w14:paraId="50232B4A" w14:textId="77777777" w:rsidR="002E3F75" w:rsidRDefault="002E3F75">
      <w:pPr>
        <w:pStyle w:val="Odlomakpopisa"/>
        <w:spacing w:after="0" w:line="360" w:lineRule="auto"/>
        <w:ind w:left="0"/>
        <w:jc w:val="both"/>
        <w:rPr>
          <w:rFonts w:ascii="Times New Roman" w:hAnsi="Times New Roman"/>
        </w:rPr>
      </w:pPr>
    </w:p>
    <w:p w14:paraId="0C6C4884" w14:textId="77777777" w:rsidR="00045D60" w:rsidRDefault="00045D60">
      <w:pPr>
        <w:pStyle w:val="Odlomakpopisa"/>
        <w:spacing w:after="0" w:line="360" w:lineRule="auto"/>
        <w:ind w:left="0"/>
        <w:jc w:val="both"/>
        <w:rPr>
          <w:rFonts w:ascii="Times New Roman" w:hAnsi="Times New Roman"/>
        </w:rPr>
      </w:pPr>
    </w:p>
    <w:p w14:paraId="7040A4A0" w14:textId="77777777" w:rsidR="002E3F75" w:rsidRDefault="002E3F75">
      <w:pPr>
        <w:autoSpaceDE w:val="0"/>
        <w:spacing w:after="0" w:line="360" w:lineRule="auto"/>
        <w:rPr>
          <w:rFonts w:ascii="Times New Roman" w:hAnsi="Times New Roman"/>
          <w:b/>
          <w:sz w:val="24"/>
          <w:szCs w:val="24"/>
        </w:rPr>
      </w:pPr>
      <w:r>
        <w:rPr>
          <w:rFonts w:ascii="Times New Roman" w:hAnsi="Times New Roman"/>
          <w:b/>
          <w:sz w:val="24"/>
          <w:szCs w:val="24"/>
        </w:rPr>
        <w:t>Prednosti i mogućnosti ulaganja u  industrijsku zonu:</w:t>
      </w:r>
    </w:p>
    <w:p w14:paraId="7AF879CB" w14:textId="77777777" w:rsidR="002E3F75" w:rsidRDefault="002E3F75">
      <w:pPr>
        <w:autoSpaceDE w:val="0"/>
        <w:spacing w:after="0" w:line="240" w:lineRule="auto"/>
        <w:rPr>
          <w:rFonts w:ascii="Times New Roman" w:hAnsi="Times New Roman"/>
          <w:b/>
          <w:sz w:val="24"/>
          <w:szCs w:val="24"/>
        </w:rPr>
      </w:pPr>
    </w:p>
    <w:p w14:paraId="296561B3" w14:textId="77777777" w:rsidR="002E3F75" w:rsidRDefault="002E3F75" w:rsidP="0030703E">
      <w:pPr>
        <w:numPr>
          <w:ilvl w:val="0"/>
          <w:numId w:val="19"/>
        </w:numPr>
        <w:autoSpaceDE w:val="0"/>
        <w:spacing w:after="0" w:line="360" w:lineRule="auto"/>
        <w:rPr>
          <w:rFonts w:ascii="Times New Roman" w:hAnsi="Times New Roman"/>
          <w:sz w:val="24"/>
          <w:szCs w:val="24"/>
        </w:rPr>
      </w:pPr>
      <w:r>
        <w:rPr>
          <w:rFonts w:ascii="Times New Roman" w:hAnsi="Times New Roman"/>
          <w:sz w:val="24"/>
          <w:szCs w:val="24"/>
        </w:rPr>
        <w:t>Dobar geografski položaj</w:t>
      </w:r>
    </w:p>
    <w:p w14:paraId="3161DABB" w14:textId="77777777" w:rsidR="002E3F75" w:rsidRDefault="00E55B66" w:rsidP="0030703E">
      <w:pPr>
        <w:numPr>
          <w:ilvl w:val="0"/>
          <w:numId w:val="19"/>
        </w:numPr>
        <w:autoSpaceDE w:val="0"/>
        <w:spacing w:after="0" w:line="360" w:lineRule="auto"/>
        <w:rPr>
          <w:rFonts w:ascii="Times New Roman" w:hAnsi="Times New Roman"/>
          <w:sz w:val="24"/>
          <w:szCs w:val="24"/>
        </w:rPr>
      </w:pPr>
      <w:r>
        <w:rPr>
          <w:rFonts w:ascii="Times New Roman" w:hAnsi="Times New Roman"/>
          <w:sz w:val="24"/>
          <w:szCs w:val="24"/>
        </w:rPr>
        <w:t>U</w:t>
      </w:r>
      <w:r w:rsidR="002E3F75">
        <w:rPr>
          <w:rFonts w:ascii="Times New Roman" w:hAnsi="Times New Roman"/>
          <w:sz w:val="24"/>
          <w:szCs w:val="24"/>
        </w:rPr>
        <w:t>rbanistički plan</w:t>
      </w:r>
    </w:p>
    <w:p w14:paraId="12111572" w14:textId="77777777" w:rsidR="002E3F75" w:rsidRDefault="002E3F75" w:rsidP="0030703E">
      <w:pPr>
        <w:numPr>
          <w:ilvl w:val="0"/>
          <w:numId w:val="19"/>
        </w:numPr>
        <w:autoSpaceDE w:val="0"/>
        <w:spacing w:after="0" w:line="360" w:lineRule="auto"/>
        <w:rPr>
          <w:rFonts w:ascii="Times New Roman" w:hAnsi="Times New Roman"/>
          <w:sz w:val="24"/>
          <w:szCs w:val="24"/>
        </w:rPr>
      </w:pPr>
      <w:r>
        <w:rPr>
          <w:rFonts w:ascii="Times New Roman" w:hAnsi="Times New Roman"/>
          <w:sz w:val="24"/>
          <w:szCs w:val="24"/>
        </w:rPr>
        <w:lastRenderedPageBreak/>
        <w:t>Olakšice i povlastice za investitore</w:t>
      </w:r>
    </w:p>
    <w:p w14:paraId="34708444" w14:textId="77777777" w:rsidR="002E3F75" w:rsidRDefault="002E3F75" w:rsidP="0030703E">
      <w:pPr>
        <w:numPr>
          <w:ilvl w:val="0"/>
          <w:numId w:val="19"/>
        </w:numPr>
        <w:autoSpaceDE w:val="0"/>
        <w:spacing w:after="0" w:line="360" w:lineRule="auto"/>
        <w:rPr>
          <w:rFonts w:ascii="Times New Roman" w:hAnsi="Times New Roman"/>
          <w:sz w:val="24"/>
          <w:szCs w:val="24"/>
        </w:rPr>
      </w:pPr>
      <w:r>
        <w:rPr>
          <w:rFonts w:ascii="Times New Roman" w:hAnsi="Times New Roman"/>
          <w:sz w:val="24"/>
          <w:szCs w:val="24"/>
        </w:rPr>
        <w:t>Konkurentne cijene zemljišta</w:t>
      </w:r>
    </w:p>
    <w:p w14:paraId="5B8EF3FA" w14:textId="77777777" w:rsidR="002E3F75" w:rsidRDefault="002E3F75" w:rsidP="0030703E">
      <w:pPr>
        <w:numPr>
          <w:ilvl w:val="0"/>
          <w:numId w:val="19"/>
        </w:numPr>
        <w:autoSpaceDE w:val="0"/>
        <w:spacing w:after="0" w:line="360" w:lineRule="auto"/>
        <w:rPr>
          <w:rFonts w:ascii="Times New Roman" w:hAnsi="Times New Roman"/>
          <w:sz w:val="24"/>
          <w:szCs w:val="24"/>
        </w:rPr>
      </w:pPr>
      <w:r>
        <w:rPr>
          <w:rFonts w:ascii="Times New Roman" w:hAnsi="Times New Roman"/>
          <w:sz w:val="24"/>
          <w:szCs w:val="24"/>
        </w:rPr>
        <w:t>Konkretan interes za uključivanje u zonu</w:t>
      </w:r>
    </w:p>
    <w:p w14:paraId="16329E68" w14:textId="77777777" w:rsidR="002E3F75" w:rsidRDefault="002E3F75" w:rsidP="0030703E">
      <w:pPr>
        <w:numPr>
          <w:ilvl w:val="0"/>
          <w:numId w:val="19"/>
        </w:numPr>
        <w:autoSpaceDE w:val="0"/>
        <w:spacing w:after="0" w:line="360" w:lineRule="auto"/>
        <w:rPr>
          <w:rFonts w:ascii="Times New Roman" w:hAnsi="Times New Roman"/>
          <w:sz w:val="24"/>
          <w:szCs w:val="24"/>
        </w:rPr>
      </w:pPr>
      <w:r>
        <w:rPr>
          <w:rFonts w:ascii="Times New Roman" w:hAnsi="Times New Roman"/>
          <w:sz w:val="24"/>
          <w:szCs w:val="24"/>
        </w:rPr>
        <w:t>Mogućnost prostornog širenja zone</w:t>
      </w:r>
    </w:p>
    <w:p w14:paraId="2EF3B46E" w14:textId="77777777" w:rsidR="002E3F75" w:rsidRDefault="002E3F75" w:rsidP="0030703E">
      <w:pPr>
        <w:numPr>
          <w:ilvl w:val="0"/>
          <w:numId w:val="19"/>
        </w:numPr>
        <w:autoSpaceDE w:val="0"/>
        <w:spacing w:after="0" w:line="360" w:lineRule="auto"/>
        <w:rPr>
          <w:rFonts w:ascii="Times New Roman" w:hAnsi="Times New Roman"/>
          <w:sz w:val="24"/>
          <w:szCs w:val="24"/>
        </w:rPr>
      </w:pPr>
      <w:r>
        <w:rPr>
          <w:rFonts w:ascii="Times New Roman" w:hAnsi="Times New Roman"/>
          <w:sz w:val="24"/>
          <w:szCs w:val="24"/>
        </w:rPr>
        <w:t>Podrška projektu na lokalnoj i nacionalnoj razini</w:t>
      </w:r>
    </w:p>
    <w:p w14:paraId="565D9FB9" w14:textId="77777777" w:rsidR="002E3F75" w:rsidRDefault="002E3F75" w:rsidP="0030703E">
      <w:pPr>
        <w:numPr>
          <w:ilvl w:val="0"/>
          <w:numId w:val="19"/>
        </w:numPr>
        <w:autoSpaceDE w:val="0"/>
        <w:spacing w:after="0" w:line="360" w:lineRule="auto"/>
        <w:rPr>
          <w:rFonts w:ascii="Times New Roman" w:hAnsi="Times New Roman"/>
          <w:sz w:val="24"/>
          <w:szCs w:val="24"/>
        </w:rPr>
      </w:pPr>
      <w:r>
        <w:rPr>
          <w:rFonts w:ascii="Times New Roman" w:hAnsi="Times New Roman"/>
          <w:sz w:val="24"/>
          <w:szCs w:val="24"/>
        </w:rPr>
        <w:t>Primjeri realiziranih uspješnih domaćih i stranih ulaganja u Varaždinskoj županiji</w:t>
      </w:r>
    </w:p>
    <w:p w14:paraId="60C56C26" w14:textId="77777777" w:rsidR="002E3F75" w:rsidRDefault="002E3F75" w:rsidP="0030703E">
      <w:pPr>
        <w:numPr>
          <w:ilvl w:val="0"/>
          <w:numId w:val="19"/>
        </w:numPr>
        <w:autoSpaceDE w:val="0"/>
        <w:spacing w:after="0" w:line="360" w:lineRule="auto"/>
        <w:rPr>
          <w:rFonts w:ascii="Times New Roman" w:hAnsi="Times New Roman"/>
          <w:sz w:val="24"/>
          <w:szCs w:val="24"/>
        </w:rPr>
      </w:pPr>
      <w:r>
        <w:rPr>
          <w:rFonts w:ascii="Times New Roman" w:hAnsi="Times New Roman"/>
          <w:sz w:val="24"/>
          <w:szCs w:val="24"/>
        </w:rPr>
        <w:t>Povezivanje malih lokalnih poduzetnika sa stranim ulagačima - razvijanje partnerskih</w:t>
      </w:r>
    </w:p>
    <w:p w14:paraId="10D2D5E2" w14:textId="77777777" w:rsidR="002E3F75" w:rsidRDefault="002E3F75">
      <w:pPr>
        <w:autoSpaceDE w:val="0"/>
        <w:spacing w:after="0" w:line="360" w:lineRule="auto"/>
        <w:ind w:left="720"/>
        <w:rPr>
          <w:rFonts w:ascii="Times New Roman" w:hAnsi="Times New Roman"/>
          <w:sz w:val="24"/>
          <w:szCs w:val="24"/>
        </w:rPr>
      </w:pPr>
      <w:r>
        <w:rPr>
          <w:rFonts w:ascii="Times New Roman" w:hAnsi="Times New Roman"/>
          <w:sz w:val="24"/>
          <w:szCs w:val="24"/>
        </w:rPr>
        <w:t>odnosa i širenje tržišta kupaca i dobavljača</w:t>
      </w:r>
    </w:p>
    <w:p w14:paraId="0363FE0C" w14:textId="77777777" w:rsidR="002E3F75" w:rsidRDefault="002E3F75" w:rsidP="0030703E">
      <w:pPr>
        <w:numPr>
          <w:ilvl w:val="0"/>
          <w:numId w:val="19"/>
        </w:numPr>
        <w:autoSpaceDE w:val="0"/>
        <w:spacing w:after="0" w:line="360" w:lineRule="auto"/>
        <w:rPr>
          <w:rFonts w:ascii="Times New Roman" w:hAnsi="Times New Roman"/>
          <w:sz w:val="24"/>
          <w:szCs w:val="24"/>
        </w:rPr>
      </w:pPr>
      <w:r>
        <w:rPr>
          <w:rFonts w:ascii="Times New Roman" w:hAnsi="Times New Roman"/>
          <w:sz w:val="24"/>
          <w:szCs w:val="24"/>
        </w:rPr>
        <w:t>Uspješna velika pod</w:t>
      </w:r>
      <w:r w:rsidR="00E55B66">
        <w:rPr>
          <w:rFonts w:ascii="Times New Roman" w:hAnsi="Times New Roman"/>
          <w:sz w:val="24"/>
          <w:szCs w:val="24"/>
        </w:rPr>
        <w:t xml:space="preserve">uzeća (drvna, obućarska, </w:t>
      </w:r>
      <w:r>
        <w:rPr>
          <w:rFonts w:ascii="Times New Roman" w:hAnsi="Times New Roman"/>
          <w:sz w:val="24"/>
          <w:szCs w:val="24"/>
        </w:rPr>
        <w:t>graditeljstvo, prerada metala)</w:t>
      </w:r>
    </w:p>
    <w:p w14:paraId="2E15B5A7" w14:textId="77777777" w:rsidR="002E3F75" w:rsidRDefault="002E3F75" w:rsidP="0030703E">
      <w:pPr>
        <w:numPr>
          <w:ilvl w:val="0"/>
          <w:numId w:val="19"/>
        </w:numPr>
        <w:autoSpaceDE w:val="0"/>
        <w:spacing w:after="0" w:line="360" w:lineRule="auto"/>
        <w:rPr>
          <w:rFonts w:ascii="Times New Roman" w:hAnsi="Times New Roman"/>
          <w:sz w:val="24"/>
          <w:szCs w:val="24"/>
        </w:rPr>
      </w:pPr>
      <w:r>
        <w:rPr>
          <w:rFonts w:ascii="Times New Roman" w:hAnsi="Times New Roman"/>
          <w:sz w:val="24"/>
          <w:szCs w:val="24"/>
        </w:rPr>
        <w:t>Raspoloživa radna snaga za radno-intenzivne djelatnosti</w:t>
      </w:r>
    </w:p>
    <w:p w14:paraId="11E6905A" w14:textId="77777777" w:rsidR="002E3F75" w:rsidRDefault="002E3F75" w:rsidP="0030703E">
      <w:pPr>
        <w:numPr>
          <w:ilvl w:val="0"/>
          <w:numId w:val="19"/>
        </w:numPr>
        <w:autoSpaceDE w:val="0"/>
        <w:spacing w:after="0" w:line="360" w:lineRule="auto"/>
        <w:jc w:val="both"/>
        <w:rPr>
          <w:rFonts w:ascii="Times New Roman" w:hAnsi="Times New Roman"/>
          <w:sz w:val="24"/>
          <w:szCs w:val="24"/>
        </w:rPr>
      </w:pPr>
      <w:r>
        <w:rPr>
          <w:rFonts w:ascii="Times New Roman" w:hAnsi="Times New Roman"/>
          <w:sz w:val="24"/>
          <w:szCs w:val="24"/>
        </w:rPr>
        <w:t>Mogućnost financiranja iz EU fondova</w:t>
      </w:r>
    </w:p>
    <w:p w14:paraId="553C8783" w14:textId="77777777" w:rsidR="002E3F75" w:rsidRDefault="002E3F75" w:rsidP="0005350F">
      <w:pPr>
        <w:pStyle w:val="Odlomakpopisa"/>
        <w:spacing w:after="0" w:line="360" w:lineRule="auto"/>
        <w:ind w:left="0"/>
        <w:jc w:val="both"/>
        <w:rPr>
          <w:rFonts w:ascii="Times New Roman" w:hAnsi="Times New Roman"/>
          <w:sz w:val="24"/>
          <w:szCs w:val="24"/>
        </w:rPr>
        <w:sectPr w:rsidR="002E3F75">
          <w:headerReference w:type="even" r:id="rId23"/>
          <w:headerReference w:type="default" r:id="rId24"/>
          <w:footerReference w:type="even" r:id="rId25"/>
          <w:footerReference w:type="default" r:id="rId26"/>
          <w:headerReference w:type="first" r:id="rId27"/>
          <w:footerReference w:type="first" r:id="rId28"/>
          <w:pgSz w:w="11906" w:h="16838"/>
          <w:pgMar w:top="764" w:right="1440" w:bottom="1440" w:left="1440" w:header="708" w:footer="708" w:gutter="0"/>
          <w:cols w:space="720"/>
          <w:docGrid w:linePitch="360"/>
        </w:sectPr>
      </w:pPr>
    </w:p>
    <w:p w14:paraId="0E279CFC" w14:textId="77777777" w:rsidR="002E3F75" w:rsidRDefault="00BA529E">
      <w:pPr>
        <w:spacing w:line="360" w:lineRule="auto"/>
        <w:jc w:val="center"/>
        <w:rPr>
          <w:rFonts w:ascii="Times New Roman" w:hAnsi="Times New Roman"/>
          <w:b/>
          <w:sz w:val="24"/>
          <w:szCs w:val="24"/>
        </w:rPr>
        <w:sectPr w:rsidR="002E3F75">
          <w:headerReference w:type="even" r:id="rId29"/>
          <w:headerReference w:type="default" r:id="rId30"/>
          <w:footerReference w:type="even" r:id="rId31"/>
          <w:footerReference w:type="default" r:id="rId32"/>
          <w:headerReference w:type="first" r:id="rId33"/>
          <w:footerReference w:type="first" r:id="rId34"/>
          <w:pgSz w:w="16838" w:h="11906" w:orient="landscape"/>
          <w:pgMar w:top="1440" w:right="709" w:bottom="1440" w:left="1440" w:header="709" w:footer="709" w:gutter="0"/>
          <w:cols w:space="720"/>
          <w:docGrid w:linePitch="360"/>
        </w:sectPr>
      </w:pPr>
      <w:r>
        <w:rPr>
          <w:rFonts w:ascii="Times New Roman" w:hAnsi="Times New Roman"/>
          <w:noProof/>
          <w:sz w:val="24"/>
          <w:szCs w:val="24"/>
          <w:lang w:eastAsia="hr-HR"/>
        </w:rPr>
        <w:lastRenderedPageBreak/>
        <w:drawing>
          <wp:inline distT="0" distB="0" distL="0" distR="0" wp14:anchorId="73C0180B" wp14:editId="2B67647E">
            <wp:extent cx="8121015" cy="5769610"/>
            <wp:effectExtent l="0" t="0" r="0" b="2540"/>
            <wp:docPr id="17"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8121015" cy="5769610"/>
                    </a:xfrm>
                    <a:prstGeom prst="rect">
                      <a:avLst/>
                    </a:prstGeom>
                    <a:solidFill>
                      <a:srgbClr val="FFFFFF"/>
                    </a:solidFill>
                    <a:ln>
                      <a:noFill/>
                    </a:ln>
                  </pic:spPr>
                </pic:pic>
              </a:graphicData>
            </a:graphic>
          </wp:inline>
        </w:drawing>
      </w:r>
    </w:p>
    <w:p w14:paraId="20BE34B5" w14:textId="77777777" w:rsidR="002E3F75" w:rsidRDefault="002E3F75">
      <w:pPr>
        <w:spacing w:line="360" w:lineRule="auto"/>
        <w:jc w:val="both"/>
        <w:rPr>
          <w:rFonts w:ascii="Times New Roman" w:hAnsi="Times New Roman"/>
          <w:b/>
          <w:sz w:val="24"/>
          <w:szCs w:val="24"/>
        </w:rPr>
      </w:pPr>
      <w:r>
        <w:rPr>
          <w:rFonts w:ascii="Times New Roman" w:hAnsi="Times New Roman"/>
          <w:b/>
          <w:sz w:val="24"/>
          <w:szCs w:val="24"/>
        </w:rPr>
        <w:lastRenderedPageBreak/>
        <w:t>Krajnji korisnici i ciljane skupine:</w:t>
      </w:r>
    </w:p>
    <w:p w14:paraId="3BF8D055" w14:textId="77777777" w:rsidR="002E3F75" w:rsidRDefault="002E3F75" w:rsidP="0030703E">
      <w:pPr>
        <w:numPr>
          <w:ilvl w:val="0"/>
          <w:numId w:val="43"/>
        </w:numPr>
        <w:spacing w:line="360" w:lineRule="auto"/>
        <w:jc w:val="both"/>
        <w:rPr>
          <w:rFonts w:ascii="Times New Roman" w:hAnsi="Times New Roman"/>
          <w:b/>
          <w:sz w:val="24"/>
          <w:szCs w:val="24"/>
        </w:rPr>
      </w:pPr>
      <w:r>
        <w:rPr>
          <w:rFonts w:ascii="Times New Roman" w:hAnsi="Times New Roman"/>
          <w:b/>
          <w:sz w:val="24"/>
          <w:szCs w:val="24"/>
        </w:rPr>
        <w:t>Direktni korisnici:</w:t>
      </w:r>
    </w:p>
    <w:p w14:paraId="535D18C8" w14:textId="77777777" w:rsidR="002E3F75" w:rsidRDefault="002E3F75" w:rsidP="0030703E">
      <w:pPr>
        <w:numPr>
          <w:ilvl w:val="0"/>
          <w:numId w:val="39"/>
        </w:numPr>
        <w:spacing w:line="360" w:lineRule="auto"/>
        <w:jc w:val="both"/>
        <w:rPr>
          <w:rFonts w:ascii="Times New Roman" w:hAnsi="Times New Roman"/>
          <w:sz w:val="24"/>
          <w:szCs w:val="24"/>
        </w:rPr>
      </w:pPr>
      <w:r>
        <w:rPr>
          <w:rFonts w:ascii="Times New Roman" w:hAnsi="Times New Roman"/>
          <w:sz w:val="24"/>
          <w:szCs w:val="24"/>
        </w:rPr>
        <w:t>poduzetnici koji su investirali u zonu ili će investirati</w:t>
      </w:r>
    </w:p>
    <w:p w14:paraId="358C8A92" w14:textId="77777777" w:rsidR="002E3F75" w:rsidRDefault="002E3F75" w:rsidP="0030703E">
      <w:pPr>
        <w:numPr>
          <w:ilvl w:val="0"/>
          <w:numId w:val="40"/>
        </w:numPr>
        <w:spacing w:line="360" w:lineRule="auto"/>
        <w:jc w:val="both"/>
        <w:rPr>
          <w:rFonts w:ascii="Times New Roman" w:hAnsi="Times New Roman"/>
          <w:sz w:val="24"/>
          <w:szCs w:val="24"/>
        </w:rPr>
      </w:pPr>
      <w:r>
        <w:rPr>
          <w:rFonts w:ascii="Times New Roman" w:hAnsi="Times New Roman"/>
          <w:sz w:val="24"/>
          <w:szCs w:val="24"/>
        </w:rPr>
        <w:t>lokalni poduzetnici koji će kroz ostvarivanje poslovnih kontakata sa novim investitorima  prošir</w:t>
      </w:r>
      <w:r w:rsidR="00E55B66">
        <w:rPr>
          <w:rFonts w:ascii="Times New Roman" w:hAnsi="Times New Roman"/>
          <w:sz w:val="24"/>
          <w:szCs w:val="24"/>
        </w:rPr>
        <w:t>it</w:t>
      </w:r>
      <w:r>
        <w:rPr>
          <w:rFonts w:ascii="Times New Roman" w:hAnsi="Times New Roman"/>
          <w:sz w:val="24"/>
          <w:szCs w:val="24"/>
        </w:rPr>
        <w:t xml:space="preserve">i svoju poslovnu mrežu ili tržište  </w:t>
      </w:r>
    </w:p>
    <w:p w14:paraId="6BACDBAD" w14:textId="77777777" w:rsidR="002E3F75" w:rsidRDefault="002E3F75" w:rsidP="0030703E">
      <w:pPr>
        <w:numPr>
          <w:ilvl w:val="0"/>
          <w:numId w:val="41"/>
        </w:numPr>
        <w:spacing w:line="360" w:lineRule="auto"/>
        <w:jc w:val="both"/>
        <w:rPr>
          <w:rFonts w:ascii="Times New Roman" w:hAnsi="Times New Roman"/>
          <w:sz w:val="24"/>
          <w:szCs w:val="24"/>
        </w:rPr>
      </w:pPr>
      <w:r>
        <w:rPr>
          <w:rFonts w:ascii="Times New Roman" w:hAnsi="Times New Roman"/>
          <w:sz w:val="24"/>
          <w:szCs w:val="24"/>
        </w:rPr>
        <w:t>pružatelji poslovnih i ostalih usluga s područja grada Ivanca/ npr. knjigovodstveni servisi, prijevoznici, prevoditelji, javni bilježnik itd.</w:t>
      </w:r>
    </w:p>
    <w:p w14:paraId="6174777A" w14:textId="77777777" w:rsidR="002E3F75" w:rsidRDefault="002E3F75" w:rsidP="0030703E">
      <w:pPr>
        <w:numPr>
          <w:ilvl w:val="0"/>
          <w:numId w:val="42"/>
        </w:numPr>
        <w:spacing w:line="360" w:lineRule="auto"/>
        <w:jc w:val="both"/>
        <w:rPr>
          <w:rFonts w:ascii="Times New Roman" w:hAnsi="Times New Roman"/>
          <w:sz w:val="24"/>
          <w:szCs w:val="24"/>
        </w:rPr>
      </w:pPr>
      <w:r>
        <w:rPr>
          <w:rFonts w:ascii="Times New Roman" w:hAnsi="Times New Roman"/>
          <w:sz w:val="24"/>
          <w:szCs w:val="24"/>
        </w:rPr>
        <w:t>studenti i učenici sa područja grada</w:t>
      </w:r>
      <w:r w:rsidR="00E55B66">
        <w:rPr>
          <w:rFonts w:ascii="Times New Roman" w:hAnsi="Times New Roman"/>
          <w:sz w:val="24"/>
          <w:szCs w:val="24"/>
        </w:rPr>
        <w:t xml:space="preserve"> </w:t>
      </w:r>
      <w:r>
        <w:rPr>
          <w:rFonts w:ascii="Times New Roman" w:hAnsi="Times New Roman"/>
          <w:sz w:val="24"/>
          <w:szCs w:val="24"/>
        </w:rPr>
        <w:t xml:space="preserve">-  kroz moguće stipendije, praktikume, edukaciju, praksu </w:t>
      </w:r>
    </w:p>
    <w:p w14:paraId="4C18786F" w14:textId="77777777" w:rsidR="002E3F75" w:rsidRDefault="002E3F75" w:rsidP="0030703E">
      <w:pPr>
        <w:numPr>
          <w:ilvl w:val="0"/>
          <w:numId w:val="43"/>
        </w:numPr>
        <w:spacing w:line="360" w:lineRule="auto"/>
        <w:jc w:val="both"/>
        <w:rPr>
          <w:rFonts w:ascii="Times New Roman" w:hAnsi="Times New Roman"/>
          <w:b/>
          <w:sz w:val="24"/>
          <w:szCs w:val="24"/>
        </w:rPr>
      </w:pPr>
      <w:r>
        <w:rPr>
          <w:rFonts w:ascii="Times New Roman" w:hAnsi="Times New Roman"/>
          <w:b/>
          <w:sz w:val="24"/>
          <w:szCs w:val="24"/>
        </w:rPr>
        <w:t>Krajnji korisnici</w:t>
      </w:r>
    </w:p>
    <w:p w14:paraId="61D1107D" w14:textId="77777777" w:rsidR="002E3F75" w:rsidRDefault="002E3F75" w:rsidP="0030703E">
      <w:pPr>
        <w:numPr>
          <w:ilvl w:val="0"/>
          <w:numId w:val="20"/>
        </w:numPr>
        <w:spacing w:line="360" w:lineRule="auto"/>
        <w:jc w:val="both"/>
        <w:rPr>
          <w:rFonts w:ascii="Times New Roman" w:hAnsi="Times New Roman"/>
          <w:sz w:val="24"/>
          <w:szCs w:val="24"/>
        </w:rPr>
      </w:pPr>
      <w:r>
        <w:rPr>
          <w:rFonts w:ascii="Times New Roman" w:hAnsi="Times New Roman"/>
          <w:sz w:val="24"/>
          <w:szCs w:val="24"/>
        </w:rPr>
        <w:t xml:space="preserve">stanovnici grada Ivanca </w:t>
      </w:r>
    </w:p>
    <w:p w14:paraId="2C728745" w14:textId="77777777" w:rsidR="002E3F75" w:rsidRDefault="002E3F75" w:rsidP="0030703E">
      <w:pPr>
        <w:numPr>
          <w:ilvl w:val="0"/>
          <w:numId w:val="20"/>
        </w:numPr>
        <w:spacing w:line="360" w:lineRule="auto"/>
        <w:jc w:val="both"/>
        <w:rPr>
          <w:rFonts w:ascii="Times New Roman" w:hAnsi="Times New Roman"/>
          <w:sz w:val="24"/>
          <w:szCs w:val="24"/>
        </w:rPr>
      </w:pPr>
      <w:r>
        <w:rPr>
          <w:rFonts w:ascii="Times New Roman" w:hAnsi="Times New Roman"/>
          <w:sz w:val="24"/>
          <w:szCs w:val="24"/>
        </w:rPr>
        <w:t>Grad Ivanec</w:t>
      </w:r>
    </w:p>
    <w:p w14:paraId="40BC1F35" w14:textId="77777777" w:rsidR="002E3F75" w:rsidRDefault="002E3F75" w:rsidP="0030703E">
      <w:pPr>
        <w:numPr>
          <w:ilvl w:val="0"/>
          <w:numId w:val="20"/>
        </w:numPr>
        <w:spacing w:line="360" w:lineRule="auto"/>
        <w:jc w:val="both"/>
        <w:rPr>
          <w:rFonts w:ascii="Times New Roman" w:hAnsi="Times New Roman"/>
          <w:sz w:val="24"/>
          <w:szCs w:val="24"/>
        </w:rPr>
      </w:pPr>
      <w:r>
        <w:rPr>
          <w:rFonts w:ascii="Times New Roman" w:hAnsi="Times New Roman"/>
          <w:sz w:val="24"/>
          <w:szCs w:val="24"/>
        </w:rPr>
        <w:t>radno stanovništvo</w:t>
      </w:r>
    </w:p>
    <w:p w14:paraId="0C06167D" w14:textId="3126B56A" w:rsidR="002E3F75" w:rsidRDefault="002E3F75" w:rsidP="0030703E">
      <w:pPr>
        <w:numPr>
          <w:ilvl w:val="0"/>
          <w:numId w:val="20"/>
        </w:numPr>
        <w:spacing w:line="360" w:lineRule="auto"/>
        <w:jc w:val="both"/>
        <w:rPr>
          <w:rFonts w:ascii="Times New Roman" w:hAnsi="Times New Roman"/>
          <w:sz w:val="24"/>
          <w:szCs w:val="24"/>
        </w:rPr>
      </w:pPr>
      <w:r>
        <w:rPr>
          <w:rFonts w:ascii="Times New Roman" w:hAnsi="Times New Roman"/>
          <w:sz w:val="24"/>
          <w:szCs w:val="24"/>
        </w:rPr>
        <w:t>poduzetnici sa</w:t>
      </w:r>
      <w:r w:rsidR="00045D60">
        <w:rPr>
          <w:rFonts w:ascii="Times New Roman" w:hAnsi="Times New Roman"/>
          <w:sz w:val="24"/>
          <w:szCs w:val="24"/>
        </w:rPr>
        <w:t xml:space="preserve"> </w:t>
      </w:r>
      <w:r>
        <w:rPr>
          <w:rFonts w:ascii="Times New Roman" w:hAnsi="Times New Roman"/>
          <w:sz w:val="24"/>
          <w:szCs w:val="24"/>
        </w:rPr>
        <w:t>područja Varaždinske i Krapinsko</w:t>
      </w:r>
      <w:r w:rsidR="00E55B66">
        <w:rPr>
          <w:rFonts w:ascii="Times New Roman" w:hAnsi="Times New Roman"/>
          <w:sz w:val="24"/>
          <w:szCs w:val="24"/>
        </w:rPr>
        <w:t>-z</w:t>
      </w:r>
      <w:r>
        <w:rPr>
          <w:rFonts w:ascii="Times New Roman" w:hAnsi="Times New Roman"/>
          <w:sz w:val="24"/>
          <w:szCs w:val="24"/>
        </w:rPr>
        <w:t>agorske županije (kroz tranzit roba i zaposlenika)</w:t>
      </w:r>
    </w:p>
    <w:p w14:paraId="609971E8" w14:textId="77777777" w:rsidR="002E3F75" w:rsidRDefault="002E3F75" w:rsidP="0030703E">
      <w:pPr>
        <w:numPr>
          <w:ilvl w:val="0"/>
          <w:numId w:val="20"/>
        </w:numPr>
        <w:spacing w:line="360" w:lineRule="auto"/>
        <w:jc w:val="both"/>
        <w:rPr>
          <w:rFonts w:ascii="Times New Roman" w:hAnsi="Times New Roman"/>
          <w:sz w:val="24"/>
          <w:szCs w:val="24"/>
        </w:rPr>
      </w:pPr>
      <w:r>
        <w:rPr>
          <w:rFonts w:ascii="Times New Roman" w:hAnsi="Times New Roman"/>
          <w:sz w:val="24"/>
          <w:szCs w:val="24"/>
        </w:rPr>
        <w:t xml:space="preserve">poduzetničke potporne institucije iz Varaždinske i susjednih županija, npr. razvojne agencije </w:t>
      </w:r>
    </w:p>
    <w:p w14:paraId="7C7958C6" w14:textId="77777777" w:rsidR="00A4083D" w:rsidRDefault="002E3F75">
      <w:pPr>
        <w:pStyle w:val="Style19"/>
        <w:widowControl/>
        <w:spacing w:line="360" w:lineRule="auto"/>
        <w:ind w:firstLine="0"/>
        <w:rPr>
          <w:rStyle w:val="FontStyle93"/>
          <w:rFonts w:ascii="Times New Roman" w:hAnsi="Times New Roman" w:cs="Times New Roman"/>
          <w:b/>
          <w:sz w:val="24"/>
          <w:szCs w:val="24"/>
        </w:rPr>
      </w:pPr>
      <w:r>
        <w:rPr>
          <w:rStyle w:val="FontStyle93"/>
          <w:rFonts w:ascii="Times New Roman" w:hAnsi="Times New Roman" w:cs="Times New Roman"/>
          <w:b/>
          <w:sz w:val="24"/>
          <w:szCs w:val="24"/>
        </w:rPr>
        <w:t>Ciljevi projekta</w:t>
      </w:r>
    </w:p>
    <w:p w14:paraId="4A5DE6D2" w14:textId="77777777" w:rsidR="002E3F75" w:rsidRDefault="002E3F75">
      <w:pPr>
        <w:pStyle w:val="Style19"/>
        <w:widowControl/>
        <w:spacing w:line="360" w:lineRule="auto"/>
        <w:ind w:firstLine="708"/>
        <w:rPr>
          <w:rStyle w:val="FontStyle93"/>
          <w:rFonts w:ascii="Times New Roman" w:hAnsi="Times New Roman" w:cs="Times New Roman"/>
          <w:sz w:val="24"/>
          <w:szCs w:val="24"/>
        </w:rPr>
      </w:pPr>
      <w:r>
        <w:rPr>
          <w:rStyle w:val="FontStyle93"/>
          <w:rFonts w:ascii="Times New Roman" w:hAnsi="Times New Roman" w:cs="Times New Roman"/>
          <w:b/>
          <w:sz w:val="24"/>
          <w:szCs w:val="24"/>
        </w:rPr>
        <w:t xml:space="preserve">Kratkoročni ciljevi projekta: </w:t>
      </w:r>
      <w:r>
        <w:rPr>
          <w:rStyle w:val="FontStyle93"/>
          <w:rFonts w:ascii="Times New Roman" w:hAnsi="Times New Roman" w:cs="Times New Roman"/>
          <w:sz w:val="24"/>
          <w:szCs w:val="24"/>
        </w:rPr>
        <w:t>grupirati industrijsku  proizvodnju na jednom mjestu, oživ</w:t>
      </w:r>
      <w:r w:rsidR="00E55B66">
        <w:rPr>
          <w:rStyle w:val="FontStyle93"/>
          <w:rFonts w:ascii="Times New Roman" w:hAnsi="Times New Roman" w:cs="Times New Roman"/>
          <w:sz w:val="24"/>
          <w:szCs w:val="24"/>
        </w:rPr>
        <w:t xml:space="preserve">jeti </w:t>
      </w:r>
      <w:r>
        <w:rPr>
          <w:rStyle w:val="FontStyle93"/>
          <w:rFonts w:ascii="Times New Roman" w:hAnsi="Times New Roman" w:cs="Times New Roman"/>
          <w:sz w:val="24"/>
          <w:szCs w:val="24"/>
        </w:rPr>
        <w:t>i učiniti modernijim gospodarski dio grada predviđen za  poslovnu namjenu, povećati vrijednost  zemljišta pretvaranjem sadašnjeg poljoprivrednog zemljišta u buduće građevinsko,   potaknuti ulaganja kroz atraktivne  povlastice.</w:t>
      </w:r>
    </w:p>
    <w:p w14:paraId="5DEACEA7" w14:textId="77777777" w:rsidR="00A4083D" w:rsidRPr="0045227D" w:rsidRDefault="002E3F75" w:rsidP="00A4083D">
      <w:pPr>
        <w:spacing w:line="360" w:lineRule="auto"/>
        <w:ind w:firstLine="708"/>
        <w:jc w:val="both"/>
        <w:rPr>
          <w:rFonts w:ascii="Times New Roman" w:hAnsi="Times New Roman" w:cs="Times New Roman"/>
          <w:sz w:val="24"/>
          <w:szCs w:val="24"/>
        </w:rPr>
      </w:pPr>
      <w:r>
        <w:rPr>
          <w:rStyle w:val="FontStyle93"/>
          <w:rFonts w:ascii="Times New Roman" w:eastAsia="Calibri" w:hAnsi="Times New Roman" w:cs="Times New Roman"/>
          <w:b/>
          <w:sz w:val="24"/>
          <w:szCs w:val="24"/>
        </w:rPr>
        <w:t xml:space="preserve">Dugoročni ciljevi projekta: </w:t>
      </w:r>
      <w:r>
        <w:rPr>
          <w:rStyle w:val="FontStyle93"/>
          <w:rFonts w:ascii="Times New Roman" w:eastAsia="Calibri" w:hAnsi="Times New Roman" w:cs="Times New Roman"/>
          <w:sz w:val="24"/>
          <w:szCs w:val="24"/>
        </w:rPr>
        <w:t>osigurati preduvjete za kontinuirani razvoj gospodarstva, privući nove in</w:t>
      </w:r>
      <w:r w:rsidR="00E55B66">
        <w:rPr>
          <w:rStyle w:val="FontStyle93"/>
          <w:rFonts w:ascii="Times New Roman" w:eastAsia="Calibri" w:hAnsi="Times New Roman" w:cs="Times New Roman"/>
          <w:sz w:val="24"/>
          <w:szCs w:val="24"/>
        </w:rPr>
        <w:t>vestitore i svjež</w:t>
      </w:r>
      <w:r>
        <w:rPr>
          <w:rStyle w:val="FontStyle93"/>
          <w:rFonts w:ascii="Times New Roman" w:eastAsia="Calibri" w:hAnsi="Times New Roman" w:cs="Times New Roman"/>
          <w:sz w:val="24"/>
          <w:szCs w:val="24"/>
        </w:rPr>
        <w:t xml:space="preserve"> kapital, omogućiti dodatno zapošljavanje i ciljani razvoj  proizvodnje za koju postoje realni preduvjeti, povećanje neto plaća, povećanje prihoda tvrtki koje će ući u zonu koristeći olakšice i povlastice, povećanje prihoda lokalnih tvrtk</w:t>
      </w:r>
      <w:r w:rsidR="00E55B66">
        <w:rPr>
          <w:rStyle w:val="FontStyle93"/>
          <w:rFonts w:ascii="Times New Roman" w:eastAsia="Calibri" w:hAnsi="Times New Roman" w:cs="Times New Roman"/>
          <w:sz w:val="24"/>
          <w:szCs w:val="24"/>
        </w:rPr>
        <w:t>i kroz moguće kooperacije s</w:t>
      </w:r>
      <w:r>
        <w:rPr>
          <w:rStyle w:val="FontStyle93"/>
          <w:rFonts w:ascii="Times New Roman" w:eastAsia="Calibri" w:hAnsi="Times New Roman" w:cs="Times New Roman"/>
          <w:sz w:val="24"/>
          <w:szCs w:val="24"/>
        </w:rPr>
        <w:t xml:space="preserve"> novim investitorima.</w:t>
      </w:r>
    </w:p>
    <w:p w14:paraId="1406BB15" w14:textId="77777777" w:rsidR="002E3F75" w:rsidRDefault="00C21BEB">
      <w:pPr>
        <w:pStyle w:val="Style19"/>
        <w:widowControl/>
        <w:spacing w:before="221" w:line="360" w:lineRule="auto"/>
        <w:ind w:firstLine="0"/>
        <w:rPr>
          <w:rStyle w:val="FontStyle93"/>
          <w:rFonts w:ascii="Times New Roman" w:hAnsi="Times New Roman" w:cs="Times New Roman"/>
          <w:b/>
          <w:i/>
          <w:sz w:val="24"/>
          <w:szCs w:val="24"/>
          <w:u w:val="single"/>
        </w:rPr>
      </w:pPr>
      <w:r>
        <w:rPr>
          <w:rStyle w:val="FontStyle93"/>
          <w:rFonts w:ascii="Times New Roman" w:hAnsi="Times New Roman" w:cs="Times New Roman"/>
          <w:b/>
          <w:i/>
          <w:sz w:val="24"/>
          <w:szCs w:val="24"/>
          <w:u w:val="single"/>
        </w:rPr>
        <w:t xml:space="preserve">Razvojne </w:t>
      </w:r>
      <w:r w:rsidR="002E3F75">
        <w:rPr>
          <w:rStyle w:val="FontStyle93"/>
          <w:rFonts w:ascii="Times New Roman" w:hAnsi="Times New Roman" w:cs="Times New Roman"/>
          <w:b/>
          <w:i/>
          <w:sz w:val="24"/>
          <w:szCs w:val="24"/>
          <w:u w:val="single"/>
        </w:rPr>
        <w:t xml:space="preserve">smjernice </w:t>
      </w:r>
    </w:p>
    <w:p w14:paraId="6143C302" w14:textId="77777777" w:rsidR="002E3F75" w:rsidRDefault="002E3F75">
      <w:pPr>
        <w:autoSpaceDE w:val="0"/>
        <w:spacing w:before="134" w:after="0" w:line="360" w:lineRule="auto"/>
        <w:ind w:firstLine="567"/>
        <w:jc w:val="both"/>
        <w:rPr>
          <w:rFonts w:ascii="Times New Roman" w:hAnsi="Times New Roman"/>
          <w:sz w:val="24"/>
          <w:szCs w:val="24"/>
        </w:rPr>
      </w:pPr>
      <w:r>
        <w:rPr>
          <w:rFonts w:ascii="Times New Roman" w:eastAsia="Arial Unicode MS" w:hAnsi="Times New Roman"/>
          <w:sz w:val="24"/>
          <w:szCs w:val="24"/>
        </w:rPr>
        <w:lastRenderedPageBreak/>
        <w:t>Razvoju malog i srednjeg po</w:t>
      </w:r>
      <w:r w:rsidR="00BD3743">
        <w:rPr>
          <w:rFonts w:ascii="Times New Roman" w:eastAsia="Arial Unicode MS" w:hAnsi="Times New Roman"/>
          <w:sz w:val="24"/>
          <w:szCs w:val="24"/>
        </w:rPr>
        <w:t>duzetništva uvelike pridonosi poslovna zona, razvoj i</w:t>
      </w:r>
      <w:r>
        <w:rPr>
          <w:rFonts w:ascii="Times New Roman" w:eastAsia="Arial Unicode MS" w:hAnsi="Times New Roman"/>
          <w:sz w:val="24"/>
          <w:szCs w:val="24"/>
        </w:rPr>
        <w:t xml:space="preserve">ndustrijske zone, programi povlastica i olakšica koje Grad Ivanec nudi investitorima za ulaganje u zone, kao i </w:t>
      </w:r>
      <w:r w:rsidR="00BD3743">
        <w:rPr>
          <w:rFonts w:ascii="Times New Roman" w:eastAsia="Arial Unicode MS" w:hAnsi="Times New Roman"/>
          <w:sz w:val="24"/>
          <w:szCs w:val="24"/>
        </w:rPr>
        <w:t xml:space="preserve"> dobiveni BFC certifikat u međunarodnom </w:t>
      </w:r>
      <w:r>
        <w:rPr>
          <w:rFonts w:ascii="Times New Roman" w:eastAsia="Arial Unicode MS" w:hAnsi="Times New Roman"/>
          <w:sz w:val="24"/>
          <w:szCs w:val="24"/>
        </w:rPr>
        <w:t xml:space="preserve"> projekt</w:t>
      </w:r>
      <w:r w:rsidR="00BD3743">
        <w:rPr>
          <w:rFonts w:ascii="Times New Roman" w:eastAsia="Arial Unicode MS" w:hAnsi="Times New Roman"/>
          <w:sz w:val="24"/>
          <w:szCs w:val="24"/>
        </w:rPr>
        <w:t>u</w:t>
      </w:r>
      <w:r>
        <w:rPr>
          <w:rFonts w:ascii="Times New Roman" w:eastAsia="Arial Unicode MS" w:hAnsi="Times New Roman"/>
          <w:sz w:val="24"/>
          <w:szCs w:val="24"/>
        </w:rPr>
        <w:t xml:space="preserve"> “</w:t>
      </w:r>
      <w:r>
        <w:rPr>
          <w:rFonts w:ascii="Times New Roman" w:eastAsia="Arial Unicode MS" w:hAnsi="Times New Roman"/>
          <w:b/>
          <w:sz w:val="24"/>
          <w:szCs w:val="24"/>
        </w:rPr>
        <w:t>Certificiranje gradova s povoljnom poslovnim okruženjem“</w:t>
      </w:r>
      <w:r w:rsidR="00E55B66">
        <w:rPr>
          <w:rFonts w:ascii="Times New Roman" w:eastAsia="Arial Unicode MS" w:hAnsi="Times New Roman"/>
          <w:b/>
          <w:sz w:val="24"/>
          <w:szCs w:val="24"/>
        </w:rPr>
        <w:t xml:space="preserve">. </w:t>
      </w:r>
      <w:r w:rsidR="00E55B66" w:rsidRPr="00E55B66">
        <w:rPr>
          <w:rFonts w:ascii="Times New Roman" w:eastAsia="Arial Unicode MS" w:hAnsi="Times New Roman"/>
          <w:sz w:val="24"/>
          <w:szCs w:val="24"/>
        </w:rPr>
        <w:t>Njime se</w:t>
      </w:r>
      <w:r w:rsidR="00C21BEB">
        <w:rPr>
          <w:rFonts w:ascii="Times New Roman" w:eastAsia="Arial Unicode MS" w:hAnsi="Times New Roman"/>
          <w:sz w:val="24"/>
          <w:szCs w:val="24"/>
        </w:rPr>
        <w:t xml:space="preserve"> Ivanec svrstava</w:t>
      </w:r>
      <w:r>
        <w:rPr>
          <w:rFonts w:ascii="Times New Roman" w:eastAsia="Arial Unicode MS" w:hAnsi="Times New Roman"/>
          <w:sz w:val="24"/>
          <w:szCs w:val="24"/>
        </w:rPr>
        <w:t xml:space="preserve"> </w:t>
      </w:r>
      <w:r w:rsidR="00C21BEB">
        <w:rPr>
          <w:rFonts w:ascii="Times New Roman" w:hAnsi="Times New Roman"/>
          <w:sz w:val="24"/>
          <w:szCs w:val="24"/>
        </w:rPr>
        <w:t> </w:t>
      </w:r>
      <w:r>
        <w:rPr>
          <w:rFonts w:ascii="Times New Roman" w:hAnsi="Times New Roman"/>
          <w:sz w:val="24"/>
          <w:szCs w:val="24"/>
        </w:rPr>
        <w:t>u odabranu grupu lokalnih zajednica u Hrvatskoj</w:t>
      </w:r>
      <w:r w:rsidR="00E55B66">
        <w:rPr>
          <w:rFonts w:ascii="Times New Roman" w:hAnsi="Times New Roman"/>
          <w:sz w:val="24"/>
          <w:szCs w:val="24"/>
        </w:rPr>
        <w:t xml:space="preserve"> dugoročno posvećenih</w:t>
      </w:r>
      <w:r>
        <w:rPr>
          <w:rFonts w:ascii="Times New Roman" w:hAnsi="Times New Roman"/>
          <w:sz w:val="24"/>
          <w:szCs w:val="24"/>
        </w:rPr>
        <w:t xml:space="preserve"> razvoju gospodarstva</w:t>
      </w:r>
      <w:r w:rsidR="00E55B66">
        <w:rPr>
          <w:rFonts w:ascii="Times New Roman" w:hAnsi="Times New Roman"/>
          <w:sz w:val="24"/>
          <w:szCs w:val="24"/>
        </w:rPr>
        <w:t>,</w:t>
      </w:r>
      <w:r>
        <w:rPr>
          <w:rFonts w:ascii="Times New Roman" w:hAnsi="Times New Roman"/>
          <w:sz w:val="24"/>
          <w:szCs w:val="24"/>
        </w:rPr>
        <w:t xml:space="preserve"> koje će</w:t>
      </w:r>
      <w:r w:rsidR="00E55B66">
        <w:rPr>
          <w:rFonts w:ascii="Times New Roman" w:hAnsi="Times New Roman"/>
          <w:sz w:val="24"/>
          <w:szCs w:val="24"/>
        </w:rPr>
        <w:t>,</w:t>
      </w:r>
      <w:r>
        <w:rPr>
          <w:rFonts w:ascii="Times New Roman" w:hAnsi="Times New Roman"/>
          <w:sz w:val="24"/>
          <w:szCs w:val="24"/>
        </w:rPr>
        <w:t xml:space="preserve"> zahvaljujući </w:t>
      </w:r>
      <w:r w:rsidR="00BD3743">
        <w:rPr>
          <w:rFonts w:ascii="Times New Roman" w:hAnsi="Times New Roman"/>
          <w:sz w:val="24"/>
          <w:szCs w:val="24"/>
        </w:rPr>
        <w:t xml:space="preserve">provedenim </w:t>
      </w:r>
      <w:r>
        <w:rPr>
          <w:rFonts w:ascii="Times New Roman" w:hAnsi="Times New Roman"/>
          <w:sz w:val="24"/>
          <w:szCs w:val="24"/>
        </w:rPr>
        <w:t xml:space="preserve">reformama gradske uprave, nastojati stvoriti </w:t>
      </w:r>
      <w:r w:rsidR="00964EEE">
        <w:rPr>
          <w:rFonts w:ascii="Times New Roman" w:hAnsi="Times New Roman"/>
          <w:sz w:val="24"/>
          <w:szCs w:val="24"/>
        </w:rPr>
        <w:t xml:space="preserve">i </w:t>
      </w:r>
      <w:r w:rsidR="00BD3743">
        <w:rPr>
          <w:rFonts w:ascii="Times New Roman" w:hAnsi="Times New Roman"/>
          <w:sz w:val="24"/>
          <w:szCs w:val="24"/>
        </w:rPr>
        <w:t xml:space="preserve">kontinuirano </w:t>
      </w:r>
      <w:r w:rsidR="00964EEE">
        <w:rPr>
          <w:rFonts w:ascii="Times New Roman" w:hAnsi="Times New Roman"/>
          <w:sz w:val="24"/>
          <w:szCs w:val="24"/>
        </w:rPr>
        <w:t xml:space="preserve">unapređivati </w:t>
      </w:r>
      <w:r>
        <w:rPr>
          <w:rFonts w:ascii="Times New Roman" w:hAnsi="Times New Roman"/>
          <w:sz w:val="24"/>
          <w:szCs w:val="24"/>
        </w:rPr>
        <w:t xml:space="preserve">okruženje pogodno investitorima. </w:t>
      </w:r>
    </w:p>
    <w:p w14:paraId="7F9D0E45" w14:textId="77777777" w:rsidR="002E3F75" w:rsidRDefault="00E55B66">
      <w:pPr>
        <w:autoSpaceDE w:val="0"/>
        <w:spacing w:before="134" w:after="0" w:line="360" w:lineRule="auto"/>
        <w:ind w:firstLine="567"/>
        <w:jc w:val="both"/>
        <w:rPr>
          <w:rFonts w:ascii="Times New Roman" w:hAnsi="Times New Roman"/>
          <w:sz w:val="24"/>
          <w:szCs w:val="24"/>
        </w:rPr>
      </w:pPr>
      <w:r>
        <w:rPr>
          <w:rFonts w:ascii="Times New Roman" w:hAnsi="Times New Roman"/>
          <w:sz w:val="24"/>
          <w:szCs w:val="24"/>
        </w:rPr>
        <w:t>Time se</w:t>
      </w:r>
      <w:r w:rsidR="002E3F75">
        <w:rPr>
          <w:rFonts w:ascii="Times New Roman" w:hAnsi="Times New Roman"/>
          <w:sz w:val="24"/>
          <w:szCs w:val="24"/>
        </w:rPr>
        <w:t xml:space="preserve"> potiče stvaran</w:t>
      </w:r>
      <w:r>
        <w:rPr>
          <w:rFonts w:ascii="Times New Roman" w:hAnsi="Times New Roman"/>
          <w:sz w:val="24"/>
          <w:szCs w:val="24"/>
        </w:rPr>
        <w:t>je novih gospodarskih subjekata i radnih mjesta te</w:t>
      </w:r>
      <w:r w:rsidR="002E3F75">
        <w:rPr>
          <w:rFonts w:ascii="Times New Roman" w:hAnsi="Times New Roman"/>
          <w:sz w:val="24"/>
          <w:szCs w:val="24"/>
        </w:rPr>
        <w:t xml:space="preserve"> i pozicioniranje Ivanca kao grada s pozitivnom poduzetničkom </w:t>
      </w:r>
      <w:r w:rsidR="00964EEE">
        <w:rPr>
          <w:rFonts w:ascii="Times New Roman" w:hAnsi="Times New Roman"/>
          <w:sz w:val="24"/>
          <w:szCs w:val="24"/>
        </w:rPr>
        <w:t xml:space="preserve">klimom i konkurentnim </w:t>
      </w:r>
      <w:r w:rsidR="002E3F75">
        <w:rPr>
          <w:rFonts w:ascii="Times New Roman" w:hAnsi="Times New Roman"/>
          <w:sz w:val="24"/>
          <w:szCs w:val="24"/>
        </w:rPr>
        <w:t xml:space="preserve"> uvjetima poslovanja. </w:t>
      </w:r>
    </w:p>
    <w:p w14:paraId="47397882" w14:textId="77777777" w:rsidR="002E3F75" w:rsidRDefault="002E3F75">
      <w:pPr>
        <w:autoSpaceDE w:val="0"/>
        <w:spacing w:after="0" w:line="360" w:lineRule="auto"/>
        <w:ind w:firstLine="708"/>
        <w:jc w:val="both"/>
        <w:rPr>
          <w:rFonts w:ascii="Times New Roman" w:hAnsi="Times New Roman"/>
          <w:sz w:val="24"/>
          <w:szCs w:val="24"/>
        </w:rPr>
      </w:pPr>
      <w:r>
        <w:rPr>
          <w:rFonts w:ascii="Times New Roman" w:hAnsi="Times New Roman"/>
          <w:sz w:val="24"/>
          <w:szCs w:val="24"/>
        </w:rPr>
        <w:t>Za svoje prog</w:t>
      </w:r>
      <w:r w:rsidR="00BD3743">
        <w:rPr>
          <w:rFonts w:ascii="Times New Roman" w:hAnsi="Times New Roman"/>
          <w:sz w:val="24"/>
          <w:szCs w:val="24"/>
        </w:rPr>
        <w:t>rame investicija i izgradnje u p</w:t>
      </w:r>
      <w:r>
        <w:rPr>
          <w:rFonts w:ascii="Times New Roman" w:hAnsi="Times New Roman"/>
          <w:sz w:val="24"/>
          <w:szCs w:val="24"/>
        </w:rPr>
        <w:t xml:space="preserve">oslovnu zonu </w:t>
      </w:r>
      <w:r w:rsidR="00BD3743">
        <w:rPr>
          <w:rFonts w:ascii="Times New Roman" w:hAnsi="Times New Roman"/>
          <w:sz w:val="24"/>
          <w:szCs w:val="24"/>
        </w:rPr>
        <w:t>Istok i i</w:t>
      </w:r>
      <w:r>
        <w:rPr>
          <w:rFonts w:ascii="Times New Roman" w:hAnsi="Times New Roman"/>
          <w:sz w:val="24"/>
          <w:szCs w:val="24"/>
        </w:rPr>
        <w:t>ndustrijsku zonu Ivanec, Grad Ivanec i Poslovna zona d.o.o. imaju podršku Varaždinske županije i Ministarstva poduzetništva i obrta</w:t>
      </w:r>
      <w:r w:rsidR="00964EEE">
        <w:rPr>
          <w:rFonts w:ascii="Times New Roman" w:hAnsi="Times New Roman"/>
          <w:sz w:val="24"/>
          <w:szCs w:val="24"/>
        </w:rPr>
        <w:t xml:space="preserve"> te u budućim razdobljima</w:t>
      </w:r>
      <w:r w:rsidR="00E55B66">
        <w:rPr>
          <w:rFonts w:ascii="Times New Roman" w:hAnsi="Times New Roman"/>
          <w:sz w:val="24"/>
          <w:szCs w:val="24"/>
        </w:rPr>
        <w:t>,</w:t>
      </w:r>
      <w:r w:rsidR="00964EEE">
        <w:rPr>
          <w:rFonts w:ascii="Times New Roman" w:hAnsi="Times New Roman"/>
          <w:sz w:val="24"/>
          <w:szCs w:val="24"/>
        </w:rPr>
        <w:t xml:space="preserve"> zahvaljujući važnosti projekta za lokalni i regionalni razvoj, planiraju projekte kandidirati za financiranje iz EU -fondova</w:t>
      </w:r>
      <w:r>
        <w:rPr>
          <w:rFonts w:ascii="Times New Roman" w:hAnsi="Times New Roman"/>
          <w:sz w:val="24"/>
          <w:szCs w:val="24"/>
        </w:rPr>
        <w:t>.</w:t>
      </w:r>
    </w:p>
    <w:p w14:paraId="02D0EE6B" w14:textId="77777777" w:rsidR="002E3F75" w:rsidRDefault="002E3F75">
      <w:pPr>
        <w:spacing w:line="360" w:lineRule="auto"/>
        <w:jc w:val="both"/>
        <w:rPr>
          <w:rFonts w:ascii="Times New Roman" w:hAnsi="Times New Roman"/>
          <w:sz w:val="24"/>
          <w:szCs w:val="24"/>
        </w:rPr>
      </w:pPr>
    </w:p>
    <w:tbl>
      <w:tblPr>
        <w:tblW w:w="0" w:type="auto"/>
        <w:tblInd w:w="387" w:type="dxa"/>
        <w:tblLayout w:type="fixed"/>
        <w:tblLook w:val="0000" w:firstRow="0" w:lastRow="0" w:firstColumn="0" w:lastColumn="0" w:noHBand="0" w:noVBand="0"/>
      </w:tblPr>
      <w:tblGrid>
        <w:gridCol w:w="8374"/>
      </w:tblGrid>
      <w:tr w:rsidR="002E3F75" w14:paraId="4086AE42"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24573486" w14:textId="77777777" w:rsidR="002E3F75" w:rsidRDefault="002E3F75">
            <w:pPr>
              <w:snapToGrid w:val="0"/>
              <w:spacing w:line="360" w:lineRule="auto"/>
              <w:jc w:val="both"/>
              <w:rPr>
                <w:rFonts w:ascii="Arial" w:eastAsia="Times New Roman" w:hAnsi="Arial" w:cs="Arial"/>
                <w:b/>
                <w:iCs/>
                <w:lang w:eastAsia="en-US" w:bidi="en-US"/>
              </w:rPr>
            </w:pPr>
            <w:r>
              <w:rPr>
                <w:rFonts w:ascii="Arial" w:eastAsia="Times New Roman" w:hAnsi="Arial" w:cs="Arial"/>
                <w:b/>
                <w:iCs/>
                <w:lang w:eastAsia="en-US" w:bidi="en-US"/>
              </w:rPr>
              <w:t>IDENTIFICIRANI PROBLEMI:</w:t>
            </w:r>
          </w:p>
        </w:tc>
      </w:tr>
      <w:tr w:rsidR="002E3F75" w14:paraId="09B84DB4"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09D7DF97" w14:textId="77777777" w:rsidR="002E3F75" w:rsidRPr="00A4083D" w:rsidRDefault="002E3F75" w:rsidP="0030703E">
            <w:pPr>
              <w:pStyle w:val="Odlomakpopisa"/>
              <w:numPr>
                <w:ilvl w:val="0"/>
                <w:numId w:val="18"/>
              </w:numPr>
              <w:snapToGrid w:val="0"/>
              <w:spacing w:line="240" w:lineRule="auto"/>
              <w:jc w:val="both"/>
              <w:rPr>
                <w:rFonts w:ascii="Times New Roman" w:hAnsi="Times New Roman"/>
                <w:sz w:val="24"/>
                <w:szCs w:val="24"/>
              </w:rPr>
            </w:pPr>
            <w:r w:rsidRPr="00A4083D">
              <w:rPr>
                <w:rFonts w:ascii="Times New Roman" w:hAnsi="Times New Roman"/>
                <w:sz w:val="24"/>
                <w:szCs w:val="24"/>
              </w:rPr>
              <w:t>u strukturi prevladava prerađivačka industrija niske dodane vrijednosti koja sa sobom nosi i niska primanja</w:t>
            </w:r>
          </w:p>
          <w:p w14:paraId="39A94D84" w14:textId="77777777" w:rsidR="002E3F75" w:rsidRPr="00A4083D" w:rsidRDefault="002E3F75" w:rsidP="0030703E">
            <w:pPr>
              <w:pStyle w:val="Odlomakpopisa"/>
              <w:numPr>
                <w:ilvl w:val="0"/>
                <w:numId w:val="18"/>
              </w:numPr>
              <w:spacing w:line="240" w:lineRule="auto"/>
              <w:jc w:val="both"/>
              <w:rPr>
                <w:rFonts w:ascii="Times New Roman" w:eastAsia="Arial Unicode MS" w:hAnsi="Times New Roman" w:cs="Times New Roman"/>
                <w:sz w:val="24"/>
                <w:szCs w:val="24"/>
              </w:rPr>
            </w:pPr>
            <w:r w:rsidRPr="00A4083D">
              <w:rPr>
                <w:rFonts w:ascii="Times New Roman" w:eastAsia="Arial Unicode MS" w:hAnsi="Times New Roman" w:cs="Times New Roman"/>
                <w:sz w:val="24"/>
                <w:szCs w:val="24"/>
              </w:rPr>
              <w:t>nedovoljno uključivanje gospodarstvenika u zajedničke aktivnosti promocije i organiziranih marketinških aktivnosti za nastupe na domaćim i inozemnim sajmovima</w:t>
            </w:r>
          </w:p>
          <w:p w14:paraId="2F0F9A7E" w14:textId="77777777" w:rsidR="002E3F75" w:rsidRPr="00A4083D" w:rsidRDefault="002E3F75" w:rsidP="0030703E">
            <w:pPr>
              <w:pStyle w:val="Odlomakpopisa"/>
              <w:numPr>
                <w:ilvl w:val="0"/>
                <w:numId w:val="18"/>
              </w:numPr>
              <w:spacing w:line="240" w:lineRule="auto"/>
              <w:jc w:val="both"/>
              <w:rPr>
                <w:rFonts w:ascii="Times New Roman" w:eastAsia="Arial Unicode MS" w:hAnsi="Times New Roman" w:cs="Times New Roman"/>
                <w:sz w:val="24"/>
                <w:szCs w:val="24"/>
              </w:rPr>
            </w:pPr>
            <w:r w:rsidRPr="00A4083D">
              <w:rPr>
                <w:rFonts w:ascii="Times New Roman" w:eastAsia="Arial Unicode MS" w:hAnsi="Times New Roman" w:cs="Times New Roman"/>
                <w:sz w:val="24"/>
                <w:szCs w:val="24"/>
              </w:rPr>
              <w:t>nedovoljna modernizacija postojećih proizvodnih pogona novim tehnologijama i opremom</w:t>
            </w:r>
          </w:p>
          <w:p w14:paraId="04A6AFF0" w14:textId="77777777" w:rsidR="002E3F75" w:rsidRDefault="002E3F75" w:rsidP="0030703E">
            <w:pPr>
              <w:pStyle w:val="Odlomakpopisa"/>
              <w:numPr>
                <w:ilvl w:val="0"/>
                <w:numId w:val="18"/>
              </w:numPr>
              <w:spacing w:line="240" w:lineRule="auto"/>
              <w:jc w:val="both"/>
              <w:rPr>
                <w:rFonts w:ascii="Times New Roman" w:eastAsia="Arial Unicode MS" w:hAnsi="Times New Roman"/>
                <w:sz w:val="24"/>
                <w:szCs w:val="24"/>
              </w:rPr>
            </w:pPr>
            <w:r w:rsidRPr="00A4083D">
              <w:rPr>
                <w:rFonts w:ascii="Times New Roman" w:eastAsia="Arial Unicode MS" w:hAnsi="Times New Roman" w:cs="Times New Roman"/>
                <w:sz w:val="24"/>
                <w:szCs w:val="24"/>
              </w:rPr>
              <w:t>neodgovarajući pristup regionalnim i međunarodnim cestovnim koridorima</w:t>
            </w:r>
          </w:p>
        </w:tc>
      </w:tr>
    </w:tbl>
    <w:p w14:paraId="7E8998C0" w14:textId="77777777" w:rsidR="002E3F75" w:rsidRDefault="002E3F75">
      <w:pPr>
        <w:pStyle w:val="Naslov2"/>
        <w:numPr>
          <w:ilvl w:val="0"/>
          <w:numId w:val="0"/>
        </w:numPr>
        <w:spacing w:before="0"/>
      </w:pPr>
    </w:p>
    <w:p w14:paraId="3544F566" w14:textId="77777777" w:rsidR="002E3F75" w:rsidRDefault="002E3F75">
      <w:pPr>
        <w:pStyle w:val="Naslov2"/>
      </w:pPr>
      <w:r>
        <w:t xml:space="preserve"> </w:t>
      </w:r>
      <w:bookmarkStart w:id="41" w:name="_Toc360105115"/>
      <w:r>
        <w:t>Analiza gospodarstva na području Grada Ivanca</w:t>
      </w:r>
      <w:bookmarkEnd w:id="41"/>
    </w:p>
    <w:p w14:paraId="31871B21" w14:textId="350A6598" w:rsidR="002E3F75" w:rsidRDefault="002E3F75">
      <w:pPr>
        <w:pStyle w:val="NewNormal"/>
        <w:rPr>
          <w:rStyle w:val="Naglaeno"/>
          <w:rFonts w:eastAsia="Arial Unicode MS"/>
          <w:b w:val="0"/>
          <w:i w:val="0"/>
        </w:rPr>
      </w:pPr>
      <w:r>
        <w:t xml:space="preserve">Ocjena financijskih rezultata gospodarstva grada Ivanca u 2011. godini temelji se na financijskim  </w:t>
      </w:r>
      <w:r>
        <w:rPr>
          <w:rStyle w:val="Naglaeno"/>
          <w:rFonts w:eastAsia="Arial Unicode MS"/>
          <w:b w:val="0"/>
          <w:i w:val="0"/>
        </w:rPr>
        <w:t>podacima o financijskim rezultatima poslovanja poduzetnika koji su dobiveni od financijske agencije Fine. Ovom analizom su obuhvaćene p</w:t>
      </w:r>
      <w:r w:rsidR="00A4083D">
        <w:rPr>
          <w:rStyle w:val="Naglaeno"/>
          <w:rFonts w:eastAsia="Arial Unicode MS"/>
          <w:b w:val="0"/>
          <w:i w:val="0"/>
        </w:rPr>
        <w:t>ravne osobe</w:t>
      </w:r>
      <w:r>
        <w:rPr>
          <w:rStyle w:val="Naglaeno"/>
          <w:rFonts w:eastAsia="Arial Unicode MS"/>
          <w:b w:val="0"/>
          <w:i w:val="0"/>
        </w:rPr>
        <w:t xml:space="preserve"> te dio obrtnika  koji su obveznici poreza na dobit. Veći dio obrtnika, njih oko 85% od ukupnog broja poduzetnika ne predaju svoje godišnje financijske izvještaje u Registar godišnjih financijskih izvještaja pa </w:t>
      </w:r>
      <w:r w:rsidR="00045D60">
        <w:rPr>
          <w:rStyle w:val="Naglaeno"/>
          <w:rFonts w:eastAsia="Arial Unicode MS"/>
          <w:b w:val="0"/>
          <w:i w:val="0"/>
        </w:rPr>
        <w:t xml:space="preserve">tako </w:t>
      </w:r>
      <w:r>
        <w:rPr>
          <w:rStyle w:val="Naglaeno"/>
          <w:rFonts w:eastAsia="Arial Unicode MS"/>
          <w:b w:val="0"/>
          <w:i w:val="0"/>
        </w:rPr>
        <w:t xml:space="preserve">nisu uključeni u ovu analizu. Bez obzira na navedene činjenice, za potrebe </w:t>
      </w:r>
      <w:r>
        <w:rPr>
          <w:rStyle w:val="Naglaeno"/>
          <w:rFonts w:eastAsia="Arial Unicode MS"/>
          <w:b w:val="0"/>
          <w:i w:val="0"/>
        </w:rPr>
        <w:lastRenderedPageBreak/>
        <w:t>analize odabran je dovoljan uzorak poduzetnika za prikaz stanja gospodarstva na području grada Ivanca.</w:t>
      </w:r>
    </w:p>
    <w:p w14:paraId="272888FF" w14:textId="77777777" w:rsidR="002E3F75" w:rsidRDefault="002E3F75">
      <w:pPr>
        <w:pStyle w:val="NewNormal"/>
        <w:rPr>
          <w:rStyle w:val="Naglaeno"/>
          <w:rFonts w:eastAsia="Arial Unicode MS"/>
          <w:b w:val="0"/>
          <w:i w:val="0"/>
        </w:rPr>
      </w:pPr>
      <w:r>
        <w:rPr>
          <w:rStyle w:val="Naglaeno"/>
          <w:rFonts w:eastAsia="Arial Unicode MS"/>
          <w:b w:val="0"/>
          <w:i w:val="0"/>
        </w:rPr>
        <w:t>Gospodarska aktivnost u gradu Ivancu krajem 2011. godine obuhvaća 370 aktivnih gospodarskih subjekata, od čega 155 trgovačka društava, a 215 odnosi se na obrte.</w:t>
      </w:r>
    </w:p>
    <w:tbl>
      <w:tblPr>
        <w:tblW w:w="0" w:type="auto"/>
        <w:tblInd w:w="83" w:type="dxa"/>
        <w:tblLayout w:type="fixed"/>
        <w:tblLook w:val="0000" w:firstRow="0" w:lastRow="0" w:firstColumn="0" w:lastColumn="0" w:noHBand="0" w:noVBand="0"/>
      </w:tblPr>
      <w:tblGrid>
        <w:gridCol w:w="1440"/>
        <w:gridCol w:w="1440"/>
        <w:gridCol w:w="1120"/>
        <w:gridCol w:w="1440"/>
        <w:gridCol w:w="1120"/>
        <w:gridCol w:w="1440"/>
        <w:gridCol w:w="1120"/>
        <w:gridCol w:w="20"/>
      </w:tblGrid>
      <w:tr w:rsidR="002E3F75" w14:paraId="31BA2F5A" w14:textId="77777777">
        <w:trPr>
          <w:gridAfter w:val="1"/>
          <w:wAfter w:w="20" w:type="dxa"/>
          <w:trHeight w:val="315"/>
        </w:trPr>
        <w:tc>
          <w:tcPr>
            <w:tcW w:w="9120" w:type="dxa"/>
            <w:gridSpan w:val="7"/>
            <w:shd w:val="clear" w:color="auto" w:fill="auto"/>
            <w:vAlign w:val="bottom"/>
          </w:tcPr>
          <w:p w14:paraId="591C6777" w14:textId="77777777" w:rsidR="002E3F75" w:rsidRDefault="002E3F75">
            <w:pPr>
              <w:tabs>
                <w:tab w:val="right" w:pos="192"/>
              </w:tabs>
              <w:snapToGrid w:val="0"/>
              <w:spacing w:after="0" w:line="240" w:lineRule="auto"/>
              <w:rPr>
                <w:rFonts w:ascii="Times New Roman" w:eastAsia="Times New Roman" w:hAnsi="Times New Roman"/>
                <w:b/>
                <w:i/>
                <w:color w:val="000000"/>
              </w:rPr>
            </w:pPr>
            <w:r>
              <w:rPr>
                <w:rFonts w:ascii="Times New Roman" w:eastAsia="Times New Roman" w:hAnsi="Times New Roman"/>
                <w:b/>
                <w:i/>
                <w:color w:val="000000"/>
              </w:rPr>
              <w:t>Tabela br. 8:  Pokazatelji poduzetnika za Grad Ivanec prema veličini</w:t>
            </w:r>
          </w:p>
        </w:tc>
      </w:tr>
      <w:tr w:rsidR="002E3F75" w14:paraId="5BF21C1C" w14:textId="77777777">
        <w:trPr>
          <w:trHeight w:val="680"/>
        </w:trPr>
        <w:tc>
          <w:tcPr>
            <w:tcW w:w="1440" w:type="dxa"/>
            <w:tcBorders>
              <w:top w:val="single" w:sz="8" w:space="0" w:color="000000"/>
              <w:left w:val="single" w:sz="8" w:space="0" w:color="000000"/>
              <w:bottom w:val="single" w:sz="4" w:space="0" w:color="000000"/>
            </w:tcBorders>
            <w:shd w:val="clear" w:color="auto" w:fill="DBE5F1"/>
            <w:vAlign w:val="center"/>
          </w:tcPr>
          <w:p w14:paraId="4EB7517B"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Veličina poduzetnika</w:t>
            </w:r>
          </w:p>
        </w:tc>
        <w:tc>
          <w:tcPr>
            <w:tcW w:w="1440" w:type="dxa"/>
            <w:tcBorders>
              <w:top w:val="single" w:sz="8" w:space="0" w:color="000000"/>
              <w:left w:val="single" w:sz="4" w:space="0" w:color="000000"/>
              <w:bottom w:val="single" w:sz="4" w:space="0" w:color="000000"/>
            </w:tcBorders>
            <w:shd w:val="clear" w:color="auto" w:fill="DBE5F1"/>
            <w:vAlign w:val="center"/>
          </w:tcPr>
          <w:p w14:paraId="69BDC7F4"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Broj poduzetnika</w:t>
            </w:r>
          </w:p>
        </w:tc>
        <w:tc>
          <w:tcPr>
            <w:tcW w:w="1120" w:type="dxa"/>
            <w:tcBorders>
              <w:top w:val="single" w:sz="8" w:space="0" w:color="000000"/>
              <w:left w:val="single" w:sz="4" w:space="0" w:color="000000"/>
              <w:bottom w:val="single" w:sz="4" w:space="0" w:color="000000"/>
            </w:tcBorders>
            <w:shd w:val="clear" w:color="auto" w:fill="DBE5F1"/>
            <w:vAlign w:val="center"/>
          </w:tcPr>
          <w:p w14:paraId="30ACC78A"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Udio</w:t>
            </w:r>
          </w:p>
        </w:tc>
        <w:tc>
          <w:tcPr>
            <w:tcW w:w="1440" w:type="dxa"/>
            <w:tcBorders>
              <w:top w:val="single" w:sz="8" w:space="0" w:color="000000"/>
              <w:left w:val="single" w:sz="4" w:space="0" w:color="000000"/>
              <w:bottom w:val="single" w:sz="4" w:space="0" w:color="000000"/>
            </w:tcBorders>
            <w:shd w:val="clear" w:color="auto" w:fill="DBE5F1"/>
            <w:vAlign w:val="center"/>
          </w:tcPr>
          <w:p w14:paraId="6F6FC22F"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Ukupni prihodi (kn)</w:t>
            </w:r>
          </w:p>
        </w:tc>
        <w:tc>
          <w:tcPr>
            <w:tcW w:w="1120" w:type="dxa"/>
            <w:tcBorders>
              <w:top w:val="single" w:sz="8" w:space="0" w:color="000000"/>
              <w:left w:val="single" w:sz="4" w:space="0" w:color="000000"/>
              <w:bottom w:val="single" w:sz="4" w:space="0" w:color="000000"/>
            </w:tcBorders>
            <w:shd w:val="clear" w:color="auto" w:fill="DBE5F1"/>
            <w:vAlign w:val="center"/>
          </w:tcPr>
          <w:p w14:paraId="2D798919"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Udio</w:t>
            </w:r>
          </w:p>
        </w:tc>
        <w:tc>
          <w:tcPr>
            <w:tcW w:w="1440" w:type="dxa"/>
            <w:tcBorders>
              <w:top w:val="single" w:sz="8" w:space="0" w:color="000000"/>
              <w:left w:val="single" w:sz="4" w:space="0" w:color="000000"/>
              <w:bottom w:val="single" w:sz="4" w:space="0" w:color="000000"/>
            </w:tcBorders>
            <w:shd w:val="clear" w:color="auto" w:fill="DBE5F1"/>
            <w:vAlign w:val="center"/>
          </w:tcPr>
          <w:p w14:paraId="2A8D6005"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Broj zaposlenih</w:t>
            </w:r>
          </w:p>
        </w:tc>
        <w:tc>
          <w:tcPr>
            <w:tcW w:w="1140" w:type="dxa"/>
            <w:gridSpan w:val="2"/>
            <w:tcBorders>
              <w:top w:val="single" w:sz="8" w:space="0" w:color="000000"/>
              <w:left w:val="single" w:sz="4" w:space="0" w:color="000000"/>
              <w:bottom w:val="single" w:sz="4" w:space="0" w:color="000000"/>
              <w:right w:val="single" w:sz="8" w:space="0" w:color="000000"/>
            </w:tcBorders>
            <w:shd w:val="clear" w:color="auto" w:fill="DBE5F1"/>
            <w:vAlign w:val="center"/>
          </w:tcPr>
          <w:p w14:paraId="0CA974CA"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Udio</w:t>
            </w:r>
          </w:p>
        </w:tc>
      </w:tr>
      <w:tr w:rsidR="002E3F75" w14:paraId="0E5C4C03" w14:textId="77777777">
        <w:trPr>
          <w:trHeight w:val="340"/>
        </w:trPr>
        <w:tc>
          <w:tcPr>
            <w:tcW w:w="1440" w:type="dxa"/>
            <w:tcBorders>
              <w:left w:val="single" w:sz="8" w:space="0" w:color="000000"/>
              <w:bottom w:val="single" w:sz="4" w:space="0" w:color="000000"/>
            </w:tcBorders>
            <w:shd w:val="clear" w:color="auto" w:fill="auto"/>
            <w:vAlign w:val="center"/>
          </w:tcPr>
          <w:p w14:paraId="722D36E2"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Srednji</w:t>
            </w:r>
          </w:p>
        </w:tc>
        <w:tc>
          <w:tcPr>
            <w:tcW w:w="1440" w:type="dxa"/>
            <w:tcBorders>
              <w:left w:val="single" w:sz="4" w:space="0" w:color="000000"/>
              <w:bottom w:val="single" w:sz="4" w:space="0" w:color="000000"/>
            </w:tcBorders>
            <w:shd w:val="clear" w:color="auto" w:fill="auto"/>
            <w:vAlign w:val="center"/>
          </w:tcPr>
          <w:p w14:paraId="4B9F7EB4"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6</w:t>
            </w:r>
          </w:p>
        </w:tc>
        <w:tc>
          <w:tcPr>
            <w:tcW w:w="1120" w:type="dxa"/>
            <w:tcBorders>
              <w:left w:val="single" w:sz="4" w:space="0" w:color="000000"/>
              <w:bottom w:val="single" w:sz="4" w:space="0" w:color="000000"/>
            </w:tcBorders>
            <w:shd w:val="clear" w:color="auto" w:fill="auto"/>
            <w:vAlign w:val="center"/>
          </w:tcPr>
          <w:p w14:paraId="40CC89F2"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4%</w:t>
            </w:r>
          </w:p>
        </w:tc>
        <w:tc>
          <w:tcPr>
            <w:tcW w:w="1440" w:type="dxa"/>
            <w:tcBorders>
              <w:left w:val="single" w:sz="4" w:space="0" w:color="000000"/>
              <w:bottom w:val="single" w:sz="4" w:space="0" w:color="000000"/>
            </w:tcBorders>
            <w:shd w:val="clear" w:color="auto" w:fill="auto"/>
            <w:vAlign w:val="center"/>
          </w:tcPr>
          <w:p w14:paraId="01D4D87E"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520.918.382</w:t>
            </w:r>
          </w:p>
        </w:tc>
        <w:tc>
          <w:tcPr>
            <w:tcW w:w="1120" w:type="dxa"/>
            <w:tcBorders>
              <w:left w:val="single" w:sz="4" w:space="0" w:color="000000"/>
              <w:bottom w:val="single" w:sz="4" w:space="0" w:color="000000"/>
            </w:tcBorders>
            <w:shd w:val="clear" w:color="auto" w:fill="auto"/>
            <w:vAlign w:val="center"/>
          </w:tcPr>
          <w:p w14:paraId="5D820980"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54%</w:t>
            </w:r>
          </w:p>
        </w:tc>
        <w:tc>
          <w:tcPr>
            <w:tcW w:w="1440" w:type="dxa"/>
            <w:tcBorders>
              <w:left w:val="single" w:sz="4" w:space="0" w:color="000000"/>
              <w:bottom w:val="single" w:sz="4" w:space="0" w:color="000000"/>
            </w:tcBorders>
            <w:shd w:val="clear" w:color="auto" w:fill="auto"/>
            <w:vAlign w:val="center"/>
          </w:tcPr>
          <w:p w14:paraId="60B36864"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1.440</w:t>
            </w:r>
          </w:p>
        </w:tc>
        <w:tc>
          <w:tcPr>
            <w:tcW w:w="1140" w:type="dxa"/>
            <w:gridSpan w:val="2"/>
            <w:tcBorders>
              <w:left w:val="single" w:sz="4" w:space="0" w:color="000000"/>
              <w:bottom w:val="single" w:sz="4" w:space="0" w:color="000000"/>
              <w:right w:val="single" w:sz="8" w:space="0" w:color="000000"/>
            </w:tcBorders>
            <w:shd w:val="clear" w:color="auto" w:fill="auto"/>
            <w:vAlign w:val="center"/>
          </w:tcPr>
          <w:p w14:paraId="5DB89C98"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53%</w:t>
            </w:r>
          </w:p>
        </w:tc>
      </w:tr>
      <w:tr w:rsidR="002E3F75" w14:paraId="11C27FF1" w14:textId="77777777">
        <w:trPr>
          <w:trHeight w:val="340"/>
        </w:trPr>
        <w:tc>
          <w:tcPr>
            <w:tcW w:w="1440" w:type="dxa"/>
            <w:tcBorders>
              <w:left w:val="single" w:sz="8" w:space="0" w:color="000000"/>
              <w:bottom w:val="single" w:sz="4" w:space="0" w:color="000000"/>
            </w:tcBorders>
            <w:shd w:val="clear" w:color="auto" w:fill="auto"/>
            <w:vAlign w:val="center"/>
          </w:tcPr>
          <w:p w14:paraId="05DCCBEF"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Mali</w:t>
            </w:r>
          </w:p>
        </w:tc>
        <w:tc>
          <w:tcPr>
            <w:tcW w:w="1440" w:type="dxa"/>
            <w:tcBorders>
              <w:left w:val="single" w:sz="4" w:space="0" w:color="000000"/>
              <w:bottom w:val="single" w:sz="4" w:space="0" w:color="000000"/>
            </w:tcBorders>
            <w:shd w:val="clear" w:color="auto" w:fill="auto"/>
            <w:vAlign w:val="center"/>
          </w:tcPr>
          <w:p w14:paraId="02885630"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149</w:t>
            </w:r>
          </w:p>
        </w:tc>
        <w:tc>
          <w:tcPr>
            <w:tcW w:w="1120" w:type="dxa"/>
            <w:tcBorders>
              <w:left w:val="single" w:sz="4" w:space="0" w:color="000000"/>
              <w:bottom w:val="single" w:sz="4" w:space="0" w:color="000000"/>
            </w:tcBorders>
            <w:shd w:val="clear" w:color="auto" w:fill="auto"/>
            <w:vAlign w:val="center"/>
          </w:tcPr>
          <w:p w14:paraId="435F120E"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96%</w:t>
            </w:r>
          </w:p>
        </w:tc>
        <w:tc>
          <w:tcPr>
            <w:tcW w:w="1440" w:type="dxa"/>
            <w:tcBorders>
              <w:left w:val="single" w:sz="4" w:space="0" w:color="000000"/>
              <w:bottom w:val="single" w:sz="4" w:space="0" w:color="000000"/>
            </w:tcBorders>
            <w:shd w:val="clear" w:color="auto" w:fill="auto"/>
            <w:vAlign w:val="center"/>
          </w:tcPr>
          <w:p w14:paraId="314479C8"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435.440.200</w:t>
            </w:r>
          </w:p>
        </w:tc>
        <w:tc>
          <w:tcPr>
            <w:tcW w:w="1120" w:type="dxa"/>
            <w:tcBorders>
              <w:left w:val="single" w:sz="4" w:space="0" w:color="000000"/>
              <w:bottom w:val="single" w:sz="4" w:space="0" w:color="000000"/>
            </w:tcBorders>
            <w:shd w:val="clear" w:color="auto" w:fill="auto"/>
            <w:vAlign w:val="center"/>
          </w:tcPr>
          <w:p w14:paraId="2B00BE35"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46%</w:t>
            </w:r>
          </w:p>
        </w:tc>
        <w:tc>
          <w:tcPr>
            <w:tcW w:w="1440" w:type="dxa"/>
            <w:tcBorders>
              <w:left w:val="single" w:sz="4" w:space="0" w:color="000000"/>
              <w:bottom w:val="single" w:sz="4" w:space="0" w:color="000000"/>
            </w:tcBorders>
            <w:shd w:val="clear" w:color="auto" w:fill="auto"/>
            <w:vAlign w:val="center"/>
          </w:tcPr>
          <w:p w14:paraId="568DB4D8"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1.260</w:t>
            </w:r>
          </w:p>
        </w:tc>
        <w:tc>
          <w:tcPr>
            <w:tcW w:w="1140" w:type="dxa"/>
            <w:gridSpan w:val="2"/>
            <w:tcBorders>
              <w:left w:val="single" w:sz="4" w:space="0" w:color="000000"/>
              <w:bottom w:val="single" w:sz="4" w:space="0" w:color="000000"/>
              <w:right w:val="single" w:sz="8" w:space="0" w:color="000000"/>
            </w:tcBorders>
            <w:shd w:val="clear" w:color="auto" w:fill="auto"/>
            <w:vAlign w:val="center"/>
          </w:tcPr>
          <w:p w14:paraId="155FA826"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47%</w:t>
            </w:r>
          </w:p>
        </w:tc>
      </w:tr>
      <w:tr w:rsidR="002E3F75" w14:paraId="1EB6482E" w14:textId="77777777">
        <w:trPr>
          <w:trHeight w:val="340"/>
        </w:trPr>
        <w:tc>
          <w:tcPr>
            <w:tcW w:w="1440" w:type="dxa"/>
            <w:tcBorders>
              <w:left w:val="single" w:sz="8" w:space="0" w:color="000000"/>
              <w:bottom w:val="single" w:sz="8" w:space="0" w:color="000000"/>
            </w:tcBorders>
            <w:shd w:val="clear" w:color="auto" w:fill="auto"/>
            <w:vAlign w:val="center"/>
          </w:tcPr>
          <w:p w14:paraId="6DB2F4A0" w14:textId="77777777" w:rsidR="002E3F75" w:rsidRDefault="002E3F75">
            <w:pPr>
              <w:snapToGrid w:val="0"/>
              <w:spacing w:after="0" w:line="240" w:lineRule="auto"/>
              <w:rPr>
                <w:rFonts w:ascii="Times New Roman" w:eastAsia="Times New Roman" w:hAnsi="Times New Roman"/>
                <w:b/>
                <w:color w:val="000000"/>
              </w:rPr>
            </w:pPr>
            <w:r>
              <w:rPr>
                <w:rFonts w:ascii="Times New Roman" w:eastAsia="Times New Roman" w:hAnsi="Times New Roman"/>
                <w:b/>
                <w:color w:val="000000"/>
              </w:rPr>
              <w:t>Ukupno</w:t>
            </w:r>
          </w:p>
        </w:tc>
        <w:tc>
          <w:tcPr>
            <w:tcW w:w="1440" w:type="dxa"/>
            <w:tcBorders>
              <w:left w:val="single" w:sz="4" w:space="0" w:color="000000"/>
              <w:bottom w:val="single" w:sz="8" w:space="0" w:color="000000"/>
            </w:tcBorders>
            <w:shd w:val="clear" w:color="auto" w:fill="auto"/>
            <w:vAlign w:val="center"/>
          </w:tcPr>
          <w:p w14:paraId="055F812F"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155</w:t>
            </w:r>
          </w:p>
        </w:tc>
        <w:tc>
          <w:tcPr>
            <w:tcW w:w="1120" w:type="dxa"/>
            <w:tcBorders>
              <w:left w:val="single" w:sz="4" w:space="0" w:color="000000"/>
              <w:bottom w:val="single" w:sz="8" w:space="0" w:color="000000"/>
            </w:tcBorders>
            <w:shd w:val="clear" w:color="auto" w:fill="auto"/>
            <w:vAlign w:val="center"/>
          </w:tcPr>
          <w:p w14:paraId="3BEBA0A5"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100%</w:t>
            </w:r>
          </w:p>
        </w:tc>
        <w:tc>
          <w:tcPr>
            <w:tcW w:w="1440" w:type="dxa"/>
            <w:tcBorders>
              <w:left w:val="single" w:sz="4" w:space="0" w:color="000000"/>
              <w:bottom w:val="single" w:sz="8" w:space="0" w:color="000000"/>
            </w:tcBorders>
            <w:shd w:val="clear" w:color="auto" w:fill="auto"/>
            <w:vAlign w:val="center"/>
          </w:tcPr>
          <w:p w14:paraId="597EB919"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956.358.582</w:t>
            </w:r>
          </w:p>
        </w:tc>
        <w:tc>
          <w:tcPr>
            <w:tcW w:w="1120" w:type="dxa"/>
            <w:tcBorders>
              <w:left w:val="single" w:sz="4" w:space="0" w:color="000000"/>
              <w:bottom w:val="single" w:sz="8" w:space="0" w:color="000000"/>
            </w:tcBorders>
            <w:shd w:val="clear" w:color="auto" w:fill="auto"/>
            <w:vAlign w:val="center"/>
          </w:tcPr>
          <w:p w14:paraId="6D8FE825"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100%</w:t>
            </w:r>
          </w:p>
        </w:tc>
        <w:tc>
          <w:tcPr>
            <w:tcW w:w="1440" w:type="dxa"/>
            <w:tcBorders>
              <w:left w:val="single" w:sz="4" w:space="0" w:color="000000"/>
              <w:bottom w:val="single" w:sz="8" w:space="0" w:color="000000"/>
            </w:tcBorders>
            <w:shd w:val="clear" w:color="auto" w:fill="auto"/>
            <w:vAlign w:val="center"/>
          </w:tcPr>
          <w:p w14:paraId="44C9BB24"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2.700</w:t>
            </w:r>
          </w:p>
        </w:tc>
        <w:tc>
          <w:tcPr>
            <w:tcW w:w="1140" w:type="dxa"/>
            <w:gridSpan w:val="2"/>
            <w:tcBorders>
              <w:left w:val="single" w:sz="4" w:space="0" w:color="000000"/>
              <w:bottom w:val="single" w:sz="8" w:space="0" w:color="000000"/>
              <w:right w:val="single" w:sz="8" w:space="0" w:color="000000"/>
            </w:tcBorders>
            <w:shd w:val="clear" w:color="auto" w:fill="auto"/>
            <w:vAlign w:val="center"/>
          </w:tcPr>
          <w:p w14:paraId="0A1D3CE8" w14:textId="77777777" w:rsidR="002E3F75" w:rsidRDefault="002E3F75">
            <w:pPr>
              <w:snapToGrid w:val="0"/>
              <w:spacing w:after="0" w:line="240" w:lineRule="auto"/>
              <w:jc w:val="center"/>
              <w:rPr>
                <w:rFonts w:ascii="Times New Roman" w:eastAsia="Times New Roman" w:hAnsi="Times New Roman"/>
                <w:b/>
                <w:color w:val="000000"/>
              </w:rPr>
            </w:pPr>
            <w:r>
              <w:rPr>
                <w:rFonts w:ascii="Times New Roman" w:eastAsia="Times New Roman" w:hAnsi="Times New Roman"/>
                <w:b/>
                <w:color w:val="000000"/>
              </w:rPr>
              <w:t>100%</w:t>
            </w:r>
          </w:p>
        </w:tc>
      </w:tr>
      <w:tr w:rsidR="002E3F75" w14:paraId="5D6974C8" w14:textId="77777777">
        <w:trPr>
          <w:gridAfter w:val="1"/>
          <w:wAfter w:w="20" w:type="dxa"/>
          <w:trHeight w:val="300"/>
        </w:trPr>
        <w:tc>
          <w:tcPr>
            <w:tcW w:w="2880" w:type="dxa"/>
            <w:gridSpan w:val="2"/>
            <w:tcBorders>
              <w:top w:val="single" w:sz="8" w:space="0" w:color="000000"/>
            </w:tcBorders>
            <w:shd w:val="clear" w:color="auto" w:fill="auto"/>
            <w:vAlign w:val="bottom"/>
          </w:tcPr>
          <w:p w14:paraId="51FBD384" w14:textId="77777777" w:rsidR="002E3F75" w:rsidRDefault="002E3F75">
            <w:pPr>
              <w:snapToGrid w:val="0"/>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Izvor: HGK, Varaždin 2011.</w:t>
            </w:r>
          </w:p>
        </w:tc>
        <w:tc>
          <w:tcPr>
            <w:tcW w:w="1120" w:type="dxa"/>
            <w:shd w:val="clear" w:color="auto" w:fill="auto"/>
            <w:vAlign w:val="bottom"/>
          </w:tcPr>
          <w:p w14:paraId="44EE61BE" w14:textId="77777777" w:rsidR="002E3F75" w:rsidRDefault="002E3F75">
            <w:pPr>
              <w:snapToGrid w:val="0"/>
              <w:spacing w:after="0" w:line="240" w:lineRule="auto"/>
              <w:rPr>
                <w:rFonts w:eastAsia="Times New Roman"/>
                <w:color w:val="000000"/>
              </w:rPr>
            </w:pPr>
          </w:p>
        </w:tc>
        <w:tc>
          <w:tcPr>
            <w:tcW w:w="1440" w:type="dxa"/>
            <w:shd w:val="clear" w:color="auto" w:fill="auto"/>
            <w:vAlign w:val="bottom"/>
          </w:tcPr>
          <w:p w14:paraId="08289A5B" w14:textId="77777777" w:rsidR="002E3F75" w:rsidRDefault="002E3F75">
            <w:pPr>
              <w:snapToGrid w:val="0"/>
              <w:spacing w:after="0" w:line="240" w:lineRule="auto"/>
              <w:rPr>
                <w:rFonts w:eastAsia="Times New Roman"/>
                <w:color w:val="000000"/>
              </w:rPr>
            </w:pPr>
          </w:p>
        </w:tc>
        <w:tc>
          <w:tcPr>
            <w:tcW w:w="1120" w:type="dxa"/>
            <w:shd w:val="clear" w:color="auto" w:fill="auto"/>
            <w:vAlign w:val="bottom"/>
          </w:tcPr>
          <w:p w14:paraId="18B650DB" w14:textId="77777777" w:rsidR="002E3F75" w:rsidRDefault="002E3F75">
            <w:pPr>
              <w:snapToGrid w:val="0"/>
              <w:spacing w:after="0" w:line="240" w:lineRule="auto"/>
              <w:rPr>
                <w:rFonts w:eastAsia="Times New Roman"/>
                <w:color w:val="000000"/>
              </w:rPr>
            </w:pPr>
          </w:p>
        </w:tc>
        <w:tc>
          <w:tcPr>
            <w:tcW w:w="1440" w:type="dxa"/>
            <w:shd w:val="clear" w:color="auto" w:fill="auto"/>
            <w:vAlign w:val="bottom"/>
          </w:tcPr>
          <w:p w14:paraId="25489317" w14:textId="77777777" w:rsidR="002E3F75" w:rsidRDefault="002E3F75">
            <w:pPr>
              <w:snapToGrid w:val="0"/>
              <w:spacing w:after="0" w:line="240" w:lineRule="auto"/>
              <w:rPr>
                <w:rFonts w:eastAsia="Times New Roman"/>
                <w:color w:val="000000"/>
              </w:rPr>
            </w:pPr>
          </w:p>
        </w:tc>
        <w:tc>
          <w:tcPr>
            <w:tcW w:w="1120" w:type="dxa"/>
            <w:shd w:val="clear" w:color="auto" w:fill="auto"/>
            <w:vAlign w:val="bottom"/>
          </w:tcPr>
          <w:p w14:paraId="6C3F8F4D" w14:textId="77777777" w:rsidR="002E3F75" w:rsidRDefault="002E3F75">
            <w:pPr>
              <w:snapToGrid w:val="0"/>
              <w:spacing w:after="0" w:line="240" w:lineRule="auto"/>
              <w:rPr>
                <w:rFonts w:eastAsia="Times New Roman"/>
                <w:color w:val="000000"/>
              </w:rPr>
            </w:pPr>
          </w:p>
        </w:tc>
      </w:tr>
    </w:tbl>
    <w:p w14:paraId="31B20795" w14:textId="77777777" w:rsidR="002E3F75" w:rsidRDefault="002E3F75">
      <w:pPr>
        <w:pStyle w:val="NewNormal"/>
      </w:pPr>
    </w:p>
    <w:p w14:paraId="15D99A53" w14:textId="77777777" w:rsidR="002E3F75" w:rsidRDefault="002E3F75">
      <w:pPr>
        <w:pStyle w:val="NewNormal"/>
        <w:rPr>
          <w:rStyle w:val="Naglaeno"/>
          <w:b w:val="0"/>
          <w:i w:val="0"/>
        </w:rPr>
      </w:pPr>
      <w:r>
        <w:rPr>
          <w:rStyle w:val="Naglaeno"/>
          <w:b w:val="0"/>
          <w:i w:val="0"/>
        </w:rPr>
        <w:t>Iz podataka prema veličini, najviše je malih poduzetnika koji čine 9</w:t>
      </w:r>
      <w:r w:rsidR="00BD3743">
        <w:rPr>
          <w:rStyle w:val="Naglaeno"/>
          <w:b w:val="0"/>
          <w:i w:val="0"/>
        </w:rPr>
        <w:t>6% svih poduzetnika s područja g</w:t>
      </w:r>
      <w:r>
        <w:rPr>
          <w:rStyle w:val="Naglaeno"/>
          <w:b w:val="0"/>
          <w:i w:val="0"/>
        </w:rPr>
        <w:t xml:space="preserve">rada Ivanca, dok preostalih 4% čine srednji poduzetnici. Unatoč malom udjelu u ukupnom broju, srednji poduzetnici ostvaruju većinu prihoda na području grada Ivanca (54%),  dok su mali poduzetnici realizirali 46% ukupnog prihoda u 2011. godini. Što se tiče zaposlenosti, najviše zaposlenih također je bilo kod srednjih poduzetnika 53%, a 47% djelatnika bilo je zaposleno kod malih poduzetnika. </w:t>
      </w:r>
    </w:p>
    <w:p w14:paraId="580228A9" w14:textId="77777777" w:rsidR="002E3F75" w:rsidRDefault="002E3F75">
      <w:pPr>
        <w:pStyle w:val="NewNormal"/>
        <w:rPr>
          <w:rStyle w:val="Naglaeno"/>
          <w:b w:val="0"/>
          <w:i w:val="0"/>
        </w:rPr>
      </w:pPr>
      <w:r>
        <w:rPr>
          <w:rStyle w:val="Naglaeno"/>
          <w:b w:val="0"/>
          <w:i w:val="0"/>
        </w:rPr>
        <w:t>Prema podacima iz HGK za 2011. godinu, od ukupno 155 tvrtki koje posluju na području grada Ivanca, u 40 tvrtki ili 22% su žene poduzetnice.</w:t>
      </w:r>
    </w:p>
    <w:p w14:paraId="65DEB24F" w14:textId="6ED18D69" w:rsidR="002E3F75" w:rsidRDefault="002E3F75">
      <w:pPr>
        <w:pStyle w:val="NewNormal"/>
      </w:pPr>
      <w:r>
        <w:t>Od</w:t>
      </w:r>
      <w:r w:rsidR="00A4083D">
        <w:t xml:space="preserve"> </w:t>
      </w:r>
      <w:r>
        <w:t xml:space="preserve">2007. – 2011. godine broj registriranih obrta na području grada Ivanca je smanjen. </w:t>
      </w:r>
      <w:r w:rsidR="00045D60">
        <w:t>O</w:t>
      </w:r>
      <w:r>
        <w:t>d 235 registriranih obrta krajem 2007. godine, broj obrta krajem 2011. godine bio je 215 ili za 9% manje. Obrtnici grada Ivanca djeluju u Udruženju hrvatskih obrtnika Ivanca.</w:t>
      </w:r>
    </w:p>
    <w:p w14:paraId="2B6B7584" w14:textId="77777777" w:rsidR="00612262" w:rsidRDefault="00612262">
      <w:pPr>
        <w:pStyle w:val="NewNormal"/>
      </w:pPr>
    </w:p>
    <w:tbl>
      <w:tblPr>
        <w:tblW w:w="9135" w:type="dxa"/>
        <w:tblInd w:w="108" w:type="dxa"/>
        <w:tblLayout w:type="fixed"/>
        <w:tblLook w:val="0000" w:firstRow="0" w:lastRow="0" w:firstColumn="0" w:lastColumn="0" w:noHBand="0" w:noVBand="0"/>
      </w:tblPr>
      <w:tblGrid>
        <w:gridCol w:w="2275"/>
        <w:gridCol w:w="1180"/>
        <w:gridCol w:w="1180"/>
        <w:gridCol w:w="1180"/>
        <w:gridCol w:w="1180"/>
        <w:gridCol w:w="1180"/>
        <w:gridCol w:w="960"/>
      </w:tblGrid>
      <w:tr w:rsidR="002E3F75" w14:paraId="00F16DDE" w14:textId="77777777" w:rsidTr="00A4083D">
        <w:trPr>
          <w:trHeight w:val="315"/>
        </w:trPr>
        <w:tc>
          <w:tcPr>
            <w:tcW w:w="9135" w:type="dxa"/>
            <w:gridSpan w:val="7"/>
            <w:shd w:val="clear" w:color="auto" w:fill="auto"/>
            <w:vAlign w:val="bottom"/>
          </w:tcPr>
          <w:p w14:paraId="5488033F" w14:textId="77777777" w:rsidR="002E3F75" w:rsidRDefault="002E3F75">
            <w:pPr>
              <w:snapToGrid w:val="0"/>
              <w:spacing w:after="0" w:line="240" w:lineRule="auto"/>
              <w:rPr>
                <w:rFonts w:ascii="Times New Roman" w:eastAsia="Times New Roman" w:hAnsi="Times New Roman"/>
                <w:b/>
                <w:i/>
                <w:color w:val="000000"/>
              </w:rPr>
            </w:pPr>
            <w:r>
              <w:rPr>
                <w:rFonts w:ascii="Times New Roman" w:eastAsia="Times New Roman" w:hAnsi="Times New Roman"/>
                <w:b/>
                <w:i/>
                <w:color w:val="000000"/>
              </w:rPr>
              <w:t>Tabela br. 9:  Aktivni obrti grada Ivanca</w:t>
            </w:r>
          </w:p>
        </w:tc>
      </w:tr>
      <w:tr w:rsidR="002E3F75" w14:paraId="5FDF9255" w14:textId="77777777" w:rsidTr="00A4083D">
        <w:trPr>
          <w:trHeight w:val="596"/>
        </w:trPr>
        <w:tc>
          <w:tcPr>
            <w:tcW w:w="2275" w:type="dxa"/>
            <w:tcBorders>
              <w:top w:val="single" w:sz="8" w:space="0" w:color="000000"/>
              <w:left w:val="single" w:sz="8" w:space="0" w:color="000000"/>
              <w:bottom w:val="single" w:sz="4" w:space="0" w:color="000000"/>
            </w:tcBorders>
            <w:shd w:val="clear" w:color="auto" w:fill="DBE5F1"/>
            <w:vAlign w:val="center"/>
          </w:tcPr>
          <w:p w14:paraId="4910994B"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Broj aktivnih obrta</w:t>
            </w:r>
          </w:p>
        </w:tc>
        <w:tc>
          <w:tcPr>
            <w:tcW w:w="1180" w:type="dxa"/>
            <w:tcBorders>
              <w:top w:val="single" w:sz="8" w:space="0" w:color="000000"/>
              <w:left w:val="single" w:sz="4" w:space="0" w:color="000000"/>
              <w:bottom w:val="single" w:sz="4" w:space="0" w:color="000000"/>
            </w:tcBorders>
            <w:shd w:val="clear" w:color="auto" w:fill="DBE5F1"/>
            <w:vAlign w:val="center"/>
          </w:tcPr>
          <w:p w14:paraId="1CD59C34"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2007.</w:t>
            </w:r>
          </w:p>
        </w:tc>
        <w:tc>
          <w:tcPr>
            <w:tcW w:w="1180" w:type="dxa"/>
            <w:tcBorders>
              <w:top w:val="single" w:sz="8" w:space="0" w:color="000000"/>
              <w:left w:val="single" w:sz="4" w:space="0" w:color="000000"/>
              <w:bottom w:val="single" w:sz="4" w:space="0" w:color="000000"/>
            </w:tcBorders>
            <w:shd w:val="clear" w:color="auto" w:fill="DBE5F1"/>
            <w:vAlign w:val="center"/>
          </w:tcPr>
          <w:p w14:paraId="49D6408B"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2008.</w:t>
            </w:r>
          </w:p>
        </w:tc>
        <w:tc>
          <w:tcPr>
            <w:tcW w:w="1180" w:type="dxa"/>
            <w:tcBorders>
              <w:top w:val="single" w:sz="8" w:space="0" w:color="000000"/>
              <w:left w:val="single" w:sz="4" w:space="0" w:color="000000"/>
              <w:bottom w:val="single" w:sz="4" w:space="0" w:color="000000"/>
            </w:tcBorders>
            <w:shd w:val="clear" w:color="auto" w:fill="DBE5F1"/>
            <w:vAlign w:val="center"/>
          </w:tcPr>
          <w:p w14:paraId="3B77038A"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2009.</w:t>
            </w:r>
          </w:p>
        </w:tc>
        <w:tc>
          <w:tcPr>
            <w:tcW w:w="1180" w:type="dxa"/>
            <w:tcBorders>
              <w:top w:val="single" w:sz="8" w:space="0" w:color="000000"/>
              <w:left w:val="single" w:sz="4" w:space="0" w:color="000000"/>
              <w:bottom w:val="single" w:sz="4" w:space="0" w:color="000000"/>
            </w:tcBorders>
            <w:shd w:val="clear" w:color="auto" w:fill="DBE5F1"/>
            <w:vAlign w:val="center"/>
          </w:tcPr>
          <w:p w14:paraId="5FCFA650"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2010.</w:t>
            </w:r>
          </w:p>
        </w:tc>
        <w:tc>
          <w:tcPr>
            <w:tcW w:w="1180" w:type="dxa"/>
            <w:tcBorders>
              <w:top w:val="single" w:sz="8" w:space="0" w:color="000000"/>
              <w:left w:val="single" w:sz="4" w:space="0" w:color="000000"/>
              <w:bottom w:val="single" w:sz="4" w:space="0" w:color="000000"/>
            </w:tcBorders>
            <w:shd w:val="clear" w:color="auto" w:fill="DBE5F1"/>
            <w:vAlign w:val="center"/>
          </w:tcPr>
          <w:p w14:paraId="3C2C3B75"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2011.</w:t>
            </w:r>
          </w:p>
        </w:tc>
        <w:tc>
          <w:tcPr>
            <w:tcW w:w="960" w:type="dxa"/>
            <w:tcBorders>
              <w:left w:val="single" w:sz="8" w:space="0" w:color="000000"/>
            </w:tcBorders>
            <w:shd w:val="clear" w:color="auto" w:fill="auto"/>
            <w:vAlign w:val="center"/>
          </w:tcPr>
          <w:p w14:paraId="07F1BCAB" w14:textId="77777777" w:rsidR="002E3F75" w:rsidRDefault="002E3F75">
            <w:pPr>
              <w:snapToGrid w:val="0"/>
              <w:spacing w:after="0" w:line="240" w:lineRule="auto"/>
              <w:jc w:val="center"/>
              <w:rPr>
                <w:rFonts w:ascii="Arial" w:eastAsia="Times New Roman" w:hAnsi="Arial" w:cs="Arial"/>
                <w:sz w:val="20"/>
                <w:szCs w:val="20"/>
              </w:rPr>
            </w:pPr>
          </w:p>
        </w:tc>
      </w:tr>
      <w:tr w:rsidR="002E3F75" w14:paraId="134D5982" w14:textId="77777777" w:rsidTr="00A4083D">
        <w:trPr>
          <w:trHeight w:val="340"/>
        </w:trPr>
        <w:tc>
          <w:tcPr>
            <w:tcW w:w="2275" w:type="dxa"/>
            <w:tcBorders>
              <w:left w:val="single" w:sz="8" w:space="0" w:color="000000"/>
              <w:bottom w:val="single" w:sz="8" w:space="0" w:color="000000"/>
            </w:tcBorders>
            <w:shd w:val="clear" w:color="auto" w:fill="auto"/>
            <w:vAlign w:val="center"/>
          </w:tcPr>
          <w:p w14:paraId="1EFDB926" w14:textId="77777777" w:rsidR="002E3F75" w:rsidRDefault="002E3F75">
            <w:pPr>
              <w:snapToGrid w:val="0"/>
              <w:spacing w:after="0" w:line="240" w:lineRule="auto"/>
              <w:jc w:val="center"/>
              <w:rPr>
                <w:rFonts w:ascii="Times New Roman" w:eastAsia="Times New Roman" w:hAnsi="Times New Roman"/>
                <w:color w:val="000000"/>
              </w:rPr>
            </w:pPr>
          </w:p>
        </w:tc>
        <w:tc>
          <w:tcPr>
            <w:tcW w:w="1180" w:type="dxa"/>
            <w:tcBorders>
              <w:left w:val="single" w:sz="4" w:space="0" w:color="000000"/>
              <w:bottom w:val="single" w:sz="8" w:space="0" w:color="000000"/>
            </w:tcBorders>
            <w:shd w:val="clear" w:color="auto" w:fill="auto"/>
            <w:vAlign w:val="center"/>
          </w:tcPr>
          <w:p w14:paraId="06B49A5C"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235</w:t>
            </w:r>
          </w:p>
        </w:tc>
        <w:tc>
          <w:tcPr>
            <w:tcW w:w="1180" w:type="dxa"/>
            <w:tcBorders>
              <w:left w:val="single" w:sz="4" w:space="0" w:color="000000"/>
              <w:bottom w:val="single" w:sz="8" w:space="0" w:color="000000"/>
            </w:tcBorders>
            <w:shd w:val="clear" w:color="auto" w:fill="auto"/>
            <w:vAlign w:val="center"/>
          </w:tcPr>
          <w:p w14:paraId="59926DB3"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236</w:t>
            </w:r>
          </w:p>
        </w:tc>
        <w:tc>
          <w:tcPr>
            <w:tcW w:w="1180" w:type="dxa"/>
            <w:tcBorders>
              <w:left w:val="single" w:sz="4" w:space="0" w:color="000000"/>
              <w:bottom w:val="single" w:sz="8" w:space="0" w:color="000000"/>
            </w:tcBorders>
            <w:shd w:val="clear" w:color="auto" w:fill="auto"/>
            <w:vAlign w:val="center"/>
          </w:tcPr>
          <w:p w14:paraId="6187414B"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234</w:t>
            </w:r>
          </w:p>
        </w:tc>
        <w:tc>
          <w:tcPr>
            <w:tcW w:w="1180" w:type="dxa"/>
            <w:tcBorders>
              <w:left w:val="single" w:sz="4" w:space="0" w:color="000000"/>
              <w:bottom w:val="single" w:sz="8" w:space="0" w:color="000000"/>
            </w:tcBorders>
            <w:shd w:val="clear" w:color="auto" w:fill="auto"/>
            <w:vAlign w:val="center"/>
          </w:tcPr>
          <w:p w14:paraId="1CE0CF36"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233</w:t>
            </w:r>
          </w:p>
        </w:tc>
        <w:tc>
          <w:tcPr>
            <w:tcW w:w="1180" w:type="dxa"/>
            <w:tcBorders>
              <w:left w:val="single" w:sz="4" w:space="0" w:color="000000"/>
              <w:bottom w:val="single" w:sz="8" w:space="0" w:color="000000"/>
            </w:tcBorders>
            <w:shd w:val="clear" w:color="auto" w:fill="auto"/>
            <w:vAlign w:val="center"/>
          </w:tcPr>
          <w:p w14:paraId="777A12D8"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215</w:t>
            </w:r>
          </w:p>
        </w:tc>
        <w:tc>
          <w:tcPr>
            <w:tcW w:w="960" w:type="dxa"/>
            <w:tcBorders>
              <w:left w:val="single" w:sz="8" w:space="0" w:color="000000"/>
            </w:tcBorders>
            <w:shd w:val="clear" w:color="auto" w:fill="auto"/>
            <w:vAlign w:val="center"/>
          </w:tcPr>
          <w:p w14:paraId="2131EC92" w14:textId="77777777" w:rsidR="002E3F75" w:rsidRDefault="002E3F75">
            <w:pPr>
              <w:snapToGrid w:val="0"/>
              <w:spacing w:after="0" w:line="240" w:lineRule="auto"/>
              <w:jc w:val="center"/>
              <w:rPr>
                <w:rFonts w:ascii="Arial" w:eastAsia="Times New Roman" w:hAnsi="Arial" w:cs="Arial"/>
                <w:sz w:val="20"/>
                <w:szCs w:val="20"/>
              </w:rPr>
            </w:pPr>
          </w:p>
        </w:tc>
      </w:tr>
      <w:tr w:rsidR="002E3F75" w14:paraId="30B7CBFB" w14:textId="77777777" w:rsidTr="00A4083D">
        <w:trPr>
          <w:trHeight w:val="255"/>
        </w:trPr>
        <w:tc>
          <w:tcPr>
            <w:tcW w:w="5815" w:type="dxa"/>
            <w:gridSpan w:val="4"/>
            <w:shd w:val="clear" w:color="auto" w:fill="auto"/>
            <w:vAlign w:val="bottom"/>
          </w:tcPr>
          <w:p w14:paraId="196F9A1C" w14:textId="77777777" w:rsidR="002E3F75" w:rsidRDefault="002E3F75">
            <w:pPr>
              <w:snapToGrid w:val="0"/>
              <w:spacing w:after="0" w:line="240" w:lineRule="auto"/>
              <w:rPr>
                <w:rFonts w:ascii="Times New Roman" w:eastAsia="Times New Roman" w:hAnsi="Times New Roman"/>
                <w:sz w:val="20"/>
                <w:szCs w:val="20"/>
              </w:rPr>
            </w:pPr>
            <w:r>
              <w:rPr>
                <w:rFonts w:ascii="Times New Roman" w:eastAsia="Times New Roman" w:hAnsi="Times New Roman"/>
                <w:sz w:val="20"/>
                <w:szCs w:val="20"/>
              </w:rPr>
              <w:t>Izvor: Obrtni registar Ministarstva poduzetništva i obrta, 2011.</w:t>
            </w:r>
          </w:p>
        </w:tc>
        <w:tc>
          <w:tcPr>
            <w:tcW w:w="1180" w:type="dxa"/>
            <w:shd w:val="clear" w:color="auto" w:fill="auto"/>
            <w:vAlign w:val="bottom"/>
          </w:tcPr>
          <w:p w14:paraId="6977DB64" w14:textId="77777777" w:rsidR="002E3F75" w:rsidRDefault="002E3F75">
            <w:pPr>
              <w:snapToGrid w:val="0"/>
              <w:spacing w:after="0" w:line="240" w:lineRule="auto"/>
              <w:rPr>
                <w:rFonts w:ascii="Times New Roman" w:eastAsia="Times New Roman" w:hAnsi="Times New Roman"/>
                <w:sz w:val="20"/>
                <w:szCs w:val="20"/>
              </w:rPr>
            </w:pPr>
          </w:p>
        </w:tc>
        <w:tc>
          <w:tcPr>
            <w:tcW w:w="1180" w:type="dxa"/>
            <w:shd w:val="clear" w:color="auto" w:fill="auto"/>
            <w:vAlign w:val="bottom"/>
          </w:tcPr>
          <w:p w14:paraId="36288683" w14:textId="77777777" w:rsidR="002E3F75" w:rsidRDefault="002E3F75">
            <w:pPr>
              <w:snapToGrid w:val="0"/>
              <w:spacing w:after="0" w:line="240" w:lineRule="auto"/>
              <w:rPr>
                <w:rFonts w:ascii="Times New Roman" w:eastAsia="Times New Roman" w:hAnsi="Times New Roman"/>
                <w:sz w:val="20"/>
                <w:szCs w:val="20"/>
              </w:rPr>
            </w:pPr>
          </w:p>
        </w:tc>
        <w:tc>
          <w:tcPr>
            <w:tcW w:w="960" w:type="dxa"/>
            <w:shd w:val="clear" w:color="auto" w:fill="auto"/>
            <w:vAlign w:val="bottom"/>
          </w:tcPr>
          <w:p w14:paraId="4BBD1ABE" w14:textId="77777777" w:rsidR="002E3F75" w:rsidRDefault="002E3F75">
            <w:pPr>
              <w:snapToGrid w:val="0"/>
              <w:spacing w:after="0" w:line="240" w:lineRule="auto"/>
              <w:rPr>
                <w:rFonts w:ascii="Times New Roman" w:eastAsia="Times New Roman" w:hAnsi="Times New Roman"/>
                <w:sz w:val="20"/>
                <w:szCs w:val="20"/>
              </w:rPr>
            </w:pPr>
          </w:p>
        </w:tc>
      </w:tr>
    </w:tbl>
    <w:p w14:paraId="161937AD" w14:textId="77777777" w:rsidR="002E3F75" w:rsidRDefault="002E3F75">
      <w:pPr>
        <w:pStyle w:val="Naslov3"/>
      </w:pPr>
      <w:bookmarkStart w:id="42" w:name="_Toc358807607"/>
      <w:bookmarkStart w:id="43" w:name="_Toc360105116"/>
      <w:r>
        <w:lastRenderedPageBreak/>
        <w:t>Struktura zaposlenih i prihod</w:t>
      </w:r>
      <w:r w:rsidR="00D71F5F">
        <w:t>a u gospodarskim djelatnostima g</w:t>
      </w:r>
      <w:r>
        <w:t>rada Ivanca</w:t>
      </w:r>
      <w:bookmarkEnd w:id="42"/>
      <w:bookmarkEnd w:id="43"/>
    </w:p>
    <w:p w14:paraId="60799301" w14:textId="77777777" w:rsidR="002E3F75" w:rsidRDefault="002E3F75">
      <w:pPr>
        <w:pStyle w:val="NewNormal"/>
        <w:ind w:firstLine="708"/>
        <w:rPr>
          <w:rStyle w:val="Naglaeno"/>
          <w:rFonts w:eastAsia="Arial Unicode MS"/>
          <w:b w:val="0"/>
          <w:i w:val="0"/>
        </w:rPr>
      </w:pPr>
      <w:r>
        <w:rPr>
          <w:rStyle w:val="Naglaeno"/>
          <w:rFonts w:eastAsia="Arial Unicode MS"/>
          <w:b w:val="0"/>
          <w:i w:val="0"/>
        </w:rPr>
        <w:t xml:space="preserve">U 2011. godini na području grada Ivanca poslovalo je ukupno 184 poduzetnika, kod kojih je bilo zaposleno ukupno 2.774 djelatnika. Prerađivačka industrija zapošljava najveći broj djelatnika, koji čine 62% od ukupnog broja djelatnika. Promatrano prema broju poduzetnika, njih 53 ili 29% od ukupnog broja poduzetnika je registrirano na području trgovine. </w:t>
      </w:r>
    </w:p>
    <w:tbl>
      <w:tblPr>
        <w:tblW w:w="0" w:type="auto"/>
        <w:tblInd w:w="83" w:type="dxa"/>
        <w:tblLayout w:type="fixed"/>
        <w:tblLook w:val="0000" w:firstRow="0" w:lastRow="0" w:firstColumn="0" w:lastColumn="0" w:noHBand="0" w:noVBand="0"/>
      </w:tblPr>
      <w:tblGrid>
        <w:gridCol w:w="5544"/>
        <w:gridCol w:w="1678"/>
        <w:gridCol w:w="1678"/>
        <w:gridCol w:w="20"/>
      </w:tblGrid>
      <w:tr w:rsidR="002E3F75" w14:paraId="0E60DE2E" w14:textId="77777777">
        <w:trPr>
          <w:gridAfter w:val="1"/>
          <w:wAfter w:w="20" w:type="dxa"/>
          <w:trHeight w:val="315"/>
        </w:trPr>
        <w:tc>
          <w:tcPr>
            <w:tcW w:w="8900" w:type="dxa"/>
            <w:gridSpan w:val="3"/>
            <w:shd w:val="clear" w:color="auto" w:fill="auto"/>
            <w:vAlign w:val="bottom"/>
          </w:tcPr>
          <w:p w14:paraId="33097F2E" w14:textId="77777777" w:rsidR="002E3F75" w:rsidRDefault="002E3F75">
            <w:pPr>
              <w:pStyle w:val="Bezproreda"/>
              <w:snapToGrid w:val="0"/>
              <w:rPr>
                <w:rFonts w:ascii="Times New Roman" w:hAnsi="Times New Roman"/>
                <w:b/>
                <w:i/>
                <w:lang w:val="hr-HR"/>
              </w:rPr>
            </w:pPr>
            <w:r>
              <w:rPr>
                <w:rFonts w:ascii="Times New Roman" w:hAnsi="Times New Roman"/>
                <w:b/>
                <w:i/>
                <w:lang w:val="hr-HR"/>
              </w:rPr>
              <w:t>Tabela br.10:  Broj zaposlenih i broj poduzetnika po djelatnostima u Gradu Ivancu</w:t>
            </w:r>
          </w:p>
        </w:tc>
      </w:tr>
      <w:tr w:rsidR="002E3F75" w14:paraId="5E065234" w14:textId="77777777">
        <w:trPr>
          <w:trHeight w:val="680"/>
        </w:trPr>
        <w:tc>
          <w:tcPr>
            <w:tcW w:w="5544" w:type="dxa"/>
            <w:tcBorders>
              <w:top w:val="single" w:sz="8" w:space="0" w:color="000000"/>
              <w:left w:val="single" w:sz="8" w:space="0" w:color="000000"/>
              <w:bottom w:val="single" w:sz="8" w:space="0" w:color="000000"/>
            </w:tcBorders>
            <w:shd w:val="clear" w:color="auto" w:fill="DBE5F1"/>
            <w:vAlign w:val="center"/>
          </w:tcPr>
          <w:p w14:paraId="353855B7" w14:textId="77777777" w:rsidR="002E3F75" w:rsidRDefault="002E3F75">
            <w:pPr>
              <w:snapToGrid w:val="0"/>
              <w:spacing w:after="0"/>
              <w:rPr>
                <w:rFonts w:ascii="Times New Roman" w:eastAsia="Times New Roman" w:hAnsi="Times New Roman"/>
                <w:b/>
                <w:bCs/>
                <w:color w:val="000000"/>
              </w:rPr>
            </w:pPr>
            <w:r>
              <w:rPr>
                <w:rFonts w:ascii="Times New Roman" w:eastAsia="Times New Roman" w:hAnsi="Times New Roman"/>
                <w:b/>
                <w:bCs/>
                <w:color w:val="000000"/>
              </w:rPr>
              <w:t>Djelatnost</w:t>
            </w:r>
          </w:p>
        </w:tc>
        <w:tc>
          <w:tcPr>
            <w:tcW w:w="1678" w:type="dxa"/>
            <w:tcBorders>
              <w:top w:val="single" w:sz="8" w:space="0" w:color="000000"/>
              <w:left w:val="single" w:sz="4" w:space="0" w:color="000000"/>
              <w:bottom w:val="single" w:sz="8" w:space="0" w:color="000000"/>
            </w:tcBorders>
            <w:shd w:val="clear" w:color="auto" w:fill="DBE5F1"/>
            <w:vAlign w:val="center"/>
          </w:tcPr>
          <w:p w14:paraId="4D3D2080" w14:textId="77777777" w:rsidR="002E3F75" w:rsidRDefault="002E3F75">
            <w:pPr>
              <w:snapToGrid w:val="0"/>
              <w:spacing w:after="0"/>
              <w:ind w:right="232"/>
              <w:jc w:val="right"/>
              <w:rPr>
                <w:rFonts w:ascii="Times New Roman" w:eastAsia="Times New Roman" w:hAnsi="Times New Roman"/>
                <w:b/>
                <w:bCs/>
                <w:color w:val="000000"/>
              </w:rPr>
            </w:pPr>
            <w:r>
              <w:rPr>
                <w:rFonts w:ascii="Times New Roman" w:eastAsia="Times New Roman" w:hAnsi="Times New Roman"/>
                <w:b/>
                <w:bCs/>
                <w:color w:val="000000"/>
              </w:rPr>
              <w:t>Broj poduzetnika</w:t>
            </w:r>
          </w:p>
        </w:tc>
        <w:tc>
          <w:tcPr>
            <w:tcW w:w="1698" w:type="dxa"/>
            <w:gridSpan w:val="2"/>
            <w:tcBorders>
              <w:top w:val="single" w:sz="8" w:space="0" w:color="000000"/>
              <w:left w:val="single" w:sz="4" w:space="0" w:color="000000"/>
              <w:bottom w:val="single" w:sz="8" w:space="0" w:color="000000"/>
              <w:right w:val="single" w:sz="8" w:space="0" w:color="000000"/>
            </w:tcBorders>
            <w:shd w:val="clear" w:color="auto" w:fill="DBE5F1"/>
            <w:vAlign w:val="center"/>
          </w:tcPr>
          <w:p w14:paraId="3D14B23B" w14:textId="77777777" w:rsidR="002E3F75" w:rsidRDefault="002E3F75">
            <w:pPr>
              <w:snapToGrid w:val="0"/>
              <w:spacing w:after="0"/>
              <w:ind w:right="232"/>
              <w:jc w:val="right"/>
              <w:rPr>
                <w:rFonts w:ascii="Times New Roman" w:eastAsia="Times New Roman" w:hAnsi="Times New Roman"/>
                <w:b/>
                <w:bCs/>
                <w:color w:val="000000"/>
              </w:rPr>
            </w:pPr>
            <w:r>
              <w:rPr>
                <w:rFonts w:ascii="Times New Roman" w:eastAsia="Times New Roman" w:hAnsi="Times New Roman"/>
                <w:b/>
                <w:bCs/>
                <w:color w:val="000000"/>
              </w:rPr>
              <w:t>Broj zaposlenih</w:t>
            </w:r>
          </w:p>
        </w:tc>
      </w:tr>
      <w:tr w:rsidR="002E3F75" w14:paraId="6BF83132" w14:textId="77777777">
        <w:trPr>
          <w:trHeight w:val="340"/>
        </w:trPr>
        <w:tc>
          <w:tcPr>
            <w:tcW w:w="5544" w:type="dxa"/>
            <w:tcBorders>
              <w:top w:val="single" w:sz="4" w:space="0" w:color="000000"/>
              <w:left w:val="single" w:sz="8" w:space="0" w:color="000000"/>
              <w:bottom w:val="single" w:sz="4" w:space="0" w:color="000000"/>
            </w:tcBorders>
            <w:shd w:val="clear" w:color="auto" w:fill="auto"/>
            <w:vAlign w:val="center"/>
          </w:tcPr>
          <w:p w14:paraId="338C8DC0"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Poljoprivreda, šumarstvo i ribarstvo</w:t>
            </w:r>
          </w:p>
        </w:tc>
        <w:tc>
          <w:tcPr>
            <w:tcW w:w="1678" w:type="dxa"/>
            <w:tcBorders>
              <w:top w:val="single" w:sz="4" w:space="0" w:color="000000"/>
              <w:left w:val="single" w:sz="4" w:space="0" w:color="000000"/>
              <w:bottom w:val="single" w:sz="4" w:space="0" w:color="000000"/>
            </w:tcBorders>
            <w:shd w:val="clear" w:color="auto" w:fill="auto"/>
            <w:vAlign w:val="center"/>
          </w:tcPr>
          <w:p w14:paraId="3226D811"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3</w:t>
            </w:r>
          </w:p>
        </w:tc>
        <w:tc>
          <w:tcPr>
            <w:tcW w:w="1698" w:type="dxa"/>
            <w:gridSpan w:val="2"/>
            <w:tcBorders>
              <w:top w:val="single" w:sz="4" w:space="0" w:color="000000"/>
              <w:left w:val="single" w:sz="4" w:space="0" w:color="000000"/>
              <w:bottom w:val="single" w:sz="4" w:space="0" w:color="000000"/>
              <w:right w:val="single" w:sz="8" w:space="0" w:color="000000"/>
            </w:tcBorders>
            <w:shd w:val="clear" w:color="auto" w:fill="auto"/>
            <w:vAlign w:val="center"/>
          </w:tcPr>
          <w:p w14:paraId="173BCB6F"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56</w:t>
            </w:r>
          </w:p>
        </w:tc>
      </w:tr>
      <w:tr w:rsidR="002E3F75" w14:paraId="0CC107CE" w14:textId="77777777">
        <w:trPr>
          <w:trHeight w:val="340"/>
        </w:trPr>
        <w:tc>
          <w:tcPr>
            <w:tcW w:w="5544" w:type="dxa"/>
            <w:tcBorders>
              <w:left w:val="single" w:sz="8" w:space="0" w:color="000000"/>
              <w:bottom w:val="single" w:sz="4" w:space="0" w:color="000000"/>
            </w:tcBorders>
            <w:shd w:val="clear" w:color="auto" w:fill="auto"/>
            <w:vAlign w:val="center"/>
          </w:tcPr>
          <w:p w14:paraId="2B843D22"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Rudarstvo i vađenje</w:t>
            </w:r>
          </w:p>
        </w:tc>
        <w:tc>
          <w:tcPr>
            <w:tcW w:w="1678" w:type="dxa"/>
            <w:tcBorders>
              <w:left w:val="single" w:sz="4" w:space="0" w:color="000000"/>
              <w:bottom w:val="single" w:sz="4" w:space="0" w:color="000000"/>
            </w:tcBorders>
            <w:shd w:val="clear" w:color="auto" w:fill="auto"/>
            <w:vAlign w:val="center"/>
          </w:tcPr>
          <w:p w14:paraId="0B29FF78"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2</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653A6852"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17</w:t>
            </w:r>
          </w:p>
        </w:tc>
      </w:tr>
      <w:tr w:rsidR="002E3F75" w14:paraId="417EC6E2" w14:textId="77777777">
        <w:trPr>
          <w:trHeight w:val="340"/>
        </w:trPr>
        <w:tc>
          <w:tcPr>
            <w:tcW w:w="5544" w:type="dxa"/>
            <w:tcBorders>
              <w:left w:val="single" w:sz="8" w:space="0" w:color="000000"/>
              <w:bottom w:val="single" w:sz="4" w:space="0" w:color="000000"/>
            </w:tcBorders>
            <w:shd w:val="clear" w:color="auto" w:fill="auto"/>
            <w:vAlign w:val="center"/>
          </w:tcPr>
          <w:p w14:paraId="64552088"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Prerađivačka industrija</w:t>
            </w:r>
          </w:p>
        </w:tc>
        <w:tc>
          <w:tcPr>
            <w:tcW w:w="1678" w:type="dxa"/>
            <w:tcBorders>
              <w:left w:val="single" w:sz="4" w:space="0" w:color="000000"/>
              <w:bottom w:val="single" w:sz="4" w:space="0" w:color="000000"/>
            </w:tcBorders>
            <w:shd w:val="clear" w:color="auto" w:fill="auto"/>
            <w:vAlign w:val="center"/>
          </w:tcPr>
          <w:p w14:paraId="30CDF22D"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35</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67D069FC"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1.720</w:t>
            </w:r>
          </w:p>
        </w:tc>
      </w:tr>
      <w:tr w:rsidR="002E3F75" w14:paraId="6C9950A9" w14:textId="77777777">
        <w:trPr>
          <w:trHeight w:val="340"/>
        </w:trPr>
        <w:tc>
          <w:tcPr>
            <w:tcW w:w="5544" w:type="dxa"/>
            <w:tcBorders>
              <w:left w:val="single" w:sz="8" w:space="0" w:color="000000"/>
              <w:bottom w:val="single" w:sz="4" w:space="0" w:color="000000"/>
            </w:tcBorders>
            <w:shd w:val="clear" w:color="auto" w:fill="auto"/>
            <w:vAlign w:val="center"/>
          </w:tcPr>
          <w:p w14:paraId="37A099E1"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Opskrba električnom energijom, plinom, parom i klimat.</w:t>
            </w:r>
          </w:p>
        </w:tc>
        <w:tc>
          <w:tcPr>
            <w:tcW w:w="1678" w:type="dxa"/>
            <w:tcBorders>
              <w:left w:val="single" w:sz="4" w:space="0" w:color="000000"/>
              <w:bottom w:val="single" w:sz="4" w:space="0" w:color="000000"/>
            </w:tcBorders>
            <w:shd w:val="clear" w:color="auto" w:fill="auto"/>
            <w:vAlign w:val="center"/>
          </w:tcPr>
          <w:p w14:paraId="273C150C"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3</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47002BB3"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15</w:t>
            </w:r>
          </w:p>
        </w:tc>
      </w:tr>
      <w:tr w:rsidR="002E3F75" w14:paraId="36843C57" w14:textId="77777777">
        <w:trPr>
          <w:trHeight w:val="340"/>
        </w:trPr>
        <w:tc>
          <w:tcPr>
            <w:tcW w:w="5544" w:type="dxa"/>
            <w:tcBorders>
              <w:left w:val="single" w:sz="8" w:space="0" w:color="000000"/>
              <w:bottom w:val="single" w:sz="4" w:space="0" w:color="000000"/>
            </w:tcBorders>
            <w:shd w:val="clear" w:color="auto" w:fill="auto"/>
            <w:vAlign w:val="center"/>
          </w:tcPr>
          <w:p w14:paraId="50B84D0B"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Opskrba vodom i gospodarenjem otpadom i sanacija okoliša</w:t>
            </w:r>
          </w:p>
        </w:tc>
        <w:tc>
          <w:tcPr>
            <w:tcW w:w="1678" w:type="dxa"/>
            <w:tcBorders>
              <w:left w:val="single" w:sz="4" w:space="0" w:color="000000"/>
              <w:bottom w:val="single" w:sz="4" w:space="0" w:color="000000"/>
            </w:tcBorders>
            <w:shd w:val="clear" w:color="auto" w:fill="auto"/>
            <w:vAlign w:val="center"/>
          </w:tcPr>
          <w:p w14:paraId="49707D55"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7B84F3A7"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82</w:t>
            </w:r>
          </w:p>
        </w:tc>
      </w:tr>
      <w:tr w:rsidR="002E3F75" w14:paraId="65540EB0" w14:textId="77777777">
        <w:trPr>
          <w:trHeight w:val="340"/>
        </w:trPr>
        <w:tc>
          <w:tcPr>
            <w:tcW w:w="5544" w:type="dxa"/>
            <w:tcBorders>
              <w:left w:val="single" w:sz="8" w:space="0" w:color="000000"/>
              <w:bottom w:val="single" w:sz="4" w:space="0" w:color="000000"/>
            </w:tcBorders>
            <w:shd w:val="clear" w:color="auto" w:fill="auto"/>
            <w:vAlign w:val="center"/>
          </w:tcPr>
          <w:p w14:paraId="0A0B9406"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Građevinarstvo</w:t>
            </w:r>
          </w:p>
        </w:tc>
        <w:tc>
          <w:tcPr>
            <w:tcW w:w="1678" w:type="dxa"/>
            <w:tcBorders>
              <w:left w:val="single" w:sz="4" w:space="0" w:color="000000"/>
              <w:bottom w:val="single" w:sz="4" w:space="0" w:color="000000"/>
            </w:tcBorders>
            <w:shd w:val="clear" w:color="auto" w:fill="auto"/>
            <w:vAlign w:val="center"/>
          </w:tcPr>
          <w:p w14:paraId="793A696A"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28</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50EB1366"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446</w:t>
            </w:r>
          </w:p>
        </w:tc>
      </w:tr>
      <w:tr w:rsidR="002E3F75" w14:paraId="79415D44" w14:textId="77777777">
        <w:trPr>
          <w:trHeight w:val="340"/>
        </w:trPr>
        <w:tc>
          <w:tcPr>
            <w:tcW w:w="5544" w:type="dxa"/>
            <w:tcBorders>
              <w:left w:val="single" w:sz="8" w:space="0" w:color="000000"/>
              <w:bottom w:val="single" w:sz="4" w:space="0" w:color="000000"/>
            </w:tcBorders>
            <w:shd w:val="clear" w:color="auto" w:fill="auto"/>
            <w:vAlign w:val="center"/>
          </w:tcPr>
          <w:p w14:paraId="64C45F96"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Trgovina na veliko i malo; popravak motornih  vozila</w:t>
            </w:r>
          </w:p>
        </w:tc>
        <w:tc>
          <w:tcPr>
            <w:tcW w:w="1678" w:type="dxa"/>
            <w:tcBorders>
              <w:left w:val="single" w:sz="4" w:space="0" w:color="000000"/>
              <w:bottom w:val="single" w:sz="4" w:space="0" w:color="000000"/>
            </w:tcBorders>
            <w:shd w:val="clear" w:color="auto" w:fill="auto"/>
            <w:vAlign w:val="center"/>
          </w:tcPr>
          <w:p w14:paraId="5C93DBAD"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53</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2F5F620D"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313</w:t>
            </w:r>
          </w:p>
        </w:tc>
      </w:tr>
      <w:tr w:rsidR="002E3F75" w14:paraId="2FA17C4A" w14:textId="77777777">
        <w:trPr>
          <w:trHeight w:val="340"/>
        </w:trPr>
        <w:tc>
          <w:tcPr>
            <w:tcW w:w="5544" w:type="dxa"/>
            <w:tcBorders>
              <w:left w:val="single" w:sz="8" w:space="0" w:color="000000"/>
              <w:bottom w:val="single" w:sz="4" w:space="0" w:color="000000"/>
            </w:tcBorders>
            <w:shd w:val="clear" w:color="auto" w:fill="auto"/>
            <w:vAlign w:val="center"/>
          </w:tcPr>
          <w:p w14:paraId="5BA40405"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Prijevoz i skladištenje</w:t>
            </w:r>
          </w:p>
        </w:tc>
        <w:tc>
          <w:tcPr>
            <w:tcW w:w="1678" w:type="dxa"/>
            <w:tcBorders>
              <w:left w:val="single" w:sz="4" w:space="0" w:color="000000"/>
              <w:bottom w:val="single" w:sz="4" w:space="0" w:color="000000"/>
            </w:tcBorders>
            <w:shd w:val="clear" w:color="auto" w:fill="auto"/>
            <w:vAlign w:val="center"/>
          </w:tcPr>
          <w:p w14:paraId="3E3B19A5"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6</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7C53A302"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10</w:t>
            </w:r>
          </w:p>
        </w:tc>
      </w:tr>
      <w:tr w:rsidR="002E3F75" w14:paraId="233C4692" w14:textId="77777777">
        <w:trPr>
          <w:trHeight w:val="340"/>
        </w:trPr>
        <w:tc>
          <w:tcPr>
            <w:tcW w:w="5544" w:type="dxa"/>
            <w:tcBorders>
              <w:left w:val="single" w:sz="8" w:space="0" w:color="000000"/>
              <w:bottom w:val="single" w:sz="4" w:space="0" w:color="000000"/>
            </w:tcBorders>
            <w:shd w:val="clear" w:color="auto" w:fill="auto"/>
            <w:vAlign w:val="center"/>
          </w:tcPr>
          <w:p w14:paraId="6129E066"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Djelatnosti pružanja smještaja i usluživanja hrane</w:t>
            </w:r>
          </w:p>
        </w:tc>
        <w:tc>
          <w:tcPr>
            <w:tcW w:w="1678" w:type="dxa"/>
            <w:tcBorders>
              <w:left w:val="single" w:sz="4" w:space="0" w:color="000000"/>
              <w:bottom w:val="single" w:sz="4" w:space="0" w:color="000000"/>
            </w:tcBorders>
            <w:shd w:val="clear" w:color="auto" w:fill="auto"/>
            <w:vAlign w:val="center"/>
          </w:tcPr>
          <w:p w14:paraId="1E9287C4"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5</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766F3474"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23</w:t>
            </w:r>
          </w:p>
        </w:tc>
      </w:tr>
      <w:tr w:rsidR="002E3F75" w14:paraId="76524B20" w14:textId="77777777">
        <w:trPr>
          <w:trHeight w:val="340"/>
        </w:trPr>
        <w:tc>
          <w:tcPr>
            <w:tcW w:w="5544" w:type="dxa"/>
            <w:tcBorders>
              <w:left w:val="single" w:sz="8" w:space="0" w:color="000000"/>
              <w:bottom w:val="single" w:sz="4" w:space="0" w:color="000000"/>
            </w:tcBorders>
            <w:shd w:val="clear" w:color="auto" w:fill="auto"/>
            <w:vAlign w:val="center"/>
          </w:tcPr>
          <w:p w14:paraId="5A6C0F67"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 xml:space="preserve">Informacije i komunikacije </w:t>
            </w:r>
          </w:p>
        </w:tc>
        <w:tc>
          <w:tcPr>
            <w:tcW w:w="1678" w:type="dxa"/>
            <w:tcBorders>
              <w:left w:val="single" w:sz="4" w:space="0" w:color="000000"/>
              <w:bottom w:val="single" w:sz="4" w:space="0" w:color="000000"/>
            </w:tcBorders>
            <w:shd w:val="clear" w:color="auto" w:fill="auto"/>
            <w:vAlign w:val="center"/>
          </w:tcPr>
          <w:p w14:paraId="7E97BD61"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3</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1E491FB6"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9</w:t>
            </w:r>
          </w:p>
        </w:tc>
      </w:tr>
      <w:tr w:rsidR="002E3F75" w14:paraId="74BC2460" w14:textId="77777777">
        <w:trPr>
          <w:trHeight w:val="340"/>
        </w:trPr>
        <w:tc>
          <w:tcPr>
            <w:tcW w:w="5544" w:type="dxa"/>
            <w:tcBorders>
              <w:left w:val="single" w:sz="8" w:space="0" w:color="000000"/>
              <w:bottom w:val="single" w:sz="4" w:space="0" w:color="000000"/>
            </w:tcBorders>
            <w:shd w:val="clear" w:color="auto" w:fill="auto"/>
            <w:vAlign w:val="center"/>
          </w:tcPr>
          <w:p w14:paraId="4E190BCD"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Financijske djelatnosti i djelatnosti osiguranja</w:t>
            </w:r>
          </w:p>
        </w:tc>
        <w:tc>
          <w:tcPr>
            <w:tcW w:w="1678" w:type="dxa"/>
            <w:tcBorders>
              <w:left w:val="single" w:sz="4" w:space="0" w:color="000000"/>
              <w:bottom w:val="single" w:sz="4" w:space="0" w:color="000000"/>
            </w:tcBorders>
            <w:shd w:val="clear" w:color="auto" w:fill="auto"/>
            <w:vAlign w:val="center"/>
          </w:tcPr>
          <w:p w14:paraId="31E69702"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4</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763BF1E7"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8</w:t>
            </w:r>
          </w:p>
        </w:tc>
      </w:tr>
      <w:tr w:rsidR="002E3F75" w14:paraId="1BB6DED7" w14:textId="77777777">
        <w:trPr>
          <w:trHeight w:val="340"/>
        </w:trPr>
        <w:tc>
          <w:tcPr>
            <w:tcW w:w="5544" w:type="dxa"/>
            <w:tcBorders>
              <w:left w:val="single" w:sz="8" w:space="0" w:color="000000"/>
              <w:bottom w:val="single" w:sz="4" w:space="0" w:color="000000"/>
            </w:tcBorders>
            <w:shd w:val="clear" w:color="auto" w:fill="auto"/>
            <w:vAlign w:val="center"/>
          </w:tcPr>
          <w:p w14:paraId="70CC61A5"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Poslovanje nekretninama</w:t>
            </w:r>
          </w:p>
        </w:tc>
        <w:tc>
          <w:tcPr>
            <w:tcW w:w="1678" w:type="dxa"/>
            <w:tcBorders>
              <w:left w:val="single" w:sz="4" w:space="0" w:color="000000"/>
              <w:bottom w:val="single" w:sz="4" w:space="0" w:color="000000"/>
            </w:tcBorders>
            <w:shd w:val="clear" w:color="auto" w:fill="auto"/>
            <w:vAlign w:val="center"/>
          </w:tcPr>
          <w:p w14:paraId="6BCAF0FF"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3</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638C62CB"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w:t>
            </w:r>
          </w:p>
        </w:tc>
      </w:tr>
      <w:tr w:rsidR="002E3F75" w14:paraId="600DC878" w14:textId="77777777">
        <w:trPr>
          <w:trHeight w:val="340"/>
        </w:trPr>
        <w:tc>
          <w:tcPr>
            <w:tcW w:w="5544" w:type="dxa"/>
            <w:tcBorders>
              <w:left w:val="single" w:sz="8" w:space="0" w:color="000000"/>
              <w:bottom w:val="single" w:sz="4" w:space="0" w:color="000000"/>
            </w:tcBorders>
            <w:shd w:val="clear" w:color="auto" w:fill="auto"/>
            <w:vAlign w:val="center"/>
          </w:tcPr>
          <w:p w14:paraId="518F9075"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Stručne, znanstvene i tehničke djelatnosti</w:t>
            </w:r>
          </w:p>
        </w:tc>
        <w:tc>
          <w:tcPr>
            <w:tcW w:w="1678" w:type="dxa"/>
            <w:tcBorders>
              <w:left w:val="single" w:sz="4" w:space="0" w:color="000000"/>
              <w:bottom w:val="single" w:sz="4" w:space="0" w:color="000000"/>
            </w:tcBorders>
            <w:shd w:val="clear" w:color="auto" w:fill="auto"/>
            <w:vAlign w:val="center"/>
          </w:tcPr>
          <w:p w14:paraId="0BA5B4BF"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21</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6F13A780"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54</w:t>
            </w:r>
          </w:p>
        </w:tc>
      </w:tr>
      <w:tr w:rsidR="002E3F75" w14:paraId="1D8547FD" w14:textId="77777777">
        <w:trPr>
          <w:trHeight w:val="340"/>
        </w:trPr>
        <w:tc>
          <w:tcPr>
            <w:tcW w:w="5544" w:type="dxa"/>
            <w:tcBorders>
              <w:left w:val="single" w:sz="8" w:space="0" w:color="000000"/>
              <w:bottom w:val="single" w:sz="4" w:space="0" w:color="000000"/>
            </w:tcBorders>
            <w:shd w:val="clear" w:color="auto" w:fill="auto"/>
            <w:vAlign w:val="center"/>
          </w:tcPr>
          <w:p w14:paraId="0BD07DE3"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Administrativne i pomoćne uslužene djelat.</w:t>
            </w:r>
          </w:p>
        </w:tc>
        <w:tc>
          <w:tcPr>
            <w:tcW w:w="1678" w:type="dxa"/>
            <w:tcBorders>
              <w:left w:val="single" w:sz="4" w:space="0" w:color="000000"/>
              <w:bottom w:val="single" w:sz="4" w:space="0" w:color="000000"/>
            </w:tcBorders>
            <w:shd w:val="clear" w:color="auto" w:fill="auto"/>
            <w:vAlign w:val="center"/>
          </w:tcPr>
          <w:p w14:paraId="587A1C38"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6</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5F99775E"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3</w:t>
            </w:r>
          </w:p>
        </w:tc>
      </w:tr>
      <w:tr w:rsidR="002E3F75" w14:paraId="699DC60C" w14:textId="77777777">
        <w:trPr>
          <w:trHeight w:val="340"/>
        </w:trPr>
        <w:tc>
          <w:tcPr>
            <w:tcW w:w="5544" w:type="dxa"/>
            <w:tcBorders>
              <w:left w:val="single" w:sz="8" w:space="0" w:color="000000"/>
              <w:bottom w:val="single" w:sz="4" w:space="0" w:color="000000"/>
            </w:tcBorders>
            <w:shd w:val="clear" w:color="auto" w:fill="auto"/>
            <w:vAlign w:val="center"/>
          </w:tcPr>
          <w:p w14:paraId="1D276B89"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Djelatnosti zdravstvene zaštiti i socijalne skrbi</w:t>
            </w:r>
          </w:p>
        </w:tc>
        <w:tc>
          <w:tcPr>
            <w:tcW w:w="1678" w:type="dxa"/>
            <w:tcBorders>
              <w:left w:val="single" w:sz="4" w:space="0" w:color="000000"/>
              <w:bottom w:val="single" w:sz="4" w:space="0" w:color="000000"/>
            </w:tcBorders>
            <w:shd w:val="clear" w:color="auto" w:fill="auto"/>
            <w:vAlign w:val="center"/>
          </w:tcPr>
          <w:p w14:paraId="0C552A35"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3A40F903"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2</w:t>
            </w:r>
          </w:p>
        </w:tc>
      </w:tr>
      <w:tr w:rsidR="002E3F75" w14:paraId="4474A94C" w14:textId="77777777">
        <w:trPr>
          <w:trHeight w:val="340"/>
        </w:trPr>
        <w:tc>
          <w:tcPr>
            <w:tcW w:w="5544" w:type="dxa"/>
            <w:tcBorders>
              <w:left w:val="single" w:sz="8" w:space="0" w:color="000000"/>
              <w:bottom w:val="single" w:sz="4" w:space="0" w:color="000000"/>
            </w:tcBorders>
            <w:shd w:val="clear" w:color="auto" w:fill="auto"/>
            <w:vAlign w:val="center"/>
          </w:tcPr>
          <w:p w14:paraId="64C3B205"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Umjetnost, zabava i rekreacija</w:t>
            </w:r>
          </w:p>
        </w:tc>
        <w:tc>
          <w:tcPr>
            <w:tcW w:w="1678" w:type="dxa"/>
            <w:tcBorders>
              <w:left w:val="single" w:sz="4" w:space="0" w:color="000000"/>
              <w:bottom w:val="single" w:sz="4" w:space="0" w:color="000000"/>
            </w:tcBorders>
            <w:shd w:val="clear" w:color="auto" w:fill="auto"/>
            <w:vAlign w:val="center"/>
          </w:tcPr>
          <w:p w14:paraId="429146BA"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2</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5A533066"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0</w:t>
            </w:r>
          </w:p>
        </w:tc>
      </w:tr>
      <w:tr w:rsidR="002E3F75" w14:paraId="6F95E9FB" w14:textId="77777777">
        <w:trPr>
          <w:trHeight w:val="340"/>
        </w:trPr>
        <w:tc>
          <w:tcPr>
            <w:tcW w:w="5544" w:type="dxa"/>
            <w:tcBorders>
              <w:left w:val="single" w:sz="8" w:space="0" w:color="000000"/>
              <w:bottom w:val="single" w:sz="4" w:space="0" w:color="000000"/>
            </w:tcBorders>
            <w:shd w:val="clear" w:color="auto" w:fill="auto"/>
            <w:vAlign w:val="center"/>
          </w:tcPr>
          <w:p w14:paraId="4A8FA632"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Ostale uslužne djelatnosti</w:t>
            </w:r>
          </w:p>
        </w:tc>
        <w:tc>
          <w:tcPr>
            <w:tcW w:w="1678" w:type="dxa"/>
            <w:tcBorders>
              <w:left w:val="single" w:sz="4" w:space="0" w:color="000000"/>
              <w:bottom w:val="single" w:sz="4" w:space="0" w:color="000000"/>
            </w:tcBorders>
            <w:shd w:val="clear" w:color="auto" w:fill="auto"/>
            <w:vAlign w:val="center"/>
          </w:tcPr>
          <w:p w14:paraId="03E7A0FD"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8</w:t>
            </w:r>
          </w:p>
        </w:tc>
        <w:tc>
          <w:tcPr>
            <w:tcW w:w="1698" w:type="dxa"/>
            <w:gridSpan w:val="2"/>
            <w:tcBorders>
              <w:left w:val="single" w:sz="4" w:space="0" w:color="000000"/>
              <w:bottom w:val="single" w:sz="4" w:space="0" w:color="000000"/>
              <w:right w:val="single" w:sz="8" w:space="0" w:color="000000"/>
            </w:tcBorders>
            <w:shd w:val="clear" w:color="auto" w:fill="auto"/>
            <w:vAlign w:val="center"/>
          </w:tcPr>
          <w:p w14:paraId="6817AEB3"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15</w:t>
            </w:r>
          </w:p>
        </w:tc>
      </w:tr>
      <w:tr w:rsidR="002E3F75" w14:paraId="06B02DE4" w14:textId="77777777">
        <w:trPr>
          <w:trHeight w:val="340"/>
        </w:trPr>
        <w:tc>
          <w:tcPr>
            <w:tcW w:w="5544" w:type="dxa"/>
            <w:tcBorders>
              <w:top w:val="single" w:sz="8" w:space="0" w:color="000000"/>
              <w:left w:val="single" w:sz="8" w:space="0" w:color="000000"/>
              <w:bottom w:val="single" w:sz="8" w:space="0" w:color="000000"/>
            </w:tcBorders>
            <w:shd w:val="clear" w:color="auto" w:fill="DBE5F1"/>
            <w:vAlign w:val="center"/>
          </w:tcPr>
          <w:p w14:paraId="653E4408" w14:textId="77777777" w:rsidR="002E3F75" w:rsidRDefault="002E3F75">
            <w:pPr>
              <w:snapToGrid w:val="0"/>
              <w:spacing w:after="0" w:line="240" w:lineRule="auto"/>
              <w:rPr>
                <w:rFonts w:ascii="Times New Roman" w:eastAsia="Times New Roman" w:hAnsi="Times New Roman"/>
                <w:b/>
                <w:bCs/>
                <w:color w:val="000000"/>
              </w:rPr>
            </w:pPr>
            <w:r>
              <w:rPr>
                <w:rFonts w:ascii="Times New Roman" w:eastAsia="Times New Roman" w:hAnsi="Times New Roman"/>
                <w:b/>
                <w:bCs/>
                <w:color w:val="000000"/>
              </w:rPr>
              <w:t>Ukupno</w:t>
            </w:r>
          </w:p>
        </w:tc>
        <w:tc>
          <w:tcPr>
            <w:tcW w:w="1678" w:type="dxa"/>
            <w:tcBorders>
              <w:top w:val="single" w:sz="8" w:space="0" w:color="000000"/>
              <w:left w:val="single" w:sz="4" w:space="0" w:color="000000"/>
              <w:bottom w:val="single" w:sz="8" w:space="0" w:color="000000"/>
            </w:tcBorders>
            <w:shd w:val="clear" w:color="auto" w:fill="DBE5F1"/>
            <w:vAlign w:val="center"/>
          </w:tcPr>
          <w:p w14:paraId="20C4DEDE" w14:textId="77777777" w:rsidR="002E3F75" w:rsidRDefault="002E3F75">
            <w:pPr>
              <w:snapToGrid w:val="0"/>
              <w:spacing w:after="0" w:line="240" w:lineRule="auto"/>
              <w:ind w:right="232"/>
              <w:jc w:val="right"/>
              <w:rPr>
                <w:rFonts w:ascii="Times New Roman" w:eastAsia="Times New Roman" w:hAnsi="Times New Roman"/>
                <w:b/>
                <w:bCs/>
                <w:color w:val="000000"/>
              </w:rPr>
            </w:pPr>
            <w:r>
              <w:rPr>
                <w:rFonts w:ascii="Times New Roman" w:eastAsia="Times New Roman" w:hAnsi="Times New Roman"/>
                <w:b/>
                <w:bCs/>
                <w:color w:val="000000"/>
              </w:rPr>
              <w:t>184</w:t>
            </w:r>
          </w:p>
        </w:tc>
        <w:tc>
          <w:tcPr>
            <w:tcW w:w="1698" w:type="dxa"/>
            <w:gridSpan w:val="2"/>
            <w:tcBorders>
              <w:top w:val="single" w:sz="8" w:space="0" w:color="000000"/>
              <w:left w:val="single" w:sz="4" w:space="0" w:color="000000"/>
              <w:bottom w:val="single" w:sz="8" w:space="0" w:color="000000"/>
              <w:right w:val="single" w:sz="8" w:space="0" w:color="000000"/>
            </w:tcBorders>
            <w:shd w:val="clear" w:color="auto" w:fill="DBE5F1"/>
            <w:vAlign w:val="center"/>
          </w:tcPr>
          <w:p w14:paraId="3BA6BD12" w14:textId="77777777" w:rsidR="002E3F75" w:rsidRDefault="002E3F75">
            <w:pPr>
              <w:snapToGrid w:val="0"/>
              <w:spacing w:after="0" w:line="240" w:lineRule="auto"/>
              <w:ind w:right="232"/>
              <w:jc w:val="right"/>
              <w:rPr>
                <w:rFonts w:ascii="Times New Roman" w:eastAsia="Times New Roman" w:hAnsi="Times New Roman"/>
                <w:b/>
                <w:bCs/>
                <w:color w:val="000000"/>
              </w:rPr>
            </w:pPr>
            <w:r>
              <w:rPr>
                <w:rFonts w:ascii="Times New Roman" w:eastAsia="Times New Roman" w:hAnsi="Times New Roman"/>
                <w:b/>
                <w:bCs/>
                <w:color w:val="000000"/>
              </w:rPr>
              <w:t>2.774</w:t>
            </w:r>
          </w:p>
        </w:tc>
      </w:tr>
      <w:tr w:rsidR="002E3F75" w14:paraId="16AC792A" w14:textId="77777777">
        <w:trPr>
          <w:gridAfter w:val="1"/>
          <w:wAfter w:w="20" w:type="dxa"/>
          <w:trHeight w:val="300"/>
        </w:trPr>
        <w:tc>
          <w:tcPr>
            <w:tcW w:w="5544" w:type="dxa"/>
            <w:shd w:val="clear" w:color="auto" w:fill="auto"/>
            <w:vAlign w:val="bottom"/>
          </w:tcPr>
          <w:p w14:paraId="2FDD28D8" w14:textId="77777777" w:rsidR="002E3F75" w:rsidRDefault="002E3F75">
            <w:pPr>
              <w:snapToGrid w:val="0"/>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Izvor: Fina 2011.</w:t>
            </w:r>
          </w:p>
          <w:p w14:paraId="5274B5F8" w14:textId="77777777" w:rsidR="002E3F75" w:rsidRDefault="002E3F75">
            <w:pPr>
              <w:spacing w:after="0" w:line="240" w:lineRule="auto"/>
              <w:rPr>
                <w:rFonts w:eastAsia="Times New Roman"/>
                <w:color w:val="000000"/>
              </w:rPr>
            </w:pPr>
          </w:p>
        </w:tc>
        <w:tc>
          <w:tcPr>
            <w:tcW w:w="1678" w:type="dxa"/>
            <w:shd w:val="clear" w:color="auto" w:fill="auto"/>
            <w:vAlign w:val="bottom"/>
          </w:tcPr>
          <w:p w14:paraId="6275BA37" w14:textId="77777777" w:rsidR="002E3F75" w:rsidRDefault="002E3F75">
            <w:pPr>
              <w:snapToGrid w:val="0"/>
              <w:spacing w:after="0" w:line="240" w:lineRule="auto"/>
              <w:rPr>
                <w:rFonts w:eastAsia="Times New Roman"/>
                <w:color w:val="000000"/>
              </w:rPr>
            </w:pPr>
            <w:r>
              <w:rPr>
                <w:rFonts w:eastAsia="Times New Roman"/>
                <w:color w:val="000000"/>
              </w:rPr>
              <w:t> </w:t>
            </w:r>
          </w:p>
        </w:tc>
        <w:tc>
          <w:tcPr>
            <w:tcW w:w="1678" w:type="dxa"/>
            <w:shd w:val="clear" w:color="auto" w:fill="auto"/>
            <w:vAlign w:val="bottom"/>
          </w:tcPr>
          <w:p w14:paraId="5975C8FD" w14:textId="77777777" w:rsidR="002E3F75" w:rsidRDefault="002E3F75">
            <w:pPr>
              <w:snapToGrid w:val="0"/>
              <w:spacing w:after="0" w:line="240" w:lineRule="auto"/>
              <w:rPr>
                <w:rFonts w:eastAsia="Times New Roman"/>
                <w:color w:val="000000"/>
              </w:rPr>
            </w:pPr>
          </w:p>
        </w:tc>
      </w:tr>
    </w:tbl>
    <w:p w14:paraId="71B0FF45" w14:textId="77777777" w:rsidR="002E3F75" w:rsidRDefault="002E3F75" w:rsidP="00A4083D">
      <w:pPr>
        <w:pStyle w:val="NewNormal"/>
        <w:rPr>
          <w:rStyle w:val="Naglaeno"/>
          <w:b w:val="0"/>
          <w:i w:val="0"/>
        </w:rPr>
      </w:pPr>
      <w:r>
        <w:rPr>
          <w:rStyle w:val="Naglaeno"/>
          <w:b w:val="0"/>
          <w:i w:val="0"/>
        </w:rPr>
        <w:t>Prema podacima Hrvatske gospodarske komore sektor za industriju u svom radu objedinjuje 28 industrijskih grana prerađivačke industrije u kojima su registrirana 35 trgovačka društva,  zaposleno  je  ukupno 1.778 djelatnika, ostvareni ukupni prihodi od 474,8 mil. kn, ostvarena dobit razdoblja od 19,2 mil. kuna i isplaćena prosječna mjesečna neto plaća po zaposlenom od 3.374 kn.</w:t>
      </w:r>
    </w:p>
    <w:p w14:paraId="782AE60F" w14:textId="77777777" w:rsidR="00045D60" w:rsidRDefault="00045D60" w:rsidP="00A4083D">
      <w:pPr>
        <w:pStyle w:val="NewNormal"/>
      </w:pPr>
    </w:p>
    <w:tbl>
      <w:tblPr>
        <w:tblW w:w="0" w:type="auto"/>
        <w:tblInd w:w="83" w:type="dxa"/>
        <w:tblLayout w:type="fixed"/>
        <w:tblLook w:val="0000" w:firstRow="0" w:lastRow="0" w:firstColumn="0" w:lastColumn="0" w:noHBand="0" w:noVBand="0"/>
      </w:tblPr>
      <w:tblGrid>
        <w:gridCol w:w="5544"/>
        <w:gridCol w:w="1984"/>
        <w:gridCol w:w="1581"/>
        <w:gridCol w:w="20"/>
      </w:tblGrid>
      <w:tr w:rsidR="002E3F75" w14:paraId="19556AA6" w14:textId="77777777">
        <w:trPr>
          <w:gridAfter w:val="1"/>
          <w:wAfter w:w="20" w:type="dxa"/>
          <w:trHeight w:val="367"/>
        </w:trPr>
        <w:tc>
          <w:tcPr>
            <w:tcW w:w="9109" w:type="dxa"/>
            <w:gridSpan w:val="3"/>
            <w:shd w:val="clear" w:color="auto" w:fill="auto"/>
            <w:vAlign w:val="bottom"/>
          </w:tcPr>
          <w:p w14:paraId="2E3DF10E" w14:textId="77777777" w:rsidR="002E3F75" w:rsidRDefault="002E3F75">
            <w:pPr>
              <w:snapToGrid w:val="0"/>
              <w:spacing w:after="0" w:line="240" w:lineRule="auto"/>
              <w:rPr>
                <w:rFonts w:ascii="Times New Roman" w:eastAsia="Times New Roman" w:hAnsi="Times New Roman"/>
                <w:b/>
                <w:i/>
                <w:color w:val="000000"/>
              </w:rPr>
            </w:pPr>
            <w:r>
              <w:rPr>
                <w:rFonts w:ascii="Times New Roman" w:eastAsia="Times New Roman" w:hAnsi="Times New Roman"/>
                <w:b/>
                <w:i/>
                <w:color w:val="000000"/>
              </w:rPr>
              <w:lastRenderedPageBreak/>
              <w:t>Tabela br.11:  Struktura prihoda prema djelatnostima</w:t>
            </w:r>
          </w:p>
        </w:tc>
      </w:tr>
      <w:tr w:rsidR="002E3F75" w14:paraId="585F9FE0" w14:textId="77777777">
        <w:trPr>
          <w:trHeight w:val="680"/>
        </w:trPr>
        <w:tc>
          <w:tcPr>
            <w:tcW w:w="5544" w:type="dxa"/>
            <w:tcBorders>
              <w:top w:val="single" w:sz="8" w:space="0" w:color="000000"/>
              <w:left w:val="single" w:sz="8" w:space="0" w:color="000000"/>
              <w:bottom w:val="single" w:sz="8" w:space="0" w:color="000000"/>
            </w:tcBorders>
            <w:shd w:val="clear" w:color="auto" w:fill="DBE5F1"/>
            <w:vAlign w:val="center"/>
          </w:tcPr>
          <w:p w14:paraId="7CE91D7F" w14:textId="77777777" w:rsidR="002E3F75" w:rsidRDefault="002E3F75">
            <w:pPr>
              <w:snapToGrid w:val="0"/>
              <w:spacing w:after="0"/>
              <w:rPr>
                <w:rFonts w:ascii="Times New Roman" w:eastAsia="Times New Roman" w:hAnsi="Times New Roman"/>
                <w:b/>
                <w:bCs/>
                <w:color w:val="000000"/>
              </w:rPr>
            </w:pPr>
            <w:r>
              <w:rPr>
                <w:rFonts w:ascii="Times New Roman" w:eastAsia="Times New Roman" w:hAnsi="Times New Roman"/>
                <w:b/>
                <w:bCs/>
                <w:color w:val="000000"/>
              </w:rPr>
              <w:t>Djelatnost</w:t>
            </w:r>
          </w:p>
        </w:tc>
        <w:tc>
          <w:tcPr>
            <w:tcW w:w="1984" w:type="dxa"/>
            <w:tcBorders>
              <w:top w:val="single" w:sz="8" w:space="0" w:color="000000"/>
              <w:left w:val="single" w:sz="4" w:space="0" w:color="000000"/>
              <w:bottom w:val="single" w:sz="8" w:space="0" w:color="000000"/>
            </w:tcBorders>
            <w:shd w:val="clear" w:color="auto" w:fill="DBE5F1"/>
            <w:vAlign w:val="center"/>
          </w:tcPr>
          <w:p w14:paraId="161D7E03" w14:textId="77777777" w:rsidR="002E3F75" w:rsidRDefault="002E3F75">
            <w:pPr>
              <w:snapToGrid w:val="0"/>
              <w:spacing w:after="0"/>
              <w:ind w:right="232"/>
              <w:jc w:val="right"/>
              <w:rPr>
                <w:rFonts w:ascii="Times New Roman" w:eastAsia="Times New Roman" w:hAnsi="Times New Roman"/>
                <w:b/>
                <w:bCs/>
                <w:color w:val="000000"/>
              </w:rPr>
            </w:pPr>
            <w:r>
              <w:rPr>
                <w:rFonts w:ascii="Times New Roman" w:eastAsia="Times New Roman" w:hAnsi="Times New Roman"/>
                <w:b/>
                <w:bCs/>
                <w:color w:val="000000"/>
              </w:rPr>
              <w:t>Ukupni prihodi</w:t>
            </w:r>
          </w:p>
          <w:p w14:paraId="0477E9B9" w14:textId="77777777" w:rsidR="002E3F75" w:rsidRDefault="002E3F75">
            <w:pPr>
              <w:spacing w:after="0"/>
              <w:ind w:right="232"/>
              <w:jc w:val="right"/>
              <w:rPr>
                <w:rFonts w:ascii="Times New Roman" w:eastAsia="Times New Roman" w:hAnsi="Times New Roman"/>
                <w:b/>
                <w:bCs/>
                <w:color w:val="000000"/>
              </w:rPr>
            </w:pPr>
            <w:r>
              <w:rPr>
                <w:rFonts w:ascii="Times New Roman" w:eastAsia="Times New Roman" w:hAnsi="Times New Roman"/>
                <w:b/>
                <w:bCs/>
                <w:color w:val="000000"/>
              </w:rPr>
              <w:t>(u tisućama kn)</w:t>
            </w:r>
          </w:p>
        </w:tc>
        <w:tc>
          <w:tcPr>
            <w:tcW w:w="1601" w:type="dxa"/>
            <w:gridSpan w:val="2"/>
            <w:tcBorders>
              <w:top w:val="single" w:sz="8" w:space="0" w:color="000000"/>
              <w:left w:val="single" w:sz="4" w:space="0" w:color="000000"/>
              <w:bottom w:val="single" w:sz="8" w:space="0" w:color="000000"/>
              <w:right w:val="single" w:sz="8" w:space="0" w:color="000000"/>
            </w:tcBorders>
            <w:shd w:val="clear" w:color="auto" w:fill="DBE5F1"/>
            <w:vAlign w:val="center"/>
          </w:tcPr>
          <w:p w14:paraId="074E0D44" w14:textId="77777777" w:rsidR="002E3F75" w:rsidRDefault="002E3F75">
            <w:pPr>
              <w:snapToGrid w:val="0"/>
              <w:spacing w:after="0"/>
              <w:ind w:right="232"/>
              <w:jc w:val="right"/>
              <w:rPr>
                <w:rFonts w:ascii="Times New Roman" w:eastAsia="Times New Roman" w:hAnsi="Times New Roman"/>
                <w:b/>
                <w:bCs/>
                <w:color w:val="000000"/>
              </w:rPr>
            </w:pPr>
            <w:r>
              <w:rPr>
                <w:rFonts w:ascii="Times New Roman" w:eastAsia="Times New Roman" w:hAnsi="Times New Roman"/>
                <w:b/>
                <w:bCs/>
                <w:color w:val="000000"/>
              </w:rPr>
              <w:t>% prihoda</w:t>
            </w:r>
          </w:p>
        </w:tc>
      </w:tr>
      <w:tr w:rsidR="002E3F75" w14:paraId="39FF6C89" w14:textId="77777777">
        <w:trPr>
          <w:trHeight w:val="340"/>
        </w:trPr>
        <w:tc>
          <w:tcPr>
            <w:tcW w:w="5544" w:type="dxa"/>
            <w:tcBorders>
              <w:top w:val="single" w:sz="4" w:space="0" w:color="000000"/>
              <w:left w:val="single" w:sz="8" w:space="0" w:color="000000"/>
              <w:bottom w:val="single" w:sz="4" w:space="0" w:color="000000"/>
            </w:tcBorders>
            <w:shd w:val="clear" w:color="auto" w:fill="auto"/>
            <w:vAlign w:val="center"/>
          </w:tcPr>
          <w:p w14:paraId="67853ABA"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Poljoprivreda, šumarstvo i ribarstvo</w:t>
            </w:r>
          </w:p>
        </w:tc>
        <w:tc>
          <w:tcPr>
            <w:tcW w:w="1984" w:type="dxa"/>
            <w:tcBorders>
              <w:top w:val="single" w:sz="4" w:space="0" w:color="000000"/>
              <w:left w:val="single" w:sz="4" w:space="0" w:color="000000"/>
              <w:bottom w:val="single" w:sz="4" w:space="0" w:color="000000"/>
            </w:tcBorders>
            <w:shd w:val="clear" w:color="auto" w:fill="auto"/>
            <w:vAlign w:val="center"/>
          </w:tcPr>
          <w:p w14:paraId="7D2AD00D"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54.069</w:t>
            </w:r>
          </w:p>
        </w:tc>
        <w:tc>
          <w:tcPr>
            <w:tcW w:w="1601" w:type="dxa"/>
            <w:gridSpan w:val="2"/>
            <w:tcBorders>
              <w:top w:val="single" w:sz="4" w:space="0" w:color="000000"/>
              <w:left w:val="single" w:sz="4" w:space="0" w:color="000000"/>
              <w:bottom w:val="single" w:sz="4" w:space="0" w:color="000000"/>
              <w:right w:val="single" w:sz="8" w:space="0" w:color="000000"/>
            </w:tcBorders>
            <w:shd w:val="clear" w:color="auto" w:fill="auto"/>
            <w:vAlign w:val="center"/>
          </w:tcPr>
          <w:p w14:paraId="6E7C84CC"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5,17</w:t>
            </w:r>
          </w:p>
        </w:tc>
      </w:tr>
      <w:tr w:rsidR="002E3F75" w14:paraId="56260F47" w14:textId="77777777">
        <w:trPr>
          <w:trHeight w:val="340"/>
        </w:trPr>
        <w:tc>
          <w:tcPr>
            <w:tcW w:w="5544" w:type="dxa"/>
            <w:tcBorders>
              <w:left w:val="single" w:sz="8" w:space="0" w:color="000000"/>
              <w:bottom w:val="single" w:sz="4" w:space="0" w:color="000000"/>
            </w:tcBorders>
            <w:shd w:val="clear" w:color="auto" w:fill="auto"/>
            <w:vAlign w:val="center"/>
          </w:tcPr>
          <w:p w14:paraId="16F3A94D"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Rudarstvo i vađenje</w:t>
            </w:r>
          </w:p>
        </w:tc>
        <w:tc>
          <w:tcPr>
            <w:tcW w:w="1984" w:type="dxa"/>
            <w:tcBorders>
              <w:left w:val="single" w:sz="4" w:space="0" w:color="000000"/>
              <w:bottom w:val="single" w:sz="4" w:space="0" w:color="000000"/>
            </w:tcBorders>
            <w:shd w:val="clear" w:color="auto" w:fill="auto"/>
            <w:vAlign w:val="center"/>
          </w:tcPr>
          <w:p w14:paraId="1CB2A72C"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7.620</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0CC3FF4E"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0,73</w:t>
            </w:r>
          </w:p>
        </w:tc>
      </w:tr>
      <w:tr w:rsidR="002E3F75" w14:paraId="711C9F34" w14:textId="77777777">
        <w:trPr>
          <w:trHeight w:val="340"/>
        </w:trPr>
        <w:tc>
          <w:tcPr>
            <w:tcW w:w="5544" w:type="dxa"/>
            <w:tcBorders>
              <w:left w:val="single" w:sz="8" w:space="0" w:color="000000"/>
              <w:bottom w:val="single" w:sz="4" w:space="0" w:color="000000"/>
            </w:tcBorders>
            <w:shd w:val="clear" w:color="auto" w:fill="auto"/>
            <w:vAlign w:val="center"/>
          </w:tcPr>
          <w:p w14:paraId="0D24FCA0"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Prerađivačka industrija</w:t>
            </w:r>
          </w:p>
        </w:tc>
        <w:tc>
          <w:tcPr>
            <w:tcW w:w="1984" w:type="dxa"/>
            <w:tcBorders>
              <w:left w:val="single" w:sz="4" w:space="0" w:color="000000"/>
              <w:bottom w:val="single" w:sz="4" w:space="0" w:color="000000"/>
            </w:tcBorders>
            <w:shd w:val="clear" w:color="auto" w:fill="auto"/>
            <w:vAlign w:val="center"/>
          </w:tcPr>
          <w:p w14:paraId="5EFC33D4"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474.789</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0C5D4494"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45,41</w:t>
            </w:r>
          </w:p>
        </w:tc>
      </w:tr>
      <w:tr w:rsidR="002E3F75" w14:paraId="6F4F4626" w14:textId="77777777">
        <w:trPr>
          <w:trHeight w:val="340"/>
        </w:trPr>
        <w:tc>
          <w:tcPr>
            <w:tcW w:w="5544" w:type="dxa"/>
            <w:tcBorders>
              <w:left w:val="single" w:sz="8" w:space="0" w:color="000000"/>
              <w:bottom w:val="single" w:sz="4" w:space="0" w:color="000000"/>
            </w:tcBorders>
            <w:shd w:val="clear" w:color="auto" w:fill="auto"/>
            <w:vAlign w:val="center"/>
          </w:tcPr>
          <w:p w14:paraId="72148BFE"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Opskrba električnom energijom, plinom, parom i klimat.</w:t>
            </w:r>
          </w:p>
        </w:tc>
        <w:tc>
          <w:tcPr>
            <w:tcW w:w="1984" w:type="dxa"/>
            <w:tcBorders>
              <w:left w:val="single" w:sz="4" w:space="0" w:color="000000"/>
              <w:bottom w:val="single" w:sz="4" w:space="0" w:color="000000"/>
            </w:tcBorders>
            <w:shd w:val="clear" w:color="auto" w:fill="auto"/>
            <w:vAlign w:val="center"/>
          </w:tcPr>
          <w:p w14:paraId="194B8417"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26.931</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011720BB"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2,58</w:t>
            </w:r>
          </w:p>
        </w:tc>
      </w:tr>
      <w:tr w:rsidR="002E3F75" w14:paraId="43DF73A4" w14:textId="77777777">
        <w:trPr>
          <w:trHeight w:val="340"/>
        </w:trPr>
        <w:tc>
          <w:tcPr>
            <w:tcW w:w="5544" w:type="dxa"/>
            <w:tcBorders>
              <w:left w:val="single" w:sz="8" w:space="0" w:color="000000"/>
              <w:bottom w:val="single" w:sz="4" w:space="0" w:color="000000"/>
            </w:tcBorders>
            <w:shd w:val="clear" w:color="auto" w:fill="auto"/>
            <w:vAlign w:val="center"/>
          </w:tcPr>
          <w:p w14:paraId="4F43240E"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Opskrba vodom i gospodarenje otpadom i sanacija okoliša</w:t>
            </w:r>
          </w:p>
        </w:tc>
        <w:tc>
          <w:tcPr>
            <w:tcW w:w="1984" w:type="dxa"/>
            <w:tcBorders>
              <w:left w:val="single" w:sz="4" w:space="0" w:color="000000"/>
              <w:bottom w:val="single" w:sz="4" w:space="0" w:color="000000"/>
            </w:tcBorders>
            <w:shd w:val="clear" w:color="auto" w:fill="auto"/>
            <w:vAlign w:val="center"/>
          </w:tcPr>
          <w:p w14:paraId="5DCB0307"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17.017</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50400A7E"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1,63</w:t>
            </w:r>
          </w:p>
        </w:tc>
      </w:tr>
      <w:tr w:rsidR="002E3F75" w14:paraId="3F341D3B" w14:textId="77777777">
        <w:trPr>
          <w:trHeight w:val="340"/>
        </w:trPr>
        <w:tc>
          <w:tcPr>
            <w:tcW w:w="5544" w:type="dxa"/>
            <w:tcBorders>
              <w:left w:val="single" w:sz="8" w:space="0" w:color="000000"/>
              <w:bottom w:val="single" w:sz="4" w:space="0" w:color="000000"/>
            </w:tcBorders>
            <w:shd w:val="clear" w:color="auto" w:fill="auto"/>
            <w:vAlign w:val="center"/>
          </w:tcPr>
          <w:p w14:paraId="6E643BAF"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Građevinarstvo</w:t>
            </w:r>
          </w:p>
        </w:tc>
        <w:tc>
          <w:tcPr>
            <w:tcW w:w="1984" w:type="dxa"/>
            <w:tcBorders>
              <w:left w:val="single" w:sz="4" w:space="0" w:color="000000"/>
              <w:bottom w:val="single" w:sz="4" w:space="0" w:color="000000"/>
            </w:tcBorders>
            <w:shd w:val="clear" w:color="auto" w:fill="auto"/>
            <w:vAlign w:val="center"/>
          </w:tcPr>
          <w:p w14:paraId="16529200"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259.318</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78B7D35A"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24,80</w:t>
            </w:r>
          </w:p>
        </w:tc>
      </w:tr>
      <w:tr w:rsidR="002E3F75" w14:paraId="6CC4E809" w14:textId="77777777">
        <w:trPr>
          <w:trHeight w:val="340"/>
        </w:trPr>
        <w:tc>
          <w:tcPr>
            <w:tcW w:w="5544" w:type="dxa"/>
            <w:tcBorders>
              <w:left w:val="single" w:sz="8" w:space="0" w:color="000000"/>
              <w:bottom w:val="single" w:sz="4" w:space="0" w:color="000000"/>
            </w:tcBorders>
            <w:shd w:val="clear" w:color="auto" w:fill="auto"/>
            <w:vAlign w:val="center"/>
          </w:tcPr>
          <w:p w14:paraId="4D522BE3"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Trgovina na veliko i malo; popravak motornih  vozila</w:t>
            </w:r>
          </w:p>
        </w:tc>
        <w:tc>
          <w:tcPr>
            <w:tcW w:w="1984" w:type="dxa"/>
            <w:tcBorders>
              <w:left w:val="single" w:sz="4" w:space="0" w:color="000000"/>
              <w:bottom w:val="single" w:sz="4" w:space="0" w:color="000000"/>
            </w:tcBorders>
            <w:shd w:val="clear" w:color="auto" w:fill="auto"/>
            <w:vAlign w:val="center"/>
          </w:tcPr>
          <w:p w14:paraId="646A79EE"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176.981</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63D490D3"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16,93</w:t>
            </w:r>
          </w:p>
        </w:tc>
      </w:tr>
      <w:tr w:rsidR="002E3F75" w14:paraId="0D2F47CE" w14:textId="77777777">
        <w:trPr>
          <w:trHeight w:val="340"/>
        </w:trPr>
        <w:tc>
          <w:tcPr>
            <w:tcW w:w="5544" w:type="dxa"/>
            <w:tcBorders>
              <w:left w:val="single" w:sz="8" w:space="0" w:color="000000"/>
              <w:bottom w:val="single" w:sz="4" w:space="0" w:color="000000"/>
            </w:tcBorders>
            <w:shd w:val="clear" w:color="auto" w:fill="auto"/>
            <w:vAlign w:val="center"/>
          </w:tcPr>
          <w:p w14:paraId="590684FF"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Prijevoz i skladištenje</w:t>
            </w:r>
          </w:p>
        </w:tc>
        <w:tc>
          <w:tcPr>
            <w:tcW w:w="1984" w:type="dxa"/>
            <w:tcBorders>
              <w:left w:val="single" w:sz="4" w:space="0" w:color="000000"/>
              <w:bottom w:val="single" w:sz="4" w:space="0" w:color="000000"/>
            </w:tcBorders>
            <w:shd w:val="clear" w:color="auto" w:fill="auto"/>
            <w:vAlign w:val="center"/>
          </w:tcPr>
          <w:p w14:paraId="6A2921D8"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7.016</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47045B4C"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0,67</w:t>
            </w:r>
          </w:p>
        </w:tc>
      </w:tr>
      <w:tr w:rsidR="002E3F75" w14:paraId="609FD4B5" w14:textId="77777777">
        <w:trPr>
          <w:trHeight w:val="340"/>
        </w:trPr>
        <w:tc>
          <w:tcPr>
            <w:tcW w:w="5544" w:type="dxa"/>
            <w:tcBorders>
              <w:left w:val="single" w:sz="8" w:space="0" w:color="000000"/>
              <w:bottom w:val="single" w:sz="4" w:space="0" w:color="000000"/>
            </w:tcBorders>
            <w:shd w:val="clear" w:color="auto" w:fill="auto"/>
            <w:vAlign w:val="center"/>
          </w:tcPr>
          <w:p w14:paraId="69E27177"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Djelatnosti pružanja smještaja i usluživanja hrane</w:t>
            </w:r>
          </w:p>
        </w:tc>
        <w:tc>
          <w:tcPr>
            <w:tcW w:w="1984" w:type="dxa"/>
            <w:tcBorders>
              <w:left w:val="single" w:sz="4" w:space="0" w:color="000000"/>
              <w:bottom w:val="single" w:sz="4" w:space="0" w:color="000000"/>
            </w:tcBorders>
            <w:shd w:val="clear" w:color="auto" w:fill="auto"/>
            <w:vAlign w:val="center"/>
          </w:tcPr>
          <w:p w14:paraId="2F27D4F2"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2.393</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26212547"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0,23</w:t>
            </w:r>
          </w:p>
        </w:tc>
      </w:tr>
      <w:tr w:rsidR="002E3F75" w14:paraId="3BC9193B" w14:textId="77777777">
        <w:trPr>
          <w:trHeight w:val="340"/>
        </w:trPr>
        <w:tc>
          <w:tcPr>
            <w:tcW w:w="5544" w:type="dxa"/>
            <w:tcBorders>
              <w:left w:val="single" w:sz="8" w:space="0" w:color="000000"/>
              <w:bottom w:val="single" w:sz="4" w:space="0" w:color="000000"/>
            </w:tcBorders>
            <w:shd w:val="clear" w:color="auto" w:fill="auto"/>
            <w:vAlign w:val="center"/>
          </w:tcPr>
          <w:p w14:paraId="6EAFFB45"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Informacije i komunikacije</w:t>
            </w:r>
          </w:p>
        </w:tc>
        <w:tc>
          <w:tcPr>
            <w:tcW w:w="1984" w:type="dxa"/>
            <w:tcBorders>
              <w:left w:val="single" w:sz="4" w:space="0" w:color="000000"/>
              <w:bottom w:val="single" w:sz="4" w:space="0" w:color="000000"/>
            </w:tcBorders>
            <w:shd w:val="clear" w:color="auto" w:fill="auto"/>
            <w:vAlign w:val="center"/>
          </w:tcPr>
          <w:p w14:paraId="704765E6"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760</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7E1D0EAE"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0,07</w:t>
            </w:r>
          </w:p>
        </w:tc>
      </w:tr>
      <w:tr w:rsidR="002E3F75" w14:paraId="1D0F5CBD" w14:textId="77777777">
        <w:trPr>
          <w:trHeight w:val="340"/>
        </w:trPr>
        <w:tc>
          <w:tcPr>
            <w:tcW w:w="5544" w:type="dxa"/>
            <w:tcBorders>
              <w:left w:val="single" w:sz="8" w:space="0" w:color="000000"/>
              <w:bottom w:val="single" w:sz="4" w:space="0" w:color="000000"/>
            </w:tcBorders>
            <w:shd w:val="clear" w:color="auto" w:fill="auto"/>
            <w:vAlign w:val="center"/>
          </w:tcPr>
          <w:p w14:paraId="2CD9B531"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Financijske djelatnosti i djelatnosti osiguranja</w:t>
            </w:r>
          </w:p>
        </w:tc>
        <w:tc>
          <w:tcPr>
            <w:tcW w:w="1984" w:type="dxa"/>
            <w:tcBorders>
              <w:left w:val="single" w:sz="4" w:space="0" w:color="000000"/>
              <w:bottom w:val="single" w:sz="4" w:space="0" w:color="000000"/>
            </w:tcBorders>
            <w:shd w:val="clear" w:color="auto" w:fill="auto"/>
            <w:vAlign w:val="center"/>
          </w:tcPr>
          <w:p w14:paraId="3708DA97"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1.033</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69B698C3"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0,10</w:t>
            </w:r>
          </w:p>
        </w:tc>
      </w:tr>
      <w:tr w:rsidR="002E3F75" w14:paraId="3B0CC86C" w14:textId="77777777">
        <w:trPr>
          <w:trHeight w:val="340"/>
        </w:trPr>
        <w:tc>
          <w:tcPr>
            <w:tcW w:w="5544" w:type="dxa"/>
            <w:tcBorders>
              <w:left w:val="single" w:sz="8" w:space="0" w:color="000000"/>
              <w:bottom w:val="single" w:sz="4" w:space="0" w:color="000000"/>
            </w:tcBorders>
            <w:shd w:val="clear" w:color="auto" w:fill="auto"/>
            <w:vAlign w:val="center"/>
          </w:tcPr>
          <w:p w14:paraId="716587B6"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Poslovanje nekretninama</w:t>
            </w:r>
          </w:p>
        </w:tc>
        <w:tc>
          <w:tcPr>
            <w:tcW w:w="1984" w:type="dxa"/>
            <w:tcBorders>
              <w:left w:val="single" w:sz="4" w:space="0" w:color="000000"/>
              <w:bottom w:val="single" w:sz="4" w:space="0" w:color="000000"/>
            </w:tcBorders>
            <w:shd w:val="clear" w:color="auto" w:fill="auto"/>
            <w:vAlign w:val="center"/>
          </w:tcPr>
          <w:p w14:paraId="5F145524"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639</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2A132204"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0,06</w:t>
            </w:r>
          </w:p>
        </w:tc>
      </w:tr>
      <w:tr w:rsidR="002E3F75" w14:paraId="246A66F2" w14:textId="77777777">
        <w:trPr>
          <w:trHeight w:val="340"/>
        </w:trPr>
        <w:tc>
          <w:tcPr>
            <w:tcW w:w="5544" w:type="dxa"/>
            <w:tcBorders>
              <w:left w:val="single" w:sz="8" w:space="0" w:color="000000"/>
              <w:bottom w:val="single" w:sz="4" w:space="0" w:color="000000"/>
            </w:tcBorders>
            <w:shd w:val="clear" w:color="auto" w:fill="auto"/>
            <w:vAlign w:val="center"/>
          </w:tcPr>
          <w:p w14:paraId="7471B052"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Stručne, znanstvene i tehničke djelatnosti</w:t>
            </w:r>
          </w:p>
        </w:tc>
        <w:tc>
          <w:tcPr>
            <w:tcW w:w="1984" w:type="dxa"/>
            <w:tcBorders>
              <w:left w:val="single" w:sz="4" w:space="0" w:color="000000"/>
              <w:bottom w:val="single" w:sz="4" w:space="0" w:color="000000"/>
            </w:tcBorders>
            <w:shd w:val="clear" w:color="auto" w:fill="auto"/>
            <w:vAlign w:val="center"/>
          </w:tcPr>
          <w:p w14:paraId="488638DE"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12.107</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604078E2"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1,16</w:t>
            </w:r>
          </w:p>
        </w:tc>
      </w:tr>
      <w:tr w:rsidR="002E3F75" w14:paraId="22CBCFBD" w14:textId="77777777">
        <w:trPr>
          <w:trHeight w:val="340"/>
        </w:trPr>
        <w:tc>
          <w:tcPr>
            <w:tcW w:w="5544" w:type="dxa"/>
            <w:tcBorders>
              <w:left w:val="single" w:sz="8" w:space="0" w:color="000000"/>
              <w:bottom w:val="single" w:sz="4" w:space="0" w:color="000000"/>
            </w:tcBorders>
            <w:shd w:val="clear" w:color="auto" w:fill="auto"/>
            <w:vAlign w:val="center"/>
          </w:tcPr>
          <w:p w14:paraId="20FC1A86"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Administrativne i pomoćne uslužene djelat.</w:t>
            </w:r>
          </w:p>
        </w:tc>
        <w:tc>
          <w:tcPr>
            <w:tcW w:w="1984" w:type="dxa"/>
            <w:tcBorders>
              <w:left w:val="single" w:sz="4" w:space="0" w:color="000000"/>
              <w:bottom w:val="single" w:sz="4" w:space="0" w:color="000000"/>
            </w:tcBorders>
            <w:shd w:val="clear" w:color="auto" w:fill="auto"/>
            <w:vAlign w:val="center"/>
          </w:tcPr>
          <w:p w14:paraId="02923A89"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182</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3EDC418F"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0,02</w:t>
            </w:r>
          </w:p>
        </w:tc>
      </w:tr>
      <w:tr w:rsidR="002E3F75" w14:paraId="2E12050C" w14:textId="77777777">
        <w:trPr>
          <w:trHeight w:val="340"/>
        </w:trPr>
        <w:tc>
          <w:tcPr>
            <w:tcW w:w="5544" w:type="dxa"/>
            <w:tcBorders>
              <w:left w:val="single" w:sz="8" w:space="0" w:color="000000"/>
              <w:bottom w:val="single" w:sz="4" w:space="0" w:color="000000"/>
            </w:tcBorders>
            <w:shd w:val="clear" w:color="auto" w:fill="auto"/>
            <w:vAlign w:val="center"/>
          </w:tcPr>
          <w:p w14:paraId="7FED4665"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Djelatnosti zdravstvene zaštiti i socijalne skrbi</w:t>
            </w:r>
          </w:p>
        </w:tc>
        <w:tc>
          <w:tcPr>
            <w:tcW w:w="1984" w:type="dxa"/>
            <w:tcBorders>
              <w:left w:val="single" w:sz="4" w:space="0" w:color="000000"/>
              <w:bottom w:val="single" w:sz="4" w:space="0" w:color="000000"/>
            </w:tcBorders>
            <w:shd w:val="clear" w:color="auto" w:fill="auto"/>
            <w:vAlign w:val="center"/>
          </w:tcPr>
          <w:p w14:paraId="4CB28E7F"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518</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79117713"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0,05</w:t>
            </w:r>
          </w:p>
        </w:tc>
      </w:tr>
      <w:tr w:rsidR="002E3F75" w14:paraId="6E5D1CFA" w14:textId="77777777">
        <w:trPr>
          <w:trHeight w:val="340"/>
        </w:trPr>
        <w:tc>
          <w:tcPr>
            <w:tcW w:w="5544" w:type="dxa"/>
            <w:tcBorders>
              <w:left w:val="single" w:sz="8" w:space="0" w:color="000000"/>
              <w:bottom w:val="single" w:sz="4" w:space="0" w:color="000000"/>
            </w:tcBorders>
            <w:shd w:val="clear" w:color="auto" w:fill="auto"/>
            <w:vAlign w:val="center"/>
          </w:tcPr>
          <w:p w14:paraId="04585BA1"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Umjetnost, zabava i rekreacija</w:t>
            </w:r>
          </w:p>
        </w:tc>
        <w:tc>
          <w:tcPr>
            <w:tcW w:w="1984" w:type="dxa"/>
            <w:tcBorders>
              <w:left w:val="single" w:sz="4" w:space="0" w:color="000000"/>
              <w:bottom w:val="single" w:sz="4" w:space="0" w:color="000000"/>
            </w:tcBorders>
            <w:shd w:val="clear" w:color="auto" w:fill="auto"/>
            <w:vAlign w:val="center"/>
          </w:tcPr>
          <w:p w14:paraId="4CBFE0CA"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95</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781F9326"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0,01</w:t>
            </w:r>
          </w:p>
        </w:tc>
      </w:tr>
      <w:tr w:rsidR="002E3F75" w14:paraId="4E3887C7" w14:textId="77777777">
        <w:trPr>
          <w:trHeight w:val="340"/>
        </w:trPr>
        <w:tc>
          <w:tcPr>
            <w:tcW w:w="5544" w:type="dxa"/>
            <w:tcBorders>
              <w:left w:val="single" w:sz="8" w:space="0" w:color="000000"/>
              <w:bottom w:val="single" w:sz="4" w:space="0" w:color="000000"/>
            </w:tcBorders>
            <w:shd w:val="clear" w:color="auto" w:fill="auto"/>
            <w:vAlign w:val="center"/>
          </w:tcPr>
          <w:p w14:paraId="052D8C8C"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Ostale uslužne djelatnosti</w:t>
            </w:r>
          </w:p>
        </w:tc>
        <w:tc>
          <w:tcPr>
            <w:tcW w:w="1984" w:type="dxa"/>
            <w:tcBorders>
              <w:left w:val="single" w:sz="4" w:space="0" w:color="000000"/>
              <w:bottom w:val="single" w:sz="4" w:space="0" w:color="000000"/>
            </w:tcBorders>
            <w:shd w:val="clear" w:color="auto" w:fill="auto"/>
            <w:vAlign w:val="center"/>
          </w:tcPr>
          <w:p w14:paraId="3F7595B9"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4.156</w:t>
            </w:r>
          </w:p>
        </w:tc>
        <w:tc>
          <w:tcPr>
            <w:tcW w:w="1601" w:type="dxa"/>
            <w:gridSpan w:val="2"/>
            <w:tcBorders>
              <w:left w:val="single" w:sz="4" w:space="0" w:color="000000"/>
              <w:bottom w:val="single" w:sz="4" w:space="0" w:color="000000"/>
              <w:right w:val="single" w:sz="8" w:space="0" w:color="000000"/>
            </w:tcBorders>
            <w:shd w:val="clear" w:color="auto" w:fill="auto"/>
            <w:vAlign w:val="center"/>
          </w:tcPr>
          <w:p w14:paraId="1CFDC342" w14:textId="77777777" w:rsidR="002E3F75" w:rsidRDefault="002E3F75">
            <w:pPr>
              <w:snapToGrid w:val="0"/>
              <w:spacing w:after="0" w:line="240" w:lineRule="auto"/>
              <w:ind w:right="232"/>
              <w:jc w:val="right"/>
              <w:rPr>
                <w:rFonts w:ascii="Times New Roman" w:eastAsia="Times New Roman" w:hAnsi="Times New Roman"/>
                <w:color w:val="000000"/>
              </w:rPr>
            </w:pPr>
            <w:r>
              <w:rPr>
                <w:rFonts w:ascii="Times New Roman" w:eastAsia="Times New Roman" w:hAnsi="Times New Roman"/>
                <w:color w:val="000000"/>
              </w:rPr>
              <w:t>0,40</w:t>
            </w:r>
          </w:p>
        </w:tc>
      </w:tr>
      <w:tr w:rsidR="002E3F75" w14:paraId="59B3821F" w14:textId="77777777">
        <w:trPr>
          <w:trHeight w:val="340"/>
        </w:trPr>
        <w:tc>
          <w:tcPr>
            <w:tcW w:w="5544" w:type="dxa"/>
            <w:tcBorders>
              <w:top w:val="single" w:sz="8" w:space="0" w:color="000000"/>
              <w:left w:val="single" w:sz="8" w:space="0" w:color="000000"/>
              <w:bottom w:val="single" w:sz="8" w:space="0" w:color="000000"/>
            </w:tcBorders>
            <w:shd w:val="clear" w:color="auto" w:fill="DBE5F1"/>
            <w:vAlign w:val="center"/>
          </w:tcPr>
          <w:p w14:paraId="69BDBE19" w14:textId="77777777" w:rsidR="002E3F75" w:rsidRDefault="002E3F75">
            <w:pPr>
              <w:snapToGrid w:val="0"/>
              <w:spacing w:after="0" w:line="240" w:lineRule="auto"/>
              <w:rPr>
                <w:rFonts w:ascii="Times New Roman" w:eastAsia="Times New Roman" w:hAnsi="Times New Roman"/>
                <w:b/>
                <w:bCs/>
                <w:color w:val="000000"/>
              </w:rPr>
            </w:pPr>
            <w:r>
              <w:rPr>
                <w:rFonts w:ascii="Times New Roman" w:eastAsia="Times New Roman" w:hAnsi="Times New Roman"/>
                <w:b/>
                <w:bCs/>
                <w:color w:val="000000"/>
              </w:rPr>
              <w:t>Ukupno</w:t>
            </w:r>
          </w:p>
        </w:tc>
        <w:tc>
          <w:tcPr>
            <w:tcW w:w="1984" w:type="dxa"/>
            <w:tcBorders>
              <w:top w:val="single" w:sz="8" w:space="0" w:color="000000"/>
              <w:left w:val="single" w:sz="4" w:space="0" w:color="000000"/>
              <w:bottom w:val="single" w:sz="8" w:space="0" w:color="000000"/>
            </w:tcBorders>
            <w:shd w:val="clear" w:color="auto" w:fill="DBE5F1"/>
            <w:vAlign w:val="center"/>
          </w:tcPr>
          <w:p w14:paraId="2F32B8FF" w14:textId="77777777" w:rsidR="002E3F75" w:rsidRDefault="002E3F75">
            <w:pPr>
              <w:snapToGrid w:val="0"/>
              <w:spacing w:after="0" w:line="240" w:lineRule="auto"/>
              <w:ind w:right="232"/>
              <w:jc w:val="right"/>
              <w:rPr>
                <w:rFonts w:ascii="Times New Roman" w:eastAsia="Times New Roman" w:hAnsi="Times New Roman"/>
                <w:b/>
                <w:bCs/>
                <w:color w:val="000000"/>
              </w:rPr>
            </w:pPr>
            <w:r>
              <w:rPr>
                <w:rFonts w:ascii="Times New Roman" w:eastAsia="Times New Roman" w:hAnsi="Times New Roman"/>
                <w:b/>
                <w:bCs/>
                <w:color w:val="000000"/>
              </w:rPr>
              <w:t>1.045.623</w:t>
            </w:r>
          </w:p>
        </w:tc>
        <w:tc>
          <w:tcPr>
            <w:tcW w:w="1601" w:type="dxa"/>
            <w:gridSpan w:val="2"/>
            <w:tcBorders>
              <w:top w:val="single" w:sz="8" w:space="0" w:color="000000"/>
              <w:left w:val="single" w:sz="4" w:space="0" w:color="000000"/>
              <w:bottom w:val="single" w:sz="8" w:space="0" w:color="000000"/>
              <w:right w:val="single" w:sz="8" w:space="0" w:color="000000"/>
            </w:tcBorders>
            <w:shd w:val="clear" w:color="auto" w:fill="DBE5F1"/>
            <w:vAlign w:val="center"/>
          </w:tcPr>
          <w:p w14:paraId="47EFE867" w14:textId="77777777" w:rsidR="002E3F75" w:rsidRDefault="002E3F75">
            <w:pPr>
              <w:snapToGrid w:val="0"/>
              <w:spacing w:after="0" w:line="240" w:lineRule="auto"/>
              <w:ind w:right="232"/>
              <w:jc w:val="right"/>
              <w:rPr>
                <w:rFonts w:ascii="Times New Roman" w:eastAsia="Times New Roman" w:hAnsi="Times New Roman"/>
                <w:b/>
                <w:bCs/>
                <w:color w:val="000000"/>
              </w:rPr>
            </w:pPr>
            <w:r>
              <w:rPr>
                <w:rFonts w:ascii="Times New Roman" w:eastAsia="Times New Roman" w:hAnsi="Times New Roman"/>
                <w:b/>
                <w:bCs/>
                <w:color w:val="000000"/>
              </w:rPr>
              <w:t>100,00</w:t>
            </w:r>
          </w:p>
        </w:tc>
      </w:tr>
      <w:tr w:rsidR="002E3F75" w14:paraId="21D90C46" w14:textId="77777777">
        <w:trPr>
          <w:gridAfter w:val="1"/>
          <w:wAfter w:w="20" w:type="dxa"/>
          <w:trHeight w:val="347"/>
        </w:trPr>
        <w:tc>
          <w:tcPr>
            <w:tcW w:w="5544" w:type="dxa"/>
            <w:shd w:val="clear" w:color="auto" w:fill="auto"/>
            <w:vAlign w:val="bottom"/>
          </w:tcPr>
          <w:p w14:paraId="5693BCC5" w14:textId="77777777" w:rsidR="002E3F75" w:rsidRDefault="002E3F75">
            <w:pPr>
              <w:snapToGrid w:val="0"/>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Izvor: Fina 2011.</w:t>
            </w:r>
          </w:p>
          <w:p w14:paraId="7CBDC5C7" w14:textId="77777777" w:rsidR="002E3F75" w:rsidRDefault="002E3F75">
            <w:pPr>
              <w:spacing w:after="0" w:line="240" w:lineRule="auto"/>
              <w:rPr>
                <w:rFonts w:eastAsia="Times New Roman"/>
                <w:color w:val="000000"/>
              </w:rPr>
            </w:pPr>
          </w:p>
          <w:p w14:paraId="175958EF" w14:textId="77777777" w:rsidR="002E3F75" w:rsidRDefault="002E3F75">
            <w:pPr>
              <w:spacing w:after="0" w:line="240" w:lineRule="auto"/>
              <w:rPr>
                <w:rFonts w:eastAsia="Times New Roman"/>
                <w:color w:val="000000"/>
              </w:rPr>
            </w:pPr>
          </w:p>
        </w:tc>
        <w:tc>
          <w:tcPr>
            <w:tcW w:w="1984" w:type="dxa"/>
            <w:shd w:val="clear" w:color="auto" w:fill="auto"/>
            <w:vAlign w:val="bottom"/>
          </w:tcPr>
          <w:p w14:paraId="59B58331" w14:textId="77777777" w:rsidR="002E3F75" w:rsidRDefault="002E3F75">
            <w:pPr>
              <w:snapToGrid w:val="0"/>
              <w:spacing w:after="0" w:line="240" w:lineRule="auto"/>
              <w:rPr>
                <w:rFonts w:eastAsia="Times New Roman"/>
                <w:color w:val="000000"/>
              </w:rPr>
            </w:pPr>
            <w:r>
              <w:rPr>
                <w:rFonts w:eastAsia="Times New Roman"/>
                <w:color w:val="000000"/>
              </w:rPr>
              <w:t> </w:t>
            </w:r>
          </w:p>
        </w:tc>
        <w:tc>
          <w:tcPr>
            <w:tcW w:w="1581" w:type="dxa"/>
            <w:shd w:val="clear" w:color="auto" w:fill="auto"/>
            <w:vAlign w:val="bottom"/>
          </w:tcPr>
          <w:p w14:paraId="2376DBC0" w14:textId="77777777" w:rsidR="002E3F75" w:rsidRDefault="002E3F75">
            <w:pPr>
              <w:snapToGrid w:val="0"/>
              <w:spacing w:after="0" w:line="240" w:lineRule="auto"/>
              <w:ind w:right="232"/>
              <w:rPr>
                <w:rFonts w:eastAsia="Times New Roman"/>
                <w:color w:val="000000"/>
              </w:rPr>
            </w:pPr>
          </w:p>
        </w:tc>
      </w:tr>
    </w:tbl>
    <w:p w14:paraId="1EB8A3C3" w14:textId="77777777" w:rsidR="002E3F75" w:rsidRDefault="002E3F75">
      <w:pPr>
        <w:pStyle w:val="NewNormal"/>
        <w:ind w:firstLine="708"/>
      </w:pPr>
      <w:r>
        <w:t xml:space="preserve">U strukturi gospodarstva grada Ivanca, najveći udio u prihodima ima prerađivačka industrija  s udjelom od 45% u ukupnim ostvarenim prihodima.   </w:t>
      </w:r>
    </w:p>
    <w:p w14:paraId="2C6F2A83" w14:textId="77777777" w:rsidR="002E3F75" w:rsidRDefault="002E3F75">
      <w:pPr>
        <w:pStyle w:val="NewNormal"/>
        <w:ind w:firstLine="708"/>
      </w:pPr>
      <w:r>
        <w:t>Najvažnije grane djelatnosti prema ostvarenom prihodima su: uvođenje instalacija vodovoda, kanalizacije i plina i instalacija za grijanje i klimatizaciju s udjelom od 15% u ukupnom prihodu grada Ivanca, slijedi proizvodnja ostale građevinske, stolarije i elemenata s udjelom od 12%, proizvodnja i konzerviranje mesa s udjelom od 10%, te proizvodnja obuće s udjelom od 8,5%.</w:t>
      </w:r>
    </w:p>
    <w:p w14:paraId="0F00C9FA" w14:textId="77777777" w:rsidR="002E3F75" w:rsidRDefault="002E3F75" w:rsidP="00612262">
      <w:pPr>
        <w:pStyle w:val="NewNormal"/>
      </w:pPr>
      <w:r>
        <w:t xml:space="preserve">Na području grada Ivanca djeluje nekoliko većih tvrtki koje su profilirale svoj proizvodni program, određeni stupanj zaposlenosti kapaciteta i plasman svojih proizvoda na domaćem i inozemnom tržištu. Te tvrtke ostvaruju većinu prihoda i zapošljavaju veći broj radnika. </w:t>
      </w:r>
    </w:p>
    <w:p w14:paraId="20C8C377" w14:textId="77777777" w:rsidR="00045D60" w:rsidRDefault="00045D60" w:rsidP="00612262">
      <w:pPr>
        <w:pStyle w:val="NewNormal"/>
      </w:pPr>
    </w:p>
    <w:tbl>
      <w:tblPr>
        <w:tblW w:w="0" w:type="auto"/>
        <w:tblInd w:w="240" w:type="dxa"/>
        <w:tblLayout w:type="fixed"/>
        <w:tblLook w:val="0000" w:firstRow="0" w:lastRow="0" w:firstColumn="0" w:lastColumn="0" w:noHBand="0" w:noVBand="0"/>
      </w:tblPr>
      <w:tblGrid>
        <w:gridCol w:w="2906"/>
        <w:gridCol w:w="5857"/>
        <w:gridCol w:w="20"/>
      </w:tblGrid>
      <w:tr w:rsidR="002E3F75" w14:paraId="45367E40" w14:textId="77777777">
        <w:trPr>
          <w:gridAfter w:val="1"/>
          <w:wAfter w:w="20" w:type="dxa"/>
          <w:trHeight w:val="315"/>
        </w:trPr>
        <w:tc>
          <w:tcPr>
            <w:tcW w:w="8763" w:type="dxa"/>
            <w:gridSpan w:val="2"/>
            <w:shd w:val="clear" w:color="auto" w:fill="auto"/>
            <w:vAlign w:val="bottom"/>
          </w:tcPr>
          <w:p w14:paraId="2C5147A6" w14:textId="77777777" w:rsidR="002E3F75" w:rsidRDefault="002E3F75">
            <w:pPr>
              <w:snapToGrid w:val="0"/>
              <w:spacing w:after="0" w:line="240" w:lineRule="auto"/>
              <w:rPr>
                <w:rFonts w:ascii="Times New Roman" w:eastAsia="Times New Roman" w:hAnsi="Times New Roman"/>
                <w:b/>
                <w:i/>
                <w:color w:val="000000"/>
              </w:rPr>
            </w:pPr>
            <w:r>
              <w:rPr>
                <w:rFonts w:ascii="Times New Roman" w:eastAsia="Times New Roman" w:hAnsi="Times New Roman"/>
                <w:b/>
                <w:i/>
                <w:color w:val="000000"/>
              </w:rPr>
              <w:lastRenderedPageBreak/>
              <w:t xml:space="preserve">Tabela br.12: Pregled prvih 5 poduzetnika prema veličini prihoda                                         </w:t>
            </w:r>
          </w:p>
        </w:tc>
      </w:tr>
      <w:tr w:rsidR="002E3F75" w14:paraId="1254EAAC" w14:textId="77777777">
        <w:trPr>
          <w:trHeight w:val="680"/>
        </w:trPr>
        <w:tc>
          <w:tcPr>
            <w:tcW w:w="2906" w:type="dxa"/>
            <w:tcBorders>
              <w:top w:val="single" w:sz="8" w:space="0" w:color="000000"/>
              <w:left w:val="single" w:sz="8" w:space="0" w:color="000000"/>
              <w:bottom w:val="single" w:sz="8" w:space="0" w:color="000000"/>
            </w:tcBorders>
            <w:shd w:val="clear" w:color="auto" w:fill="DBE5F1"/>
            <w:vAlign w:val="center"/>
          </w:tcPr>
          <w:p w14:paraId="56963A03"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Naziv tvrtke</w:t>
            </w:r>
          </w:p>
        </w:tc>
        <w:tc>
          <w:tcPr>
            <w:tcW w:w="5877" w:type="dxa"/>
            <w:gridSpan w:val="2"/>
            <w:tcBorders>
              <w:top w:val="single" w:sz="8" w:space="0" w:color="000000"/>
              <w:left w:val="single" w:sz="8" w:space="0" w:color="000000"/>
              <w:bottom w:val="single" w:sz="8" w:space="0" w:color="000000"/>
              <w:right w:val="single" w:sz="8" w:space="0" w:color="000000"/>
            </w:tcBorders>
            <w:shd w:val="clear" w:color="auto" w:fill="DBE5F1"/>
            <w:vAlign w:val="center"/>
          </w:tcPr>
          <w:p w14:paraId="5C3C59FB"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Djelatnost</w:t>
            </w:r>
          </w:p>
        </w:tc>
      </w:tr>
      <w:tr w:rsidR="002E3F75" w14:paraId="27180AA7" w14:textId="77777777">
        <w:trPr>
          <w:trHeight w:val="340"/>
        </w:trPr>
        <w:tc>
          <w:tcPr>
            <w:tcW w:w="2906" w:type="dxa"/>
            <w:tcBorders>
              <w:left w:val="single" w:sz="8" w:space="0" w:color="000000"/>
              <w:bottom w:val="single" w:sz="8" w:space="0" w:color="000000"/>
            </w:tcBorders>
            <w:shd w:val="clear" w:color="auto" w:fill="auto"/>
            <w:vAlign w:val="bottom"/>
          </w:tcPr>
          <w:p w14:paraId="5EBB7EF5"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Elkom d.o.o. Ivanec</w:t>
            </w:r>
          </w:p>
        </w:tc>
        <w:tc>
          <w:tcPr>
            <w:tcW w:w="5877" w:type="dxa"/>
            <w:gridSpan w:val="2"/>
            <w:tcBorders>
              <w:left w:val="single" w:sz="8" w:space="0" w:color="000000"/>
              <w:bottom w:val="single" w:sz="8" w:space="0" w:color="000000"/>
              <w:right w:val="single" w:sz="8" w:space="0" w:color="000000"/>
            </w:tcBorders>
            <w:shd w:val="clear" w:color="auto" w:fill="auto"/>
            <w:vAlign w:val="bottom"/>
          </w:tcPr>
          <w:p w14:paraId="5A0258DD"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Strojarski sustavi, izvođenje i prodaja opreme za instalacije</w:t>
            </w:r>
          </w:p>
        </w:tc>
      </w:tr>
      <w:tr w:rsidR="002E3F75" w14:paraId="4724D401" w14:textId="77777777">
        <w:trPr>
          <w:trHeight w:val="340"/>
        </w:trPr>
        <w:tc>
          <w:tcPr>
            <w:tcW w:w="2906" w:type="dxa"/>
            <w:tcBorders>
              <w:left w:val="single" w:sz="8" w:space="0" w:color="000000"/>
              <w:bottom w:val="single" w:sz="8" w:space="0" w:color="000000"/>
            </w:tcBorders>
            <w:shd w:val="clear" w:color="auto" w:fill="auto"/>
            <w:vAlign w:val="bottom"/>
          </w:tcPr>
          <w:p w14:paraId="605D5F84"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Drvodjelac d.o.o Ivanec</w:t>
            </w:r>
          </w:p>
        </w:tc>
        <w:tc>
          <w:tcPr>
            <w:tcW w:w="5877" w:type="dxa"/>
            <w:gridSpan w:val="2"/>
            <w:tcBorders>
              <w:left w:val="single" w:sz="8" w:space="0" w:color="000000"/>
              <w:bottom w:val="single" w:sz="8" w:space="0" w:color="000000"/>
              <w:right w:val="single" w:sz="8" w:space="0" w:color="000000"/>
            </w:tcBorders>
            <w:shd w:val="clear" w:color="auto" w:fill="auto"/>
            <w:vAlign w:val="bottom"/>
          </w:tcPr>
          <w:p w14:paraId="7926234A"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Proizvodnja ostale građevine, stolarije i elemenata</w:t>
            </w:r>
          </w:p>
        </w:tc>
      </w:tr>
      <w:tr w:rsidR="002E3F75" w14:paraId="402205FB" w14:textId="77777777">
        <w:trPr>
          <w:trHeight w:val="340"/>
        </w:trPr>
        <w:tc>
          <w:tcPr>
            <w:tcW w:w="2906" w:type="dxa"/>
            <w:tcBorders>
              <w:left w:val="single" w:sz="8" w:space="0" w:color="000000"/>
              <w:bottom w:val="single" w:sz="8" w:space="0" w:color="000000"/>
            </w:tcBorders>
            <w:shd w:val="clear" w:color="auto" w:fill="auto"/>
            <w:vAlign w:val="bottom"/>
          </w:tcPr>
          <w:p w14:paraId="6AE60998"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Industrija mesa Ivanec d.o.o.</w:t>
            </w:r>
          </w:p>
        </w:tc>
        <w:tc>
          <w:tcPr>
            <w:tcW w:w="5877" w:type="dxa"/>
            <w:gridSpan w:val="2"/>
            <w:tcBorders>
              <w:left w:val="single" w:sz="8" w:space="0" w:color="000000"/>
              <w:bottom w:val="single" w:sz="8" w:space="0" w:color="000000"/>
              <w:right w:val="single" w:sz="8" w:space="0" w:color="000000"/>
            </w:tcBorders>
            <w:shd w:val="clear" w:color="auto" w:fill="auto"/>
            <w:vAlign w:val="bottom"/>
          </w:tcPr>
          <w:p w14:paraId="160B0741"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Proizvodnja obrada i konzerviranje mesa</w:t>
            </w:r>
          </w:p>
        </w:tc>
      </w:tr>
      <w:tr w:rsidR="002E3F75" w14:paraId="32177AE4" w14:textId="77777777">
        <w:trPr>
          <w:trHeight w:val="340"/>
        </w:trPr>
        <w:tc>
          <w:tcPr>
            <w:tcW w:w="2906" w:type="dxa"/>
            <w:tcBorders>
              <w:left w:val="single" w:sz="8" w:space="0" w:color="000000"/>
              <w:bottom w:val="single" w:sz="8" w:space="0" w:color="000000"/>
            </w:tcBorders>
            <w:shd w:val="clear" w:color="auto" w:fill="auto"/>
            <w:vAlign w:val="bottom"/>
          </w:tcPr>
          <w:p w14:paraId="744C3EF4"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Ivančica d.d.  Ivanec</w:t>
            </w:r>
          </w:p>
        </w:tc>
        <w:tc>
          <w:tcPr>
            <w:tcW w:w="5877" w:type="dxa"/>
            <w:gridSpan w:val="2"/>
            <w:tcBorders>
              <w:left w:val="single" w:sz="8" w:space="0" w:color="000000"/>
              <w:bottom w:val="single" w:sz="8" w:space="0" w:color="000000"/>
              <w:right w:val="single" w:sz="8" w:space="0" w:color="000000"/>
            </w:tcBorders>
            <w:shd w:val="clear" w:color="auto" w:fill="auto"/>
            <w:vAlign w:val="bottom"/>
          </w:tcPr>
          <w:p w14:paraId="2C180F80"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Proizvodnja obuće i prodaja</w:t>
            </w:r>
          </w:p>
        </w:tc>
      </w:tr>
      <w:tr w:rsidR="002E3F75" w14:paraId="51E9BB15" w14:textId="77777777">
        <w:trPr>
          <w:trHeight w:val="340"/>
        </w:trPr>
        <w:tc>
          <w:tcPr>
            <w:tcW w:w="2906" w:type="dxa"/>
            <w:tcBorders>
              <w:left w:val="single" w:sz="8" w:space="0" w:color="000000"/>
              <w:bottom w:val="single" w:sz="8" w:space="0" w:color="000000"/>
            </w:tcBorders>
            <w:shd w:val="clear" w:color="auto" w:fill="auto"/>
            <w:vAlign w:val="bottom"/>
          </w:tcPr>
          <w:p w14:paraId="49D24B0E"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Mipcro d.o.o. Ivanec</w:t>
            </w:r>
          </w:p>
        </w:tc>
        <w:tc>
          <w:tcPr>
            <w:tcW w:w="5877" w:type="dxa"/>
            <w:gridSpan w:val="2"/>
            <w:tcBorders>
              <w:left w:val="single" w:sz="8" w:space="0" w:color="000000"/>
              <w:bottom w:val="single" w:sz="8" w:space="0" w:color="000000"/>
              <w:right w:val="single" w:sz="8" w:space="0" w:color="000000"/>
            </w:tcBorders>
            <w:shd w:val="clear" w:color="auto" w:fill="auto"/>
            <w:vAlign w:val="bottom"/>
          </w:tcPr>
          <w:p w14:paraId="239623D7"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Graditeljske, proizvodne i uslužne djelatnosti</w:t>
            </w:r>
          </w:p>
        </w:tc>
      </w:tr>
    </w:tbl>
    <w:p w14:paraId="0EBAF584" w14:textId="77777777" w:rsidR="002E3F75" w:rsidRDefault="002E3F75">
      <w:pPr>
        <w:pStyle w:val="Bezproreda"/>
        <w:ind w:firstLine="105"/>
        <w:rPr>
          <w:rFonts w:ascii="Times New Roman" w:hAnsi="Times New Roman"/>
          <w:sz w:val="20"/>
          <w:lang w:val="hr-HR"/>
        </w:rPr>
      </w:pPr>
      <w:r>
        <w:rPr>
          <w:rFonts w:ascii="Times New Roman" w:hAnsi="Times New Roman"/>
          <w:sz w:val="20"/>
          <w:lang w:val="hr-HR"/>
        </w:rPr>
        <w:t>Izvor: HGK Varaždin, 2011.</w:t>
      </w:r>
    </w:p>
    <w:p w14:paraId="3569771C" w14:textId="77777777" w:rsidR="002E3F75" w:rsidRDefault="002E3F75">
      <w:pPr>
        <w:pStyle w:val="Bezproreda"/>
        <w:ind w:firstLine="105"/>
        <w:rPr>
          <w:rFonts w:ascii="Times New Roman" w:hAnsi="Times New Roman"/>
          <w:sz w:val="20"/>
          <w:lang w:val="hr-HR"/>
        </w:rPr>
      </w:pPr>
    </w:p>
    <w:p w14:paraId="2A0B42D1" w14:textId="77777777" w:rsidR="005E0788" w:rsidRPr="005E0788" w:rsidRDefault="005E0788" w:rsidP="005E0788">
      <w:pPr>
        <w:pStyle w:val="Naslov3"/>
      </w:pPr>
      <w:bookmarkStart w:id="44" w:name="_Toc360105117"/>
      <w:r>
        <w:t>Izvozne aktivnosti</w:t>
      </w:r>
      <w:bookmarkEnd w:id="44"/>
    </w:p>
    <w:p w14:paraId="0D0F1702" w14:textId="77777777" w:rsidR="00612262" w:rsidRDefault="002E3F75" w:rsidP="00311DE5">
      <w:pPr>
        <w:pStyle w:val="NewNormal"/>
        <w:rPr>
          <w:rStyle w:val="Naglaeno"/>
          <w:b w:val="0"/>
          <w:i w:val="0"/>
        </w:rPr>
      </w:pPr>
      <w:r>
        <w:rPr>
          <w:rStyle w:val="Naglaeno"/>
          <w:b w:val="0"/>
          <w:i w:val="0"/>
        </w:rPr>
        <w:t>Gospodarstvo grada Ivanca u vanjskotrgovinskoj razmjeni u posljednjih 5 godina</w:t>
      </w:r>
      <w:r w:rsidR="00311DE5">
        <w:rPr>
          <w:rStyle w:val="Naglaeno"/>
          <w:b w:val="0"/>
          <w:i w:val="0"/>
        </w:rPr>
        <w:t xml:space="preserve"> </w:t>
      </w:r>
      <w:r>
        <w:rPr>
          <w:rStyle w:val="Naglaeno"/>
          <w:b w:val="0"/>
          <w:i w:val="0"/>
        </w:rPr>
        <w:t>bilježi pozitivna kret</w:t>
      </w:r>
      <w:r w:rsidR="00E55B66">
        <w:rPr>
          <w:rStyle w:val="Naglaeno"/>
          <w:b w:val="0"/>
          <w:i w:val="0"/>
        </w:rPr>
        <w:t>anja pokazatelja izvoza i uvoza</w:t>
      </w:r>
      <w:r>
        <w:rPr>
          <w:rStyle w:val="Naglaeno"/>
          <w:b w:val="0"/>
          <w:i w:val="0"/>
        </w:rPr>
        <w:t xml:space="preserve"> te ukupne vanjskotrgovinske robne razmjene. Ostvaren je pozitivan saldo robne razmjene, što ukazuje na ostvarenje trgovinskog suficita.</w:t>
      </w:r>
    </w:p>
    <w:p w14:paraId="16F25B5B" w14:textId="77777777" w:rsidR="002E3F75" w:rsidRPr="00612262" w:rsidRDefault="005E0788" w:rsidP="005E0788">
      <w:pPr>
        <w:pStyle w:val="NewNormal"/>
        <w:spacing w:line="240" w:lineRule="auto"/>
        <w:ind w:firstLine="708"/>
        <w:jc w:val="center"/>
      </w:pPr>
      <w:r>
        <w:rPr>
          <w:rFonts w:eastAsia="Times New Roman"/>
        </w:rPr>
        <w:t>s</w:t>
      </w:r>
      <w:r w:rsidR="002E3F75">
        <w:rPr>
          <w:rFonts w:eastAsia="Times New Roman"/>
        </w:rPr>
        <w:t>lika br. 5  Vanjskotrgovinska robna razmjena</w:t>
      </w:r>
    </w:p>
    <w:p w14:paraId="6AA76B4D" w14:textId="77777777" w:rsidR="002E3F75" w:rsidRPr="005E0788" w:rsidRDefault="00BA529E" w:rsidP="005E0788">
      <w:pPr>
        <w:pStyle w:val="NewNormal"/>
        <w:ind w:left="708" w:firstLine="1"/>
        <w:rPr>
          <w:sz w:val="20"/>
          <w:szCs w:val="20"/>
        </w:rPr>
      </w:pPr>
      <w:r>
        <w:rPr>
          <w:rFonts w:eastAsia="Arial Unicode MS"/>
          <w:noProof/>
          <w:lang w:eastAsia="hr-HR"/>
        </w:rPr>
        <w:drawing>
          <wp:inline distT="0" distB="0" distL="0" distR="0" wp14:anchorId="38871169" wp14:editId="30B3C89B">
            <wp:extent cx="5323205" cy="3080385"/>
            <wp:effectExtent l="0" t="0" r="0" b="5715"/>
            <wp:docPr id="1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323205" cy="3080385"/>
                    </a:xfrm>
                    <a:prstGeom prst="rect">
                      <a:avLst/>
                    </a:prstGeom>
                    <a:solidFill>
                      <a:srgbClr val="FFFFFF"/>
                    </a:solidFill>
                    <a:ln>
                      <a:noFill/>
                    </a:ln>
                  </pic:spPr>
                </pic:pic>
              </a:graphicData>
            </a:graphic>
          </wp:inline>
        </w:drawing>
      </w:r>
      <w:r w:rsidR="002E3F75">
        <w:rPr>
          <w:rStyle w:val="Naglaeno"/>
          <w:b w:val="0"/>
          <w:i w:val="0"/>
          <w:sz w:val="20"/>
          <w:szCs w:val="20"/>
        </w:rPr>
        <w:t>Fina, 2011.</w:t>
      </w:r>
    </w:p>
    <w:p w14:paraId="33CC607C" w14:textId="77777777" w:rsidR="002E3F75" w:rsidRDefault="002E3F75" w:rsidP="005E0788">
      <w:pPr>
        <w:pStyle w:val="NewNormal"/>
      </w:pPr>
      <w:r>
        <w:rPr>
          <w:rStyle w:val="Naglaeno"/>
          <w:b w:val="0"/>
          <w:i w:val="0"/>
        </w:rPr>
        <w:t xml:space="preserve">Analizirajući vrijednost robne razmjene u proteklih 5 godina vidljivo je da izvoz robe raste brže od  uvoza što rezultira pozitivnom bilancom robne razmjene. Trend porasta izvoza nastavlja se i u 2011. godini za 8,6% u donosu na prethodnu godinu, dok je  uvoz u istom razdoblju ostvario snažniju dinamiku rasta od izvoza te je povećan za 32,7%, što je usporilo </w:t>
      </w:r>
      <w:r>
        <w:rPr>
          <w:rStyle w:val="Naglaeno"/>
          <w:b w:val="0"/>
          <w:i w:val="0"/>
        </w:rPr>
        <w:lastRenderedPageBreak/>
        <w:t>rast pozitivne robne bilance pa se u odnosu na prethodnu godinu smanjila za 5%. U 2011. godini  je pokrivenost uvoza izvozom  126%,  uz pozitivan trgovinski saldo od 143,2 mil. kn.</w:t>
      </w:r>
    </w:p>
    <w:p w14:paraId="429E4405" w14:textId="77777777" w:rsidR="002E3F75" w:rsidRDefault="002E3F75" w:rsidP="005E0788">
      <w:pPr>
        <w:pStyle w:val="NewNormal"/>
        <w:rPr>
          <w:rStyle w:val="Naglaeno"/>
          <w:b w:val="0"/>
          <w:i w:val="0"/>
        </w:rPr>
      </w:pPr>
      <w:r>
        <w:rPr>
          <w:rStyle w:val="Naglaeno"/>
          <w:b w:val="0"/>
          <w:i w:val="0"/>
        </w:rPr>
        <w:t xml:space="preserve">Promatrajući prema djelatnostima najveći izvoznik je prerađivačka industrija s udjelom od 92% ukupnog izvoza, pri čemu najveći udio ima proizvodnja ostale građevinske  stolarije i elemenata (39,47%) u ukupnom izvozu, te proizvodnja obuće  (35,12%), a slijedi proizvodnja elektromotora, generatora i transformatora (7,80%) i proizvodnja ostalih alatnih strojeva (7,28%). </w:t>
      </w:r>
    </w:p>
    <w:tbl>
      <w:tblPr>
        <w:tblW w:w="0" w:type="auto"/>
        <w:tblInd w:w="83" w:type="dxa"/>
        <w:tblLayout w:type="fixed"/>
        <w:tblLook w:val="0000" w:firstRow="0" w:lastRow="0" w:firstColumn="0" w:lastColumn="0" w:noHBand="0" w:noVBand="0"/>
      </w:tblPr>
      <w:tblGrid>
        <w:gridCol w:w="3063"/>
        <w:gridCol w:w="5857"/>
        <w:gridCol w:w="20"/>
      </w:tblGrid>
      <w:tr w:rsidR="002E3F75" w14:paraId="58D919F5" w14:textId="77777777">
        <w:trPr>
          <w:gridAfter w:val="1"/>
          <w:wAfter w:w="20" w:type="dxa"/>
          <w:trHeight w:val="340"/>
        </w:trPr>
        <w:tc>
          <w:tcPr>
            <w:tcW w:w="8920" w:type="dxa"/>
            <w:gridSpan w:val="2"/>
            <w:shd w:val="clear" w:color="auto" w:fill="auto"/>
            <w:vAlign w:val="center"/>
          </w:tcPr>
          <w:p w14:paraId="4CA45EE3" w14:textId="77777777" w:rsidR="002E3F75" w:rsidRDefault="002E3F75">
            <w:pPr>
              <w:snapToGrid w:val="0"/>
              <w:spacing w:after="0" w:line="240" w:lineRule="auto"/>
              <w:rPr>
                <w:rFonts w:ascii="Times New Roman" w:eastAsia="Times New Roman" w:hAnsi="Times New Roman"/>
                <w:b/>
                <w:i/>
                <w:color w:val="000000"/>
              </w:rPr>
            </w:pPr>
            <w:r>
              <w:rPr>
                <w:rFonts w:ascii="Times New Roman" w:eastAsia="Times New Roman" w:hAnsi="Times New Roman"/>
                <w:b/>
                <w:i/>
                <w:color w:val="000000"/>
              </w:rPr>
              <w:t xml:space="preserve">Tabela br.14:  Pregled prvih 5 poduzetnika prema veličini  izvoza                        </w:t>
            </w:r>
          </w:p>
        </w:tc>
      </w:tr>
      <w:tr w:rsidR="002E3F75" w14:paraId="0B37CBBA" w14:textId="77777777">
        <w:trPr>
          <w:trHeight w:val="340"/>
        </w:trPr>
        <w:tc>
          <w:tcPr>
            <w:tcW w:w="3063" w:type="dxa"/>
            <w:tcBorders>
              <w:top w:val="single" w:sz="8" w:space="0" w:color="000000"/>
              <w:left w:val="single" w:sz="8" w:space="0" w:color="000000"/>
              <w:bottom w:val="single" w:sz="8" w:space="0" w:color="000000"/>
            </w:tcBorders>
            <w:shd w:val="clear" w:color="auto" w:fill="DBE5F1"/>
            <w:vAlign w:val="center"/>
          </w:tcPr>
          <w:p w14:paraId="1BC5B0A3"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Naziv tvrtke</w:t>
            </w:r>
          </w:p>
        </w:tc>
        <w:tc>
          <w:tcPr>
            <w:tcW w:w="5877" w:type="dxa"/>
            <w:gridSpan w:val="2"/>
            <w:tcBorders>
              <w:top w:val="single" w:sz="8" w:space="0" w:color="000000"/>
              <w:left w:val="single" w:sz="8" w:space="0" w:color="000000"/>
              <w:bottom w:val="single" w:sz="8" w:space="0" w:color="000000"/>
              <w:right w:val="single" w:sz="8" w:space="0" w:color="000000"/>
            </w:tcBorders>
            <w:shd w:val="clear" w:color="auto" w:fill="DBE5F1"/>
            <w:vAlign w:val="center"/>
          </w:tcPr>
          <w:p w14:paraId="0A160E85"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Djelatnost</w:t>
            </w:r>
          </w:p>
        </w:tc>
      </w:tr>
      <w:tr w:rsidR="002E3F75" w14:paraId="0376C094" w14:textId="77777777">
        <w:trPr>
          <w:trHeight w:val="340"/>
        </w:trPr>
        <w:tc>
          <w:tcPr>
            <w:tcW w:w="3063" w:type="dxa"/>
            <w:tcBorders>
              <w:left w:val="single" w:sz="8" w:space="0" w:color="000000"/>
              <w:bottom w:val="single" w:sz="8" w:space="0" w:color="000000"/>
            </w:tcBorders>
            <w:shd w:val="clear" w:color="auto" w:fill="auto"/>
            <w:vAlign w:val="center"/>
          </w:tcPr>
          <w:p w14:paraId="768F5604" w14:textId="77777777" w:rsidR="002E3F75" w:rsidRDefault="002E3F75">
            <w:pPr>
              <w:snapToGri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Drvodjelac d.o.o Ivanec</w:t>
            </w:r>
          </w:p>
        </w:tc>
        <w:tc>
          <w:tcPr>
            <w:tcW w:w="5877" w:type="dxa"/>
            <w:gridSpan w:val="2"/>
            <w:tcBorders>
              <w:left w:val="single" w:sz="8" w:space="0" w:color="000000"/>
              <w:bottom w:val="single" w:sz="8" w:space="0" w:color="000000"/>
              <w:right w:val="single" w:sz="8" w:space="0" w:color="000000"/>
            </w:tcBorders>
            <w:shd w:val="clear" w:color="auto" w:fill="auto"/>
            <w:vAlign w:val="center"/>
          </w:tcPr>
          <w:p w14:paraId="73E3C12D" w14:textId="77777777" w:rsidR="002E3F75" w:rsidRDefault="002E3F75">
            <w:pPr>
              <w:snapToGri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Proizvodnja ostale građevine, stolarije i elemenata</w:t>
            </w:r>
          </w:p>
        </w:tc>
      </w:tr>
      <w:tr w:rsidR="002E3F75" w14:paraId="1F324E67" w14:textId="77777777">
        <w:trPr>
          <w:trHeight w:val="340"/>
        </w:trPr>
        <w:tc>
          <w:tcPr>
            <w:tcW w:w="3063" w:type="dxa"/>
            <w:tcBorders>
              <w:left w:val="single" w:sz="8" w:space="0" w:color="000000"/>
              <w:bottom w:val="single" w:sz="8" w:space="0" w:color="000000"/>
            </w:tcBorders>
            <w:shd w:val="clear" w:color="auto" w:fill="auto"/>
            <w:vAlign w:val="center"/>
          </w:tcPr>
          <w:p w14:paraId="7DC6B086" w14:textId="77777777" w:rsidR="002E3F75" w:rsidRDefault="002E3F75">
            <w:pPr>
              <w:snapToGri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Ivančica d.d.  Ivanec</w:t>
            </w:r>
          </w:p>
        </w:tc>
        <w:tc>
          <w:tcPr>
            <w:tcW w:w="5877" w:type="dxa"/>
            <w:gridSpan w:val="2"/>
            <w:tcBorders>
              <w:left w:val="single" w:sz="8" w:space="0" w:color="000000"/>
              <w:bottom w:val="single" w:sz="8" w:space="0" w:color="000000"/>
              <w:right w:val="single" w:sz="8" w:space="0" w:color="000000"/>
            </w:tcBorders>
            <w:shd w:val="clear" w:color="auto" w:fill="auto"/>
            <w:vAlign w:val="center"/>
          </w:tcPr>
          <w:p w14:paraId="4A6EFED0" w14:textId="77777777" w:rsidR="002E3F75" w:rsidRDefault="002E3F75">
            <w:pPr>
              <w:snapToGri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Proizvodnja obuće i prodaja</w:t>
            </w:r>
          </w:p>
        </w:tc>
      </w:tr>
      <w:tr w:rsidR="002E3F75" w14:paraId="3AE2B4B9" w14:textId="77777777">
        <w:trPr>
          <w:trHeight w:val="340"/>
        </w:trPr>
        <w:tc>
          <w:tcPr>
            <w:tcW w:w="3063" w:type="dxa"/>
            <w:tcBorders>
              <w:left w:val="single" w:sz="8" w:space="0" w:color="000000"/>
              <w:bottom w:val="single" w:sz="8" w:space="0" w:color="000000"/>
            </w:tcBorders>
            <w:shd w:val="clear" w:color="auto" w:fill="auto"/>
            <w:vAlign w:val="center"/>
          </w:tcPr>
          <w:p w14:paraId="67F67AEA" w14:textId="77777777" w:rsidR="002E3F75" w:rsidRDefault="002E3F75">
            <w:pPr>
              <w:snapToGri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HEW Ivanec d.o.o. Ivanec</w:t>
            </w:r>
          </w:p>
        </w:tc>
        <w:tc>
          <w:tcPr>
            <w:tcW w:w="5877" w:type="dxa"/>
            <w:gridSpan w:val="2"/>
            <w:tcBorders>
              <w:left w:val="single" w:sz="8" w:space="0" w:color="000000"/>
              <w:bottom w:val="single" w:sz="8" w:space="0" w:color="000000"/>
              <w:right w:val="single" w:sz="8" w:space="0" w:color="000000"/>
            </w:tcBorders>
            <w:shd w:val="clear" w:color="auto" w:fill="auto"/>
            <w:vAlign w:val="center"/>
          </w:tcPr>
          <w:p w14:paraId="75D6575E" w14:textId="77777777" w:rsidR="002E3F75" w:rsidRDefault="002E3F75">
            <w:pPr>
              <w:snapToGri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Proizvodnja elektromotora, transformatora i generatora</w:t>
            </w:r>
          </w:p>
        </w:tc>
      </w:tr>
      <w:tr w:rsidR="002E3F75" w14:paraId="10C11B7C" w14:textId="77777777">
        <w:trPr>
          <w:trHeight w:val="340"/>
        </w:trPr>
        <w:tc>
          <w:tcPr>
            <w:tcW w:w="3063" w:type="dxa"/>
            <w:tcBorders>
              <w:left w:val="single" w:sz="8" w:space="0" w:color="000000"/>
              <w:bottom w:val="single" w:sz="8" w:space="0" w:color="000000"/>
            </w:tcBorders>
            <w:shd w:val="clear" w:color="auto" w:fill="auto"/>
            <w:vAlign w:val="center"/>
          </w:tcPr>
          <w:p w14:paraId="263BF58D" w14:textId="77777777" w:rsidR="002E3F75" w:rsidRDefault="002E3F75">
            <w:pPr>
              <w:snapToGri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Itas – Prvomajska d.d  Ivanec</w:t>
            </w:r>
          </w:p>
        </w:tc>
        <w:tc>
          <w:tcPr>
            <w:tcW w:w="5877" w:type="dxa"/>
            <w:gridSpan w:val="2"/>
            <w:tcBorders>
              <w:left w:val="single" w:sz="8" w:space="0" w:color="000000"/>
              <w:bottom w:val="single" w:sz="8" w:space="0" w:color="000000"/>
              <w:right w:val="single" w:sz="8" w:space="0" w:color="000000"/>
            </w:tcBorders>
            <w:shd w:val="clear" w:color="auto" w:fill="auto"/>
            <w:vAlign w:val="center"/>
          </w:tcPr>
          <w:p w14:paraId="6547DB9E" w14:textId="77777777" w:rsidR="002E3F75" w:rsidRDefault="002E3F75">
            <w:pPr>
              <w:snapToGri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Proizvodnja ostalih alatnih strojeva</w:t>
            </w:r>
          </w:p>
        </w:tc>
      </w:tr>
      <w:tr w:rsidR="002E3F75" w14:paraId="1A7740FD" w14:textId="77777777">
        <w:trPr>
          <w:trHeight w:val="340"/>
        </w:trPr>
        <w:tc>
          <w:tcPr>
            <w:tcW w:w="3063" w:type="dxa"/>
            <w:tcBorders>
              <w:left w:val="single" w:sz="8" w:space="0" w:color="000000"/>
              <w:bottom w:val="single" w:sz="8" w:space="0" w:color="000000"/>
            </w:tcBorders>
            <w:shd w:val="clear" w:color="auto" w:fill="auto"/>
            <w:vAlign w:val="center"/>
          </w:tcPr>
          <w:p w14:paraId="5B482AC7" w14:textId="77777777" w:rsidR="002E3F75" w:rsidRDefault="002E3F75">
            <w:pPr>
              <w:snapToGri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Jedinstvo Lamele d.o.o. Ivanec</w:t>
            </w:r>
          </w:p>
        </w:tc>
        <w:tc>
          <w:tcPr>
            <w:tcW w:w="5877" w:type="dxa"/>
            <w:gridSpan w:val="2"/>
            <w:tcBorders>
              <w:left w:val="single" w:sz="8" w:space="0" w:color="000000"/>
              <w:bottom w:val="single" w:sz="8" w:space="0" w:color="000000"/>
              <w:right w:val="single" w:sz="8" w:space="0" w:color="000000"/>
            </w:tcBorders>
            <w:shd w:val="clear" w:color="auto" w:fill="auto"/>
            <w:vAlign w:val="center"/>
          </w:tcPr>
          <w:p w14:paraId="7A9E001D" w14:textId="77777777" w:rsidR="002E3F75" w:rsidRDefault="002E3F75">
            <w:pPr>
              <w:snapToGri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Proizvodnja dijelova i pribora za motorna vozila</w:t>
            </w:r>
          </w:p>
        </w:tc>
      </w:tr>
      <w:tr w:rsidR="002E3F75" w14:paraId="5EAA22F2" w14:textId="77777777">
        <w:trPr>
          <w:trHeight w:val="340"/>
        </w:trPr>
        <w:tc>
          <w:tcPr>
            <w:tcW w:w="3063" w:type="dxa"/>
            <w:tcBorders>
              <w:left w:val="single" w:sz="8" w:space="0" w:color="000000"/>
              <w:bottom w:val="single" w:sz="8" w:space="0" w:color="000000"/>
            </w:tcBorders>
            <w:shd w:val="clear" w:color="auto" w:fill="auto"/>
            <w:vAlign w:val="center"/>
          </w:tcPr>
          <w:p w14:paraId="6C04E57A" w14:textId="77777777" w:rsidR="002E3F75" w:rsidRDefault="002E3F75">
            <w:pPr>
              <w:snapToGri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Mipcro d.o.o. Ivanec</w:t>
            </w:r>
          </w:p>
        </w:tc>
        <w:tc>
          <w:tcPr>
            <w:tcW w:w="5877" w:type="dxa"/>
            <w:gridSpan w:val="2"/>
            <w:tcBorders>
              <w:left w:val="single" w:sz="8" w:space="0" w:color="000000"/>
              <w:bottom w:val="single" w:sz="8" w:space="0" w:color="000000"/>
              <w:right w:val="single" w:sz="8" w:space="0" w:color="000000"/>
            </w:tcBorders>
            <w:shd w:val="clear" w:color="auto" w:fill="auto"/>
            <w:vAlign w:val="center"/>
          </w:tcPr>
          <w:p w14:paraId="12E462AC" w14:textId="77777777" w:rsidR="002E3F75" w:rsidRDefault="002E3F75">
            <w:pPr>
              <w:snapToGrid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Graditeljske, proizvodne i uslužne djelatnosti</w:t>
            </w:r>
          </w:p>
        </w:tc>
      </w:tr>
    </w:tbl>
    <w:p w14:paraId="400B7C2D" w14:textId="77777777" w:rsidR="002E3F75" w:rsidRDefault="002E3F75">
      <w:pPr>
        <w:pStyle w:val="Bezproreda"/>
        <w:rPr>
          <w:rFonts w:ascii="Times New Roman" w:hAnsi="Times New Roman"/>
          <w:sz w:val="20"/>
          <w:lang w:val="hr-HR"/>
        </w:rPr>
      </w:pPr>
      <w:r>
        <w:rPr>
          <w:rFonts w:ascii="Times New Roman" w:hAnsi="Times New Roman"/>
          <w:sz w:val="20"/>
          <w:lang w:val="hr-HR"/>
        </w:rPr>
        <w:t>Izvor: HGK 2011.</w:t>
      </w:r>
    </w:p>
    <w:p w14:paraId="13A79128" w14:textId="77777777" w:rsidR="002E3F75" w:rsidRPr="002610B6" w:rsidRDefault="002E3F75">
      <w:pPr>
        <w:pStyle w:val="Bezproreda"/>
        <w:rPr>
          <w:lang w:val="hr-HR"/>
        </w:rPr>
      </w:pPr>
    </w:p>
    <w:p w14:paraId="1E7877F6" w14:textId="77777777" w:rsidR="002E3F75" w:rsidRPr="005E0788" w:rsidRDefault="002E3F75" w:rsidP="005E0788">
      <w:pPr>
        <w:autoSpaceDE w:val="0"/>
        <w:spacing w:before="134" w:after="0" w:line="360" w:lineRule="auto"/>
        <w:ind w:firstLine="578"/>
        <w:jc w:val="both"/>
        <w:rPr>
          <w:rFonts w:ascii="Times New Roman" w:eastAsia="Arial Unicode MS" w:hAnsi="Times New Roman"/>
          <w:sz w:val="24"/>
          <w:szCs w:val="24"/>
        </w:rPr>
      </w:pPr>
      <w:r>
        <w:rPr>
          <w:rStyle w:val="Naglaeno"/>
          <w:rFonts w:eastAsia="Arial Unicode MS"/>
          <w:b w:val="0"/>
          <w:i w:val="0"/>
          <w:sz w:val="24"/>
          <w:szCs w:val="24"/>
        </w:rPr>
        <w:t>U strukturi uvoza  u 2011. godini najzastupljenija je djelatnost prerade i konzerviranja mesa s ukupnim udjelom od 20,72%, zatim proizvodnja obuće (16,33%), proizvodnja elektromotora, generatora i transformatora (14,06%), a slijede djelatnosti uvođenja instalacija vodovoda, kanalizacije i plina i instalacije za grijanje i klimatizaciju  (12,89%), te proizvodnja ostale građevne stolarije i elemenata (12,19%).</w:t>
      </w:r>
    </w:p>
    <w:p w14:paraId="0E9ED656" w14:textId="50FF6301" w:rsidR="002E3F75" w:rsidRPr="00A4083D" w:rsidRDefault="002E3F75" w:rsidP="00612262">
      <w:pPr>
        <w:spacing w:line="360" w:lineRule="auto"/>
        <w:ind w:firstLine="578"/>
        <w:rPr>
          <w:rStyle w:val="Naglaeno"/>
        </w:rPr>
      </w:pPr>
      <w:r>
        <w:rPr>
          <w:rStyle w:val="Naglaeno"/>
          <w:rFonts w:eastAsia="Arial Unicode MS"/>
          <w:b w:val="0"/>
          <w:i w:val="0"/>
          <w:sz w:val="24"/>
          <w:szCs w:val="24"/>
        </w:rPr>
        <w:t>Zemlje partneri u vanjsko-trgovinskoj razmjeni su: Njemačka, Italija, Slovenija, BIH, Austrija, Srbija, Mađarska i Kina</w:t>
      </w:r>
      <w:r w:rsidR="00A4083D">
        <w:rPr>
          <w:rStyle w:val="Naglaeno"/>
          <w:rFonts w:eastAsia="Arial Unicode MS"/>
          <w:b w:val="0"/>
          <w:i w:val="0"/>
          <w:sz w:val="24"/>
          <w:szCs w:val="24"/>
        </w:rPr>
        <w:t>.</w:t>
      </w:r>
    </w:p>
    <w:p w14:paraId="1F4BD349" w14:textId="5D3C4B21" w:rsidR="00311DE5" w:rsidRPr="005E0788" w:rsidRDefault="00311DE5" w:rsidP="00311DE5">
      <w:pPr>
        <w:pStyle w:val="Naslov3"/>
      </w:pPr>
      <w:bookmarkStart w:id="45" w:name="_Toc360105118"/>
      <w:r>
        <w:t>Investicije u dugotrajnu imovinu</w:t>
      </w:r>
      <w:bookmarkEnd w:id="45"/>
    </w:p>
    <w:p w14:paraId="3AF54993" w14:textId="77777777" w:rsidR="00A4083D" w:rsidRDefault="002E3F75" w:rsidP="00A4083D">
      <w:pPr>
        <w:autoSpaceDE w:val="0"/>
        <w:spacing w:before="134" w:after="0" w:line="360" w:lineRule="auto"/>
        <w:ind w:firstLine="578"/>
        <w:jc w:val="both"/>
        <w:rPr>
          <w:rStyle w:val="Naglaeno"/>
          <w:rFonts w:eastAsia="Arial Unicode MS"/>
          <w:b w:val="0"/>
          <w:i w:val="0"/>
          <w:sz w:val="24"/>
          <w:szCs w:val="24"/>
        </w:rPr>
      </w:pPr>
      <w:r>
        <w:rPr>
          <w:rStyle w:val="Naglaeno"/>
          <w:rFonts w:eastAsia="Arial Unicode MS"/>
          <w:b w:val="0"/>
          <w:i w:val="0"/>
          <w:sz w:val="24"/>
          <w:szCs w:val="24"/>
        </w:rPr>
        <w:t>Od analiziranih 184 poduzetnika, njih  51 ili 27,1%  je investiralo u novu dugotrajnu imovinu, dok je 110 poduzetnika ili 59,8% bez investicija.</w:t>
      </w:r>
    </w:p>
    <w:p w14:paraId="08E843A5" w14:textId="77777777" w:rsidR="00045D60" w:rsidRDefault="00045D60" w:rsidP="00A4083D">
      <w:pPr>
        <w:autoSpaceDE w:val="0"/>
        <w:spacing w:before="134" w:after="0" w:line="360" w:lineRule="auto"/>
        <w:ind w:firstLine="578"/>
        <w:jc w:val="both"/>
        <w:rPr>
          <w:rStyle w:val="Naglaeno"/>
          <w:rFonts w:eastAsia="Arial Unicode MS"/>
          <w:b w:val="0"/>
          <w:i w:val="0"/>
          <w:sz w:val="24"/>
          <w:szCs w:val="24"/>
        </w:rPr>
      </w:pPr>
    </w:p>
    <w:p w14:paraId="63515424" w14:textId="77777777" w:rsidR="00045D60" w:rsidRDefault="00045D60" w:rsidP="00A4083D">
      <w:pPr>
        <w:autoSpaceDE w:val="0"/>
        <w:spacing w:before="134" w:after="0" w:line="360" w:lineRule="auto"/>
        <w:ind w:firstLine="578"/>
        <w:jc w:val="both"/>
        <w:rPr>
          <w:rStyle w:val="Naglaeno"/>
          <w:rFonts w:eastAsia="Arial Unicode MS"/>
          <w:b w:val="0"/>
          <w:i w:val="0"/>
          <w:sz w:val="24"/>
          <w:szCs w:val="24"/>
        </w:rPr>
      </w:pPr>
    </w:p>
    <w:p w14:paraId="4215C6F7" w14:textId="77777777" w:rsidR="00045D60" w:rsidRPr="00A4083D" w:rsidRDefault="00045D60" w:rsidP="00A4083D">
      <w:pPr>
        <w:autoSpaceDE w:val="0"/>
        <w:spacing w:before="134" w:after="0" w:line="360" w:lineRule="auto"/>
        <w:ind w:firstLine="578"/>
        <w:jc w:val="both"/>
        <w:rPr>
          <w:rFonts w:ascii="Times New Roman" w:eastAsia="Arial Unicode MS" w:hAnsi="Times New Roman"/>
          <w:sz w:val="24"/>
          <w:szCs w:val="24"/>
        </w:rPr>
      </w:pPr>
    </w:p>
    <w:tbl>
      <w:tblPr>
        <w:tblW w:w="0" w:type="auto"/>
        <w:tblInd w:w="83" w:type="dxa"/>
        <w:tblLayout w:type="fixed"/>
        <w:tblLook w:val="0000" w:firstRow="0" w:lastRow="0" w:firstColumn="0" w:lastColumn="0" w:noHBand="0" w:noVBand="0"/>
      </w:tblPr>
      <w:tblGrid>
        <w:gridCol w:w="4410"/>
        <w:gridCol w:w="1022"/>
        <w:gridCol w:w="1022"/>
        <w:gridCol w:w="1022"/>
        <w:gridCol w:w="1022"/>
        <w:gridCol w:w="1023"/>
        <w:gridCol w:w="20"/>
      </w:tblGrid>
      <w:tr w:rsidR="002E3F75" w14:paraId="78D1D62A" w14:textId="77777777">
        <w:trPr>
          <w:gridAfter w:val="1"/>
          <w:wAfter w:w="20" w:type="dxa"/>
          <w:trHeight w:val="397"/>
        </w:trPr>
        <w:tc>
          <w:tcPr>
            <w:tcW w:w="9521" w:type="dxa"/>
            <w:gridSpan w:val="6"/>
            <w:tcBorders>
              <w:bottom w:val="single" w:sz="8" w:space="0" w:color="000000"/>
            </w:tcBorders>
            <w:shd w:val="clear" w:color="auto" w:fill="auto"/>
            <w:vAlign w:val="center"/>
          </w:tcPr>
          <w:p w14:paraId="6F144CC3" w14:textId="77777777" w:rsidR="002E3F75" w:rsidRDefault="002E3F75">
            <w:pPr>
              <w:snapToGrid w:val="0"/>
              <w:spacing w:after="0" w:line="240" w:lineRule="auto"/>
              <w:rPr>
                <w:rFonts w:ascii="Times New Roman" w:eastAsia="Times New Roman" w:hAnsi="Times New Roman"/>
                <w:b/>
                <w:i/>
                <w:color w:val="000000"/>
              </w:rPr>
            </w:pPr>
            <w:r>
              <w:rPr>
                <w:rFonts w:ascii="Times New Roman" w:eastAsia="Times New Roman" w:hAnsi="Times New Roman"/>
                <w:b/>
                <w:i/>
                <w:color w:val="000000"/>
              </w:rPr>
              <w:t>Tabela br. 15:  Pregled investicija u novu dugotrajnu imovinu prema djelatnostima (u tisućama kn)</w:t>
            </w:r>
          </w:p>
        </w:tc>
      </w:tr>
      <w:tr w:rsidR="002E3F75" w14:paraId="70DFF15E" w14:textId="77777777">
        <w:trPr>
          <w:trHeight w:val="340"/>
        </w:trPr>
        <w:tc>
          <w:tcPr>
            <w:tcW w:w="4410" w:type="dxa"/>
            <w:tcBorders>
              <w:left w:val="single" w:sz="8" w:space="0" w:color="000000"/>
              <w:bottom w:val="single" w:sz="4" w:space="0" w:color="000000"/>
            </w:tcBorders>
            <w:shd w:val="clear" w:color="auto" w:fill="DBE5F1"/>
            <w:vAlign w:val="center"/>
          </w:tcPr>
          <w:p w14:paraId="2511F6E1" w14:textId="77777777" w:rsidR="002E3F75" w:rsidRDefault="002E3F75">
            <w:pPr>
              <w:snapToGrid w:val="0"/>
              <w:spacing w:after="0" w:line="240" w:lineRule="auto"/>
              <w:rPr>
                <w:rFonts w:ascii="Times New Roman" w:eastAsia="Times New Roman" w:hAnsi="Times New Roman"/>
                <w:b/>
                <w:bCs/>
                <w:color w:val="000000"/>
              </w:rPr>
            </w:pPr>
            <w:r>
              <w:rPr>
                <w:rFonts w:ascii="Times New Roman" w:eastAsia="Times New Roman" w:hAnsi="Times New Roman"/>
                <w:b/>
                <w:bCs/>
                <w:color w:val="000000"/>
              </w:rPr>
              <w:lastRenderedPageBreak/>
              <w:t>Djelatnost</w:t>
            </w:r>
          </w:p>
        </w:tc>
        <w:tc>
          <w:tcPr>
            <w:tcW w:w="1022" w:type="dxa"/>
            <w:tcBorders>
              <w:left w:val="single" w:sz="4" w:space="0" w:color="000000"/>
              <w:bottom w:val="single" w:sz="4" w:space="0" w:color="000000"/>
            </w:tcBorders>
            <w:shd w:val="clear" w:color="auto" w:fill="DBE5F1"/>
            <w:vAlign w:val="center"/>
          </w:tcPr>
          <w:p w14:paraId="3D38E5B0"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2007.</w:t>
            </w:r>
          </w:p>
        </w:tc>
        <w:tc>
          <w:tcPr>
            <w:tcW w:w="1022" w:type="dxa"/>
            <w:tcBorders>
              <w:left w:val="single" w:sz="4" w:space="0" w:color="000000"/>
              <w:bottom w:val="single" w:sz="4" w:space="0" w:color="000000"/>
            </w:tcBorders>
            <w:shd w:val="clear" w:color="auto" w:fill="DBE5F1"/>
            <w:vAlign w:val="center"/>
          </w:tcPr>
          <w:p w14:paraId="4AD06382"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2008.</w:t>
            </w:r>
          </w:p>
        </w:tc>
        <w:tc>
          <w:tcPr>
            <w:tcW w:w="1022" w:type="dxa"/>
            <w:tcBorders>
              <w:left w:val="single" w:sz="4" w:space="0" w:color="000000"/>
              <w:bottom w:val="single" w:sz="4" w:space="0" w:color="000000"/>
            </w:tcBorders>
            <w:shd w:val="clear" w:color="auto" w:fill="DBE5F1"/>
            <w:vAlign w:val="center"/>
          </w:tcPr>
          <w:p w14:paraId="37865283"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2009.</w:t>
            </w:r>
          </w:p>
        </w:tc>
        <w:tc>
          <w:tcPr>
            <w:tcW w:w="1022" w:type="dxa"/>
            <w:tcBorders>
              <w:left w:val="single" w:sz="4" w:space="0" w:color="000000"/>
              <w:bottom w:val="single" w:sz="4" w:space="0" w:color="000000"/>
            </w:tcBorders>
            <w:shd w:val="clear" w:color="auto" w:fill="DBE5F1"/>
            <w:vAlign w:val="center"/>
          </w:tcPr>
          <w:p w14:paraId="37182EBA"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2010.</w:t>
            </w:r>
          </w:p>
        </w:tc>
        <w:tc>
          <w:tcPr>
            <w:tcW w:w="1043" w:type="dxa"/>
            <w:gridSpan w:val="2"/>
            <w:tcBorders>
              <w:top w:val="single" w:sz="8" w:space="0" w:color="000000"/>
              <w:left w:val="single" w:sz="4" w:space="0" w:color="000000"/>
              <w:bottom w:val="single" w:sz="4" w:space="0" w:color="000000"/>
              <w:right w:val="single" w:sz="8" w:space="0" w:color="000000"/>
            </w:tcBorders>
            <w:shd w:val="clear" w:color="auto" w:fill="DBE5F1"/>
            <w:vAlign w:val="center"/>
          </w:tcPr>
          <w:p w14:paraId="35C565D2"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2011.</w:t>
            </w:r>
          </w:p>
        </w:tc>
      </w:tr>
      <w:tr w:rsidR="002E3F75" w14:paraId="61AACA3E" w14:textId="77777777">
        <w:trPr>
          <w:trHeight w:val="340"/>
        </w:trPr>
        <w:tc>
          <w:tcPr>
            <w:tcW w:w="4410" w:type="dxa"/>
            <w:tcBorders>
              <w:left w:val="single" w:sz="8" w:space="0" w:color="000000"/>
              <w:bottom w:val="single" w:sz="4" w:space="0" w:color="000000"/>
            </w:tcBorders>
            <w:shd w:val="clear" w:color="auto" w:fill="auto"/>
            <w:vAlign w:val="center"/>
          </w:tcPr>
          <w:p w14:paraId="5A3B994F"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Poljoprivreda, šumarstvo i ribarstvo</w:t>
            </w:r>
          </w:p>
        </w:tc>
        <w:tc>
          <w:tcPr>
            <w:tcW w:w="1022" w:type="dxa"/>
            <w:tcBorders>
              <w:left w:val="single" w:sz="4" w:space="0" w:color="000000"/>
              <w:bottom w:val="single" w:sz="4" w:space="0" w:color="000000"/>
            </w:tcBorders>
            <w:shd w:val="clear" w:color="auto" w:fill="auto"/>
            <w:vAlign w:val="center"/>
          </w:tcPr>
          <w:p w14:paraId="3B7556C6"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587</w:t>
            </w:r>
          </w:p>
        </w:tc>
        <w:tc>
          <w:tcPr>
            <w:tcW w:w="1022" w:type="dxa"/>
            <w:tcBorders>
              <w:left w:val="single" w:sz="4" w:space="0" w:color="000000"/>
              <w:bottom w:val="single" w:sz="4" w:space="0" w:color="000000"/>
            </w:tcBorders>
            <w:shd w:val="clear" w:color="auto" w:fill="auto"/>
            <w:vAlign w:val="center"/>
          </w:tcPr>
          <w:p w14:paraId="1F8EB310"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878</w:t>
            </w:r>
          </w:p>
        </w:tc>
        <w:tc>
          <w:tcPr>
            <w:tcW w:w="1022" w:type="dxa"/>
            <w:tcBorders>
              <w:left w:val="single" w:sz="4" w:space="0" w:color="000000"/>
              <w:bottom w:val="single" w:sz="4" w:space="0" w:color="000000"/>
            </w:tcBorders>
            <w:shd w:val="clear" w:color="auto" w:fill="auto"/>
            <w:vAlign w:val="center"/>
          </w:tcPr>
          <w:p w14:paraId="40782B14"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2.052</w:t>
            </w:r>
          </w:p>
        </w:tc>
        <w:tc>
          <w:tcPr>
            <w:tcW w:w="1022" w:type="dxa"/>
            <w:tcBorders>
              <w:left w:val="single" w:sz="4" w:space="0" w:color="000000"/>
              <w:bottom w:val="single" w:sz="4" w:space="0" w:color="000000"/>
            </w:tcBorders>
            <w:shd w:val="clear" w:color="auto" w:fill="auto"/>
            <w:vAlign w:val="center"/>
          </w:tcPr>
          <w:p w14:paraId="5D1975EE"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3.505</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34CE193B"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538</w:t>
            </w:r>
          </w:p>
        </w:tc>
      </w:tr>
      <w:tr w:rsidR="002E3F75" w14:paraId="00A566AF" w14:textId="77777777">
        <w:trPr>
          <w:trHeight w:val="340"/>
        </w:trPr>
        <w:tc>
          <w:tcPr>
            <w:tcW w:w="4410" w:type="dxa"/>
            <w:tcBorders>
              <w:left w:val="single" w:sz="8" w:space="0" w:color="000000"/>
              <w:bottom w:val="single" w:sz="4" w:space="0" w:color="000000"/>
            </w:tcBorders>
            <w:shd w:val="clear" w:color="auto" w:fill="auto"/>
            <w:vAlign w:val="center"/>
          </w:tcPr>
          <w:p w14:paraId="701D963F"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Rudarstvo i vađenje</w:t>
            </w:r>
          </w:p>
        </w:tc>
        <w:tc>
          <w:tcPr>
            <w:tcW w:w="1022" w:type="dxa"/>
            <w:tcBorders>
              <w:left w:val="single" w:sz="4" w:space="0" w:color="000000"/>
              <w:bottom w:val="single" w:sz="4" w:space="0" w:color="000000"/>
            </w:tcBorders>
            <w:shd w:val="clear" w:color="auto" w:fill="auto"/>
            <w:vAlign w:val="center"/>
          </w:tcPr>
          <w:p w14:paraId="3A19D40A"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831</w:t>
            </w:r>
          </w:p>
        </w:tc>
        <w:tc>
          <w:tcPr>
            <w:tcW w:w="1022" w:type="dxa"/>
            <w:tcBorders>
              <w:left w:val="single" w:sz="4" w:space="0" w:color="000000"/>
              <w:bottom w:val="single" w:sz="4" w:space="0" w:color="000000"/>
            </w:tcBorders>
            <w:shd w:val="clear" w:color="auto" w:fill="auto"/>
            <w:vAlign w:val="center"/>
          </w:tcPr>
          <w:p w14:paraId="0BE865DE"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633</w:t>
            </w:r>
          </w:p>
        </w:tc>
        <w:tc>
          <w:tcPr>
            <w:tcW w:w="1022" w:type="dxa"/>
            <w:tcBorders>
              <w:left w:val="single" w:sz="4" w:space="0" w:color="000000"/>
              <w:bottom w:val="single" w:sz="4" w:space="0" w:color="000000"/>
            </w:tcBorders>
            <w:shd w:val="clear" w:color="auto" w:fill="auto"/>
            <w:vAlign w:val="center"/>
          </w:tcPr>
          <w:p w14:paraId="6D98AE24"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155D99A3"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42DBADC0"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r>
      <w:tr w:rsidR="002E3F75" w14:paraId="5B509208" w14:textId="77777777">
        <w:trPr>
          <w:trHeight w:val="340"/>
        </w:trPr>
        <w:tc>
          <w:tcPr>
            <w:tcW w:w="4410" w:type="dxa"/>
            <w:tcBorders>
              <w:left w:val="single" w:sz="8" w:space="0" w:color="000000"/>
              <w:bottom w:val="single" w:sz="4" w:space="0" w:color="000000"/>
            </w:tcBorders>
            <w:shd w:val="clear" w:color="auto" w:fill="auto"/>
            <w:vAlign w:val="center"/>
          </w:tcPr>
          <w:p w14:paraId="6461096F"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Prerađivačka industrija</w:t>
            </w:r>
          </w:p>
        </w:tc>
        <w:tc>
          <w:tcPr>
            <w:tcW w:w="1022" w:type="dxa"/>
            <w:tcBorders>
              <w:left w:val="single" w:sz="4" w:space="0" w:color="000000"/>
              <w:bottom w:val="single" w:sz="4" w:space="0" w:color="000000"/>
            </w:tcBorders>
            <w:shd w:val="clear" w:color="auto" w:fill="auto"/>
            <w:vAlign w:val="center"/>
          </w:tcPr>
          <w:p w14:paraId="79B3DA90"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13.580</w:t>
            </w:r>
          </w:p>
        </w:tc>
        <w:tc>
          <w:tcPr>
            <w:tcW w:w="1022" w:type="dxa"/>
            <w:tcBorders>
              <w:left w:val="single" w:sz="4" w:space="0" w:color="000000"/>
              <w:bottom w:val="single" w:sz="4" w:space="0" w:color="000000"/>
            </w:tcBorders>
            <w:shd w:val="clear" w:color="auto" w:fill="auto"/>
            <w:vAlign w:val="center"/>
          </w:tcPr>
          <w:p w14:paraId="03D4B98E"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11.224</w:t>
            </w:r>
          </w:p>
        </w:tc>
        <w:tc>
          <w:tcPr>
            <w:tcW w:w="1022" w:type="dxa"/>
            <w:tcBorders>
              <w:left w:val="single" w:sz="4" w:space="0" w:color="000000"/>
              <w:bottom w:val="single" w:sz="4" w:space="0" w:color="000000"/>
            </w:tcBorders>
            <w:shd w:val="clear" w:color="auto" w:fill="auto"/>
            <w:vAlign w:val="center"/>
          </w:tcPr>
          <w:p w14:paraId="12DF3E27"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22.680</w:t>
            </w:r>
          </w:p>
        </w:tc>
        <w:tc>
          <w:tcPr>
            <w:tcW w:w="1022" w:type="dxa"/>
            <w:tcBorders>
              <w:left w:val="single" w:sz="4" w:space="0" w:color="000000"/>
              <w:bottom w:val="single" w:sz="4" w:space="0" w:color="000000"/>
            </w:tcBorders>
            <w:shd w:val="clear" w:color="auto" w:fill="auto"/>
            <w:vAlign w:val="center"/>
          </w:tcPr>
          <w:p w14:paraId="19600F2C"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11.989</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1532DCE2"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14.315</w:t>
            </w:r>
          </w:p>
        </w:tc>
      </w:tr>
      <w:tr w:rsidR="002E3F75" w14:paraId="38056E6D" w14:textId="77777777">
        <w:trPr>
          <w:trHeight w:val="340"/>
        </w:trPr>
        <w:tc>
          <w:tcPr>
            <w:tcW w:w="4410" w:type="dxa"/>
            <w:tcBorders>
              <w:left w:val="single" w:sz="8" w:space="0" w:color="000000"/>
              <w:bottom w:val="single" w:sz="4" w:space="0" w:color="000000"/>
            </w:tcBorders>
            <w:shd w:val="clear" w:color="auto" w:fill="auto"/>
            <w:vAlign w:val="center"/>
          </w:tcPr>
          <w:p w14:paraId="3CFF2522"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Opskrba električnom energijom, plinom</w:t>
            </w:r>
          </w:p>
        </w:tc>
        <w:tc>
          <w:tcPr>
            <w:tcW w:w="1022" w:type="dxa"/>
            <w:tcBorders>
              <w:left w:val="single" w:sz="4" w:space="0" w:color="000000"/>
              <w:bottom w:val="single" w:sz="4" w:space="0" w:color="000000"/>
            </w:tcBorders>
            <w:shd w:val="clear" w:color="auto" w:fill="auto"/>
            <w:vAlign w:val="center"/>
          </w:tcPr>
          <w:p w14:paraId="2340563B"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7638D6D8"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7D970C42"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15.077</w:t>
            </w:r>
          </w:p>
        </w:tc>
        <w:tc>
          <w:tcPr>
            <w:tcW w:w="1022" w:type="dxa"/>
            <w:tcBorders>
              <w:left w:val="single" w:sz="4" w:space="0" w:color="000000"/>
              <w:bottom w:val="single" w:sz="4" w:space="0" w:color="000000"/>
            </w:tcBorders>
            <w:shd w:val="clear" w:color="auto" w:fill="auto"/>
            <w:vAlign w:val="center"/>
          </w:tcPr>
          <w:p w14:paraId="26BE407B"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279</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6BBC75F0"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392</w:t>
            </w:r>
          </w:p>
        </w:tc>
      </w:tr>
      <w:tr w:rsidR="002E3F75" w14:paraId="4F8E9325" w14:textId="77777777">
        <w:trPr>
          <w:trHeight w:val="340"/>
        </w:trPr>
        <w:tc>
          <w:tcPr>
            <w:tcW w:w="4410" w:type="dxa"/>
            <w:tcBorders>
              <w:left w:val="single" w:sz="8" w:space="0" w:color="000000"/>
              <w:bottom w:val="single" w:sz="4" w:space="0" w:color="000000"/>
            </w:tcBorders>
            <w:shd w:val="clear" w:color="auto" w:fill="auto"/>
            <w:vAlign w:val="center"/>
          </w:tcPr>
          <w:p w14:paraId="436A175A"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 xml:space="preserve">Opskrba vodom i gospodarenje otpadom </w:t>
            </w:r>
          </w:p>
        </w:tc>
        <w:tc>
          <w:tcPr>
            <w:tcW w:w="1022" w:type="dxa"/>
            <w:tcBorders>
              <w:left w:val="single" w:sz="4" w:space="0" w:color="000000"/>
              <w:bottom w:val="single" w:sz="4" w:space="0" w:color="000000"/>
            </w:tcBorders>
            <w:shd w:val="clear" w:color="auto" w:fill="auto"/>
            <w:vAlign w:val="center"/>
          </w:tcPr>
          <w:p w14:paraId="580EA3AC"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9.732</w:t>
            </w:r>
          </w:p>
        </w:tc>
        <w:tc>
          <w:tcPr>
            <w:tcW w:w="1022" w:type="dxa"/>
            <w:tcBorders>
              <w:left w:val="single" w:sz="4" w:space="0" w:color="000000"/>
              <w:bottom w:val="single" w:sz="4" w:space="0" w:color="000000"/>
            </w:tcBorders>
            <w:shd w:val="clear" w:color="auto" w:fill="auto"/>
            <w:vAlign w:val="center"/>
          </w:tcPr>
          <w:p w14:paraId="44A9DE5E"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10.808</w:t>
            </w:r>
          </w:p>
        </w:tc>
        <w:tc>
          <w:tcPr>
            <w:tcW w:w="1022" w:type="dxa"/>
            <w:tcBorders>
              <w:left w:val="single" w:sz="4" w:space="0" w:color="000000"/>
              <w:bottom w:val="single" w:sz="4" w:space="0" w:color="000000"/>
            </w:tcBorders>
            <w:shd w:val="clear" w:color="auto" w:fill="auto"/>
            <w:vAlign w:val="center"/>
          </w:tcPr>
          <w:p w14:paraId="43C490AB"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6.041</w:t>
            </w:r>
          </w:p>
        </w:tc>
        <w:tc>
          <w:tcPr>
            <w:tcW w:w="1022" w:type="dxa"/>
            <w:tcBorders>
              <w:left w:val="single" w:sz="4" w:space="0" w:color="000000"/>
              <w:bottom w:val="single" w:sz="4" w:space="0" w:color="000000"/>
            </w:tcBorders>
            <w:shd w:val="clear" w:color="auto" w:fill="auto"/>
            <w:vAlign w:val="center"/>
          </w:tcPr>
          <w:p w14:paraId="66EEC5C3"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3.262</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7125BB47"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4.677</w:t>
            </w:r>
          </w:p>
        </w:tc>
      </w:tr>
      <w:tr w:rsidR="002E3F75" w14:paraId="47B30753" w14:textId="77777777">
        <w:trPr>
          <w:trHeight w:val="340"/>
        </w:trPr>
        <w:tc>
          <w:tcPr>
            <w:tcW w:w="4410" w:type="dxa"/>
            <w:tcBorders>
              <w:left w:val="single" w:sz="8" w:space="0" w:color="000000"/>
              <w:bottom w:val="single" w:sz="4" w:space="0" w:color="000000"/>
            </w:tcBorders>
            <w:shd w:val="clear" w:color="auto" w:fill="auto"/>
            <w:vAlign w:val="center"/>
          </w:tcPr>
          <w:p w14:paraId="2BAFD220"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Građevinarstvo</w:t>
            </w:r>
          </w:p>
        </w:tc>
        <w:tc>
          <w:tcPr>
            <w:tcW w:w="1022" w:type="dxa"/>
            <w:tcBorders>
              <w:left w:val="single" w:sz="4" w:space="0" w:color="000000"/>
              <w:bottom w:val="single" w:sz="4" w:space="0" w:color="000000"/>
            </w:tcBorders>
            <w:shd w:val="clear" w:color="auto" w:fill="auto"/>
            <w:vAlign w:val="center"/>
          </w:tcPr>
          <w:p w14:paraId="131CEDBE"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3.990</w:t>
            </w:r>
          </w:p>
        </w:tc>
        <w:tc>
          <w:tcPr>
            <w:tcW w:w="1022" w:type="dxa"/>
            <w:tcBorders>
              <w:left w:val="single" w:sz="4" w:space="0" w:color="000000"/>
              <w:bottom w:val="single" w:sz="4" w:space="0" w:color="000000"/>
            </w:tcBorders>
            <w:shd w:val="clear" w:color="auto" w:fill="auto"/>
            <w:vAlign w:val="center"/>
          </w:tcPr>
          <w:p w14:paraId="57D95CE0"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4.012</w:t>
            </w:r>
          </w:p>
        </w:tc>
        <w:tc>
          <w:tcPr>
            <w:tcW w:w="1022" w:type="dxa"/>
            <w:tcBorders>
              <w:left w:val="single" w:sz="4" w:space="0" w:color="000000"/>
              <w:bottom w:val="single" w:sz="4" w:space="0" w:color="000000"/>
            </w:tcBorders>
            <w:shd w:val="clear" w:color="auto" w:fill="auto"/>
            <w:vAlign w:val="center"/>
          </w:tcPr>
          <w:p w14:paraId="48CCE8D2"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1.938</w:t>
            </w:r>
          </w:p>
        </w:tc>
        <w:tc>
          <w:tcPr>
            <w:tcW w:w="1022" w:type="dxa"/>
            <w:tcBorders>
              <w:left w:val="single" w:sz="4" w:space="0" w:color="000000"/>
              <w:bottom w:val="single" w:sz="4" w:space="0" w:color="000000"/>
            </w:tcBorders>
            <w:shd w:val="clear" w:color="auto" w:fill="auto"/>
            <w:vAlign w:val="center"/>
          </w:tcPr>
          <w:p w14:paraId="780CAC42"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4.165</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1939565E"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1.715</w:t>
            </w:r>
          </w:p>
        </w:tc>
      </w:tr>
      <w:tr w:rsidR="002E3F75" w14:paraId="3EBB79D7" w14:textId="77777777">
        <w:trPr>
          <w:trHeight w:val="340"/>
        </w:trPr>
        <w:tc>
          <w:tcPr>
            <w:tcW w:w="4410" w:type="dxa"/>
            <w:tcBorders>
              <w:left w:val="single" w:sz="8" w:space="0" w:color="000000"/>
              <w:bottom w:val="single" w:sz="4" w:space="0" w:color="000000"/>
            </w:tcBorders>
            <w:shd w:val="clear" w:color="auto" w:fill="auto"/>
            <w:vAlign w:val="center"/>
          </w:tcPr>
          <w:p w14:paraId="3A2CD751"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Trgovina na veliko i malo; pop. mot.  vozila</w:t>
            </w:r>
          </w:p>
        </w:tc>
        <w:tc>
          <w:tcPr>
            <w:tcW w:w="1022" w:type="dxa"/>
            <w:tcBorders>
              <w:left w:val="single" w:sz="4" w:space="0" w:color="000000"/>
              <w:bottom w:val="single" w:sz="4" w:space="0" w:color="000000"/>
            </w:tcBorders>
            <w:shd w:val="clear" w:color="auto" w:fill="auto"/>
            <w:vAlign w:val="center"/>
          </w:tcPr>
          <w:p w14:paraId="654D01EF"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13.387</w:t>
            </w:r>
          </w:p>
        </w:tc>
        <w:tc>
          <w:tcPr>
            <w:tcW w:w="1022" w:type="dxa"/>
            <w:tcBorders>
              <w:left w:val="single" w:sz="4" w:space="0" w:color="000000"/>
              <w:bottom w:val="single" w:sz="4" w:space="0" w:color="000000"/>
            </w:tcBorders>
            <w:shd w:val="clear" w:color="auto" w:fill="auto"/>
            <w:vAlign w:val="center"/>
          </w:tcPr>
          <w:p w14:paraId="565020EA"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4.763</w:t>
            </w:r>
          </w:p>
        </w:tc>
        <w:tc>
          <w:tcPr>
            <w:tcW w:w="1022" w:type="dxa"/>
            <w:tcBorders>
              <w:left w:val="single" w:sz="4" w:space="0" w:color="000000"/>
              <w:bottom w:val="single" w:sz="4" w:space="0" w:color="000000"/>
            </w:tcBorders>
            <w:shd w:val="clear" w:color="auto" w:fill="auto"/>
            <w:vAlign w:val="center"/>
          </w:tcPr>
          <w:p w14:paraId="5B0B8AD8"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2.155</w:t>
            </w:r>
          </w:p>
        </w:tc>
        <w:tc>
          <w:tcPr>
            <w:tcW w:w="1022" w:type="dxa"/>
            <w:tcBorders>
              <w:left w:val="single" w:sz="4" w:space="0" w:color="000000"/>
              <w:bottom w:val="single" w:sz="4" w:space="0" w:color="000000"/>
            </w:tcBorders>
            <w:shd w:val="clear" w:color="auto" w:fill="auto"/>
            <w:vAlign w:val="center"/>
          </w:tcPr>
          <w:p w14:paraId="64DA7880"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2.869</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2C4DC641"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3.180</w:t>
            </w:r>
          </w:p>
        </w:tc>
      </w:tr>
      <w:tr w:rsidR="002E3F75" w14:paraId="390338FE" w14:textId="77777777">
        <w:trPr>
          <w:trHeight w:val="340"/>
        </w:trPr>
        <w:tc>
          <w:tcPr>
            <w:tcW w:w="4410" w:type="dxa"/>
            <w:tcBorders>
              <w:left w:val="single" w:sz="8" w:space="0" w:color="000000"/>
              <w:bottom w:val="single" w:sz="4" w:space="0" w:color="000000"/>
            </w:tcBorders>
            <w:shd w:val="clear" w:color="auto" w:fill="auto"/>
            <w:vAlign w:val="center"/>
          </w:tcPr>
          <w:p w14:paraId="393DF8DC"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Prijevoz i skladištenje</w:t>
            </w:r>
          </w:p>
        </w:tc>
        <w:tc>
          <w:tcPr>
            <w:tcW w:w="1022" w:type="dxa"/>
            <w:tcBorders>
              <w:left w:val="single" w:sz="4" w:space="0" w:color="000000"/>
              <w:bottom w:val="single" w:sz="4" w:space="0" w:color="000000"/>
            </w:tcBorders>
            <w:shd w:val="clear" w:color="auto" w:fill="auto"/>
            <w:vAlign w:val="center"/>
          </w:tcPr>
          <w:p w14:paraId="1980DBE7"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w:t>
            </w:r>
          </w:p>
        </w:tc>
        <w:tc>
          <w:tcPr>
            <w:tcW w:w="1022" w:type="dxa"/>
            <w:tcBorders>
              <w:left w:val="single" w:sz="4" w:space="0" w:color="000000"/>
              <w:bottom w:val="single" w:sz="4" w:space="0" w:color="000000"/>
            </w:tcBorders>
            <w:shd w:val="clear" w:color="auto" w:fill="auto"/>
            <w:vAlign w:val="center"/>
          </w:tcPr>
          <w:p w14:paraId="7F80E76F"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4</w:t>
            </w:r>
          </w:p>
        </w:tc>
        <w:tc>
          <w:tcPr>
            <w:tcW w:w="1022" w:type="dxa"/>
            <w:tcBorders>
              <w:left w:val="single" w:sz="4" w:space="0" w:color="000000"/>
              <w:bottom w:val="single" w:sz="4" w:space="0" w:color="000000"/>
            </w:tcBorders>
            <w:shd w:val="clear" w:color="auto" w:fill="auto"/>
            <w:vAlign w:val="center"/>
          </w:tcPr>
          <w:p w14:paraId="0F3B8836"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79E52EE5"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5</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6844F8A1"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r>
      <w:tr w:rsidR="002E3F75" w14:paraId="6371269E" w14:textId="77777777">
        <w:trPr>
          <w:trHeight w:val="340"/>
        </w:trPr>
        <w:tc>
          <w:tcPr>
            <w:tcW w:w="4410" w:type="dxa"/>
            <w:tcBorders>
              <w:left w:val="single" w:sz="8" w:space="0" w:color="000000"/>
              <w:bottom w:val="single" w:sz="4" w:space="0" w:color="000000"/>
            </w:tcBorders>
            <w:shd w:val="clear" w:color="auto" w:fill="auto"/>
            <w:vAlign w:val="center"/>
          </w:tcPr>
          <w:p w14:paraId="4BAE2F74"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Djelatnosti pružanja smještaja i usl. hrane</w:t>
            </w:r>
          </w:p>
        </w:tc>
        <w:tc>
          <w:tcPr>
            <w:tcW w:w="1022" w:type="dxa"/>
            <w:tcBorders>
              <w:left w:val="single" w:sz="4" w:space="0" w:color="000000"/>
              <w:bottom w:val="single" w:sz="4" w:space="0" w:color="000000"/>
            </w:tcBorders>
            <w:shd w:val="clear" w:color="auto" w:fill="auto"/>
            <w:vAlign w:val="center"/>
          </w:tcPr>
          <w:p w14:paraId="745F6468"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160</w:t>
            </w:r>
          </w:p>
        </w:tc>
        <w:tc>
          <w:tcPr>
            <w:tcW w:w="1022" w:type="dxa"/>
            <w:tcBorders>
              <w:left w:val="single" w:sz="4" w:space="0" w:color="000000"/>
              <w:bottom w:val="single" w:sz="4" w:space="0" w:color="000000"/>
            </w:tcBorders>
            <w:shd w:val="clear" w:color="auto" w:fill="auto"/>
            <w:vAlign w:val="center"/>
          </w:tcPr>
          <w:p w14:paraId="0A9BDFDF"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286</w:t>
            </w:r>
          </w:p>
        </w:tc>
        <w:tc>
          <w:tcPr>
            <w:tcW w:w="1022" w:type="dxa"/>
            <w:tcBorders>
              <w:left w:val="single" w:sz="4" w:space="0" w:color="000000"/>
              <w:bottom w:val="single" w:sz="4" w:space="0" w:color="000000"/>
            </w:tcBorders>
            <w:shd w:val="clear" w:color="auto" w:fill="auto"/>
            <w:vAlign w:val="center"/>
          </w:tcPr>
          <w:p w14:paraId="18E82BAE"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76</w:t>
            </w:r>
          </w:p>
        </w:tc>
        <w:tc>
          <w:tcPr>
            <w:tcW w:w="1022" w:type="dxa"/>
            <w:tcBorders>
              <w:left w:val="single" w:sz="4" w:space="0" w:color="000000"/>
              <w:bottom w:val="single" w:sz="4" w:space="0" w:color="000000"/>
            </w:tcBorders>
            <w:shd w:val="clear" w:color="auto" w:fill="auto"/>
            <w:vAlign w:val="center"/>
          </w:tcPr>
          <w:p w14:paraId="1DE0787F"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72</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477B6226"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7</w:t>
            </w:r>
          </w:p>
        </w:tc>
      </w:tr>
      <w:tr w:rsidR="002E3F75" w14:paraId="7C21F6F0" w14:textId="77777777">
        <w:trPr>
          <w:trHeight w:val="340"/>
        </w:trPr>
        <w:tc>
          <w:tcPr>
            <w:tcW w:w="4410" w:type="dxa"/>
            <w:tcBorders>
              <w:left w:val="single" w:sz="8" w:space="0" w:color="000000"/>
              <w:bottom w:val="single" w:sz="4" w:space="0" w:color="000000"/>
            </w:tcBorders>
            <w:shd w:val="clear" w:color="auto" w:fill="auto"/>
            <w:vAlign w:val="center"/>
          </w:tcPr>
          <w:p w14:paraId="06E35AF0"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 xml:space="preserve">Informacije i komunikacije </w:t>
            </w:r>
          </w:p>
        </w:tc>
        <w:tc>
          <w:tcPr>
            <w:tcW w:w="1022" w:type="dxa"/>
            <w:tcBorders>
              <w:left w:val="single" w:sz="4" w:space="0" w:color="000000"/>
              <w:bottom w:val="single" w:sz="4" w:space="0" w:color="000000"/>
            </w:tcBorders>
            <w:shd w:val="clear" w:color="auto" w:fill="auto"/>
            <w:vAlign w:val="center"/>
          </w:tcPr>
          <w:p w14:paraId="5B244D00"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12</w:t>
            </w:r>
          </w:p>
        </w:tc>
        <w:tc>
          <w:tcPr>
            <w:tcW w:w="1022" w:type="dxa"/>
            <w:tcBorders>
              <w:left w:val="single" w:sz="4" w:space="0" w:color="000000"/>
              <w:bottom w:val="single" w:sz="4" w:space="0" w:color="000000"/>
            </w:tcBorders>
            <w:shd w:val="clear" w:color="auto" w:fill="auto"/>
            <w:vAlign w:val="center"/>
          </w:tcPr>
          <w:p w14:paraId="1AAAF276"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32</w:t>
            </w:r>
          </w:p>
        </w:tc>
        <w:tc>
          <w:tcPr>
            <w:tcW w:w="1022" w:type="dxa"/>
            <w:tcBorders>
              <w:left w:val="single" w:sz="4" w:space="0" w:color="000000"/>
              <w:bottom w:val="single" w:sz="4" w:space="0" w:color="000000"/>
            </w:tcBorders>
            <w:shd w:val="clear" w:color="auto" w:fill="auto"/>
            <w:vAlign w:val="center"/>
          </w:tcPr>
          <w:p w14:paraId="2B245D34"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9</w:t>
            </w:r>
          </w:p>
        </w:tc>
        <w:tc>
          <w:tcPr>
            <w:tcW w:w="1022" w:type="dxa"/>
            <w:tcBorders>
              <w:left w:val="single" w:sz="4" w:space="0" w:color="000000"/>
              <w:bottom w:val="single" w:sz="4" w:space="0" w:color="000000"/>
            </w:tcBorders>
            <w:shd w:val="clear" w:color="auto" w:fill="auto"/>
            <w:vAlign w:val="center"/>
          </w:tcPr>
          <w:p w14:paraId="2D18608B"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54</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1B3C875F"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16</w:t>
            </w:r>
          </w:p>
        </w:tc>
      </w:tr>
      <w:tr w:rsidR="002E3F75" w14:paraId="335F5D50" w14:textId="77777777">
        <w:trPr>
          <w:trHeight w:val="340"/>
        </w:trPr>
        <w:tc>
          <w:tcPr>
            <w:tcW w:w="4410" w:type="dxa"/>
            <w:tcBorders>
              <w:left w:val="single" w:sz="8" w:space="0" w:color="000000"/>
              <w:bottom w:val="single" w:sz="4" w:space="0" w:color="000000"/>
            </w:tcBorders>
            <w:shd w:val="clear" w:color="auto" w:fill="auto"/>
            <w:vAlign w:val="center"/>
          </w:tcPr>
          <w:p w14:paraId="3E0B5491"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Financijske djelatnosti i djelatnosti osiguranja</w:t>
            </w:r>
          </w:p>
        </w:tc>
        <w:tc>
          <w:tcPr>
            <w:tcW w:w="1022" w:type="dxa"/>
            <w:tcBorders>
              <w:left w:val="single" w:sz="4" w:space="0" w:color="000000"/>
              <w:bottom w:val="single" w:sz="4" w:space="0" w:color="000000"/>
            </w:tcBorders>
            <w:shd w:val="clear" w:color="auto" w:fill="auto"/>
            <w:vAlign w:val="center"/>
          </w:tcPr>
          <w:p w14:paraId="53B8106C"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18</w:t>
            </w:r>
          </w:p>
        </w:tc>
        <w:tc>
          <w:tcPr>
            <w:tcW w:w="1022" w:type="dxa"/>
            <w:tcBorders>
              <w:left w:val="single" w:sz="4" w:space="0" w:color="000000"/>
              <w:bottom w:val="single" w:sz="4" w:space="0" w:color="000000"/>
            </w:tcBorders>
            <w:shd w:val="clear" w:color="auto" w:fill="auto"/>
            <w:vAlign w:val="center"/>
          </w:tcPr>
          <w:p w14:paraId="575ADF97"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4</w:t>
            </w:r>
          </w:p>
        </w:tc>
        <w:tc>
          <w:tcPr>
            <w:tcW w:w="1022" w:type="dxa"/>
            <w:tcBorders>
              <w:left w:val="single" w:sz="4" w:space="0" w:color="000000"/>
              <w:bottom w:val="single" w:sz="4" w:space="0" w:color="000000"/>
            </w:tcBorders>
            <w:shd w:val="clear" w:color="auto" w:fill="auto"/>
            <w:vAlign w:val="center"/>
          </w:tcPr>
          <w:p w14:paraId="54409452"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29</w:t>
            </w:r>
          </w:p>
        </w:tc>
        <w:tc>
          <w:tcPr>
            <w:tcW w:w="1022" w:type="dxa"/>
            <w:tcBorders>
              <w:left w:val="single" w:sz="4" w:space="0" w:color="000000"/>
              <w:bottom w:val="single" w:sz="4" w:space="0" w:color="000000"/>
            </w:tcBorders>
            <w:shd w:val="clear" w:color="auto" w:fill="auto"/>
            <w:vAlign w:val="center"/>
          </w:tcPr>
          <w:p w14:paraId="4C870047"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35</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7222929C"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r>
      <w:tr w:rsidR="002E3F75" w14:paraId="45CE39DB" w14:textId="77777777">
        <w:trPr>
          <w:trHeight w:val="340"/>
        </w:trPr>
        <w:tc>
          <w:tcPr>
            <w:tcW w:w="4410" w:type="dxa"/>
            <w:tcBorders>
              <w:left w:val="single" w:sz="8" w:space="0" w:color="000000"/>
              <w:bottom w:val="single" w:sz="4" w:space="0" w:color="000000"/>
            </w:tcBorders>
            <w:shd w:val="clear" w:color="auto" w:fill="auto"/>
            <w:vAlign w:val="center"/>
          </w:tcPr>
          <w:p w14:paraId="6C8B9C9A"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Poslovanje nekretninama</w:t>
            </w:r>
          </w:p>
        </w:tc>
        <w:tc>
          <w:tcPr>
            <w:tcW w:w="1022" w:type="dxa"/>
            <w:tcBorders>
              <w:left w:val="single" w:sz="4" w:space="0" w:color="000000"/>
              <w:bottom w:val="single" w:sz="4" w:space="0" w:color="000000"/>
            </w:tcBorders>
            <w:shd w:val="clear" w:color="auto" w:fill="auto"/>
            <w:vAlign w:val="center"/>
          </w:tcPr>
          <w:p w14:paraId="4303B848"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00C17136"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1820C9EF"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7</w:t>
            </w:r>
          </w:p>
        </w:tc>
        <w:tc>
          <w:tcPr>
            <w:tcW w:w="1022" w:type="dxa"/>
            <w:tcBorders>
              <w:left w:val="single" w:sz="4" w:space="0" w:color="000000"/>
              <w:bottom w:val="single" w:sz="4" w:space="0" w:color="000000"/>
            </w:tcBorders>
            <w:shd w:val="clear" w:color="auto" w:fill="auto"/>
            <w:vAlign w:val="center"/>
          </w:tcPr>
          <w:p w14:paraId="3CEF9AD6"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14</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4F13CDE2"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710</w:t>
            </w:r>
          </w:p>
        </w:tc>
      </w:tr>
      <w:tr w:rsidR="002E3F75" w14:paraId="074AC5CF" w14:textId="77777777">
        <w:trPr>
          <w:trHeight w:val="340"/>
        </w:trPr>
        <w:tc>
          <w:tcPr>
            <w:tcW w:w="4410" w:type="dxa"/>
            <w:tcBorders>
              <w:left w:val="single" w:sz="8" w:space="0" w:color="000000"/>
              <w:bottom w:val="single" w:sz="4" w:space="0" w:color="000000"/>
            </w:tcBorders>
            <w:shd w:val="clear" w:color="auto" w:fill="auto"/>
            <w:vAlign w:val="center"/>
          </w:tcPr>
          <w:p w14:paraId="138E6FD6"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Stručne, znanstvene i tehničke djelatnosti</w:t>
            </w:r>
          </w:p>
        </w:tc>
        <w:tc>
          <w:tcPr>
            <w:tcW w:w="1022" w:type="dxa"/>
            <w:tcBorders>
              <w:left w:val="single" w:sz="4" w:space="0" w:color="000000"/>
              <w:bottom w:val="single" w:sz="4" w:space="0" w:color="000000"/>
            </w:tcBorders>
            <w:shd w:val="clear" w:color="auto" w:fill="auto"/>
            <w:vAlign w:val="center"/>
          </w:tcPr>
          <w:p w14:paraId="5A652016"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1.029</w:t>
            </w:r>
          </w:p>
        </w:tc>
        <w:tc>
          <w:tcPr>
            <w:tcW w:w="1022" w:type="dxa"/>
            <w:tcBorders>
              <w:left w:val="single" w:sz="4" w:space="0" w:color="000000"/>
              <w:bottom w:val="single" w:sz="4" w:space="0" w:color="000000"/>
            </w:tcBorders>
            <w:shd w:val="clear" w:color="auto" w:fill="auto"/>
            <w:vAlign w:val="center"/>
          </w:tcPr>
          <w:p w14:paraId="748CC06F"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164</w:t>
            </w:r>
          </w:p>
        </w:tc>
        <w:tc>
          <w:tcPr>
            <w:tcW w:w="1022" w:type="dxa"/>
            <w:tcBorders>
              <w:left w:val="single" w:sz="4" w:space="0" w:color="000000"/>
              <w:bottom w:val="single" w:sz="4" w:space="0" w:color="000000"/>
            </w:tcBorders>
            <w:shd w:val="clear" w:color="auto" w:fill="auto"/>
            <w:vAlign w:val="center"/>
          </w:tcPr>
          <w:p w14:paraId="56BF575C"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61</w:t>
            </w:r>
          </w:p>
        </w:tc>
        <w:tc>
          <w:tcPr>
            <w:tcW w:w="1022" w:type="dxa"/>
            <w:tcBorders>
              <w:left w:val="single" w:sz="4" w:space="0" w:color="000000"/>
              <w:bottom w:val="single" w:sz="4" w:space="0" w:color="000000"/>
            </w:tcBorders>
            <w:shd w:val="clear" w:color="auto" w:fill="auto"/>
            <w:vAlign w:val="center"/>
          </w:tcPr>
          <w:p w14:paraId="05875A23"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63</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3499B1E7"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98</w:t>
            </w:r>
          </w:p>
        </w:tc>
      </w:tr>
      <w:tr w:rsidR="002E3F75" w14:paraId="13A5A452" w14:textId="77777777">
        <w:trPr>
          <w:trHeight w:val="340"/>
        </w:trPr>
        <w:tc>
          <w:tcPr>
            <w:tcW w:w="4410" w:type="dxa"/>
            <w:tcBorders>
              <w:left w:val="single" w:sz="8" w:space="0" w:color="000000"/>
              <w:bottom w:val="single" w:sz="4" w:space="0" w:color="000000"/>
            </w:tcBorders>
            <w:shd w:val="clear" w:color="auto" w:fill="auto"/>
            <w:vAlign w:val="center"/>
          </w:tcPr>
          <w:p w14:paraId="5A935656"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Administrativne i pomoćne usl. djelat.</w:t>
            </w:r>
          </w:p>
        </w:tc>
        <w:tc>
          <w:tcPr>
            <w:tcW w:w="1022" w:type="dxa"/>
            <w:tcBorders>
              <w:left w:val="single" w:sz="4" w:space="0" w:color="000000"/>
              <w:bottom w:val="single" w:sz="4" w:space="0" w:color="000000"/>
            </w:tcBorders>
            <w:shd w:val="clear" w:color="auto" w:fill="auto"/>
            <w:vAlign w:val="center"/>
          </w:tcPr>
          <w:p w14:paraId="61640DA9"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566D063A"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2F94C63F"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79863D4B"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2DEA615B"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17</w:t>
            </w:r>
          </w:p>
        </w:tc>
      </w:tr>
      <w:tr w:rsidR="002E3F75" w14:paraId="608A474F" w14:textId="77777777">
        <w:trPr>
          <w:trHeight w:val="340"/>
        </w:trPr>
        <w:tc>
          <w:tcPr>
            <w:tcW w:w="4410" w:type="dxa"/>
            <w:tcBorders>
              <w:left w:val="single" w:sz="8" w:space="0" w:color="000000"/>
              <w:bottom w:val="single" w:sz="4" w:space="0" w:color="000000"/>
            </w:tcBorders>
            <w:shd w:val="clear" w:color="auto" w:fill="auto"/>
            <w:vAlign w:val="center"/>
          </w:tcPr>
          <w:p w14:paraId="549DA379"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Djelatnosti zdravstvene zaštiti i socijalne skrbi</w:t>
            </w:r>
          </w:p>
        </w:tc>
        <w:tc>
          <w:tcPr>
            <w:tcW w:w="1022" w:type="dxa"/>
            <w:tcBorders>
              <w:left w:val="single" w:sz="4" w:space="0" w:color="000000"/>
              <w:bottom w:val="single" w:sz="4" w:space="0" w:color="000000"/>
            </w:tcBorders>
            <w:shd w:val="clear" w:color="auto" w:fill="auto"/>
            <w:vAlign w:val="center"/>
          </w:tcPr>
          <w:p w14:paraId="3E952FF3"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7C5D52B1"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233A5334"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0F96B1F5"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2335C318"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r>
      <w:tr w:rsidR="002E3F75" w14:paraId="5B3DB3D9" w14:textId="77777777">
        <w:trPr>
          <w:trHeight w:val="340"/>
        </w:trPr>
        <w:tc>
          <w:tcPr>
            <w:tcW w:w="4410" w:type="dxa"/>
            <w:tcBorders>
              <w:left w:val="single" w:sz="8" w:space="0" w:color="000000"/>
              <w:bottom w:val="single" w:sz="4" w:space="0" w:color="000000"/>
            </w:tcBorders>
            <w:shd w:val="clear" w:color="auto" w:fill="auto"/>
            <w:vAlign w:val="center"/>
          </w:tcPr>
          <w:p w14:paraId="33DE8880"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Umjetnost, zabava i rekreacija</w:t>
            </w:r>
          </w:p>
        </w:tc>
        <w:tc>
          <w:tcPr>
            <w:tcW w:w="1022" w:type="dxa"/>
            <w:tcBorders>
              <w:left w:val="single" w:sz="4" w:space="0" w:color="000000"/>
              <w:bottom w:val="single" w:sz="4" w:space="0" w:color="000000"/>
            </w:tcBorders>
            <w:shd w:val="clear" w:color="auto" w:fill="auto"/>
            <w:vAlign w:val="center"/>
          </w:tcPr>
          <w:p w14:paraId="7B27786E"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3443FD50"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6</w:t>
            </w:r>
          </w:p>
        </w:tc>
        <w:tc>
          <w:tcPr>
            <w:tcW w:w="1022" w:type="dxa"/>
            <w:tcBorders>
              <w:left w:val="single" w:sz="4" w:space="0" w:color="000000"/>
              <w:bottom w:val="single" w:sz="4" w:space="0" w:color="000000"/>
            </w:tcBorders>
            <w:shd w:val="clear" w:color="auto" w:fill="auto"/>
            <w:vAlign w:val="center"/>
          </w:tcPr>
          <w:p w14:paraId="2F59A886"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22" w:type="dxa"/>
            <w:tcBorders>
              <w:left w:val="single" w:sz="4" w:space="0" w:color="000000"/>
              <w:bottom w:val="single" w:sz="4" w:space="0" w:color="000000"/>
            </w:tcBorders>
            <w:shd w:val="clear" w:color="auto" w:fill="auto"/>
            <w:vAlign w:val="center"/>
          </w:tcPr>
          <w:p w14:paraId="1DA2FAF1"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1081B65C"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r>
      <w:tr w:rsidR="002E3F75" w14:paraId="36C185C3" w14:textId="77777777">
        <w:trPr>
          <w:trHeight w:val="340"/>
        </w:trPr>
        <w:tc>
          <w:tcPr>
            <w:tcW w:w="4410" w:type="dxa"/>
            <w:tcBorders>
              <w:left w:val="single" w:sz="8" w:space="0" w:color="000000"/>
              <w:bottom w:val="single" w:sz="4" w:space="0" w:color="000000"/>
            </w:tcBorders>
            <w:shd w:val="clear" w:color="auto" w:fill="auto"/>
            <w:vAlign w:val="center"/>
          </w:tcPr>
          <w:p w14:paraId="69297029"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Ostale uslužne djelatnosti</w:t>
            </w:r>
          </w:p>
        </w:tc>
        <w:tc>
          <w:tcPr>
            <w:tcW w:w="1022" w:type="dxa"/>
            <w:tcBorders>
              <w:left w:val="single" w:sz="4" w:space="0" w:color="000000"/>
              <w:bottom w:val="single" w:sz="4" w:space="0" w:color="000000"/>
            </w:tcBorders>
            <w:shd w:val="clear" w:color="auto" w:fill="auto"/>
            <w:vAlign w:val="center"/>
          </w:tcPr>
          <w:p w14:paraId="75C0B70C"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16</w:t>
            </w:r>
          </w:p>
        </w:tc>
        <w:tc>
          <w:tcPr>
            <w:tcW w:w="1022" w:type="dxa"/>
            <w:tcBorders>
              <w:left w:val="single" w:sz="4" w:space="0" w:color="000000"/>
              <w:bottom w:val="single" w:sz="4" w:space="0" w:color="000000"/>
            </w:tcBorders>
            <w:shd w:val="clear" w:color="auto" w:fill="auto"/>
            <w:vAlign w:val="center"/>
          </w:tcPr>
          <w:p w14:paraId="7D3B459C"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278</w:t>
            </w:r>
          </w:p>
        </w:tc>
        <w:tc>
          <w:tcPr>
            <w:tcW w:w="1022" w:type="dxa"/>
            <w:tcBorders>
              <w:left w:val="single" w:sz="4" w:space="0" w:color="000000"/>
              <w:bottom w:val="single" w:sz="4" w:space="0" w:color="000000"/>
            </w:tcBorders>
            <w:shd w:val="clear" w:color="auto" w:fill="auto"/>
            <w:vAlign w:val="center"/>
          </w:tcPr>
          <w:p w14:paraId="65EA746B"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186</w:t>
            </w:r>
          </w:p>
        </w:tc>
        <w:tc>
          <w:tcPr>
            <w:tcW w:w="1022" w:type="dxa"/>
            <w:tcBorders>
              <w:left w:val="single" w:sz="4" w:space="0" w:color="000000"/>
              <w:bottom w:val="single" w:sz="4" w:space="0" w:color="000000"/>
            </w:tcBorders>
            <w:shd w:val="clear" w:color="auto" w:fill="auto"/>
            <w:vAlign w:val="center"/>
          </w:tcPr>
          <w:p w14:paraId="6E812BB9"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1.916</w:t>
            </w:r>
          </w:p>
        </w:tc>
        <w:tc>
          <w:tcPr>
            <w:tcW w:w="1043" w:type="dxa"/>
            <w:gridSpan w:val="2"/>
            <w:tcBorders>
              <w:left w:val="single" w:sz="4" w:space="0" w:color="000000"/>
              <w:bottom w:val="single" w:sz="4" w:space="0" w:color="000000"/>
              <w:right w:val="single" w:sz="8" w:space="0" w:color="000000"/>
            </w:tcBorders>
            <w:shd w:val="clear" w:color="auto" w:fill="auto"/>
            <w:vAlign w:val="center"/>
          </w:tcPr>
          <w:p w14:paraId="6C7745E6"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w:t>
            </w:r>
          </w:p>
        </w:tc>
      </w:tr>
      <w:tr w:rsidR="002E3F75" w14:paraId="44A5FE8D" w14:textId="77777777">
        <w:trPr>
          <w:trHeight w:val="340"/>
        </w:trPr>
        <w:tc>
          <w:tcPr>
            <w:tcW w:w="4410" w:type="dxa"/>
            <w:tcBorders>
              <w:left w:val="single" w:sz="8" w:space="0" w:color="000000"/>
              <w:bottom w:val="single" w:sz="8" w:space="0" w:color="000000"/>
            </w:tcBorders>
            <w:shd w:val="clear" w:color="auto" w:fill="DBE5F1"/>
            <w:vAlign w:val="center"/>
          </w:tcPr>
          <w:p w14:paraId="39355166" w14:textId="77777777" w:rsidR="002E3F75" w:rsidRDefault="002E3F75">
            <w:pPr>
              <w:snapToGrid w:val="0"/>
              <w:spacing w:after="0" w:line="240" w:lineRule="auto"/>
              <w:rPr>
                <w:rFonts w:ascii="Times New Roman" w:eastAsia="Times New Roman" w:hAnsi="Times New Roman"/>
                <w:b/>
                <w:bCs/>
                <w:color w:val="000000"/>
              </w:rPr>
            </w:pPr>
            <w:r>
              <w:rPr>
                <w:rFonts w:ascii="Times New Roman" w:eastAsia="Times New Roman" w:hAnsi="Times New Roman"/>
                <w:b/>
                <w:bCs/>
                <w:color w:val="000000"/>
              </w:rPr>
              <w:t>Ukupno</w:t>
            </w:r>
          </w:p>
        </w:tc>
        <w:tc>
          <w:tcPr>
            <w:tcW w:w="1022" w:type="dxa"/>
            <w:tcBorders>
              <w:left w:val="single" w:sz="4" w:space="0" w:color="000000"/>
              <w:bottom w:val="single" w:sz="8" w:space="0" w:color="000000"/>
            </w:tcBorders>
            <w:shd w:val="clear" w:color="auto" w:fill="DBE5F1"/>
            <w:vAlign w:val="center"/>
          </w:tcPr>
          <w:p w14:paraId="4D807B70" w14:textId="77777777" w:rsidR="002E3F75" w:rsidRDefault="002E3F75">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43.345</w:t>
            </w:r>
          </w:p>
        </w:tc>
        <w:tc>
          <w:tcPr>
            <w:tcW w:w="1022" w:type="dxa"/>
            <w:tcBorders>
              <w:left w:val="single" w:sz="4" w:space="0" w:color="000000"/>
              <w:bottom w:val="single" w:sz="8" w:space="0" w:color="000000"/>
            </w:tcBorders>
            <w:shd w:val="clear" w:color="auto" w:fill="DBE5F1"/>
            <w:vAlign w:val="center"/>
          </w:tcPr>
          <w:p w14:paraId="550C592B" w14:textId="77777777" w:rsidR="002E3F75" w:rsidRDefault="002E3F75">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33.092</w:t>
            </w:r>
          </w:p>
        </w:tc>
        <w:tc>
          <w:tcPr>
            <w:tcW w:w="1022" w:type="dxa"/>
            <w:tcBorders>
              <w:left w:val="single" w:sz="4" w:space="0" w:color="000000"/>
              <w:bottom w:val="single" w:sz="8" w:space="0" w:color="000000"/>
            </w:tcBorders>
            <w:shd w:val="clear" w:color="auto" w:fill="DBE5F1"/>
            <w:vAlign w:val="center"/>
          </w:tcPr>
          <w:p w14:paraId="55C5AC86" w14:textId="77777777" w:rsidR="002E3F75" w:rsidRDefault="002E3F75">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50.311</w:t>
            </w:r>
          </w:p>
        </w:tc>
        <w:tc>
          <w:tcPr>
            <w:tcW w:w="1022" w:type="dxa"/>
            <w:tcBorders>
              <w:left w:val="single" w:sz="4" w:space="0" w:color="000000"/>
              <w:bottom w:val="single" w:sz="8" w:space="0" w:color="000000"/>
            </w:tcBorders>
            <w:shd w:val="clear" w:color="auto" w:fill="DBE5F1"/>
            <w:vAlign w:val="center"/>
          </w:tcPr>
          <w:p w14:paraId="1B786BB8" w14:textId="77777777" w:rsidR="002E3F75" w:rsidRDefault="002E3F75">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28.228</w:t>
            </w:r>
          </w:p>
        </w:tc>
        <w:tc>
          <w:tcPr>
            <w:tcW w:w="1043" w:type="dxa"/>
            <w:gridSpan w:val="2"/>
            <w:tcBorders>
              <w:left w:val="single" w:sz="4" w:space="0" w:color="000000"/>
              <w:bottom w:val="single" w:sz="8" w:space="0" w:color="000000"/>
              <w:right w:val="single" w:sz="8" w:space="0" w:color="000000"/>
            </w:tcBorders>
            <w:shd w:val="clear" w:color="auto" w:fill="DBE5F1"/>
            <w:vAlign w:val="center"/>
          </w:tcPr>
          <w:p w14:paraId="75C93FEB" w14:textId="77777777" w:rsidR="002E3F75" w:rsidRDefault="002E3F75">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25.665</w:t>
            </w:r>
          </w:p>
        </w:tc>
      </w:tr>
      <w:tr w:rsidR="002E3F75" w14:paraId="75AF1E0D" w14:textId="77777777">
        <w:trPr>
          <w:gridAfter w:val="1"/>
          <w:wAfter w:w="20" w:type="dxa"/>
          <w:trHeight w:val="340"/>
        </w:trPr>
        <w:tc>
          <w:tcPr>
            <w:tcW w:w="9521" w:type="dxa"/>
            <w:gridSpan w:val="6"/>
            <w:tcBorders>
              <w:top w:val="single" w:sz="8" w:space="0" w:color="000000"/>
            </w:tcBorders>
            <w:shd w:val="clear" w:color="auto" w:fill="auto"/>
            <w:vAlign w:val="bottom"/>
          </w:tcPr>
          <w:p w14:paraId="2F233B85" w14:textId="77777777" w:rsidR="002E3F75" w:rsidRDefault="002E3F75">
            <w:pPr>
              <w:snapToGrid w:val="0"/>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Izvor: Fina, 2011.</w:t>
            </w:r>
          </w:p>
        </w:tc>
      </w:tr>
    </w:tbl>
    <w:p w14:paraId="5A20D687" w14:textId="77777777" w:rsidR="002E3F75" w:rsidRDefault="002E3F75">
      <w:pPr>
        <w:autoSpaceDE w:val="0"/>
        <w:spacing w:before="134" w:after="0" w:line="240" w:lineRule="auto"/>
        <w:jc w:val="both"/>
        <w:rPr>
          <w:rFonts w:ascii="Times New Roman" w:eastAsia="Arial Unicode MS" w:hAnsi="Times New Roman"/>
          <w:sz w:val="24"/>
          <w:szCs w:val="24"/>
        </w:rPr>
      </w:pPr>
    </w:p>
    <w:p w14:paraId="38D2D1FC" w14:textId="77777777" w:rsidR="002E3F75" w:rsidRDefault="002E3F75">
      <w:pPr>
        <w:pStyle w:val="NewNormal"/>
        <w:ind w:firstLine="708"/>
      </w:pPr>
      <w:r>
        <w:t xml:space="preserve">U 2011. godini, najviše su investirali poduzetnici iz prerađivačke industrije 14,3 mil. kn (56% ukupnih investicija), što je povećanje za  19% više u odnosu na prethodnu godinu. </w:t>
      </w:r>
      <w:r w:rsidR="00A4083D">
        <w:t xml:space="preserve"> </w:t>
      </w:r>
      <w:r>
        <w:t>U promatranom razdoblju se  nastavlja investiranje  u djelatnosti opskrbe vodom, gospodarenja otpadom  i  sanacije okoliša u iznosu od 4,7 mil. kn (18% ukupnih investicija), što je povećanje za  43%  prema 2010. godini. Slijede poduzetnici iz trgovine sa 3,2 mil. kn ulaganja u novu dugotrajnu imovinu (ili 12% ukupnih investicija), što je  povećanje za 1</w:t>
      </w:r>
      <w:r w:rsidR="00E55B66">
        <w:t>1% u odnosu na prethodnu godinu</w:t>
      </w:r>
      <w:r>
        <w:t xml:space="preserve"> te poduzetnici iz građevinarstva sa 1,7 mil. kn ulaganja (ili 7% ukupnih investicija), što je u odnosu 2010. godinu smanjenje za 59%.</w:t>
      </w:r>
    </w:p>
    <w:p w14:paraId="587EBC0F" w14:textId="77777777" w:rsidR="00045D60" w:rsidRDefault="00045D60">
      <w:pPr>
        <w:pStyle w:val="NewNormal"/>
        <w:ind w:firstLine="708"/>
      </w:pPr>
    </w:p>
    <w:p w14:paraId="11016C7C" w14:textId="77777777" w:rsidR="00045D60" w:rsidRDefault="00045D60">
      <w:pPr>
        <w:pStyle w:val="NewNormal"/>
        <w:ind w:firstLine="708"/>
      </w:pPr>
    </w:p>
    <w:p w14:paraId="7EAB8D23" w14:textId="77777777" w:rsidR="00045D60" w:rsidRDefault="00045D60">
      <w:pPr>
        <w:pStyle w:val="NewNormal"/>
        <w:ind w:firstLine="708"/>
      </w:pPr>
    </w:p>
    <w:p w14:paraId="4CCC6968" w14:textId="77777777" w:rsidR="00045D60" w:rsidRDefault="00045D60">
      <w:pPr>
        <w:pStyle w:val="NewNormal"/>
        <w:ind w:firstLine="708"/>
      </w:pPr>
    </w:p>
    <w:p w14:paraId="0ACE7B54" w14:textId="77777777" w:rsidR="00311DE5" w:rsidRPr="00311DE5" w:rsidRDefault="00311DE5" w:rsidP="00311DE5">
      <w:pPr>
        <w:pStyle w:val="Naslov3"/>
        <w:rPr>
          <w:rStyle w:val="Naglaeno"/>
          <w:rFonts w:ascii="Arial" w:hAnsi="Arial"/>
          <w:i w:val="0"/>
        </w:rPr>
      </w:pPr>
      <w:bookmarkStart w:id="46" w:name="_Toc360105119"/>
      <w:r>
        <w:lastRenderedPageBreak/>
        <w:t>Analiza financijskih pokazatelja</w:t>
      </w:r>
      <w:bookmarkEnd w:id="46"/>
    </w:p>
    <w:tbl>
      <w:tblPr>
        <w:tblW w:w="0" w:type="auto"/>
        <w:tblInd w:w="83" w:type="dxa"/>
        <w:tblLayout w:type="fixed"/>
        <w:tblLook w:val="0000" w:firstRow="0" w:lastRow="0" w:firstColumn="0" w:lastColumn="0" w:noHBand="0" w:noVBand="0"/>
      </w:tblPr>
      <w:tblGrid>
        <w:gridCol w:w="1291"/>
        <w:gridCol w:w="869"/>
        <w:gridCol w:w="869"/>
        <w:gridCol w:w="1328"/>
        <w:gridCol w:w="1328"/>
        <w:gridCol w:w="1124"/>
        <w:gridCol w:w="1125"/>
        <w:gridCol w:w="1125"/>
        <w:gridCol w:w="20"/>
      </w:tblGrid>
      <w:tr w:rsidR="002E3F75" w14:paraId="05014EC8" w14:textId="77777777">
        <w:trPr>
          <w:gridAfter w:val="1"/>
          <w:wAfter w:w="20" w:type="dxa"/>
          <w:trHeight w:val="680"/>
        </w:trPr>
        <w:tc>
          <w:tcPr>
            <w:tcW w:w="9059" w:type="dxa"/>
            <w:gridSpan w:val="8"/>
            <w:shd w:val="clear" w:color="auto" w:fill="auto"/>
            <w:vAlign w:val="center"/>
          </w:tcPr>
          <w:p w14:paraId="2E5E03A2" w14:textId="77777777" w:rsidR="002E3F75" w:rsidRDefault="002E3F75">
            <w:pPr>
              <w:snapToGrid w:val="0"/>
              <w:spacing w:after="0" w:line="240" w:lineRule="auto"/>
              <w:rPr>
                <w:rFonts w:ascii="Times New Roman" w:eastAsia="Times New Roman" w:hAnsi="Times New Roman"/>
                <w:b/>
                <w:i/>
              </w:rPr>
            </w:pPr>
            <w:r>
              <w:rPr>
                <w:rFonts w:ascii="Times New Roman" w:eastAsia="Times New Roman" w:hAnsi="Times New Roman"/>
                <w:b/>
                <w:i/>
              </w:rPr>
              <w:t xml:space="preserve">Tabela br.16: Osnovni financijski pokazatelji poduzetnika s područja grada Ivanca </w:t>
            </w:r>
          </w:p>
          <w:p w14:paraId="67BE2794" w14:textId="77777777" w:rsidR="002E3F75" w:rsidRDefault="002E3F75">
            <w:pPr>
              <w:spacing w:after="0" w:line="240" w:lineRule="auto"/>
              <w:rPr>
                <w:rFonts w:ascii="Times New Roman" w:eastAsia="Times New Roman" w:hAnsi="Times New Roman"/>
                <w:b/>
                <w:i/>
              </w:rPr>
            </w:pPr>
            <w:r>
              <w:rPr>
                <w:rFonts w:ascii="Times New Roman" w:eastAsia="Times New Roman" w:hAnsi="Times New Roman"/>
                <w:b/>
                <w:i/>
              </w:rPr>
              <w:t>(u tisućama kn)</w:t>
            </w:r>
          </w:p>
        </w:tc>
      </w:tr>
      <w:tr w:rsidR="002E3F75" w14:paraId="12C3CF02" w14:textId="77777777" w:rsidTr="005513FE">
        <w:trPr>
          <w:cantSplit/>
          <w:trHeight w:val="1717"/>
        </w:trPr>
        <w:tc>
          <w:tcPr>
            <w:tcW w:w="1291" w:type="dxa"/>
            <w:tcBorders>
              <w:top w:val="single" w:sz="8" w:space="0" w:color="000000"/>
              <w:left w:val="single" w:sz="8" w:space="0" w:color="000000"/>
              <w:bottom w:val="single" w:sz="4" w:space="0" w:color="000000"/>
            </w:tcBorders>
            <w:shd w:val="clear" w:color="auto" w:fill="DBE5F1"/>
            <w:textDirection w:val="btLr"/>
            <w:vAlign w:val="center"/>
          </w:tcPr>
          <w:p w14:paraId="1E38055B" w14:textId="77777777" w:rsidR="002E3F75" w:rsidRDefault="002E3F75">
            <w:pPr>
              <w:snapToGrid w:val="0"/>
              <w:spacing w:after="0" w:line="240" w:lineRule="auto"/>
              <w:ind w:left="113" w:right="113"/>
              <w:rPr>
                <w:rFonts w:ascii="Times New Roman" w:eastAsia="Times New Roman" w:hAnsi="Times New Roman"/>
                <w:b/>
              </w:rPr>
            </w:pPr>
            <w:r>
              <w:rPr>
                <w:rFonts w:ascii="Times New Roman" w:eastAsia="Times New Roman" w:hAnsi="Times New Roman"/>
                <w:b/>
              </w:rPr>
              <w:t>Grad Ivanec</w:t>
            </w:r>
          </w:p>
        </w:tc>
        <w:tc>
          <w:tcPr>
            <w:tcW w:w="869" w:type="dxa"/>
            <w:tcBorders>
              <w:top w:val="single" w:sz="8" w:space="0" w:color="000000"/>
              <w:left w:val="single" w:sz="4" w:space="0" w:color="000000"/>
              <w:bottom w:val="single" w:sz="4" w:space="0" w:color="000000"/>
            </w:tcBorders>
            <w:shd w:val="clear" w:color="auto" w:fill="DBE5F1"/>
            <w:textDirection w:val="btLr"/>
            <w:vAlign w:val="center"/>
          </w:tcPr>
          <w:p w14:paraId="66323E76" w14:textId="77777777" w:rsidR="002E3F75" w:rsidRPr="005513FE" w:rsidRDefault="002E3F75" w:rsidP="005513FE">
            <w:pPr>
              <w:snapToGrid w:val="0"/>
              <w:spacing w:after="0" w:line="240" w:lineRule="auto"/>
              <w:ind w:left="113" w:right="113"/>
              <w:jc w:val="center"/>
              <w:rPr>
                <w:rFonts w:ascii="Times New Roman" w:eastAsia="Times New Roman" w:hAnsi="Times New Roman"/>
                <w:b/>
                <w:sz w:val="20"/>
                <w:szCs w:val="20"/>
              </w:rPr>
            </w:pPr>
            <w:r w:rsidRPr="005513FE">
              <w:rPr>
                <w:rFonts w:ascii="Times New Roman" w:eastAsia="Times New Roman" w:hAnsi="Times New Roman"/>
                <w:b/>
                <w:sz w:val="20"/>
                <w:szCs w:val="20"/>
              </w:rPr>
              <w:t>Broj poduzetnika</w:t>
            </w:r>
          </w:p>
        </w:tc>
        <w:tc>
          <w:tcPr>
            <w:tcW w:w="869" w:type="dxa"/>
            <w:tcBorders>
              <w:top w:val="single" w:sz="8" w:space="0" w:color="000000"/>
              <w:left w:val="single" w:sz="4" w:space="0" w:color="000000"/>
              <w:bottom w:val="single" w:sz="4" w:space="0" w:color="000000"/>
            </w:tcBorders>
            <w:shd w:val="clear" w:color="auto" w:fill="DBE5F1"/>
            <w:textDirection w:val="btLr"/>
            <w:vAlign w:val="center"/>
          </w:tcPr>
          <w:p w14:paraId="30931CDE" w14:textId="77777777" w:rsidR="002E3F75" w:rsidRPr="005513FE" w:rsidRDefault="002E3F75" w:rsidP="005513FE">
            <w:pPr>
              <w:snapToGrid w:val="0"/>
              <w:spacing w:after="0" w:line="240" w:lineRule="auto"/>
              <w:ind w:left="113" w:right="113"/>
              <w:jc w:val="center"/>
              <w:rPr>
                <w:rFonts w:ascii="Times New Roman" w:eastAsia="Times New Roman" w:hAnsi="Times New Roman"/>
                <w:b/>
                <w:sz w:val="20"/>
                <w:szCs w:val="20"/>
              </w:rPr>
            </w:pPr>
            <w:r w:rsidRPr="005513FE">
              <w:rPr>
                <w:rFonts w:ascii="Times New Roman" w:eastAsia="Times New Roman" w:hAnsi="Times New Roman"/>
                <w:b/>
                <w:sz w:val="20"/>
                <w:szCs w:val="20"/>
              </w:rPr>
              <w:t>Prosječan broj zaposlenih</w:t>
            </w:r>
          </w:p>
        </w:tc>
        <w:tc>
          <w:tcPr>
            <w:tcW w:w="1328" w:type="dxa"/>
            <w:tcBorders>
              <w:top w:val="single" w:sz="8" w:space="0" w:color="000000"/>
              <w:left w:val="single" w:sz="4" w:space="0" w:color="000000"/>
              <w:bottom w:val="single" w:sz="4" w:space="0" w:color="000000"/>
            </w:tcBorders>
            <w:shd w:val="clear" w:color="auto" w:fill="DBE5F1"/>
            <w:textDirection w:val="btLr"/>
            <w:vAlign w:val="center"/>
          </w:tcPr>
          <w:p w14:paraId="16C74EFC" w14:textId="77777777" w:rsidR="002E3F75" w:rsidRPr="005513FE" w:rsidRDefault="002E3F75" w:rsidP="005513FE">
            <w:pPr>
              <w:snapToGrid w:val="0"/>
              <w:spacing w:after="0" w:line="240" w:lineRule="auto"/>
              <w:ind w:left="113" w:right="113"/>
              <w:jc w:val="center"/>
              <w:rPr>
                <w:rFonts w:ascii="Times New Roman" w:eastAsia="Times New Roman" w:hAnsi="Times New Roman"/>
                <w:b/>
                <w:sz w:val="20"/>
                <w:szCs w:val="20"/>
              </w:rPr>
            </w:pPr>
            <w:r w:rsidRPr="005513FE">
              <w:rPr>
                <w:rFonts w:ascii="Times New Roman" w:eastAsia="Times New Roman" w:hAnsi="Times New Roman"/>
                <w:b/>
                <w:sz w:val="20"/>
                <w:szCs w:val="20"/>
              </w:rPr>
              <w:t>Ukupni prihodi</w:t>
            </w:r>
          </w:p>
        </w:tc>
        <w:tc>
          <w:tcPr>
            <w:tcW w:w="1328" w:type="dxa"/>
            <w:tcBorders>
              <w:top w:val="single" w:sz="8" w:space="0" w:color="000000"/>
              <w:left w:val="single" w:sz="4" w:space="0" w:color="000000"/>
              <w:bottom w:val="single" w:sz="4" w:space="0" w:color="000000"/>
            </w:tcBorders>
            <w:shd w:val="clear" w:color="auto" w:fill="DBE5F1"/>
            <w:textDirection w:val="btLr"/>
            <w:vAlign w:val="center"/>
          </w:tcPr>
          <w:p w14:paraId="772DE752" w14:textId="77777777" w:rsidR="002E3F75" w:rsidRPr="005513FE" w:rsidRDefault="002E3F75" w:rsidP="005513FE">
            <w:pPr>
              <w:snapToGrid w:val="0"/>
              <w:spacing w:after="0" w:line="240" w:lineRule="auto"/>
              <w:ind w:left="113" w:right="113"/>
              <w:jc w:val="center"/>
              <w:rPr>
                <w:rFonts w:ascii="Times New Roman" w:eastAsia="Times New Roman" w:hAnsi="Times New Roman"/>
                <w:b/>
                <w:sz w:val="20"/>
                <w:szCs w:val="20"/>
              </w:rPr>
            </w:pPr>
            <w:r w:rsidRPr="005513FE">
              <w:rPr>
                <w:rFonts w:ascii="Times New Roman" w:eastAsia="Times New Roman" w:hAnsi="Times New Roman"/>
                <w:b/>
                <w:sz w:val="20"/>
                <w:szCs w:val="20"/>
              </w:rPr>
              <w:t>Ukupni rashodi</w:t>
            </w:r>
          </w:p>
        </w:tc>
        <w:tc>
          <w:tcPr>
            <w:tcW w:w="1124" w:type="dxa"/>
            <w:tcBorders>
              <w:top w:val="single" w:sz="8" w:space="0" w:color="000000"/>
              <w:left w:val="single" w:sz="4" w:space="0" w:color="000000"/>
              <w:bottom w:val="single" w:sz="4" w:space="0" w:color="000000"/>
            </w:tcBorders>
            <w:shd w:val="clear" w:color="auto" w:fill="DBE5F1"/>
            <w:textDirection w:val="btLr"/>
            <w:vAlign w:val="center"/>
          </w:tcPr>
          <w:p w14:paraId="37102376" w14:textId="77777777" w:rsidR="002E3F75" w:rsidRPr="005513FE" w:rsidRDefault="002E3F75" w:rsidP="005513FE">
            <w:pPr>
              <w:snapToGrid w:val="0"/>
              <w:spacing w:after="0" w:line="240" w:lineRule="auto"/>
              <w:ind w:left="113" w:right="113"/>
              <w:jc w:val="center"/>
              <w:rPr>
                <w:rFonts w:ascii="Times New Roman" w:eastAsia="Times New Roman" w:hAnsi="Times New Roman"/>
                <w:b/>
                <w:sz w:val="20"/>
                <w:szCs w:val="20"/>
              </w:rPr>
            </w:pPr>
            <w:r w:rsidRPr="005513FE">
              <w:rPr>
                <w:rFonts w:ascii="Times New Roman" w:eastAsia="Times New Roman" w:hAnsi="Times New Roman"/>
                <w:b/>
                <w:sz w:val="20"/>
                <w:szCs w:val="20"/>
              </w:rPr>
              <w:t>Dobit nakon oporezivanja</w:t>
            </w:r>
          </w:p>
        </w:tc>
        <w:tc>
          <w:tcPr>
            <w:tcW w:w="1125" w:type="dxa"/>
            <w:tcBorders>
              <w:top w:val="single" w:sz="8" w:space="0" w:color="000000"/>
              <w:left w:val="single" w:sz="4" w:space="0" w:color="000000"/>
              <w:bottom w:val="single" w:sz="4" w:space="0" w:color="000000"/>
            </w:tcBorders>
            <w:shd w:val="clear" w:color="auto" w:fill="DBE5F1"/>
            <w:textDirection w:val="btLr"/>
            <w:vAlign w:val="center"/>
          </w:tcPr>
          <w:p w14:paraId="012D2449" w14:textId="77777777" w:rsidR="002E3F75" w:rsidRPr="005513FE" w:rsidRDefault="002E3F75" w:rsidP="005513FE">
            <w:pPr>
              <w:snapToGrid w:val="0"/>
              <w:spacing w:after="0" w:line="240" w:lineRule="auto"/>
              <w:ind w:left="113" w:right="113"/>
              <w:jc w:val="center"/>
              <w:rPr>
                <w:rFonts w:ascii="Times New Roman" w:eastAsia="Times New Roman" w:hAnsi="Times New Roman"/>
                <w:b/>
                <w:sz w:val="20"/>
                <w:szCs w:val="20"/>
              </w:rPr>
            </w:pPr>
            <w:r w:rsidRPr="005513FE">
              <w:rPr>
                <w:rFonts w:ascii="Times New Roman" w:eastAsia="Times New Roman" w:hAnsi="Times New Roman"/>
                <w:b/>
                <w:sz w:val="20"/>
                <w:szCs w:val="20"/>
              </w:rPr>
              <w:t>Investicije u dugotrajnu imovinu</w:t>
            </w:r>
          </w:p>
        </w:tc>
        <w:tc>
          <w:tcPr>
            <w:tcW w:w="1145" w:type="dxa"/>
            <w:gridSpan w:val="2"/>
            <w:tcBorders>
              <w:top w:val="single" w:sz="8" w:space="0" w:color="000000"/>
              <w:left w:val="single" w:sz="4" w:space="0" w:color="000000"/>
              <w:bottom w:val="single" w:sz="4" w:space="0" w:color="000000"/>
              <w:right w:val="single" w:sz="8" w:space="0" w:color="000000"/>
            </w:tcBorders>
            <w:shd w:val="clear" w:color="auto" w:fill="DBE5F1"/>
            <w:textDirection w:val="btLr"/>
            <w:vAlign w:val="center"/>
          </w:tcPr>
          <w:p w14:paraId="3BD5C3C2" w14:textId="77777777" w:rsidR="002E3F75" w:rsidRPr="005513FE" w:rsidRDefault="002E3F75" w:rsidP="005513FE">
            <w:pPr>
              <w:snapToGrid w:val="0"/>
              <w:spacing w:after="0" w:line="240" w:lineRule="auto"/>
              <w:ind w:left="113" w:right="113"/>
              <w:jc w:val="center"/>
              <w:rPr>
                <w:rFonts w:ascii="Times New Roman" w:eastAsia="Times New Roman" w:hAnsi="Times New Roman"/>
                <w:b/>
                <w:sz w:val="20"/>
                <w:szCs w:val="20"/>
              </w:rPr>
            </w:pPr>
            <w:r w:rsidRPr="005513FE">
              <w:rPr>
                <w:rFonts w:ascii="Times New Roman" w:eastAsia="Times New Roman" w:hAnsi="Times New Roman"/>
                <w:b/>
                <w:sz w:val="20"/>
                <w:szCs w:val="20"/>
              </w:rPr>
              <w:t>Prosječna neto plaća po zaposlenom</w:t>
            </w:r>
          </w:p>
        </w:tc>
      </w:tr>
      <w:tr w:rsidR="002E3F75" w14:paraId="5D873CC4" w14:textId="77777777">
        <w:trPr>
          <w:trHeight w:val="351"/>
        </w:trPr>
        <w:tc>
          <w:tcPr>
            <w:tcW w:w="1291" w:type="dxa"/>
            <w:tcBorders>
              <w:left w:val="single" w:sz="8" w:space="0" w:color="000000"/>
              <w:bottom w:val="single" w:sz="4" w:space="0" w:color="000000"/>
            </w:tcBorders>
            <w:shd w:val="clear" w:color="auto" w:fill="auto"/>
            <w:vAlign w:val="center"/>
          </w:tcPr>
          <w:p w14:paraId="7CE94362" w14:textId="77777777" w:rsidR="002E3F75" w:rsidRDefault="002E3F75">
            <w:pPr>
              <w:snapToGrid w:val="0"/>
              <w:spacing w:after="0" w:line="240" w:lineRule="auto"/>
              <w:rPr>
                <w:rFonts w:ascii="Times New Roman" w:eastAsia="Times New Roman" w:hAnsi="Times New Roman"/>
              </w:rPr>
            </w:pPr>
            <w:r>
              <w:rPr>
                <w:rFonts w:ascii="Times New Roman" w:eastAsia="Times New Roman" w:hAnsi="Times New Roman"/>
              </w:rPr>
              <w:t>2007.</w:t>
            </w:r>
          </w:p>
        </w:tc>
        <w:tc>
          <w:tcPr>
            <w:tcW w:w="869" w:type="dxa"/>
            <w:tcBorders>
              <w:left w:val="single" w:sz="4" w:space="0" w:color="000000"/>
              <w:bottom w:val="single" w:sz="4" w:space="0" w:color="000000"/>
            </w:tcBorders>
            <w:shd w:val="clear" w:color="auto" w:fill="auto"/>
            <w:vAlign w:val="center"/>
          </w:tcPr>
          <w:p w14:paraId="1BCB07A1"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161</w:t>
            </w:r>
          </w:p>
        </w:tc>
        <w:tc>
          <w:tcPr>
            <w:tcW w:w="869" w:type="dxa"/>
            <w:tcBorders>
              <w:left w:val="single" w:sz="4" w:space="0" w:color="000000"/>
              <w:bottom w:val="single" w:sz="4" w:space="0" w:color="000000"/>
            </w:tcBorders>
            <w:shd w:val="clear" w:color="auto" w:fill="auto"/>
            <w:vAlign w:val="center"/>
          </w:tcPr>
          <w:p w14:paraId="56F07D3C"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2.824</w:t>
            </w:r>
          </w:p>
        </w:tc>
        <w:tc>
          <w:tcPr>
            <w:tcW w:w="1328" w:type="dxa"/>
            <w:tcBorders>
              <w:left w:val="single" w:sz="4" w:space="0" w:color="000000"/>
              <w:bottom w:val="single" w:sz="4" w:space="0" w:color="000000"/>
            </w:tcBorders>
            <w:shd w:val="clear" w:color="auto" w:fill="auto"/>
            <w:vAlign w:val="center"/>
          </w:tcPr>
          <w:p w14:paraId="63014727"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994.094</w:t>
            </w:r>
          </w:p>
        </w:tc>
        <w:tc>
          <w:tcPr>
            <w:tcW w:w="1328" w:type="dxa"/>
            <w:tcBorders>
              <w:left w:val="single" w:sz="4" w:space="0" w:color="000000"/>
              <w:bottom w:val="single" w:sz="4" w:space="0" w:color="000000"/>
            </w:tcBorders>
            <w:shd w:val="clear" w:color="auto" w:fill="auto"/>
            <w:vAlign w:val="center"/>
          </w:tcPr>
          <w:p w14:paraId="431393A3"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944.855</w:t>
            </w:r>
          </w:p>
        </w:tc>
        <w:tc>
          <w:tcPr>
            <w:tcW w:w="1124" w:type="dxa"/>
            <w:tcBorders>
              <w:left w:val="single" w:sz="4" w:space="0" w:color="000000"/>
              <w:bottom w:val="single" w:sz="4" w:space="0" w:color="000000"/>
            </w:tcBorders>
            <w:shd w:val="clear" w:color="auto" w:fill="auto"/>
            <w:vAlign w:val="center"/>
          </w:tcPr>
          <w:p w14:paraId="6113A057"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38.725</w:t>
            </w:r>
          </w:p>
        </w:tc>
        <w:tc>
          <w:tcPr>
            <w:tcW w:w="1125" w:type="dxa"/>
            <w:tcBorders>
              <w:left w:val="single" w:sz="4" w:space="0" w:color="000000"/>
              <w:bottom w:val="single" w:sz="4" w:space="0" w:color="000000"/>
            </w:tcBorders>
            <w:shd w:val="clear" w:color="auto" w:fill="auto"/>
            <w:vAlign w:val="center"/>
          </w:tcPr>
          <w:p w14:paraId="48FB186D"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43.346</w:t>
            </w:r>
          </w:p>
        </w:tc>
        <w:tc>
          <w:tcPr>
            <w:tcW w:w="1145" w:type="dxa"/>
            <w:gridSpan w:val="2"/>
            <w:tcBorders>
              <w:left w:val="single" w:sz="4" w:space="0" w:color="000000"/>
              <w:bottom w:val="single" w:sz="4" w:space="0" w:color="000000"/>
              <w:right w:val="single" w:sz="8" w:space="0" w:color="000000"/>
            </w:tcBorders>
            <w:shd w:val="clear" w:color="auto" w:fill="auto"/>
            <w:vAlign w:val="center"/>
          </w:tcPr>
          <w:p w14:paraId="63E4D9DF"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3.179</w:t>
            </w:r>
          </w:p>
        </w:tc>
      </w:tr>
      <w:tr w:rsidR="002E3F75" w14:paraId="4676E1C3" w14:textId="77777777">
        <w:trPr>
          <w:trHeight w:val="351"/>
        </w:trPr>
        <w:tc>
          <w:tcPr>
            <w:tcW w:w="1291" w:type="dxa"/>
            <w:tcBorders>
              <w:left w:val="single" w:sz="8" w:space="0" w:color="000000"/>
              <w:bottom w:val="single" w:sz="4" w:space="0" w:color="000000"/>
            </w:tcBorders>
            <w:shd w:val="clear" w:color="auto" w:fill="auto"/>
            <w:vAlign w:val="center"/>
          </w:tcPr>
          <w:p w14:paraId="2833159A" w14:textId="77777777" w:rsidR="002E3F75" w:rsidRDefault="002E3F75">
            <w:pPr>
              <w:snapToGrid w:val="0"/>
              <w:spacing w:after="0" w:line="240" w:lineRule="auto"/>
              <w:rPr>
                <w:rFonts w:ascii="Times New Roman" w:eastAsia="Times New Roman" w:hAnsi="Times New Roman"/>
              </w:rPr>
            </w:pPr>
            <w:r>
              <w:rPr>
                <w:rFonts w:ascii="Times New Roman" w:eastAsia="Times New Roman" w:hAnsi="Times New Roman"/>
              </w:rPr>
              <w:t>2008.</w:t>
            </w:r>
          </w:p>
        </w:tc>
        <w:tc>
          <w:tcPr>
            <w:tcW w:w="869" w:type="dxa"/>
            <w:tcBorders>
              <w:left w:val="single" w:sz="4" w:space="0" w:color="000000"/>
              <w:bottom w:val="single" w:sz="4" w:space="0" w:color="000000"/>
            </w:tcBorders>
            <w:shd w:val="clear" w:color="auto" w:fill="auto"/>
            <w:vAlign w:val="center"/>
          </w:tcPr>
          <w:p w14:paraId="4AD08C16"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165</w:t>
            </w:r>
          </w:p>
        </w:tc>
        <w:tc>
          <w:tcPr>
            <w:tcW w:w="869" w:type="dxa"/>
            <w:tcBorders>
              <w:left w:val="single" w:sz="4" w:space="0" w:color="000000"/>
              <w:bottom w:val="single" w:sz="4" w:space="0" w:color="000000"/>
            </w:tcBorders>
            <w:shd w:val="clear" w:color="auto" w:fill="auto"/>
            <w:vAlign w:val="center"/>
          </w:tcPr>
          <w:p w14:paraId="3D9B0B59"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2.906</w:t>
            </w:r>
          </w:p>
        </w:tc>
        <w:tc>
          <w:tcPr>
            <w:tcW w:w="1328" w:type="dxa"/>
            <w:tcBorders>
              <w:left w:val="single" w:sz="4" w:space="0" w:color="000000"/>
              <w:bottom w:val="single" w:sz="4" w:space="0" w:color="000000"/>
            </w:tcBorders>
            <w:shd w:val="clear" w:color="auto" w:fill="auto"/>
            <w:vAlign w:val="center"/>
          </w:tcPr>
          <w:p w14:paraId="000F29A1"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1.076.952</w:t>
            </w:r>
          </w:p>
        </w:tc>
        <w:tc>
          <w:tcPr>
            <w:tcW w:w="1328" w:type="dxa"/>
            <w:tcBorders>
              <w:left w:val="single" w:sz="4" w:space="0" w:color="000000"/>
              <w:bottom w:val="single" w:sz="4" w:space="0" w:color="000000"/>
            </w:tcBorders>
            <w:shd w:val="clear" w:color="auto" w:fill="auto"/>
            <w:vAlign w:val="center"/>
          </w:tcPr>
          <w:p w14:paraId="60BCC63A"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1.033.564</w:t>
            </w:r>
          </w:p>
        </w:tc>
        <w:tc>
          <w:tcPr>
            <w:tcW w:w="1124" w:type="dxa"/>
            <w:tcBorders>
              <w:left w:val="single" w:sz="4" w:space="0" w:color="000000"/>
              <w:bottom w:val="single" w:sz="4" w:space="0" w:color="000000"/>
            </w:tcBorders>
            <w:shd w:val="clear" w:color="auto" w:fill="auto"/>
            <w:vAlign w:val="center"/>
          </w:tcPr>
          <w:p w14:paraId="450D7683"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33.336</w:t>
            </w:r>
          </w:p>
        </w:tc>
        <w:tc>
          <w:tcPr>
            <w:tcW w:w="1125" w:type="dxa"/>
            <w:tcBorders>
              <w:left w:val="single" w:sz="4" w:space="0" w:color="000000"/>
              <w:bottom w:val="single" w:sz="4" w:space="0" w:color="000000"/>
            </w:tcBorders>
            <w:shd w:val="clear" w:color="auto" w:fill="auto"/>
            <w:vAlign w:val="center"/>
          </w:tcPr>
          <w:p w14:paraId="30886618"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33.181</w:t>
            </w:r>
          </w:p>
        </w:tc>
        <w:tc>
          <w:tcPr>
            <w:tcW w:w="1145" w:type="dxa"/>
            <w:gridSpan w:val="2"/>
            <w:tcBorders>
              <w:left w:val="single" w:sz="4" w:space="0" w:color="000000"/>
              <w:bottom w:val="single" w:sz="4" w:space="0" w:color="000000"/>
              <w:right w:val="single" w:sz="8" w:space="0" w:color="000000"/>
            </w:tcBorders>
            <w:shd w:val="clear" w:color="auto" w:fill="auto"/>
            <w:vAlign w:val="center"/>
          </w:tcPr>
          <w:p w14:paraId="7BC16CC6"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3.345</w:t>
            </w:r>
          </w:p>
        </w:tc>
      </w:tr>
      <w:tr w:rsidR="002E3F75" w14:paraId="1DB6C477" w14:textId="77777777">
        <w:trPr>
          <w:trHeight w:val="351"/>
        </w:trPr>
        <w:tc>
          <w:tcPr>
            <w:tcW w:w="1291" w:type="dxa"/>
            <w:tcBorders>
              <w:left w:val="single" w:sz="8" w:space="0" w:color="000000"/>
              <w:bottom w:val="single" w:sz="4" w:space="0" w:color="000000"/>
            </w:tcBorders>
            <w:shd w:val="clear" w:color="auto" w:fill="auto"/>
            <w:vAlign w:val="center"/>
          </w:tcPr>
          <w:p w14:paraId="59BFDD2A" w14:textId="77777777" w:rsidR="002E3F75" w:rsidRDefault="002E3F75">
            <w:pPr>
              <w:snapToGrid w:val="0"/>
              <w:spacing w:after="0" w:line="240" w:lineRule="auto"/>
              <w:rPr>
                <w:rFonts w:ascii="Times New Roman" w:eastAsia="Times New Roman" w:hAnsi="Times New Roman"/>
              </w:rPr>
            </w:pPr>
            <w:r>
              <w:rPr>
                <w:rFonts w:ascii="Times New Roman" w:eastAsia="Times New Roman" w:hAnsi="Times New Roman"/>
              </w:rPr>
              <w:t>2009.</w:t>
            </w:r>
          </w:p>
        </w:tc>
        <w:tc>
          <w:tcPr>
            <w:tcW w:w="869" w:type="dxa"/>
            <w:tcBorders>
              <w:left w:val="single" w:sz="4" w:space="0" w:color="000000"/>
              <w:bottom w:val="single" w:sz="4" w:space="0" w:color="000000"/>
            </w:tcBorders>
            <w:shd w:val="clear" w:color="auto" w:fill="auto"/>
            <w:vAlign w:val="center"/>
          </w:tcPr>
          <w:p w14:paraId="3094809B"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180</w:t>
            </w:r>
          </w:p>
        </w:tc>
        <w:tc>
          <w:tcPr>
            <w:tcW w:w="869" w:type="dxa"/>
            <w:tcBorders>
              <w:left w:val="single" w:sz="4" w:space="0" w:color="000000"/>
              <w:bottom w:val="single" w:sz="4" w:space="0" w:color="000000"/>
            </w:tcBorders>
            <w:shd w:val="clear" w:color="auto" w:fill="auto"/>
            <w:vAlign w:val="center"/>
          </w:tcPr>
          <w:p w14:paraId="4C1686CF"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2.855</w:t>
            </w:r>
          </w:p>
        </w:tc>
        <w:tc>
          <w:tcPr>
            <w:tcW w:w="1328" w:type="dxa"/>
            <w:tcBorders>
              <w:left w:val="single" w:sz="4" w:space="0" w:color="000000"/>
              <w:bottom w:val="single" w:sz="4" w:space="0" w:color="000000"/>
            </w:tcBorders>
            <w:shd w:val="clear" w:color="auto" w:fill="auto"/>
            <w:vAlign w:val="center"/>
          </w:tcPr>
          <w:p w14:paraId="173E9E80"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1.098.995</w:t>
            </w:r>
          </w:p>
        </w:tc>
        <w:tc>
          <w:tcPr>
            <w:tcW w:w="1328" w:type="dxa"/>
            <w:tcBorders>
              <w:left w:val="single" w:sz="4" w:space="0" w:color="000000"/>
              <w:bottom w:val="single" w:sz="4" w:space="0" w:color="000000"/>
            </w:tcBorders>
            <w:shd w:val="clear" w:color="auto" w:fill="auto"/>
            <w:vAlign w:val="center"/>
          </w:tcPr>
          <w:p w14:paraId="58534C2C"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1.063.588</w:t>
            </w:r>
          </w:p>
        </w:tc>
        <w:tc>
          <w:tcPr>
            <w:tcW w:w="1124" w:type="dxa"/>
            <w:tcBorders>
              <w:left w:val="single" w:sz="4" w:space="0" w:color="000000"/>
              <w:bottom w:val="single" w:sz="4" w:space="0" w:color="000000"/>
            </w:tcBorders>
            <w:shd w:val="clear" w:color="auto" w:fill="auto"/>
            <w:vAlign w:val="center"/>
          </w:tcPr>
          <w:p w14:paraId="0E9E0C41"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26.624</w:t>
            </w:r>
          </w:p>
        </w:tc>
        <w:tc>
          <w:tcPr>
            <w:tcW w:w="1125" w:type="dxa"/>
            <w:tcBorders>
              <w:left w:val="single" w:sz="4" w:space="0" w:color="000000"/>
              <w:bottom w:val="single" w:sz="4" w:space="0" w:color="000000"/>
            </w:tcBorders>
            <w:shd w:val="clear" w:color="auto" w:fill="auto"/>
            <w:vAlign w:val="center"/>
          </w:tcPr>
          <w:p w14:paraId="6048CC0A"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49.503</w:t>
            </w:r>
          </w:p>
        </w:tc>
        <w:tc>
          <w:tcPr>
            <w:tcW w:w="1145" w:type="dxa"/>
            <w:gridSpan w:val="2"/>
            <w:tcBorders>
              <w:left w:val="single" w:sz="4" w:space="0" w:color="000000"/>
              <w:bottom w:val="single" w:sz="4" w:space="0" w:color="000000"/>
              <w:right w:val="single" w:sz="8" w:space="0" w:color="000000"/>
            </w:tcBorders>
            <w:shd w:val="clear" w:color="auto" w:fill="auto"/>
            <w:vAlign w:val="center"/>
          </w:tcPr>
          <w:p w14:paraId="63C87ED6"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3.433</w:t>
            </w:r>
          </w:p>
        </w:tc>
      </w:tr>
      <w:tr w:rsidR="002E3F75" w14:paraId="7447CA3B" w14:textId="77777777">
        <w:trPr>
          <w:trHeight w:val="351"/>
        </w:trPr>
        <w:tc>
          <w:tcPr>
            <w:tcW w:w="1291" w:type="dxa"/>
            <w:tcBorders>
              <w:left w:val="single" w:sz="8" w:space="0" w:color="000000"/>
              <w:bottom w:val="single" w:sz="4" w:space="0" w:color="000000"/>
            </w:tcBorders>
            <w:shd w:val="clear" w:color="auto" w:fill="auto"/>
            <w:vAlign w:val="center"/>
          </w:tcPr>
          <w:p w14:paraId="079BD237" w14:textId="77777777" w:rsidR="002E3F75" w:rsidRDefault="002E3F75">
            <w:pPr>
              <w:snapToGrid w:val="0"/>
              <w:spacing w:after="0" w:line="240" w:lineRule="auto"/>
              <w:rPr>
                <w:rFonts w:ascii="Times New Roman" w:eastAsia="Times New Roman" w:hAnsi="Times New Roman"/>
              </w:rPr>
            </w:pPr>
            <w:r>
              <w:rPr>
                <w:rFonts w:ascii="Times New Roman" w:eastAsia="Times New Roman" w:hAnsi="Times New Roman"/>
              </w:rPr>
              <w:t>2010.</w:t>
            </w:r>
          </w:p>
        </w:tc>
        <w:tc>
          <w:tcPr>
            <w:tcW w:w="869" w:type="dxa"/>
            <w:tcBorders>
              <w:left w:val="single" w:sz="4" w:space="0" w:color="000000"/>
              <w:bottom w:val="single" w:sz="4" w:space="0" w:color="000000"/>
            </w:tcBorders>
            <w:shd w:val="clear" w:color="auto" w:fill="auto"/>
            <w:vAlign w:val="center"/>
          </w:tcPr>
          <w:p w14:paraId="7FDC384E"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182</w:t>
            </w:r>
          </w:p>
        </w:tc>
        <w:tc>
          <w:tcPr>
            <w:tcW w:w="869" w:type="dxa"/>
            <w:tcBorders>
              <w:left w:val="single" w:sz="4" w:space="0" w:color="000000"/>
              <w:bottom w:val="single" w:sz="4" w:space="0" w:color="000000"/>
            </w:tcBorders>
            <w:shd w:val="clear" w:color="auto" w:fill="auto"/>
            <w:vAlign w:val="center"/>
          </w:tcPr>
          <w:p w14:paraId="3E690E9C"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2.802</w:t>
            </w:r>
          </w:p>
        </w:tc>
        <w:tc>
          <w:tcPr>
            <w:tcW w:w="1328" w:type="dxa"/>
            <w:tcBorders>
              <w:left w:val="single" w:sz="4" w:space="0" w:color="000000"/>
              <w:bottom w:val="single" w:sz="4" w:space="0" w:color="000000"/>
            </w:tcBorders>
            <w:shd w:val="clear" w:color="auto" w:fill="auto"/>
            <w:vAlign w:val="center"/>
          </w:tcPr>
          <w:p w14:paraId="5F623D54"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1.076.311</w:t>
            </w:r>
          </w:p>
        </w:tc>
        <w:tc>
          <w:tcPr>
            <w:tcW w:w="1328" w:type="dxa"/>
            <w:tcBorders>
              <w:left w:val="single" w:sz="4" w:space="0" w:color="000000"/>
              <w:bottom w:val="single" w:sz="4" w:space="0" w:color="000000"/>
            </w:tcBorders>
            <w:shd w:val="clear" w:color="auto" w:fill="auto"/>
            <w:vAlign w:val="center"/>
          </w:tcPr>
          <w:p w14:paraId="56D7A45E"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1.051.806</w:t>
            </w:r>
          </w:p>
        </w:tc>
        <w:tc>
          <w:tcPr>
            <w:tcW w:w="1124" w:type="dxa"/>
            <w:tcBorders>
              <w:left w:val="single" w:sz="4" w:space="0" w:color="000000"/>
              <w:bottom w:val="single" w:sz="4" w:space="0" w:color="000000"/>
            </w:tcBorders>
            <w:shd w:val="clear" w:color="auto" w:fill="auto"/>
            <w:vAlign w:val="center"/>
          </w:tcPr>
          <w:p w14:paraId="29C996B9"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15.414</w:t>
            </w:r>
          </w:p>
        </w:tc>
        <w:tc>
          <w:tcPr>
            <w:tcW w:w="1125" w:type="dxa"/>
            <w:tcBorders>
              <w:left w:val="single" w:sz="4" w:space="0" w:color="000000"/>
              <w:bottom w:val="single" w:sz="4" w:space="0" w:color="000000"/>
            </w:tcBorders>
            <w:shd w:val="clear" w:color="auto" w:fill="auto"/>
            <w:vAlign w:val="center"/>
          </w:tcPr>
          <w:p w14:paraId="35A7F240"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28.228</w:t>
            </w:r>
          </w:p>
        </w:tc>
        <w:tc>
          <w:tcPr>
            <w:tcW w:w="1145" w:type="dxa"/>
            <w:gridSpan w:val="2"/>
            <w:tcBorders>
              <w:left w:val="single" w:sz="4" w:space="0" w:color="000000"/>
              <w:bottom w:val="single" w:sz="4" w:space="0" w:color="000000"/>
              <w:right w:val="single" w:sz="8" w:space="0" w:color="000000"/>
            </w:tcBorders>
            <w:shd w:val="clear" w:color="auto" w:fill="auto"/>
            <w:vAlign w:val="center"/>
          </w:tcPr>
          <w:p w14:paraId="07056030"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3.471</w:t>
            </w:r>
          </w:p>
        </w:tc>
      </w:tr>
      <w:tr w:rsidR="002E3F75" w14:paraId="7B49576E" w14:textId="77777777">
        <w:trPr>
          <w:trHeight w:val="351"/>
        </w:trPr>
        <w:tc>
          <w:tcPr>
            <w:tcW w:w="1291" w:type="dxa"/>
            <w:tcBorders>
              <w:left w:val="single" w:sz="8" w:space="0" w:color="000000"/>
              <w:bottom w:val="single" w:sz="4" w:space="0" w:color="000000"/>
            </w:tcBorders>
            <w:shd w:val="clear" w:color="auto" w:fill="auto"/>
            <w:vAlign w:val="center"/>
          </w:tcPr>
          <w:p w14:paraId="01262D80" w14:textId="77777777" w:rsidR="002E3F75" w:rsidRDefault="002E3F75">
            <w:pPr>
              <w:snapToGrid w:val="0"/>
              <w:spacing w:after="0" w:line="240" w:lineRule="auto"/>
              <w:rPr>
                <w:rFonts w:ascii="Times New Roman" w:eastAsia="Times New Roman" w:hAnsi="Times New Roman"/>
              </w:rPr>
            </w:pPr>
            <w:r>
              <w:rPr>
                <w:rFonts w:ascii="Times New Roman" w:eastAsia="Times New Roman" w:hAnsi="Times New Roman"/>
              </w:rPr>
              <w:t>Indeks 2010./2007.</w:t>
            </w:r>
          </w:p>
        </w:tc>
        <w:tc>
          <w:tcPr>
            <w:tcW w:w="869" w:type="dxa"/>
            <w:tcBorders>
              <w:left w:val="single" w:sz="4" w:space="0" w:color="000000"/>
              <w:bottom w:val="single" w:sz="4" w:space="0" w:color="000000"/>
            </w:tcBorders>
            <w:shd w:val="clear" w:color="auto" w:fill="auto"/>
            <w:vAlign w:val="center"/>
          </w:tcPr>
          <w:p w14:paraId="30AC48EA"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113</w:t>
            </w:r>
          </w:p>
        </w:tc>
        <w:tc>
          <w:tcPr>
            <w:tcW w:w="869" w:type="dxa"/>
            <w:tcBorders>
              <w:left w:val="single" w:sz="4" w:space="0" w:color="000000"/>
              <w:bottom w:val="single" w:sz="4" w:space="0" w:color="000000"/>
            </w:tcBorders>
            <w:shd w:val="clear" w:color="auto" w:fill="auto"/>
            <w:vAlign w:val="center"/>
          </w:tcPr>
          <w:p w14:paraId="5C760270"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99</w:t>
            </w:r>
          </w:p>
        </w:tc>
        <w:tc>
          <w:tcPr>
            <w:tcW w:w="1328" w:type="dxa"/>
            <w:tcBorders>
              <w:left w:val="single" w:sz="4" w:space="0" w:color="000000"/>
              <w:bottom w:val="single" w:sz="4" w:space="0" w:color="000000"/>
            </w:tcBorders>
            <w:shd w:val="clear" w:color="auto" w:fill="auto"/>
            <w:vAlign w:val="center"/>
          </w:tcPr>
          <w:p w14:paraId="36486854"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108</w:t>
            </w:r>
          </w:p>
        </w:tc>
        <w:tc>
          <w:tcPr>
            <w:tcW w:w="1328" w:type="dxa"/>
            <w:tcBorders>
              <w:left w:val="single" w:sz="4" w:space="0" w:color="000000"/>
              <w:bottom w:val="single" w:sz="4" w:space="0" w:color="000000"/>
            </w:tcBorders>
            <w:shd w:val="clear" w:color="auto" w:fill="auto"/>
            <w:vAlign w:val="center"/>
          </w:tcPr>
          <w:p w14:paraId="12D73463"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111</w:t>
            </w:r>
          </w:p>
        </w:tc>
        <w:tc>
          <w:tcPr>
            <w:tcW w:w="1124" w:type="dxa"/>
            <w:tcBorders>
              <w:left w:val="single" w:sz="4" w:space="0" w:color="000000"/>
              <w:bottom w:val="single" w:sz="4" w:space="0" w:color="000000"/>
            </w:tcBorders>
            <w:shd w:val="clear" w:color="auto" w:fill="auto"/>
            <w:vAlign w:val="center"/>
          </w:tcPr>
          <w:p w14:paraId="65017395"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40</w:t>
            </w:r>
          </w:p>
        </w:tc>
        <w:tc>
          <w:tcPr>
            <w:tcW w:w="1125" w:type="dxa"/>
            <w:tcBorders>
              <w:left w:val="single" w:sz="4" w:space="0" w:color="000000"/>
              <w:bottom w:val="single" w:sz="4" w:space="0" w:color="000000"/>
            </w:tcBorders>
            <w:shd w:val="clear" w:color="auto" w:fill="auto"/>
            <w:vAlign w:val="center"/>
          </w:tcPr>
          <w:p w14:paraId="03BC0F1F"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65</w:t>
            </w:r>
          </w:p>
        </w:tc>
        <w:tc>
          <w:tcPr>
            <w:tcW w:w="1145" w:type="dxa"/>
            <w:gridSpan w:val="2"/>
            <w:tcBorders>
              <w:left w:val="single" w:sz="4" w:space="0" w:color="000000"/>
              <w:bottom w:val="single" w:sz="4" w:space="0" w:color="000000"/>
              <w:right w:val="single" w:sz="8" w:space="0" w:color="000000"/>
            </w:tcBorders>
            <w:shd w:val="clear" w:color="auto" w:fill="auto"/>
            <w:vAlign w:val="center"/>
          </w:tcPr>
          <w:p w14:paraId="609CD2A1"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109</w:t>
            </w:r>
          </w:p>
        </w:tc>
      </w:tr>
      <w:tr w:rsidR="002E3F75" w14:paraId="4712EBD8" w14:textId="77777777">
        <w:trPr>
          <w:trHeight w:val="351"/>
        </w:trPr>
        <w:tc>
          <w:tcPr>
            <w:tcW w:w="1291" w:type="dxa"/>
            <w:tcBorders>
              <w:left w:val="single" w:sz="8" w:space="0" w:color="000000"/>
              <w:bottom w:val="single" w:sz="4" w:space="0" w:color="000000"/>
            </w:tcBorders>
            <w:shd w:val="clear" w:color="auto" w:fill="auto"/>
            <w:vAlign w:val="center"/>
          </w:tcPr>
          <w:p w14:paraId="47AC1B36" w14:textId="77777777" w:rsidR="002E3F75" w:rsidRDefault="002E3F75">
            <w:pPr>
              <w:snapToGrid w:val="0"/>
              <w:spacing w:after="0" w:line="240" w:lineRule="auto"/>
              <w:rPr>
                <w:rFonts w:ascii="Times New Roman" w:eastAsia="Times New Roman" w:hAnsi="Times New Roman"/>
              </w:rPr>
            </w:pPr>
            <w:r>
              <w:rPr>
                <w:rFonts w:ascii="Times New Roman" w:eastAsia="Times New Roman" w:hAnsi="Times New Roman"/>
              </w:rPr>
              <w:t>2011.</w:t>
            </w:r>
          </w:p>
        </w:tc>
        <w:tc>
          <w:tcPr>
            <w:tcW w:w="869" w:type="dxa"/>
            <w:tcBorders>
              <w:left w:val="single" w:sz="4" w:space="0" w:color="000000"/>
              <w:bottom w:val="single" w:sz="4" w:space="0" w:color="000000"/>
            </w:tcBorders>
            <w:shd w:val="clear" w:color="auto" w:fill="auto"/>
            <w:vAlign w:val="center"/>
          </w:tcPr>
          <w:p w14:paraId="309CB106"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184</w:t>
            </w:r>
          </w:p>
        </w:tc>
        <w:tc>
          <w:tcPr>
            <w:tcW w:w="869" w:type="dxa"/>
            <w:tcBorders>
              <w:left w:val="single" w:sz="4" w:space="0" w:color="000000"/>
              <w:bottom w:val="single" w:sz="4" w:space="0" w:color="000000"/>
            </w:tcBorders>
            <w:shd w:val="clear" w:color="auto" w:fill="auto"/>
            <w:vAlign w:val="center"/>
          </w:tcPr>
          <w:p w14:paraId="063FF4D2"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2.808</w:t>
            </w:r>
          </w:p>
        </w:tc>
        <w:tc>
          <w:tcPr>
            <w:tcW w:w="1328" w:type="dxa"/>
            <w:tcBorders>
              <w:left w:val="single" w:sz="4" w:space="0" w:color="000000"/>
              <w:bottom w:val="single" w:sz="4" w:space="0" w:color="000000"/>
            </w:tcBorders>
            <w:shd w:val="clear" w:color="auto" w:fill="auto"/>
            <w:vAlign w:val="center"/>
          </w:tcPr>
          <w:p w14:paraId="5E9FD442"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1.045.623</w:t>
            </w:r>
          </w:p>
        </w:tc>
        <w:tc>
          <w:tcPr>
            <w:tcW w:w="1328" w:type="dxa"/>
            <w:tcBorders>
              <w:left w:val="single" w:sz="4" w:space="0" w:color="000000"/>
              <w:bottom w:val="single" w:sz="4" w:space="0" w:color="000000"/>
            </w:tcBorders>
            <w:shd w:val="clear" w:color="auto" w:fill="auto"/>
            <w:vAlign w:val="center"/>
          </w:tcPr>
          <w:p w14:paraId="349EDC1E"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1.018.077</w:t>
            </w:r>
          </w:p>
        </w:tc>
        <w:tc>
          <w:tcPr>
            <w:tcW w:w="1124" w:type="dxa"/>
            <w:tcBorders>
              <w:left w:val="single" w:sz="4" w:space="0" w:color="000000"/>
              <w:bottom w:val="single" w:sz="4" w:space="0" w:color="000000"/>
            </w:tcBorders>
            <w:shd w:val="clear" w:color="auto" w:fill="auto"/>
            <w:vAlign w:val="center"/>
          </w:tcPr>
          <w:p w14:paraId="4D6F3334"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19.190</w:t>
            </w:r>
          </w:p>
        </w:tc>
        <w:tc>
          <w:tcPr>
            <w:tcW w:w="1125" w:type="dxa"/>
            <w:tcBorders>
              <w:left w:val="single" w:sz="4" w:space="0" w:color="000000"/>
              <w:bottom w:val="single" w:sz="4" w:space="0" w:color="000000"/>
            </w:tcBorders>
            <w:shd w:val="clear" w:color="auto" w:fill="auto"/>
            <w:vAlign w:val="center"/>
          </w:tcPr>
          <w:p w14:paraId="3E0C3698"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25.664</w:t>
            </w:r>
          </w:p>
        </w:tc>
        <w:tc>
          <w:tcPr>
            <w:tcW w:w="1145" w:type="dxa"/>
            <w:gridSpan w:val="2"/>
            <w:tcBorders>
              <w:left w:val="single" w:sz="4" w:space="0" w:color="000000"/>
              <w:bottom w:val="single" w:sz="4" w:space="0" w:color="000000"/>
              <w:right w:val="single" w:sz="8" w:space="0" w:color="000000"/>
            </w:tcBorders>
            <w:shd w:val="clear" w:color="auto" w:fill="auto"/>
            <w:vAlign w:val="center"/>
          </w:tcPr>
          <w:p w14:paraId="759743DA"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3.523</w:t>
            </w:r>
          </w:p>
        </w:tc>
      </w:tr>
      <w:tr w:rsidR="002E3F75" w14:paraId="500250D9" w14:textId="77777777">
        <w:trPr>
          <w:trHeight w:val="351"/>
        </w:trPr>
        <w:tc>
          <w:tcPr>
            <w:tcW w:w="1291" w:type="dxa"/>
            <w:tcBorders>
              <w:left w:val="single" w:sz="8" w:space="0" w:color="000000"/>
              <w:bottom w:val="single" w:sz="8" w:space="0" w:color="000000"/>
            </w:tcBorders>
            <w:shd w:val="clear" w:color="auto" w:fill="auto"/>
            <w:vAlign w:val="center"/>
          </w:tcPr>
          <w:p w14:paraId="3BEE9BCE" w14:textId="77777777" w:rsidR="002E3F75" w:rsidRDefault="002E3F75">
            <w:pPr>
              <w:snapToGrid w:val="0"/>
              <w:spacing w:after="0" w:line="240" w:lineRule="auto"/>
              <w:rPr>
                <w:rFonts w:ascii="Times New Roman" w:eastAsia="Times New Roman" w:hAnsi="Times New Roman"/>
              </w:rPr>
            </w:pPr>
            <w:r>
              <w:rPr>
                <w:rFonts w:ascii="Times New Roman" w:eastAsia="Times New Roman" w:hAnsi="Times New Roman"/>
              </w:rPr>
              <w:t>Indeks 2011./2007</w:t>
            </w:r>
          </w:p>
        </w:tc>
        <w:tc>
          <w:tcPr>
            <w:tcW w:w="869" w:type="dxa"/>
            <w:tcBorders>
              <w:left w:val="single" w:sz="4" w:space="0" w:color="000000"/>
              <w:bottom w:val="single" w:sz="8" w:space="0" w:color="000000"/>
            </w:tcBorders>
            <w:shd w:val="clear" w:color="auto" w:fill="auto"/>
            <w:vAlign w:val="center"/>
          </w:tcPr>
          <w:p w14:paraId="4BDBFB9C"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114</w:t>
            </w:r>
          </w:p>
        </w:tc>
        <w:tc>
          <w:tcPr>
            <w:tcW w:w="869" w:type="dxa"/>
            <w:tcBorders>
              <w:left w:val="single" w:sz="4" w:space="0" w:color="000000"/>
              <w:bottom w:val="single" w:sz="8" w:space="0" w:color="000000"/>
            </w:tcBorders>
            <w:shd w:val="clear" w:color="auto" w:fill="auto"/>
            <w:vAlign w:val="center"/>
          </w:tcPr>
          <w:p w14:paraId="51507E57"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99</w:t>
            </w:r>
          </w:p>
        </w:tc>
        <w:tc>
          <w:tcPr>
            <w:tcW w:w="1328" w:type="dxa"/>
            <w:tcBorders>
              <w:left w:val="single" w:sz="4" w:space="0" w:color="000000"/>
              <w:bottom w:val="single" w:sz="8" w:space="0" w:color="000000"/>
            </w:tcBorders>
            <w:shd w:val="clear" w:color="auto" w:fill="auto"/>
            <w:vAlign w:val="center"/>
          </w:tcPr>
          <w:p w14:paraId="180BB450"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105</w:t>
            </w:r>
          </w:p>
        </w:tc>
        <w:tc>
          <w:tcPr>
            <w:tcW w:w="1328" w:type="dxa"/>
            <w:tcBorders>
              <w:left w:val="single" w:sz="4" w:space="0" w:color="000000"/>
              <w:bottom w:val="single" w:sz="8" w:space="0" w:color="000000"/>
            </w:tcBorders>
            <w:shd w:val="clear" w:color="auto" w:fill="auto"/>
            <w:vAlign w:val="center"/>
          </w:tcPr>
          <w:p w14:paraId="14111956"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108</w:t>
            </w:r>
          </w:p>
        </w:tc>
        <w:tc>
          <w:tcPr>
            <w:tcW w:w="1124" w:type="dxa"/>
            <w:tcBorders>
              <w:left w:val="single" w:sz="4" w:space="0" w:color="000000"/>
              <w:bottom w:val="single" w:sz="8" w:space="0" w:color="000000"/>
            </w:tcBorders>
            <w:shd w:val="clear" w:color="auto" w:fill="auto"/>
            <w:vAlign w:val="center"/>
          </w:tcPr>
          <w:p w14:paraId="6F05BB86"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50</w:t>
            </w:r>
          </w:p>
        </w:tc>
        <w:tc>
          <w:tcPr>
            <w:tcW w:w="1125" w:type="dxa"/>
            <w:tcBorders>
              <w:left w:val="single" w:sz="4" w:space="0" w:color="000000"/>
              <w:bottom w:val="single" w:sz="8" w:space="0" w:color="000000"/>
            </w:tcBorders>
            <w:shd w:val="clear" w:color="auto" w:fill="auto"/>
            <w:vAlign w:val="center"/>
          </w:tcPr>
          <w:p w14:paraId="49F8083A"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59</w:t>
            </w:r>
          </w:p>
        </w:tc>
        <w:tc>
          <w:tcPr>
            <w:tcW w:w="1145" w:type="dxa"/>
            <w:gridSpan w:val="2"/>
            <w:tcBorders>
              <w:left w:val="single" w:sz="4" w:space="0" w:color="000000"/>
              <w:bottom w:val="single" w:sz="8" w:space="0" w:color="000000"/>
              <w:right w:val="single" w:sz="8" w:space="0" w:color="000000"/>
            </w:tcBorders>
            <w:shd w:val="clear" w:color="auto" w:fill="auto"/>
            <w:vAlign w:val="center"/>
          </w:tcPr>
          <w:p w14:paraId="4B607F59"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111</w:t>
            </w:r>
          </w:p>
        </w:tc>
      </w:tr>
      <w:tr w:rsidR="002E3F75" w14:paraId="6E5C83CF" w14:textId="77777777">
        <w:trPr>
          <w:gridAfter w:val="1"/>
          <w:wAfter w:w="20" w:type="dxa"/>
          <w:trHeight w:val="351"/>
        </w:trPr>
        <w:tc>
          <w:tcPr>
            <w:tcW w:w="9059" w:type="dxa"/>
            <w:gridSpan w:val="8"/>
            <w:shd w:val="clear" w:color="auto" w:fill="auto"/>
            <w:vAlign w:val="bottom"/>
          </w:tcPr>
          <w:p w14:paraId="03E474AB" w14:textId="77777777" w:rsidR="002E3F75" w:rsidRDefault="002E3F75">
            <w:pPr>
              <w:snapToGrid w:val="0"/>
              <w:spacing w:after="0" w:line="240" w:lineRule="auto"/>
              <w:rPr>
                <w:rFonts w:ascii="Times New Roman" w:eastAsia="Times New Roman" w:hAnsi="Times New Roman"/>
              </w:rPr>
            </w:pPr>
            <w:r>
              <w:rPr>
                <w:rFonts w:ascii="Times New Roman" w:eastAsia="Times New Roman" w:hAnsi="Times New Roman"/>
              </w:rPr>
              <w:t>Izvor: Fina, 2011. godina</w:t>
            </w:r>
          </w:p>
        </w:tc>
      </w:tr>
    </w:tbl>
    <w:p w14:paraId="39C86B81" w14:textId="77777777" w:rsidR="00045D60" w:rsidRDefault="00045D60">
      <w:pPr>
        <w:autoSpaceDE w:val="0"/>
        <w:spacing w:before="134" w:after="0" w:line="360" w:lineRule="auto"/>
        <w:ind w:firstLine="578"/>
        <w:jc w:val="both"/>
        <w:rPr>
          <w:rFonts w:ascii="Times New Roman" w:eastAsia="Arial Unicode MS" w:hAnsi="Times New Roman"/>
          <w:sz w:val="24"/>
          <w:szCs w:val="24"/>
        </w:rPr>
      </w:pPr>
    </w:p>
    <w:p w14:paraId="2FB6D542" w14:textId="77777777" w:rsidR="002E3F75" w:rsidRDefault="002E3F75">
      <w:pPr>
        <w:autoSpaceDE w:val="0"/>
        <w:spacing w:before="134" w:after="0" w:line="360" w:lineRule="auto"/>
        <w:ind w:firstLine="578"/>
        <w:jc w:val="both"/>
        <w:rPr>
          <w:rFonts w:ascii="Times New Roman" w:eastAsia="Arial Unicode MS" w:hAnsi="Times New Roman"/>
          <w:sz w:val="24"/>
          <w:szCs w:val="24"/>
        </w:rPr>
      </w:pPr>
      <w:r>
        <w:rPr>
          <w:rFonts w:ascii="Times New Roman" w:eastAsia="Arial Unicode MS" w:hAnsi="Times New Roman"/>
          <w:sz w:val="24"/>
          <w:szCs w:val="24"/>
        </w:rPr>
        <w:t>Pos</w:t>
      </w:r>
      <w:r w:rsidR="00D71F5F">
        <w:rPr>
          <w:rFonts w:ascii="Times New Roman" w:eastAsia="Arial Unicode MS" w:hAnsi="Times New Roman"/>
          <w:sz w:val="24"/>
          <w:szCs w:val="24"/>
        </w:rPr>
        <w:t>lovanje poduzetnika s područja g</w:t>
      </w:r>
      <w:r>
        <w:rPr>
          <w:rFonts w:ascii="Times New Roman" w:eastAsia="Arial Unicode MS" w:hAnsi="Times New Roman"/>
          <w:sz w:val="24"/>
          <w:szCs w:val="24"/>
        </w:rPr>
        <w:t>rada Ivanca u razdoblju od 2007.-2011. godine obilježilo je usporavanje dinamike rasta gospodarskih aktivnosti, što se odrazilo i na ostvarenje financijskih rezultata.  Analiza financijskih podataka krajem  2011. godine z</w:t>
      </w:r>
      <w:r w:rsidR="00D71F5F">
        <w:rPr>
          <w:rFonts w:ascii="Times New Roman" w:eastAsia="Arial Unicode MS" w:hAnsi="Times New Roman"/>
          <w:sz w:val="24"/>
          <w:szCs w:val="24"/>
        </w:rPr>
        <w:t>a 184 poduzetnika g</w:t>
      </w:r>
      <w:r>
        <w:rPr>
          <w:rFonts w:ascii="Times New Roman" w:eastAsia="Arial Unicode MS" w:hAnsi="Times New Roman"/>
          <w:sz w:val="24"/>
          <w:szCs w:val="24"/>
        </w:rPr>
        <w:t>rada Ivanca pokazuje 1,045 mil. kn ostvarenih prihoda, odnosno 5% više u odnosu na 2007. godinu; 1.018 mil. kn ili 8% povećanja rashoda, te 19,1 mil.  ili 50% manju neto dobit nakon</w:t>
      </w:r>
      <w:r w:rsidR="00231EE9">
        <w:rPr>
          <w:rFonts w:ascii="Times New Roman" w:eastAsia="Arial Unicode MS" w:hAnsi="Times New Roman"/>
          <w:sz w:val="24"/>
          <w:szCs w:val="24"/>
        </w:rPr>
        <w:t xml:space="preserve"> oporezivanja u odnosu na 2007. </w:t>
      </w:r>
      <w:r>
        <w:rPr>
          <w:rFonts w:ascii="Times New Roman" w:eastAsia="Arial Unicode MS" w:hAnsi="Times New Roman"/>
          <w:sz w:val="24"/>
          <w:szCs w:val="24"/>
        </w:rPr>
        <w:t>godinu. Istovremeno investicije u dugotrajnu imovinu u 2011. godini u odnosu na 2007. su smanjene za 41%, što ukazuje da se nije nastavila dinamika rasta investicija nakon 2009. godine, kada je u odnosu na prethodnu godinu zabilježen porast investicije od 49%.   Broj poduzetnika u 2011. godini u odnosu na 2007. godinu povećan je za 14%, dok je neto prosječna plaća po zaposlenome u iznosu od 3.523 kn  porasla za 11% .</w:t>
      </w:r>
    </w:p>
    <w:p w14:paraId="2C42EC84" w14:textId="77777777" w:rsidR="00182297" w:rsidRDefault="00182297">
      <w:pPr>
        <w:autoSpaceDE w:val="0"/>
        <w:spacing w:before="134" w:after="0" w:line="360" w:lineRule="auto"/>
        <w:ind w:firstLine="578"/>
        <w:jc w:val="both"/>
        <w:rPr>
          <w:rFonts w:ascii="Times New Roman" w:eastAsia="Arial Unicode MS" w:hAnsi="Times New Roman"/>
          <w:sz w:val="24"/>
          <w:szCs w:val="24"/>
        </w:rPr>
      </w:pPr>
    </w:p>
    <w:p w14:paraId="1E785D7F" w14:textId="77777777" w:rsidR="002E3F75" w:rsidRDefault="002E3F75">
      <w:pPr>
        <w:autoSpaceDE w:val="0"/>
        <w:spacing w:before="134" w:after="0" w:line="360" w:lineRule="auto"/>
        <w:ind w:firstLine="578"/>
        <w:jc w:val="both"/>
        <w:rPr>
          <w:rFonts w:ascii="Times New Roman" w:eastAsia="Arial Unicode MS" w:hAnsi="Times New Roman"/>
          <w:sz w:val="24"/>
          <w:szCs w:val="24"/>
        </w:rPr>
      </w:pPr>
    </w:p>
    <w:p w14:paraId="0AA786F0" w14:textId="77777777" w:rsidR="002E3F75" w:rsidRDefault="002E3F75" w:rsidP="00612262">
      <w:pPr>
        <w:autoSpaceDE w:val="0"/>
        <w:spacing w:before="134" w:after="0" w:line="360" w:lineRule="auto"/>
        <w:jc w:val="both"/>
        <w:rPr>
          <w:rFonts w:ascii="Times New Roman" w:eastAsia="Arial Unicode MS" w:hAnsi="Times New Roman"/>
          <w:sz w:val="24"/>
          <w:szCs w:val="24"/>
        </w:rPr>
      </w:pPr>
    </w:p>
    <w:p w14:paraId="57F068B2" w14:textId="77777777" w:rsidR="00311DE5" w:rsidRDefault="00311DE5" w:rsidP="00612262">
      <w:pPr>
        <w:autoSpaceDE w:val="0"/>
        <w:spacing w:before="134" w:after="0" w:line="360" w:lineRule="auto"/>
        <w:jc w:val="both"/>
        <w:rPr>
          <w:rFonts w:ascii="Times New Roman" w:eastAsia="Arial Unicode MS" w:hAnsi="Times New Roman"/>
          <w:sz w:val="24"/>
          <w:szCs w:val="24"/>
        </w:rPr>
      </w:pPr>
    </w:p>
    <w:p w14:paraId="3CED67C1" w14:textId="77777777" w:rsidR="00311DE5" w:rsidRDefault="00311DE5" w:rsidP="00612262">
      <w:pPr>
        <w:autoSpaceDE w:val="0"/>
        <w:spacing w:before="134" w:after="0" w:line="360" w:lineRule="auto"/>
        <w:jc w:val="both"/>
        <w:rPr>
          <w:rFonts w:ascii="Times New Roman" w:eastAsia="Arial Unicode MS" w:hAnsi="Times New Roman"/>
          <w:sz w:val="24"/>
          <w:szCs w:val="24"/>
        </w:rPr>
      </w:pPr>
    </w:p>
    <w:tbl>
      <w:tblPr>
        <w:tblW w:w="9254" w:type="dxa"/>
        <w:tblInd w:w="83" w:type="dxa"/>
        <w:tblLayout w:type="fixed"/>
        <w:tblLook w:val="0000" w:firstRow="0" w:lastRow="0" w:firstColumn="0" w:lastColumn="0" w:noHBand="0" w:noVBand="0"/>
      </w:tblPr>
      <w:tblGrid>
        <w:gridCol w:w="1268"/>
        <w:gridCol w:w="1202"/>
        <w:gridCol w:w="1052"/>
        <w:gridCol w:w="1096"/>
        <w:gridCol w:w="1096"/>
        <w:gridCol w:w="1255"/>
        <w:gridCol w:w="1136"/>
        <w:gridCol w:w="1129"/>
        <w:gridCol w:w="20"/>
      </w:tblGrid>
      <w:tr w:rsidR="002E3F75" w14:paraId="210CD251" w14:textId="77777777" w:rsidTr="005D733F">
        <w:trPr>
          <w:gridAfter w:val="1"/>
          <w:wAfter w:w="20" w:type="dxa"/>
          <w:trHeight w:val="280"/>
        </w:trPr>
        <w:tc>
          <w:tcPr>
            <w:tcW w:w="9234" w:type="dxa"/>
            <w:gridSpan w:val="8"/>
            <w:shd w:val="clear" w:color="auto" w:fill="auto"/>
            <w:vAlign w:val="bottom"/>
          </w:tcPr>
          <w:p w14:paraId="7AB230F3" w14:textId="77777777" w:rsidR="002E3F75" w:rsidRDefault="002E3F75">
            <w:pPr>
              <w:snapToGrid w:val="0"/>
              <w:spacing w:after="0" w:line="240" w:lineRule="auto"/>
              <w:rPr>
                <w:rFonts w:ascii="Times New Roman" w:eastAsia="Times New Roman" w:hAnsi="Times New Roman"/>
                <w:b/>
                <w:i/>
              </w:rPr>
            </w:pPr>
            <w:r>
              <w:rPr>
                <w:rFonts w:ascii="Times New Roman" w:eastAsia="Times New Roman" w:hAnsi="Times New Roman"/>
                <w:b/>
                <w:i/>
              </w:rPr>
              <w:t>Tabela br.17:  Rezultati poslovanja poduzetnika u 2011. i 2010. godini  (u tisućama kn)</w:t>
            </w:r>
          </w:p>
        </w:tc>
      </w:tr>
      <w:tr w:rsidR="002E3F75" w14:paraId="01CAC684" w14:textId="77777777" w:rsidTr="005D733F">
        <w:trPr>
          <w:cantSplit/>
          <w:trHeight w:val="1627"/>
        </w:trPr>
        <w:tc>
          <w:tcPr>
            <w:tcW w:w="1268" w:type="dxa"/>
            <w:tcBorders>
              <w:top w:val="single" w:sz="8" w:space="0" w:color="000000"/>
              <w:left w:val="single" w:sz="8" w:space="0" w:color="000000"/>
              <w:bottom w:val="single" w:sz="4" w:space="0" w:color="000000"/>
            </w:tcBorders>
            <w:shd w:val="clear" w:color="auto" w:fill="DBE5F1"/>
            <w:vAlign w:val="center"/>
          </w:tcPr>
          <w:p w14:paraId="03ED209B" w14:textId="77777777" w:rsidR="002E3F75" w:rsidRPr="005D733F" w:rsidRDefault="002E3F75">
            <w:pPr>
              <w:snapToGrid w:val="0"/>
              <w:spacing w:after="0" w:line="240" w:lineRule="auto"/>
              <w:ind w:left="113" w:right="113"/>
              <w:jc w:val="center"/>
              <w:rPr>
                <w:rFonts w:ascii="Times New Roman" w:eastAsia="Times New Roman" w:hAnsi="Times New Roman"/>
                <w:b/>
                <w:sz w:val="20"/>
                <w:szCs w:val="20"/>
              </w:rPr>
            </w:pPr>
            <w:r w:rsidRPr="005D733F">
              <w:rPr>
                <w:rFonts w:ascii="Times New Roman" w:eastAsia="Times New Roman" w:hAnsi="Times New Roman"/>
                <w:b/>
                <w:sz w:val="20"/>
                <w:szCs w:val="20"/>
              </w:rPr>
              <w:t>Grad Ivanec</w:t>
            </w:r>
          </w:p>
        </w:tc>
        <w:tc>
          <w:tcPr>
            <w:tcW w:w="1202" w:type="dxa"/>
            <w:tcBorders>
              <w:top w:val="single" w:sz="8" w:space="0" w:color="000000"/>
              <w:left w:val="single" w:sz="4" w:space="0" w:color="000000"/>
              <w:bottom w:val="single" w:sz="4" w:space="0" w:color="000000"/>
            </w:tcBorders>
            <w:shd w:val="clear" w:color="auto" w:fill="DBE5F1"/>
            <w:textDirection w:val="btLr"/>
            <w:vAlign w:val="center"/>
          </w:tcPr>
          <w:p w14:paraId="3B08901C" w14:textId="77777777" w:rsidR="002E3F75" w:rsidRPr="005D733F" w:rsidRDefault="002E3F75">
            <w:pPr>
              <w:snapToGrid w:val="0"/>
              <w:spacing w:after="0" w:line="240" w:lineRule="auto"/>
              <w:ind w:left="113" w:right="113"/>
              <w:jc w:val="center"/>
              <w:rPr>
                <w:rFonts w:ascii="Times New Roman" w:eastAsia="Times New Roman" w:hAnsi="Times New Roman"/>
                <w:b/>
                <w:sz w:val="20"/>
                <w:szCs w:val="20"/>
              </w:rPr>
            </w:pPr>
            <w:r w:rsidRPr="005D733F">
              <w:rPr>
                <w:rFonts w:ascii="Times New Roman" w:eastAsia="Times New Roman" w:hAnsi="Times New Roman"/>
                <w:b/>
                <w:sz w:val="20"/>
                <w:szCs w:val="20"/>
              </w:rPr>
              <w:t>Broj poduzetnika</w:t>
            </w:r>
          </w:p>
        </w:tc>
        <w:tc>
          <w:tcPr>
            <w:tcW w:w="1052" w:type="dxa"/>
            <w:tcBorders>
              <w:top w:val="single" w:sz="8" w:space="0" w:color="000000"/>
              <w:left w:val="single" w:sz="4" w:space="0" w:color="000000"/>
              <w:bottom w:val="single" w:sz="4" w:space="0" w:color="000000"/>
            </w:tcBorders>
            <w:shd w:val="clear" w:color="auto" w:fill="DBE5F1"/>
            <w:textDirection w:val="btLr"/>
            <w:vAlign w:val="center"/>
          </w:tcPr>
          <w:p w14:paraId="528D45AE" w14:textId="77777777" w:rsidR="002E3F75" w:rsidRPr="005D733F" w:rsidRDefault="002E3F75">
            <w:pPr>
              <w:snapToGrid w:val="0"/>
              <w:spacing w:after="0" w:line="240" w:lineRule="auto"/>
              <w:ind w:left="113" w:right="113"/>
              <w:jc w:val="center"/>
              <w:rPr>
                <w:rFonts w:ascii="Times New Roman" w:eastAsia="Times New Roman" w:hAnsi="Times New Roman"/>
                <w:b/>
                <w:sz w:val="20"/>
                <w:szCs w:val="20"/>
              </w:rPr>
            </w:pPr>
            <w:r w:rsidRPr="005D733F">
              <w:rPr>
                <w:rFonts w:ascii="Times New Roman" w:eastAsia="Times New Roman" w:hAnsi="Times New Roman"/>
                <w:b/>
                <w:sz w:val="20"/>
                <w:szCs w:val="20"/>
              </w:rPr>
              <w:t>Prosječan broj zaposlenih</w:t>
            </w:r>
          </w:p>
        </w:tc>
        <w:tc>
          <w:tcPr>
            <w:tcW w:w="1096" w:type="dxa"/>
            <w:tcBorders>
              <w:top w:val="single" w:sz="8" w:space="0" w:color="000000"/>
              <w:left w:val="single" w:sz="4" w:space="0" w:color="000000"/>
              <w:bottom w:val="single" w:sz="4" w:space="0" w:color="000000"/>
            </w:tcBorders>
            <w:shd w:val="clear" w:color="auto" w:fill="DBE5F1"/>
            <w:textDirection w:val="btLr"/>
            <w:vAlign w:val="center"/>
          </w:tcPr>
          <w:p w14:paraId="10B7174E" w14:textId="77777777" w:rsidR="002E3F75" w:rsidRPr="005D733F" w:rsidRDefault="002E3F75">
            <w:pPr>
              <w:snapToGrid w:val="0"/>
              <w:spacing w:after="0" w:line="240" w:lineRule="auto"/>
              <w:ind w:left="113" w:right="113"/>
              <w:jc w:val="center"/>
              <w:rPr>
                <w:rFonts w:ascii="Times New Roman" w:eastAsia="Times New Roman" w:hAnsi="Times New Roman"/>
                <w:b/>
                <w:sz w:val="20"/>
                <w:szCs w:val="20"/>
              </w:rPr>
            </w:pPr>
            <w:r w:rsidRPr="005D733F">
              <w:rPr>
                <w:rFonts w:ascii="Times New Roman" w:eastAsia="Times New Roman" w:hAnsi="Times New Roman"/>
                <w:b/>
                <w:sz w:val="20"/>
                <w:szCs w:val="20"/>
              </w:rPr>
              <w:t>Ukupni prihodi</w:t>
            </w:r>
          </w:p>
        </w:tc>
        <w:tc>
          <w:tcPr>
            <w:tcW w:w="1096" w:type="dxa"/>
            <w:tcBorders>
              <w:top w:val="single" w:sz="8" w:space="0" w:color="000000"/>
              <w:left w:val="single" w:sz="4" w:space="0" w:color="000000"/>
              <w:bottom w:val="single" w:sz="4" w:space="0" w:color="000000"/>
            </w:tcBorders>
            <w:shd w:val="clear" w:color="auto" w:fill="DBE5F1"/>
            <w:textDirection w:val="btLr"/>
            <w:vAlign w:val="center"/>
          </w:tcPr>
          <w:p w14:paraId="5B05BECF" w14:textId="77777777" w:rsidR="002E3F75" w:rsidRPr="005D733F" w:rsidRDefault="002E3F75">
            <w:pPr>
              <w:snapToGrid w:val="0"/>
              <w:spacing w:after="0" w:line="240" w:lineRule="auto"/>
              <w:ind w:left="113" w:right="113"/>
              <w:jc w:val="center"/>
              <w:rPr>
                <w:rFonts w:ascii="Times New Roman" w:eastAsia="Times New Roman" w:hAnsi="Times New Roman"/>
                <w:b/>
                <w:sz w:val="20"/>
                <w:szCs w:val="20"/>
              </w:rPr>
            </w:pPr>
            <w:r w:rsidRPr="005D733F">
              <w:rPr>
                <w:rFonts w:ascii="Times New Roman" w:eastAsia="Times New Roman" w:hAnsi="Times New Roman"/>
                <w:b/>
                <w:sz w:val="20"/>
                <w:szCs w:val="20"/>
              </w:rPr>
              <w:t>Ukupni rashodi</w:t>
            </w:r>
          </w:p>
        </w:tc>
        <w:tc>
          <w:tcPr>
            <w:tcW w:w="1255" w:type="dxa"/>
            <w:tcBorders>
              <w:top w:val="single" w:sz="8" w:space="0" w:color="000000"/>
              <w:left w:val="single" w:sz="4" w:space="0" w:color="000000"/>
              <w:bottom w:val="single" w:sz="4" w:space="0" w:color="000000"/>
            </w:tcBorders>
            <w:shd w:val="clear" w:color="auto" w:fill="DBE5F1"/>
            <w:textDirection w:val="btLr"/>
            <w:vAlign w:val="center"/>
          </w:tcPr>
          <w:p w14:paraId="0676033D" w14:textId="77777777" w:rsidR="002E3F75" w:rsidRPr="005D733F" w:rsidRDefault="002E3F75">
            <w:pPr>
              <w:snapToGrid w:val="0"/>
              <w:spacing w:after="0" w:line="240" w:lineRule="auto"/>
              <w:ind w:left="113" w:right="113"/>
              <w:jc w:val="center"/>
              <w:rPr>
                <w:rFonts w:ascii="Times New Roman" w:eastAsia="Times New Roman" w:hAnsi="Times New Roman"/>
                <w:b/>
                <w:sz w:val="20"/>
                <w:szCs w:val="20"/>
              </w:rPr>
            </w:pPr>
            <w:r w:rsidRPr="005D733F">
              <w:rPr>
                <w:rFonts w:ascii="Times New Roman" w:eastAsia="Times New Roman" w:hAnsi="Times New Roman"/>
                <w:b/>
                <w:sz w:val="20"/>
                <w:szCs w:val="20"/>
              </w:rPr>
              <w:t>Dobit nakon oporezivanja</w:t>
            </w:r>
          </w:p>
        </w:tc>
        <w:tc>
          <w:tcPr>
            <w:tcW w:w="1136" w:type="dxa"/>
            <w:tcBorders>
              <w:top w:val="single" w:sz="8" w:space="0" w:color="000000"/>
              <w:left w:val="single" w:sz="4" w:space="0" w:color="000000"/>
              <w:bottom w:val="single" w:sz="4" w:space="0" w:color="000000"/>
            </w:tcBorders>
            <w:shd w:val="clear" w:color="auto" w:fill="DBE5F1"/>
            <w:textDirection w:val="btLr"/>
            <w:vAlign w:val="center"/>
          </w:tcPr>
          <w:p w14:paraId="7866EE2F" w14:textId="77777777" w:rsidR="002E3F75" w:rsidRPr="005D733F" w:rsidRDefault="002E3F75">
            <w:pPr>
              <w:snapToGrid w:val="0"/>
              <w:spacing w:after="0" w:line="240" w:lineRule="auto"/>
              <w:ind w:left="113" w:right="113"/>
              <w:jc w:val="center"/>
              <w:rPr>
                <w:rFonts w:ascii="Times New Roman" w:eastAsia="Times New Roman" w:hAnsi="Times New Roman"/>
                <w:b/>
                <w:sz w:val="20"/>
                <w:szCs w:val="20"/>
              </w:rPr>
            </w:pPr>
            <w:r w:rsidRPr="005D733F">
              <w:rPr>
                <w:rFonts w:ascii="Times New Roman" w:eastAsia="Times New Roman" w:hAnsi="Times New Roman"/>
                <w:b/>
                <w:sz w:val="20"/>
                <w:szCs w:val="20"/>
              </w:rPr>
              <w:t>Investicije u dugotrajnu imovinu</w:t>
            </w:r>
          </w:p>
        </w:tc>
        <w:tc>
          <w:tcPr>
            <w:tcW w:w="1149" w:type="dxa"/>
            <w:gridSpan w:val="2"/>
            <w:tcBorders>
              <w:top w:val="single" w:sz="8" w:space="0" w:color="000000"/>
              <w:left w:val="single" w:sz="4" w:space="0" w:color="000000"/>
              <w:bottom w:val="single" w:sz="4" w:space="0" w:color="000000"/>
              <w:right w:val="single" w:sz="8" w:space="0" w:color="000000"/>
            </w:tcBorders>
            <w:shd w:val="clear" w:color="auto" w:fill="DBE5F1"/>
            <w:textDirection w:val="btLr"/>
            <w:vAlign w:val="center"/>
          </w:tcPr>
          <w:p w14:paraId="1FCC75AA" w14:textId="77777777" w:rsidR="002E3F75" w:rsidRPr="005D733F" w:rsidRDefault="002E3F75">
            <w:pPr>
              <w:snapToGrid w:val="0"/>
              <w:spacing w:after="0" w:line="240" w:lineRule="auto"/>
              <w:ind w:left="113" w:right="113"/>
              <w:jc w:val="center"/>
              <w:rPr>
                <w:rFonts w:ascii="Times New Roman" w:eastAsia="Times New Roman" w:hAnsi="Times New Roman"/>
                <w:b/>
                <w:sz w:val="20"/>
                <w:szCs w:val="20"/>
              </w:rPr>
            </w:pPr>
            <w:r w:rsidRPr="005D733F">
              <w:rPr>
                <w:rFonts w:ascii="Times New Roman" w:eastAsia="Times New Roman" w:hAnsi="Times New Roman"/>
                <w:b/>
                <w:sz w:val="20"/>
                <w:szCs w:val="20"/>
              </w:rPr>
              <w:t>Prosječna neto plaća po zaposlenom</w:t>
            </w:r>
          </w:p>
        </w:tc>
      </w:tr>
      <w:tr w:rsidR="002E3F75" w14:paraId="672E416C" w14:textId="77777777" w:rsidTr="005D733F">
        <w:trPr>
          <w:trHeight w:val="353"/>
        </w:trPr>
        <w:tc>
          <w:tcPr>
            <w:tcW w:w="1268" w:type="dxa"/>
            <w:tcBorders>
              <w:left w:val="single" w:sz="8" w:space="0" w:color="000000"/>
              <w:bottom w:val="single" w:sz="4" w:space="0" w:color="000000"/>
            </w:tcBorders>
            <w:shd w:val="clear" w:color="auto" w:fill="auto"/>
            <w:vAlign w:val="center"/>
          </w:tcPr>
          <w:p w14:paraId="5B2E5B91" w14:textId="77777777" w:rsidR="002E3F75" w:rsidRDefault="002E3F75">
            <w:pPr>
              <w:snapToGrid w:val="0"/>
              <w:spacing w:after="0" w:line="240" w:lineRule="auto"/>
              <w:rPr>
                <w:rFonts w:ascii="Times New Roman" w:eastAsia="Times New Roman" w:hAnsi="Times New Roman"/>
              </w:rPr>
            </w:pPr>
            <w:r>
              <w:rPr>
                <w:rFonts w:ascii="Times New Roman" w:eastAsia="Times New Roman" w:hAnsi="Times New Roman"/>
              </w:rPr>
              <w:t>2010.</w:t>
            </w:r>
          </w:p>
        </w:tc>
        <w:tc>
          <w:tcPr>
            <w:tcW w:w="1202" w:type="dxa"/>
            <w:tcBorders>
              <w:left w:val="single" w:sz="4" w:space="0" w:color="000000"/>
              <w:bottom w:val="single" w:sz="4" w:space="0" w:color="000000"/>
            </w:tcBorders>
            <w:shd w:val="clear" w:color="auto" w:fill="auto"/>
            <w:vAlign w:val="center"/>
          </w:tcPr>
          <w:p w14:paraId="1C7BAA90"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182</w:t>
            </w:r>
          </w:p>
        </w:tc>
        <w:tc>
          <w:tcPr>
            <w:tcW w:w="1052" w:type="dxa"/>
            <w:tcBorders>
              <w:left w:val="single" w:sz="4" w:space="0" w:color="000000"/>
              <w:bottom w:val="single" w:sz="4" w:space="0" w:color="000000"/>
            </w:tcBorders>
            <w:shd w:val="clear" w:color="auto" w:fill="auto"/>
            <w:vAlign w:val="center"/>
          </w:tcPr>
          <w:p w14:paraId="4F4B1B79"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2.802</w:t>
            </w:r>
          </w:p>
        </w:tc>
        <w:tc>
          <w:tcPr>
            <w:tcW w:w="1096" w:type="dxa"/>
            <w:tcBorders>
              <w:left w:val="single" w:sz="4" w:space="0" w:color="000000"/>
              <w:bottom w:val="single" w:sz="4" w:space="0" w:color="000000"/>
            </w:tcBorders>
            <w:shd w:val="clear" w:color="auto" w:fill="auto"/>
            <w:vAlign w:val="center"/>
          </w:tcPr>
          <w:p w14:paraId="0F69BD89"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1.076.311</w:t>
            </w:r>
          </w:p>
        </w:tc>
        <w:tc>
          <w:tcPr>
            <w:tcW w:w="1096" w:type="dxa"/>
            <w:tcBorders>
              <w:left w:val="single" w:sz="4" w:space="0" w:color="000000"/>
              <w:bottom w:val="single" w:sz="4" w:space="0" w:color="000000"/>
            </w:tcBorders>
            <w:shd w:val="clear" w:color="auto" w:fill="auto"/>
            <w:vAlign w:val="center"/>
          </w:tcPr>
          <w:p w14:paraId="6698FCAB"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1.051.806</w:t>
            </w:r>
          </w:p>
        </w:tc>
        <w:tc>
          <w:tcPr>
            <w:tcW w:w="1255" w:type="dxa"/>
            <w:tcBorders>
              <w:left w:val="single" w:sz="4" w:space="0" w:color="000000"/>
              <w:bottom w:val="single" w:sz="4" w:space="0" w:color="000000"/>
            </w:tcBorders>
            <w:shd w:val="clear" w:color="auto" w:fill="auto"/>
            <w:vAlign w:val="center"/>
          </w:tcPr>
          <w:p w14:paraId="16222C67"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15.414</w:t>
            </w:r>
          </w:p>
        </w:tc>
        <w:tc>
          <w:tcPr>
            <w:tcW w:w="1136" w:type="dxa"/>
            <w:tcBorders>
              <w:left w:val="single" w:sz="4" w:space="0" w:color="000000"/>
              <w:bottom w:val="single" w:sz="4" w:space="0" w:color="000000"/>
            </w:tcBorders>
            <w:shd w:val="clear" w:color="auto" w:fill="auto"/>
            <w:vAlign w:val="center"/>
          </w:tcPr>
          <w:p w14:paraId="380E1DB2"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28.228</w:t>
            </w:r>
          </w:p>
        </w:tc>
        <w:tc>
          <w:tcPr>
            <w:tcW w:w="1149" w:type="dxa"/>
            <w:gridSpan w:val="2"/>
            <w:tcBorders>
              <w:left w:val="single" w:sz="4" w:space="0" w:color="000000"/>
              <w:bottom w:val="single" w:sz="4" w:space="0" w:color="000000"/>
              <w:right w:val="single" w:sz="8" w:space="0" w:color="000000"/>
            </w:tcBorders>
            <w:shd w:val="clear" w:color="auto" w:fill="auto"/>
            <w:vAlign w:val="center"/>
          </w:tcPr>
          <w:p w14:paraId="10960AF0"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3.471</w:t>
            </w:r>
          </w:p>
        </w:tc>
      </w:tr>
      <w:tr w:rsidR="002E3F75" w14:paraId="795C4794" w14:textId="77777777" w:rsidTr="005D733F">
        <w:trPr>
          <w:trHeight w:val="353"/>
        </w:trPr>
        <w:tc>
          <w:tcPr>
            <w:tcW w:w="1268" w:type="dxa"/>
            <w:tcBorders>
              <w:left w:val="single" w:sz="8" w:space="0" w:color="000000"/>
              <w:bottom w:val="single" w:sz="4" w:space="0" w:color="000000"/>
            </w:tcBorders>
            <w:shd w:val="clear" w:color="auto" w:fill="auto"/>
            <w:vAlign w:val="center"/>
          </w:tcPr>
          <w:p w14:paraId="7490BAD3" w14:textId="77777777" w:rsidR="002E3F75" w:rsidRDefault="002E3F75">
            <w:pPr>
              <w:snapToGrid w:val="0"/>
              <w:spacing w:after="0" w:line="240" w:lineRule="auto"/>
              <w:rPr>
                <w:rFonts w:ascii="Times New Roman" w:eastAsia="Times New Roman" w:hAnsi="Times New Roman"/>
              </w:rPr>
            </w:pPr>
            <w:r>
              <w:rPr>
                <w:rFonts w:ascii="Times New Roman" w:eastAsia="Times New Roman" w:hAnsi="Times New Roman"/>
              </w:rPr>
              <w:t>2011.</w:t>
            </w:r>
          </w:p>
        </w:tc>
        <w:tc>
          <w:tcPr>
            <w:tcW w:w="1202" w:type="dxa"/>
            <w:tcBorders>
              <w:left w:val="single" w:sz="4" w:space="0" w:color="000000"/>
              <w:bottom w:val="single" w:sz="4" w:space="0" w:color="000000"/>
            </w:tcBorders>
            <w:shd w:val="clear" w:color="auto" w:fill="auto"/>
            <w:vAlign w:val="center"/>
          </w:tcPr>
          <w:p w14:paraId="6F5C34C0"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184</w:t>
            </w:r>
          </w:p>
        </w:tc>
        <w:tc>
          <w:tcPr>
            <w:tcW w:w="1052" w:type="dxa"/>
            <w:tcBorders>
              <w:left w:val="single" w:sz="4" w:space="0" w:color="000000"/>
              <w:bottom w:val="single" w:sz="4" w:space="0" w:color="000000"/>
            </w:tcBorders>
            <w:shd w:val="clear" w:color="auto" w:fill="auto"/>
            <w:vAlign w:val="center"/>
          </w:tcPr>
          <w:p w14:paraId="3F608C95"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2.808</w:t>
            </w:r>
          </w:p>
        </w:tc>
        <w:tc>
          <w:tcPr>
            <w:tcW w:w="1096" w:type="dxa"/>
            <w:tcBorders>
              <w:left w:val="single" w:sz="4" w:space="0" w:color="000000"/>
              <w:bottom w:val="single" w:sz="4" w:space="0" w:color="000000"/>
            </w:tcBorders>
            <w:shd w:val="clear" w:color="auto" w:fill="auto"/>
            <w:vAlign w:val="center"/>
          </w:tcPr>
          <w:p w14:paraId="75FDFA15"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1.045.623</w:t>
            </w:r>
          </w:p>
        </w:tc>
        <w:tc>
          <w:tcPr>
            <w:tcW w:w="1096" w:type="dxa"/>
            <w:tcBorders>
              <w:left w:val="single" w:sz="4" w:space="0" w:color="000000"/>
              <w:bottom w:val="single" w:sz="4" w:space="0" w:color="000000"/>
            </w:tcBorders>
            <w:shd w:val="clear" w:color="auto" w:fill="auto"/>
            <w:vAlign w:val="center"/>
          </w:tcPr>
          <w:p w14:paraId="2B6FDC2F"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1.018.077</w:t>
            </w:r>
          </w:p>
        </w:tc>
        <w:tc>
          <w:tcPr>
            <w:tcW w:w="1255" w:type="dxa"/>
            <w:tcBorders>
              <w:left w:val="single" w:sz="4" w:space="0" w:color="000000"/>
              <w:bottom w:val="single" w:sz="4" w:space="0" w:color="000000"/>
            </w:tcBorders>
            <w:shd w:val="clear" w:color="auto" w:fill="auto"/>
            <w:vAlign w:val="center"/>
          </w:tcPr>
          <w:p w14:paraId="7D5EC7EB"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19.190</w:t>
            </w:r>
          </w:p>
        </w:tc>
        <w:tc>
          <w:tcPr>
            <w:tcW w:w="1136" w:type="dxa"/>
            <w:tcBorders>
              <w:left w:val="single" w:sz="4" w:space="0" w:color="000000"/>
              <w:bottom w:val="single" w:sz="4" w:space="0" w:color="000000"/>
            </w:tcBorders>
            <w:shd w:val="clear" w:color="auto" w:fill="auto"/>
            <w:vAlign w:val="center"/>
          </w:tcPr>
          <w:p w14:paraId="38288233"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25.664</w:t>
            </w:r>
          </w:p>
        </w:tc>
        <w:tc>
          <w:tcPr>
            <w:tcW w:w="1149" w:type="dxa"/>
            <w:gridSpan w:val="2"/>
            <w:tcBorders>
              <w:left w:val="single" w:sz="4" w:space="0" w:color="000000"/>
              <w:bottom w:val="single" w:sz="4" w:space="0" w:color="000000"/>
              <w:right w:val="single" w:sz="8" w:space="0" w:color="000000"/>
            </w:tcBorders>
            <w:shd w:val="clear" w:color="auto" w:fill="auto"/>
            <w:vAlign w:val="center"/>
          </w:tcPr>
          <w:p w14:paraId="0517B3E0"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3.523</w:t>
            </w:r>
          </w:p>
        </w:tc>
      </w:tr>
      <w:tr w:rsidR="002E3F75" w14:paraId="3C35F3F2" w14:textId="77777777" w:rsidTr="005D733F">
        <w:trPr>
          <w:trHeight w:val="353"/>
        </w:trPr>
        <w:tc>
          <w:tcPr>
            <w:tcW w:w="1268" w:type="dxa"/>
            <w:tcBorders>
              <w:left w:val="single" w:sz="8" w:space="0" w:color="000000"/>
              <w:bottom w:val="single" w:sz="8" w:space="0" w:color="000000"/>
            </w:tcBorders>
            <w:shd w:val="clear" w:color="auto" w:fill="auto"/>
            <w:vAlign w:val="center"/>
          </w:tcPr>
          <w:p w14:paraId="6432E33D" w14:textId="77777777" w:rsidR="002E3F75" w:rsidRDefault="002E3F75">
            <w:pPr>
              <w:pStyle w:val="Bezproreda"/>
              <w:snapToGrid w:val="0"/>
              <w:rPr>
                <w:rFonts w:ascii="Times New Roman" w:hAnsi="Times New Roman"/>
                <w:szCs w:val="22"/>
                <w:lang w:val="hr-HR"/>
              </w:rPr>
            </w:pPr>
            <w:r>
              <w:rPr>
                <w:rFonts w:ascii="Times New Roman" w:hAnsi="Times New Roman"/>
                <w:szCs w:val="22"/>
                <w:lang w:val="hr-HR"/>
              </w:rPr>
              <w:t>Indeks 2010./2011.</w:t>
            </w:r>
          </w:p>
        </w:tc>
        <w:tc>
          <w:tcPr>
            <w:tcW w:w="1202" w:type="dxa"/>
            <w:tcBorders>
              <w:left w:val="single" w:sz="4" w:space="0" w:color="000000"/>
              <w:bottom w:val="single" w:sz="8" w:space="0" w:color="000000"/>
            </w:tcBorders>
            <w:shd w:val="clear" w:color="auto" w:fill="auto"/>
            <w:vAlign w:val="center"/>
          </w:tcPr>
          <w:p w14:paraId="0F447959" w14:textId="77777777" w:rsidR="002E3F75" w:rsidRDefault="002E3F75">
            <w:pPr>
              <w:pStyle w:val="Bezproreda"/>
              <w:snapToGrid w:val="0"/>
              <w:jc w:val="right"/>
              <w:rPr>
                <w:rFonts w:ascii="Times New Roman" w:hAnsi="Times New Roman"/>
                <w:szCs w:val="22"/>
                <w:lang w:val="hr-HR"/>
              </w:rPr>
            </w:pPr>
            <w:r>
              <w:rPr>
                <w:rFonts w:ascii="Times New Roman" w:hAnsi="Times New Roman"/>
                <w:szCs w:val="22"/>
                <w:lang w:val="hr-HR"/>
              </w:rPr>
              <w:t>101</w:t>
            </w:r>
          </w:p>
        </w:tc>
        <w:tc>
          <w:tcPr>
            <w:tcW w:w="1052" w:type="dxa"/>
            <w:tcBorders>
              <w:left w:val="single" w:sz="4" w:space="0" w:color="000000"/>
              <w:bottom w:val="single" w:sz="8" w:space="0" w:color="000000"/>
            </w:tcBorders>
            <w:shd w:val="clear" w:color="auto" w:fill="auto"/>
            <w:vAlign w:val="center"/>
          </w:tcPr>
          <w:p w14:paraId="50F00B2C" w14:textId="77777777" w:rsidR="002E3F75" w:rsidRDefault="002E3F75">
            <w:pPr>
              <w:pStyle w:val="Bezproreda"/>
              <w:snapToGrid w:val="0"/>
              <w:jc w:val="right"/>
              <w:rPr>
                <w:rFonts w:ascii="Times New Roman" w:hAnsi="Times New Roman"/>
                <w:szCs w:val="22"/>
                <w:lang w:val="hr-HR"/>
              </w:rPr>
            </w:pPr>
            <w:r>
              <w:rPr>
                <w:rFonts w:ascii="Times New Roman" w:hAnsi="Times New Roman"/>
                <w:szCs w:val="22"/>
                <w:lang w:val="hr-HR"/>
              </w:rPr>
              <w:t>100</w:t>
            </w:r>
          </w:p>
        </w:tc>
        <w:tc>
          <w:tcPr>
            <w:tcW w:w="1096" w:type="dxa"/>
            <w:tcBorders>
              <w:left w:val="single" w:sz="4" w:space="0" w:color="000000"/>
              <w:bottom w:val="single" w:sz="8" w:space="0" w:color="000000"/>
            </w:tcBorders>
            <w:shd w:val="clear" w:color="auto" w:fill="auto"/>
            <w:vAlign w:val="center"/>
          </w:tcPr>
          <w:p w14:paraId="23E96789" w14:textId="77777777" w:rsidR="002E3F75" w:rsidRDefault="002E3F75">
            <w:pPr>
              <w:pStyle w:val="Bezproreda"/>
              <w:snapToGrid w:val="0"/>
              <w:jc w:val="right"/>
              <w:rPr>
                <w:rFonts w:ascii="Times New Roman" w:hAnsi="Times New Roman"/>
                <w:szCs w:val="22"/>
                <w:lang w:val="hr-HR"/>
              </w:rPr>
            </w:pPr>
            <w:r>
              <w:rPr>
                <w:rFonts w:ascii="Times New Roman" w:hAnsi="Times New Roman"/>
                <w:szCs w:val="22"/>
                <w:lang w:val="hr-HR"/>
              </w:rPr>
              <w:t>97</w:t>
            </w:r>
          </w:p>
        </w:tc>
        <w:tc>
          <w:tcPr>
            <w:tcW w:w="1096" w:type="dxa"/>
            <w:tcBorders>
              <w:left w:val="single" w:sz="4" w:space="0" w:color="000000"/>
              <w:bottom w:val="single" w:sz="8" w:space="0" w:color="000000"/>
            </w:tcBorders>
            <w:shd w:val="clear" w:color="auto" w:fill="auto"/>
            <w:vAlign w:val="center"/>
          </w:tcPr>
          <w:p w14:paraId="4C35B05C" w14:textId="77777777" w:rsidR="002E3F75" w:rsidRDefault="002E3F75">
            <w:pPr>
              <w:pStyle w:val="Bezproreda"/>
              <w:snapToGrid w:val="0"/>
              <w:jc w:val="right"/>
              <w:rPr>
                <w:rFonts w:ascii="Times New Roman" w:hAnsi="Times New Roman"/>
                <w:szCs w:val="22"/>
                <w:lang w:val="hr-HR"/>
              </w:rPr>
            </w:pPr>
            <w:r>
              <w:rPr>
                <w:rFonts w:ascii="Times New Roman" w:hAnsi="Times New Roman"/>
                <w:szCs w:val="22"/>
                <w:lang w:val="hr-HR"/>
              </w:rPr>
              <w:t>97</w:t>
            </w:r>
          </w:p>
        </w:tc>
        <w:tc>
          <w:tcPr>
            <w:tcW w:w="1255" w:type="dxa"/>
            <w:tcBorders>
              <w:left w:val="single" w:sz="4" w:space="0" w:color="000000"/>
              <w:bottom w:val="single" w:sz="8" w:space="0" w:color="000000"/>
            </w:tcBorders>
            <w:shd w:val="clear" w:color="auto" w:fill="auto"/>
            <w:vAlign w:val="center"/>
          </w:tcPr>
          <w:p w14:paraId="42BB9F1A" w14:textId="77777777" w:rsidR="002E3F75" w:rsidRDefault="002E3F75">
            <w:pPr>
              <w:pStyle w:val="Bezproreda"/>
              <w:snapToGrid w:val="0"/>
              <w:jc w:val="right"/>
              <w:rPr>
                <w:rFonts w:ascii="Times New Roman" w:hAnsi="Times New Roman"/>
                <w:szCs w:val="22"/>
                <w:lang w:val="hr-HR"/>
              </w:rPr>
            </w:pPr>
            <w:r>
              <w:rPr>
                <w:rFonts w:ascii="Times New Roman" w:hAnsi="Times New Roman"/>
                <w:szCs w:val="22"/>
                <w:lang w:val="hr-HR"/>
              </w:rPr>
              <w:t>124</w:t>
            </w:r>
          </w:p>
        </w:tc>
        <w:tc>
          <w:tcPr>
            <w:tcW w:w="1136" w:type="dxa"/>
            <w:tcBorders>
              <w:left w:val="single" w:sz="4" w:space="0" w:color="000000"/>
              <w:bottom w:val="single" w:sz="8" w:space="0" w:color="000000"/>
            </w:tcBorders>
            <w:shd w:val="clear" w:color="auto" w:fill="auto"/>
            <w:vAlign w:val="center"/>
          </w:tcPr>
          <w:p w14:paraId="32D36E94" w14:textId="77777777" w:rsidR="002E3F75" w:rsidRDefault="002E3F75">
            <w:pPr>
              <w:pStyle w:val="Bezproreda"/>
              <w:snapToGrid w:val="0"/>
              <w:jc w:val="right"/>
              <w:rPr>
                <w:rFonts w:ascii="Times New Roman" w:hAnsi="Times New Roman"/>
                <w:szCs w:val="22"/>
                <w:lang w:val="hr-HR"/>
              </w:rPr>
            </w:pPr>
            <w:r>
              <w:rPr>
                <w:rFonts w:ascii="Times New Roman" w:hAnsi="Times New Roman"/>
                <w:szCs w:val="22"/>
                <w:lang w:val="hr-HR"/>
              </w:rPr>
              <w:t>91</w:t>
            </w:r>
          </w:p>
        </w:tc>
        <w:tc>
          <w:tcPr>
            <w:tcW w:w="1149" w:type="dxa"/>
            <w:gridSpan w:val="2"/>
            <w:tcBorders>
              <w:left w:val="single" w:sz="4" w:space="0" w:color="000000"/>
              <w:bottom w:val="single" w:sz="8" w:space="0" w:color="000000"/>
              <w:right w:val="single" w:sz="8" w:space="0" w:color="000000"/>
            </w:tcBorders>
            <w:shd w:val="clear" w:color="auto" w:fill="auto"/>
            <w:vAlign w:val="center"/>
          </w:tcPr>
          <w:p w14:paraId="7445FE34" w14:textId="77777777" w:rsidR="002E3F75" w:rsidRDefault="002E3F75">
            <w:pPr>
              <w:pStyle w:val="Bezproreda"/>
              <w:snapToGrid w:val="0"/>
              <w:jc w:val="right"/>
              <w:rPr>
                <w:rFonts w:ascii="Times New Roman" w:hAnsi="Times New Roman"/>
                <w:szCs w:val="22"/>
                <w:lang w:val="hr-HR"/>
              </w:rPr>
            </w:pPr>
            <w:r>
              <w:rPr>
                <w:rFonts w:ascii="Times New Roman" w:hAnsi="Times New Roman"/>
                <w:szCs w:val="22"/>
                <w:lang w:val="hr-HR"/>
              </w:rPr>
              <w:t>101</w:t>
            </w:r>
          </w:p>
        </w:tc>
      </w:tr>
    </w:tbl>
    <w:p w14:paraId="7CDC69D8" w14:textId="77777777" w:rsidR="002E3F75" w:rsidRDefault="002E3F75">
      <w:pPr>
        <w:pStyle w:val="Bezproreda"/>
        <w:rPr>
          <w:rFonts w:ascii="Times New Roman" w:hAnsi="Times New Roman"/>
          <w:sz w:val="18"/>
          <w:szCs w:val="18"/>
          <w:lang w:val="hr-HR"/>
        </w:rPr>
      </w:pPr>
      <w:r>
        <w:rPr>
          <w:rFonts w:ascii="Times New Roman" w:hAnsi="Times New Roman"/>
          <w:sz w:val="18"/>
          <w:szCs w:val="18"/>
          <w:lang w:val="hr-HR"/>
        </w:rPr>
        <w:t>Izvor: Fina, 2011. godina</w:t>
      </w:r>
    </w:p>
    <w:p w14:paraId="2ED588FE" w14:textId="77777777" w:rsidR="002E3F75" w:rsidRDefault="002E3F75">
      <w:pPr>
        <w:autoSpaceDE w:val="0"/>
        <w:spacing w:before="134" w:after="0" w:line="360" w:lineRule="auto"/>
        <w:ind w:firstLine="708"/>
        <w:jc w:val="both"/>
        <w:rPr>
          <w:rFonts w:ascii="Times New Roman" w:eastAsia="Arial Unicode MS" w:hAnsi="Times New Roman"/>
          <w:sz w:val="18"/>
          <w:szCs w:val="18"/>
        </w:rPr>
      </w:pPr>
    </w:p>
    <w:p w14:paraId="50F54620" w14:textId="77777777" w:rsidR="002E3F75" w:rsidRDefault="002E3F75">
      <w:pPr>
        <w:pStyle w:val="NewNormal"/>
      </w:pPr>
      <w:r>
        <w:t>Promatramo li financijske rezultate poduzetnika za 2011. godinu u odnosu na 2010. godinu na ukupnoj razini pokazuju poboljšanje u njihovom poslovanju, budući da je neto dobit nakon oporezivanja veća za 24%. Pored toga, došlo je do pada ukupnih prihoda i rashoda za 3%. Unatoč rastu prihoda  na inozemnom tržištu od 32% došlo je do pogoršanja  trgovinskog salda poduzetnika s inozemstvom za 5% (zbog većeg rasta uvoza). Nastavljen je i pad investicija u dugotrajnu imovinu za 9%, što je i dalje ukazivalo na nedostatak kapitala i slab oporavak tržišta, odnosno na činjenicu da su poduzetnici i dalje poslovali u uvjetima određenim prisutnom gospodarskom krizom.</w:t>
      </w:r>
    </w:p>
    <w:p w14:paraId="6C9008E6" w14:textId="77777777" w:rsidR="0045227D" w:rsidRDefault="002E3F75" w:rsidP="00182297">
      <w:pPr>
        <w:pStyle w:val="NewNormal"/>
      </w:pPr>
      <w:r>
        <w:t>U 2011. godini na području grada Ivanca poslovalo je 184 poduzetnika od kojih je 114 ili 62% poslovalo s dobiti, a njih 70 ili 38% je poslovalo s gubitkom</w:t>
      </w:r>
    </w:p>
    <w:tbl>
      <w:tblPr>
        <w:tblW w:w="0" w:type="auto"/>
        <w:tblInd w:w="108" w:type="dxa"/>
        <w:tblLayout w:type="fixed"/>
        <w:tblLook w:val="0000" w:firstRow="0" w:lastRow="0" w:firstColumn="0" w:lastColumn="0" w:noHBand="0" w:noVBand="0"/>
      </w:tblPr>
      <w:tblGrid>
        <w:gridCol w:w="8374"/>
      </w:tblGrid>
      <w:tr w:rsidR="002E3F75" w14:paraId="0D535DCD"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6CB24023" w14:textId="77777777" w:rsidR="002E3F75" w:rsidRDefault="002E3F75">
            <w:pPr>
              <w:snapToGrid w:val="0"/>
              <w:spacing w:line="360" w:lineRule="auto"/>
              <w:jc w:val="both"/>
              <w:rPr>
                <w:rFonts w:ascii="Times New Roman" w:hAnsi="Times New Roman"/>
                <w:b/>
                <w:iCs/>
                <w:sz w:val="24"/>
                <w:szCs w:val="24"/>
              </w:rPr>
            </w:pPr>
            <w:r>
              <w:rPr>
                <w:rFonts w:ascii="Times New Roman" w:hAnsi="Times New Roman"/>
                <w:b/>
                <w:iCs/>
                <w:sz w:val="24"/>
                <w:szCs w:val="24"/>
              </w:rPr>
              <w:t>IDENTIFICIRANI PROBLEMI:</w:t>
            </w:r>
          </w:p>
        </w:tc>
      </w:tr>
      <w:tr w:rsidR="002E3F75" w14:paraId="1201C881"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52424847" w14:textId="77777777" w:rsidR="002E3F75" w:rsidRDefault="002E3F75" w:rsidP="0030703E">
            <w:pPr>
              <w:pStyle w:val="Odlomakpopisa"/>
              <w:numPr>
                <w:ilvl w:val="0"/>
                <w:numId w:val="18"/>
              </w:numPr>
              <w:snapToGrid w:val="0"/>
              <w:spacing w:line="24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smanjenje ukupnih gospodarskih aktivnosti- promjenjiva i nepovoljna kretanja na financijskom tržištu, smanjenje investicija poduzetnika</w:t>
            </w:r>
          </w:p>
          <w:p w14:paraId="53DBBE95" w14:textId="77777777" w:rsidR="002E3F75" w:rsidRDefault="002E3F75" w:rsidP="0030703E">
            <w:pPr>
              <w:pStyle w:val="Odlomakpopisa"/>
              <w:numPr>
                <w:ilvl w:val="0"/>
                <w:numId w:val="18"/>
              </w:numPr>
              <w:spacing w:line="24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problem nelikvidnosti i nedostatak kapitala ( nedostatna i sve skuplja sredstva za tekuće poslovanje )</w:t>
            </w:r>
          </w:p>
          <w:p w14:paraId="302B3E76" w14:textId="77777777" w:rsidR="002E3F75" w:rsidRDefault="002E3F75" w:rsidP="0030703E">
            <w:pPr>
              <w:pStyle w:val="Odlomakpopisa"/>
              <w:numPr>
                <w:ilvl w:val="0"/>
                <w:numId w:val="18"/>
              </w:numPr>
              <w:spacing w:line="24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veći rast rashoda od prihoda, smanjio je ekonomičnost poslovanja</w:t>
            </w:r>
          </w:p>
          <w:p w14:paraId="0607F0AA" w14:textId="77777777" w:rsidR="002E3F75" w:rsidRDefault="002E3F75" w:rsidP="0030703E">
            <w:pPr>
              <w:pStyle w:val="Odlomakpopisa"/>
              <w:numPr>
                <w:ilvl w:val="0"/>
                <w:numId w:val="18"/>
              </w:numPr>
              <w:spacing w:line="24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dobit poduzetnika se prepolovila u proteklih 5 godina</w:t>
            </w:r>
          </w:p>
          <w:p w14:paraId="79A85B48" w14:textId="77777777" w:rsidR="002E3F75" w:rsidRDefault="002E3F75" w:rsidP="0030703E">
            <w:pPr>
              <w:pStyle w:val="Odlomakpopisa"/>
              <w:numPr>
                <w:ilvl w:val="0"/>
                <w:numId w:val="18"/>
              </w:numPr>
              <w:spacing w:line="24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smanjen broj zaposlenih osoba u gospodarstvu</w:t>
            </w:r>
          </w:p>
          <w:p w14:paraId="4AC2DBD5" w14:textId="77777777" w:rsidR="002E3F75" w:rsidRDefault="002E3F75" w:rsidP="0030703E">
            <w:pPr>
              <w:pStyle w:val="Odlomakpopisa"/>
              <w:numPr>
                <w:ilvl w:val="0"/>
                <w:numId w:val="18"/>
              </w:numPr>
              <w:spacing w:line="240" w:lineRule="auto"/>
              <w:jc w:val="both"/>
              <w:rPr>
                <w:rStyle w:val="FontStyle92"/>
                <w:rFonts w:ascii="Times New Roman" w:hAnsi="Times New Roman" w:cs="Times New Roman"/>
                <w:sz w:val="24"/>
                <w:szCs w:val="24"/>
              </w:rPr>
            </w:pPr>
            <w:r>
              <w:rPr>
                <w:rStyle w:val="FontStyle92"/>
                <w:rFonts w:ascii="Times New Roman" w:hAnsi="Times New Roman" w:cs="Times New Roman"/>
                <w:sz w:val="24"/>
                <w:szCs w:val="24"/>
              </w:rPr>
              <w:t>usporavanje rasta izvoza na godišnjoj razini</w:t>
            </w:r>
          </w:p>
          <w:p w14:paraId="30784BD4" w14:textId="77777777" w:rsidR="002E3F75" w:rsidRDefault="002E3F75" w:rsidP="0030703E">
            <w:pPr>
              <w:pStyle w:val="Odlomakpopisa"/>
              <w:numPr>
                <w:ilvl w:val="0"/>
                <w:numId w:val="18"/>
              </w:numPr>
              <w:spacing w:line="240" w:lineRule="auto"/>
              <w:jc w:val="both"/>
              <w:rPr>
                <w:rFonts w:ascii="Times New Roman" w:eastAsia="Arial Unicode MS" w:hAnsi="Times New Roman"/>
                <w:sz w:val="24"/>
                <w:szCs w:val="24"/>
              </w:rPr>
            </w:pPr>
            <w:r>
              <w:rPr>
                <w:rFonts w:ascii="Times New Roman" w:eastAsia="Arial Unicode MS" w:hAnsi="Times New Roman"/>
                <w:sz w:val="24"/>
                <w:szCs w:val="24"/>
              </w:rPr>
              <w:t>nepovoljne oscilacije tečaja negativno djeluju na izvoz i poslovanje poduzetnika orijentiranih na strana tržišta što je problem koji se treba riješiti na razini središnje države</w:t>
            </w:r>
          </w:p>
        </w:tc>
      </w:tr>
    </w:tbl>
    <w:p w14:paraId="6975B116" w14:textId="77777777" w:rsidR="002E3F75" w:rsidRDefault="002E3F75">
      <w:pPr>
        <w:sectPr w:rsidR="002E3F75">
          <w:headerReference w:type="even" r:id="rId37"/>
          <w:headerReference w:type="default" r:id="rId38"/>
          <w:footerReference w:type="even" r:id="rId39"/>
          <w:footerReference w:type="default" r:id="rId40"/>
          <w:headerReference w:type="first" r:id="rId41"/>
          <w:footerReference w:type="first" r:id="rId42"/>
          <w:pgSz w:w="11906" w:h="16838"/>
          <w:pgMar w:top="851" w:right="1440" w:bottom="1440" w:left="1440" w:header="708" w:footer="708" w:gutter="0"/>
          <w:cols w:space="720"/>
          <w:docGrid w:linePitch="360"/>
        </w:sectPr>
      </w:pPr>
    </w:p>
    <w:p w14:paraId="631789FB" w14:textId="77777777" w:rsidR="002E3F75" w:rsidRDefault="002E3F75">
      <w:pPr>
        <w:pStyle w:val="Naslov2"/>
      </w:pPr>
      <w:bookmarkStart w:id="47" w:name="_Toc360105120"/>
      <w:r>
        <w:lastRenderedPageBreak/>
        <w:t>Ljudski resursi i tržište rada</w:t>
      </w:r>
      <w:bookmarkEnd w:id="47"/>
    </w:p>
    <w:p w14:paraId="19155F17" w14:textId="77777777" w:rsidR="002E3F75" w:rsidRDefault="002E3F75">
      <w:pPr>
        <w:pStyle w:val="NewNormal"/>
        <w:rPr>
          <w:rFonts w:eastAsia="Times New Roman"/>
        </w:rPr>
      </w:pPr>
      <w:r>
        <w:t xml:space="preserve">Prema podacima Hrvatskog zavoda za zapošljavanje na dan 31.12.2011. godine na području gradu Ivanca bilo je ukupno 862 nezaposlenih osoba, od čega 47% žena.  </w:t>
      </w:r>
      <w:r>
        <w:rPr>
          <w:rFonts w:eastAsia="Times New Roman"/>
        </w:rPr>
        <w:t>Udio nezaposlenih Grada Ivanca u ukupnom broju nezaposlenih Varaždinske županije iznosi 8,64%.</w:t>
      </w:r>
    </w:p>
    <w:p w14:paraId="63EDC753" w14:textId="77777777" w:rsidR="002E3F75" w:rsidRDefault="002E3F75">
      <w:pPr>
        <w:pStyle w:val="NewNormal"/>
      </w:pPr>
      <w:r>
        <w:t>Ispostava Ivanec bilježi udio nezaposlenosti od 6,84%, što je  više u odnosu na V</w:t>
      </w:r>
      <w:r w:rsidR="00D71F5F">
        <w:t>araždinsku županiju (5,67%) i  g</w:t>
      </w:r>
      <w:r>
        <w:t xml:space="preserve">rad Varaždina gdje je registrirana stopa nezaposlenosti (5,46%).  U evidenciji Hrvatskog zavoda za zapošljavanje krajem 2011. godine u Ispostavi Ivanec bilo je registrirano ukupno 2.521 nezaposlena osoba, od toga 1.158 žena. </w:t>
      </w:r>
    </w:p>
    <w:p w14:paraId="3404B06B" w14:textId="77777777" w:rsidR="002E3F75" w:rsidRDefault="002E3F75">
      <w:pPr>
        <w:pStyle w:val="NewNormal"/>
      </w:pPr>
      <w:r>
        <w:t>Na području  gradu Ivancu, najveći broj nezaposlenih osoba u 2011. je sa završenom trogodišnjom (39,1% nezaposlenih) i završenom četverogodišnjom srednjom školom (25,3%). Najmanje je nezaposlenih sa završenim fakultetom, akademijom, magisterijem ili doktoratom, te višom školom i stručnim studijem s ukupnim udjelima od 5,2%  u ukupnom broju nezaposlenih.</w:t>
      </w:r>
    </w:p>
    <w:tbl>
      <w:tblPr>
        <w:tblW w:w="0" w:type="auto"/>
        <w:tblInd w:w="83" w:type="dxa"/>
        <w:tblLayout w:type="fixed"/>
        <w:tblLook w:val="0000" w:firstRow="0" w:lastRow="0" w:firstColumn="0" w:lastColumn="0" w:noHBand="0" w:noVBand="0"/>
      </w:tblPr>
      <w:tblGrid>
        <w:gridCol w:w="734"/>
        <w:gridCol w:w="567"/>
        <w:gridCol w:w="557"/>
        <w:gridCol w:w="567"/>
        <w:gridCol w:w="425"/>
        <w:gridCol w:w="471"/>
        <w:gridCol w:w="522"/>
        <w:gridCol w:w="425"/>
        <w:gridCol w:w="535"/>
        <w:gridCol w:w="574"/>
        <w:gridCol w:w="531"/>
        <w:gridCol w:w="518"/>
        <w:gridCol w:w="448"/>
        <w:gridCol w:w="420"/>
        <w:gridCol w:w="420"/>
        <w:gridCol w:w="420"/>
        <w:gridCol w:w="420"/>
        <w:gridCol w:w="487"/>
        <w:gridCol w:w="20"/>
      </w:tblGrid>
      <w:tr w:rsidR="002E3F75" w14:paraId="579A7249" w14:textId="77777777">
        <w:trPr>
          <w:gridAfter w:val="1"/>
          <w:wAfter w:w="20" w:type="dxa"/>
          <w:trHeight w:val="340"/>
        </w:trPr>
        <w:tc>
          <w:tcPr>
            <w:tcW w:w="9041" w:type="dxa"/>
            <w:gridSpan w:val="18"/>
            <w:tcBorders>
              <w:bottom w:val="single" w:sz="4" w:space="0" w:color="000000"/>
            </w:tcBorders>
            <w:shd w:val="clear" w:color="auto" w:fill="auto"/>
            <w:vAlign w:val="center"/>
          </w:tcPr>
          <w:p w14:paraId="32F0B69D" w14:textId="77777777" w:rsidR="002E3F75" w:rsidRDefault="002E3F75">
            <w:pPr>
              <w:snapToGrid w:val="0"/>
              <w:spacing w:after="0" w:line="240" w:lineRule="auto"/>
              <w:rPr>
                <w:rFonts w:ascii="Times New Roman" w:hAnsi="Times New Roman"/>
                <w:b/>
                <w:i/>
              </w:rPr>
            </w:pPr>
            <w:r>
              <w:rPr>
                <w:rFonts w:ascii="Times New Roman" w:hAnsi="Times New Roman"/>
                <w:b/>
                <w:i/>
              </w:rPr>
              <w:t>Tabela br. 18  Registrirana nezaposlenost u Gradu Ivancu prema razini obrazovanja</w:t>
            </w:r>
          </w:p>
        </w:tc>
      </w:tr>
      <w:tr w:rsidR="002E3F75" w14:paraId="2CBD8BAE" w14:textId="77777777" w:rsidTr="0045227D">
        <w:trPr>
          <w:trHeight w:val="1317"/>
        </w:trPr>
        <w:tc>
          <w:tcPr>
            <w:tcW w:w="734" w:type="dxa"/>
            <w:vMerge w:val="restart"/>
            <w:tcBorders>
              <w:top w:val="single" w:sz="4" w:space="0" w:color="000000"/>
              <w:left w:val="single" w:sz="8" w:space="0" w:color="000000"/>
              <w:bottom w:val="single" w:sz="8" w:space="0" w:color="000000"/>
            </w:tcBorders>
            <w:shd w:val="clear" w:color="auto" w:fill="DBE5F1"/>
            <w:textDirection w:val="btLr"/>
            <w:vAlign w:val="center"/>
          </w:tcPr>
          <w:p w14:paraId="5B1F3EC6" w14:textId="77777777" w:rsidR="002E3F75" w:rsidRPr="0045227D" w:rsidRDefault="002E3F75">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IVANEC</w:t>
            </w:r>
          </w:p>
        </w:tc>
        <w:tc>
          <w:tcPr>
            <w:tcW w:w="1691" w:type="dxa"/>
            <w:gridSpan w:val="3"/>
            <w:vMerge w:val="restart"/>
            <w:tcBorders>
              <w:top w:val="single" w:sz="4" w:space="0" w:color="000000"/>
              <w:left w:val="single" w:sz="8" w:space="0" w:color="000000"/>
              <w:bottom w:val="single" w:sz="8" w:space="0" w:color="000000"/>
            </w:tcBorders>
            <w:shd w:val="clear" w:color="auto" w:fill="DBE5F1"/>
            <w:vAlign w:val="center"/>
          </w:tcPr>
          <w:p w14:paraId="58B80D1E" w14:textId="77777777" w:rsidR="002E3F75" w:rsidRPr="0045227D" w:rsidRDefault="002E3F75">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UKUPNO</w:t>
            </w:r>
          </w:p>
        </w:tc>
        <w:tc>
          <w:tcPr>
            <w:tcW w:w="896" w:type="dxa"/>
            <w:gridSpan w:val="2"/>
            <w:vMerge w:val="restart"/>
            <w:tcBorders>
              <w:top w:val="single" w:sz="4" w:space="0" w:color="000000"/>
              <w:left w:val="single" w:sz="8" w:space="0" w:color="000000"/>
              <w:bottom w:val="single" w:sz="8" w:space="0" w:color="000000"/>
            </w:tcBorders>
            <w:shd w:val="clear" w:color="auto" w:fill="DBE5F1"/>
            <w:textDirection w:val="btLr"/>
            <w:vAlign w:val="center"/>
          </w:tcPr>
          <w:p w14:paraId="27DC13EA" w14:textId="77777777" w:rsidR="002E3F75" w:rsidRPr="0045227D" w:rsidRDefault="002E3F75">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Bez škole i nezavršena osnovna škola</w:t>
            </w:r>
          </w:p>
        </w:tc>
        <w:tc>
          <w:tcPr>
            <w:tcW w:w="947" w:type="dxa"/>
            <w:gridSpan w:val="2"/>
            <w:vMerge w:val="restart"/>
            <w:tcBorders>
              <w:top w:val="single" w:sz="4" w:space="0" w:color="000000"/>
              <w:left w:val="single" w:sz="8" w:space="0" w:color="000000"/>
              <w:bottom w:val="single" w:sz="8" w:space="0" w:color="000000"/>
            </w:tcBorders>
            <w:shd w:val="clear" w:color="auto" w:fill="DBE5F1"/>
            <w:textDirection w:val="btLr"/>
            <w:vAlign w:val="center"/>
          </w:tcPr>
          <w:p w14:paraId="40F4AD95" w14:textId="77777777" w:rsidR="002E3F75" w:rsidRPr="0045227D" w:rsidRDefault="002E3F75">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Osnovna škola</w:t>
            </w:r>
          </w:p>
        </w:tc>
        <w:tc>
          <w:tcPr>
            <w:tcW w:w="1109" w:type="dxa"/>
            <w:gridSpan w:val="2"/>
            <w:vMerge w:val="restart"/>
            <w:tcBorders>
              <w:top w:val="single" w:sz="4" w:space="0" w:color="000000"/>
              <w:left w:val="single" w:sz="8" w:space="0" w:color="000000"/>
              <w:bottom w:val="single" w:sz="8" w:space="0" w:color="000000"/>
            </w:tcBorders>
            <w:shd w:val="clear" w:color="auto" w:fill="DBE5F1"/>
            <w:textDirection w:val="btLr"/>
            <w:vAlign w:val="center"/>
          </w:tcPr>
          <w:p w14:paraId="05B4021A" w14:textId="77777777" w:rsidR="002E3F75" w:rsidRPr="0045227D" w:rsidRDefault="002E3F75">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SSŠ do 3 god. i škola za KV i VKV radnike</w:t>
            </w:r>
          </w:p>
        </w:tc>
        <w:tc>
          <w:tcPr>
            <w:tcW w:w="1049" w:type="dxa"/>
            <w:gridSpan w:val="2"/>
            <w:vMerge w:val="restart"/>
            <w:tcBorders>
              <w:top w:val="single" w:sz="4" w:space="0" w:color="000000"/>
              <w:left w:val="single" w:sz="8" w:space="0" w:color="000000"/>
              <w:bottom w:val="single" w:sz="8" w:space="0" w:color="000000"/>
            </w:tcBorders>
            <w:shd w:val="clear" w:color="auto" w:fill="DBE5F1"/>
            <w:textDirection w:val="btLr"/>
            <w:vAlign w:val="center"/>
          </w:tcPr>
          <w:p w14:paraId="65C1522B" w14:textId="77777777" w:rsidR="002E3F75" w:rsidRPr="0045227D" w:rsidRDefault="002E3F75">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SSŠ za zanimanja u trajanju od 4 i više godina</w:t>
            </w:r>
          </w:p>
        </w:tc>
        <w:tc>
          <w:tcPr>
            <w:tcW w:w="868" w:type="dxa"/>
            <w:gridSpan w:val="2"/>
            <w:vMerge w:val="restart"/>
            <w:tcBorders>
              <w:top w:val="single" w:sz="4" w:space="0" w:color="000000"/>
              <w:left w:val="single" w:sz="8" w:space="0" w:color="000000"/>
              <w:bottom w:val="single" w:sz="8" w:space="0" w:color="000000"/>
            </w:tcBorders>
            <w:shd w:val="clear" w:color="auto" w:fill="DBE5F1"/>
            <w:textDirection w:val="btLr"/>
            <w:vAlign w:val="center"/>
          </w:tcPr>
          <w:p w14:paraId="447A3AB3" w14:textId="77777777" w:rsidR="002E3F75" w:rsidRPr="0045227D" w:rsidRDefault="002E3F75">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Gimnazija</w:t>
            </w:r>
          </w:p>
        </w:tc>
        <w:tc>
          <w:tcPr>
            <w:tcW w:w="840" w:type="dxa"/>
            <w:gridSpan w:val="2"/>
            <w:vMerge w:val="restart"/>
            <w:tcBorders>
              <w:top w:val="single" w:sz="4" w:space="0" w:color="000000"/>
              <w:left w:val="single" w:sz="8" w:space="0" w:color="000000"/>
              <w:bottom w:val="single" w:sz="8" w:space="0" w:color="000000"/>
            </w:tcBorders>
            <w:shd w:val="clear" w:color="auto" w:fill="DBE5F1"/>
            <w:textDirection w:val="btLr"/>
            <w:vAlign w:val="center"/>
          </w:tcPr>
          <w:p w14:paraId="202AC144" w14:textId="77777777" w:rsidR="002E3F75" w:rsidRPr="0045227D" w:rsidRDefault="002E3F75">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Prvi stupanj fakulteta, stručni studij i viša škola</w:t>
            </w:r>
          </w:p>
        </w:tc>
        <w:tc>
          <w:tcPr>
            <w:tcW w:w="927" w:type="dxa"/>
            <w:gridSpan w:val="3"/>
            <w:vMerge w:val="restart"/>
            <w:tcBorders>
              <w:top w:val="single" w:sz="4" w:space="0" w:color="000000"/>
              <w:left w:val="single" w:sz="8" w:space="0" w:color="000000"/>
              <w:bottom w:val="single" w:sz="8" w:space="0" w:color="000000"/>
              <w:right w:val="single" w:sz="8" w:space="0" w:color="000000"/>
            </w:tcBorders>
            <w:shd w:val="clear" w:color="auto" w:fill="DBE5F1"/>
            <w:textDirection w:val="btLr"/>
            <w:vAlign w:val="center"/>
          </w:tcPr>
          <w:p w14:paraId="2345182F" w14:textId="77777777" w:rsidR="002E3F75" w:rsidRPr="0045227D" w:rsidRDefault="002E3F75">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Fakultet, akademija, magisterij, doktorat</w:t>
            </w:r>
          </w:p>
        </w:tc>
      </w:tr>
      <w:tr w:rsidR="002E3F75" w14:paraId="4025A1E5" w14:textId="77777777" w:rsidTr="0045227D">
        <w:trPr>
          <w:trHeight w:val="662"/>
        </w:trPr>
        <w:tc>
          <w:tcPr>
            <w:tcW w:w="734" w:type="dxa"/>
            <w:vMerge/>
            <w:tcBorders>
              <w:top w:val="single" w:sz="8" w:space="0" w:color="000000"/>
              <w:left w:val="single" w:sz="8" w:space="0" w:color="000000"/>
              <w:bottom w:val="single" w:sz="8" w:space="0" w:color="000000"/>
            </w:tcBorders>
            <w:shd w:val="clear" w:color="auto" w:fill="auto"/>
            <w:vAlign w:val="center"/>
          </w:tcPr>
          <w:p w14:paraId="7EA46C6C" w14:textId="77777777" w:rsidR="002E3F75" w:rsidRPr="0045227D" w:rsidRDefault="002E3F75">
            <w:pPr>
              <w:snapToGrid w:val="0"/>
              <w:spacing w:after="0" w:line="240" w:lineRule="auto"/>
              <w:rPr>
                <w:rFonts w:ascii="Times New Roman" w:eastAsia="Times New Roman" w:hAnsi="Times New Roman" w:cs="Times New Roman"/>
                <w:b/>
                <w:bCs/>
                <w:color w:val="000000"/>
                <w:sz w:val="20"/>
                <w:szCs w:val="20"/>
              </w:rPr>
            </w:pPr>
          </w:p>
        </w:tc>
        <w:tc>
          <w:tcPr>
            <w:tcW w:w="1691" w:type="dxa"/>
            <w:gridSpan w:val="3"/>
            <w:vMerge/>
            <w:tcBorders>
              <w:top w:val="single" w:sz="8" w:space="0" w:color="000000"/>
              <w:left w:val="single" w:sz="8" w:space="0" w:color="000000"/>
              <w:bottom w:val="single" w:sz="8" w:space="0" w:color="000000"/>
            </w:tcBorders>
            <w:shd w:val="clear" w:color="auto" w:fill="auto"/>
            <w:vAlign w:val="center"/>
          </w:tcPr>
          <w:p w14:paraId="04E05FC0" w14:textId="77777777" w:rsidR="002E3F75" w:rsidRPr="0045227D" w:rsidRDefault="002E3F75">
            <w:pPr>
              <w:snapToGrid w:val="0"/>
              <w:spacing w:after="0" w:line="240" w:lineRule="auto"/>
              <w:rPr>
                <w:rFonts w:ascii="Times New Roman" w:eastAsia="Times New Roman" w:hAnsi="Times New Roman" w:cs="Times New Roman"/>
                <w:b/>
                <w:bCs/>
                <w:color w:val="000000"/>
                <w:sz w:val="20"/>
                <w:szCs w:val="20"/>
              </w:rPr>
            </w:pPr>
          </w:p>
        </w:tc>
        <w:tc>
          <w:tcPr>
            <w:tcW w:w="896" w:type="dxa"/>
            <w:gridSpan w:val="2"/>
            <w:vMerge/>
            <w:tcBorders>
              <w:top w:val="single" w:sz="8" w:space="0" w:color="000000"/>
              <w:left w:val="single" w:sz="8" w:space="0" w:color="000000"/>
              <w:bottom w:val="single" w:sz="8" w:space="0" w:color="000000"/>
            </w:tcBorders>
            <w:shd w:val="clear" w:color="auto" w:fill="auto"/>
            <w:vAlign w:val="center"/>
          </w:tcPr>
          <w:p w14:paraId="2EC60D9C" w14:textId="77777777" w:rsidR="002E3F75" w:rsidRPr="0045227D" w:rsidRDefault="002E3F75">
            <w:pPr>
              <w:snapToGrid w:val="0"/>
              <w:spacing w:after="0" w:line="240" w:lineRule="auto"/>
              <w:rPr>
                <w:rFonts w:ascii="Times New Roman" w:eastAsia="Times New Roman" w:hAnsi="Times New Roman" w:cs="Times New Roman"/>
                <w:b/>
                <w:bCs/>
                <w:color w:val="000000"/>
                <w:sz w:val="20"/>
                <w:szCs w:val="20"/>
              </w:rPr>
            </w:pPr>
          </w:p>
        </w:tc>
        <w:tc>
          <w:tcPr>
            <w:tcW w:w="947" w:type="dxa"/>
            <w:gridSpan w:val="2"/>
            <w:vMerge/>
            <w:tcBorders>
              <w:top w:val="single" w:sz="8" w:space="0" w:color="000000"/>
              <w:left w:val="single" w:sz="8" w:space="0" w:color="000000"/>
              <w:bottom w:val="single" w:sz="8" w:space="0" w:color="000000"/>
            </w:tcBorders>
            <w:shd w:val="clear" w:color="auto" w:fill="auto"/>
            <w:vAlign w:val="center"/>
          </w:tcPr>
          <w:p w14:paraId="7F04F0BC" w14:textId="77777777" w:rsidR="002E3F75" w:rsidRPr="0045227D" w:rsidRDefault="002E3F75">
            <w:pPr>
              <w:snapToGrid w:val="0"/>
              <w:spacing w:after="0" w:line="240" w:lineRule="auto"/>
              <w:rPr>
                <w:rFonts w:ascii="Times New Roman" w:eastAsia="Times New Roman" w:hAnsi="Times New Roman" w:cs="Times New Roman"/>
                <w:b/>
                <w:bCs/>
                <w:color w:val="000000"/>
                <w:sz w:val="20"/>
                <w:szCs w:val="20"/>
              </w:rPr>
            </w:pPr>
          </w:p>
        </w:tc>
        <w:tc>
          <w:tcPr>
            <w:tcW w:w="1109" w:type="dxa"/>
            <w:gridSpan w:val="2"/>
            <w:vMerge/>
            <w:tcBorders>
              <w:top w:val="single" w:sz="8" w:space="0" w:color="000000"/>
              <w:left w:val="single" w:sz="8" w:space="0" w:color="000000"/>
              <w:bottom w:val="single" w:sz="8" w:space="0" w:color="000000"/>
            </w:tcBorders>
            <w:shd w:val="clear" w:color="auto" w:fill="auto"/>
            <w:vAlign w:val="center"/>
          </w:tcPr>
          <w:p w14:paraId="7B945F0B" w14:textId="77777777" w:rsidR="002E3F75" w:rsidRPr="0045227D" w:rsidRDefault="002E3F75">
            <w:pPr>
              <w:snapToGrid w:val="0"/>
              <w:spacing w:after="0" w:line="240" w:lineRule="auto"/>
              <w:rPr>
                <w:rFonts w:ascii="Times New Roman" w:eastAsia="Times New Roman" w:hAnsi="Times New Roman" w:cs="Times New Roman"/>
                <w:b/>
                <w:bCs/>
                <w:color w:val="000000"/>
                <w:sz w:val="20"/>
                <w:szCs w:val="20"/>
              </w:rPr>
            </w:pPr>
          </w:p>
        </w:tc>
        <w:tc>
          <w:tcPr>
            <w:tcW w:w="1049" w:type="dxa"/>
            <w:gridSpan w:val="2"/>
            <w:vMerge/>
            <w:tcBorders>
              <w:top w:val="single" w:sz="8" w:space="0" w:color="000000"/>
              <w:left w:val="single" w:sz="8" w:space="0" w:color="000000"/>
              <w:bottom w:val="single" w:sz="8" w:space="0" w:color="000000"/>
            </w:tcBorders>
            <w:shd w:val="clear" w:color="auto" w:fill="auto"/>
            <w:vAlign w:val="center"/>
          </w:tcPr>
          <w:p w14:paraId="060F27DB" w14:textId="77777777" w:rsidR="002E3F75" w:rsidRPr="0045227D" w:rsidRDefault="002E3F75">
            <w:pPr>
              <w:snapToGrid w:val="0"/>
              <w:spacing w:after="0" w:line="240" w:lineRule="auto"/>
              <w:rPr>
                <w:rFonts w:ascii="Times New Roman" w:eastAsia="Times New Roman" w:hAnsi="Times New Roman" w:cs="Times New Roman"/>
                <w:b/>
                <w:bCs/>
                <w:color w:val="000000"/>
                <w:sz w:val="20"/>
                <w:szCs w:val="20"/>
              </w:rPr>
            </w:pPr>
          </w:p>
        </w:tc>
        <w:tc>
          <w:tcPr>
            <w:tcW w:w="868" w:type="dxa"/>
            <w:gridSpan w:val="2"/>
            <w:vMerge/>
            <w:tcBorders>
              <w:top w:val="single" w:sz="8" w:space="0" w:color="000000"/>
              <w:left w:val="single" w:sz="8" w:space="0" w:color="000000"/>
              <w:bottom w:val="single" w:sz="8" w:space="0" w:color="000000"/>
            </w:tcBorders>
            <w:shd w:val="clear" w:color="auto" w:fill="auto"/>
            <w:vAlign w:val="center"/>
          </w:tcPr>
          <w:p w14:paraId="0E789D9B" w14:textId="77777777" w:rsidR="002E3F75" w:rsidRPr="0045227D" w:rsidRDefault="002E3F75">
            <w:pPr>
              <w:snapToGrid w:val="0"/>
              <w:spacing w:after="0" w:line="240" w:lineRule="auto"/>
              <w:rPr>
                <w:rFonts w:ascii="Times New Roman" w:eastAsia="Times New Roman" w:hAnsi="Times New Roman" w:cs="Times New Roman"/>
                <w:b/>
                <w:bCs/>
                <w:color w:val="000000"/>
                <w:sz w:val="20"/>
                <w:szCs w:val="20"/>
              </w:rPr>
            </w:pPr>
          </w:p>
        </w:tc>
        <w:tc>
          <w:tcPr>
            <w:tcW w:w="840" w:type="dxa"/>
            <w:gridSpan w:val="2"/>
            <w:vMerge/>
            <w:tcBorders>
              <w:top w:val="single" w:sz="8" w:space="0" w:color="000000"/>
              <w:left w:val="single" w:sz="8" w:space="0" w:color="000000"/>
              <w:bottom w:val="single" w:sz="8" w:space="0" w:color="000000"/>
            </w:tcBorders>
            <w:shd w:val="clear" w:color="auto" w:fill="auto"/>
            <w:vAlign w:val="center"/>
          </w:tcPr>
          <w:p w14:paraId="4442FAC1" w14:textId="77777777" w:rsidR="002E3F75" w:rsidRPr="0045227D" w:rsidRDefault="002E3F75">
            <w:pPr>
              <w:snapToGrid w:val="0"/>
              <w:spacing w:after="0" w:line="240" w:lineRule="auto"/>
              <w:rPr>
                <w:rFonts w:ascii="Times New Roman" w:eastAsia="Times New Roman" w:hAnsi="Times New Roman" w:cs="Times New Roman"/>
                <w:b/>
                <w:bCs/>
                <w:color w:val="000000"/>
                <w:sz w:val="20"/>
                <w:szCs w:val="20"/>
              </w:rPr>
            </w:pPr>
          </w:p>
        </w:tc>
        <w:tc>
          <w:tcPr>
            <w:tcW w:w="927" w:type="dxa"/>
            <w:gridSpan w:val="3"/>
            <w:vMerge/>
            <w:tcBorders>
              <w:top w:val="single" w:sz="8" w:space="0" w:color="000000"/>
              <w:left w:val="single" w:sz="8" w:space="0" w:color="000000"/>
              <w:bottom w:val="single" w:sz="8" w:space="0" w:color="000000"/>
              <w:right w:val="single" w:sz="8" w:space="0" w:color="000000"/>
            </w:tcBorders>
            <w:shd w:val="clear" w:color="auto" w:fill="auto"/>
            <w:vAlign w:val="center"/>
          </w:tcPr>
          <w:p w14:paraId="589AA7D6" w14:textId="77777777" w:rsidR="002E3F75" w:rsidRPr="0045227D" w:rsidRDefault="002E3F75">
            <w:pPr>
              <w:snapToGrid w:val="0"/>
              <w:spacing w:after="0" w:line="240" w:lineRule="auto"/>
              <w:rPr>
                <w:rFonts w:ascii="Times New Roman" w:eastAsia="Times New Roman" w:hAnsi="Times New Roman" w:cs="Times New Roman"/>
                <w:b/>
                <w:bCs/>
                <w:color w:val="000000"/>
                <w:sz w:val="20"/>
                <w:szCs w:val="20"/>
              </w:rPr>
            </w:pPr>
          </w:p>
        </w:tc>
      </w:tr>
      <w:tr w:rsidR="002E3F75" w14:paraId="607C991E" w14:textId="77777777" w:rsidTr="00182297">
        <w:trPr>
          <w:cantSplit/>
          <w:trHeight w:val="1134"/>
        </w:trPr>
        <w:tc>
          <w:tcPr>
            <w:tcW w:w="734" w:type="dxa"/>
            <w:vMerge/>
            <w:tcBorders>
              <w:top w:val="single" w:sz="8" w:space="0" w:color="000000"/>
              <w:left w:val="single" w:sz="8" w:space="0" w:color="000000"/>
              <w:bottom w:val="single" w:sz="8" w:space="0" w:color="000000"/>
            </w:tcBorders>
            <w:shd w:val="clear" w:color="auto" w:fill="auto"/>
            <w:vAlign w:val="center"/>
          </w:tcPr>
          <w:p w14:paraId="7EC0B045" w14:textId="77777777" w:rsidR="002E3F75" w:rsidRPr="0045227D" w:rsidRDefault="002E3F75">
            <w:pPr>
              <w:snapToGrid w:val="0"/>
              <w:spacing w:after="0" w:line="240" w:lineRule="auto"/>
              <w:rPr>
                <w:rFonts w:ascii="Times New Roman" w:eastAsia="Times New Roman" w:hAnsi="Times New Roman" w:cs="Times New Roman"/>
                <w:b/>
                <w:bCs/>
                <w:color w:val="000000"/>
                <w:sz w:val="20"/>
                <w:szCs w:val="20"/>
              </w:rPr>
            </w:pPr>
          </w:p>
        </w:tc>
        <w:tc>
          <w:tcPr>
            <w:tcW w:w="567" w:type="dxa"/>
            <w:tcBorders>
              <w:left w:val="single" w:sz="8" w:space="0" w:color="000000"/>
              <w:bottom w:val="single" w:sz="8" w:space="0" w:color="000000"/>
            </w:tcBorders>
            <w:shd w:val="clear" w:color="auto" w:fill="DBE5F1"/>
            <w:textDirection w:val="btLr"/>
            <w:vAlign w:val="center"/>
          </w:tcPr>
          <w:p w14:paraId="41373E5A" w14:textId="77777777" w:rsidR="002E3F75" w:rsidRPr="0045227D" w:rsidRDefault="002E3F75"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Ukupno</w:t>
            </w:r>
          </w:p>
        </w:tc>
        <w:tc>
          <w:tcPr>
            <w:tcW w:w="557" w:type="dxa"/>
            <w:tcBorders>
              <w:left w:val="single" w:sz="8" w:space="0" w:color="000000"/>
              <w:bottom w:val="single" w:sz="8" w:space="0" w:color="000000"/>
            </w:tcBorders>
            <w:shd w:val="clear" w:color="auto" w:fill="DBE5F1"/>
            <w:textDirection w:val="btLr"/>
            <w:vAlign w:val="center"/>
          </w:tcPr>
          <w:p w14:paraId="7F5FE320" w14:textId="77777777" w:rsidR="002E3F75" w:rsidRPr="0045227D" w:rsidRDefault="002E3F75"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Žene</w:t>
            </w:r>
          </w:p>
        </w:tc>
        <w:tc>
          <w:tcPr>
            <w:tcW w:w="567" w:type="dxa"/>
            <w:tcBorders>
              <w:left w:val="single" w:sz="8" w:space="0" w:color="000000"/>
              <w:bottom w:val="single" w:sz="8" w:space="0" w:color="000000"/>
            </w:tcBorders>
            <w:shd w:val="clear" w:color="auto" w:fill="DBE5F1"/>
            <w:textDirection w:val="btLr"/>
            <w:vAlign w:val="center"/>
          </w:tcPr>
          <w:p w14:paraId="1C993A10" w14:textId="77777777" w:rsidR="002E3F75" w:rsidRPr="0045227D" w:rsidRDefault="002E3F75"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Udio</w:t>
            </w:r>
          </w:p>
        </w:tc>
        <w:tc>
          <w:tcPr>
            <w:tcW w:w="425" w:type="dxa"/>
            <w:tcBorders>
              <w:left w:val="single" w:sz="8" w:space="0" w:color="000000"/>
              <w:bottom w:val="single" w:sz="8" w:space="0" w:color="000000"/>
            </w:tcBorders>
            <w:shd w:val="clear" w:color="auto" w:fill="DBE5F1"/>
            <w:textDirection w:val="btLr"/>
            <w:vAlign w:val="center"/>
          </w:tcPr>
          <w:p w14:paraId="3D553FF8" w14:textId="77777777" w:rsidR="002E3F75" w:rsidRPr="0045227D" w:rsidRDefault="00182297" w:rsidP="00182297">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Ukupno</w:t>
            </w:r>
          </w:p>
        </w:tc>
        <w:tc>
          <w:tcPr>
            <w:tcW w:w="471" w:type="dxa"/>
            <w:tcBorders>
              <w:left w:val="single" w:sz="8" w:space="0" w:color="000000"/>
              <w:bottom w:val="single" w:sz="8" w:space="0" w:color="000000"/>
            </w:tcBorders>
            <w:shd w:val="clear" w:color="auto" w:fill="DBE5F1"/>
            <w:textDirection w:val="btLr"/>
            <w:vAlign w:val="center"/>
          </w:tcPr>
          <w:p w14:paraId="0A83E3DD" w14:textId="77777777" w:rsidR="002E3F75" w:rsidRPr="0045227D" w:rsidRDefault="002E3F75"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Žene</w:t>
            </w:r>
          </w:p>
        </w:tc>
        <w:tc>
          <w:tcPr>
            <w:tcW w:w="522" w:type="dxa"/>
            <w:tcBorders>
              <w:left w:val="single" w:sz="8" w:space="0" w:color="000000"/>
              <w:bottom w:val="single" w:sz="8" w:space="0" w:color="000000"/>
            </w:tcBorders>
            <w:shd w:val="clear" w:color="auto" w:fill="DBE5F1"/>
            <w:textDirection w:val="btLr"/>
            <w:vAlign w:val="center"/>
          </w:tcPr>
          <w:p w14:paraId="00C955CD" w14:textId="77777777" w:rsidR="002E3F75" w:rsidRPr="0045227D" w:rsidRDefault="002E3F75"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Ukupno</w:t>
            </w:r>
          </w:p>
        </w:tc>
        <w:tc>
          <w:tcPr>
            <w:tcW w:w="425" w:type="dxa"/>
            <w:tcBorders>
              <w:left w:val="single" w:sz="8" w:space="0" w:color="000000"/>
              <w:bottom w:val="single" w:sz="8" w:space="0" w:color="000000"/>
            </w:tcBorders>
            <w:shd w:val="clear" w:color="auto" w:fill="DBE5F1"/>
            <w:textDirection w:val="btLr"/>
            <w:vAlign w:val="center"/>
          </w:tcPr>
          <w:p w14:paraId="46ED5C02" w14:textId="77777777" w:rsidR="002E3F75" w:rsidRPr="0045227D" w:rsidRDefault="002E3F75"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Žene</w:t>
            </w:r>
          </w:p>
        </w:tc>
        <w:tc>
          <w:tcPr>
            <w:tcW w:w="535" w:type="dxa"/>
            <w:tcBorders>
              <w:left w:val="single" w:sz="8" w:space="0" w:color="000000"/>
              <w:bottom w:val="single" w:sz="8" w:space="0" w:color="000000"/>
            </w:tcBorders>
            <w:shd w:val="clear" w:color="auto" w:fill="DBE5F1"/>
            <w:textDirection w:val="btLr"/>
            <w:vAlign w:val="center"/>
          </w:tcPr>
          <w:p w14:paraId="1AEF9DF5" w14:textId="77777777" w:rsidR="002E3F75" w:rsidRPr="0045227D" w:rsidRDefault="002E3F75"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Ukupno</w:t>
            </w:r>
          </w:p>
        </w:tc>
        <w:tc>
          <w:tcPr>
            <w:tcW w:w="574" w:type="dxa"/>
            <w:tcBorders>
              <w:left w:val="single" w:sz="8" w:space="0" w:color="000000"/>
              <w:bottom w:val="single" w:sz="8" w:space="0" w:color="000000"/>
            </w:tcBorders>
            <w:shd w:val="clear" w:color="auto" w:fill="DBE5F1"/>
            <w:textDirection w:val="btLr"/>
            <w:vAlign w:val="center"/>
          </w:tcPr>
          <w:p w14:paraId="758B8E27" w14:textId="77777777" w:rsidR="002E3F75" w:rsidRPr="0045227D" w:rsidRDefault="002E3F75"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Žene</w:t>
            </w:r>
          </w:p>
        </w:tc>
        <w:tc>
          <w:tcPr>
            <w:tcW w:w="531" w:type="dxa"/>
            <w:tcBorders>
              <w:left w:val="single" w:sz="8" w:space="0" w:color="000000"/>
              <w:bottom w:val="single" w:sz="8" w:space="0" w:color="000000"/>
            </w:tcBorders>
            <w:shd w:val="clear" w:color="auto" w:fill="DBE5F1"/>
            <w:textDirection w:val="btLr"/>
            <w:vAlign w:val="center"/>
          </w:tcPr>
          <w:p w14:paraId="05D95952" w14:textId="77777777" w:rsidR="002E3F75" w:rsidRPr="0045227D" w:rsidRDefault="00182297"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Ukupno</w:t>
            </w:r>
          </w:p>
        </w:tc>
        <w:tc>
          <w:tcPr>
            <w:tcW w:w="518" w:type="dxa"/>
            <w:tcBorders>
              <w:left w:val="single" w:sz="8" w:space="0" w:color="000000"/>
              <w:bottom w:val="single" w:sz="8" w:space="0" w:color="000000"/>
            </w:tcBorders>
            <w:shd w:val="clear" w:color="auto" w:fill="DBE5F1"/>
            <w:textDirection w:val="btLr"/>
            <w:vAlign w:val="center"/>
          </w:tcPr>
          <w:p w14:paraId="7E4448AC" w14:textId="77777777" w:rsidR="002E3F75" w:rsidRPr="0045227D" w:rsidRDefault="002E3F75"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Žene</w:t>
            </w:r>
          </w:p>
        </w:tc>
        <w:tc>
          <w:tcPr>
            <w:tcW w:w="448" w:type="dxa"/>
            <w:tcBorders>
              <w:left w:val="single" w:sz="8" w:space="0" w:color="000000"/>
              <w:bottom w:val="single" w:sz="8" w:space="0" w:color="000000"/>
            </w:tcBorders>
            <w:shd w:val="clear" w:color="auto" w:fill="DBE5F1"/>
            <w:textDirection w:val="btLr"/>
            <w:vAlign w:val="center"/>
          </w:tcPr>
          <w:p w14:paraId="1CA4DCEE" w14:textId="77777777" w:rsidR="002E3F75" w:rsidRPr="0045227D" w:rsidRDefault="002E3F75"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Ukupno</w:t>
            </w:r>
          </w:p>
        </w:tc>
        <w:tc>
          <w:tcPr>
            <w:tcW w:w="420" w:type="dxa"/>
            <w:tcBorders>
              <w:left w:val="single" w:sz="8" w:space="0" w:color="000000"/>
              <w:bottom w:val="single" w:sz="8" w:space="0" w:color="000000"/>
            </w:tcBorders>
            <w:shd w:val="clear" w:color="auto" w:fill="DBE5F1"/>
            <w:textDirection w:val="btLr"/>
            <w:vAlign w:val="center"/>
          </w:tcPr>
          <w:p w14:paraId="7BBC6668" w14:textId="77777777" w:rsidR="002E3F75" w:rsidRPr="0045227D" w:rsidRDefault="002E3F75"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Žene</w:t>
            </w:r>
          </w:p>
        </w:tc>
        <w:tc>
          <w:tcPr>
            <w:tcW w:w="420" w:type="dxa"/>
            <w:tcBorders>
              <w:left w:val="single" w:sz="8" w:space="0" w:color="000000"/>
              <w:bottom w:val="single" w:sz="8" w:space="0" w:color="000000"/>
            </w:tcBorders>
            <w:shd w:val="clear" w:color="auto" w:fill="DBE5F1"/>
            <w:textDirection w:val="btLr"/>
            <w:vAlign w:val="center"/>
          </w:tcPr>
          <w:p w14:paraId="05B19CB8" w14:textId="77777777" w:rsidR="002E3F75" w:rsidRPr="0045227D" w:rsidRDefault="002E3F75" w:rsidP="00182297">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Ukupno</w:t>
            </w:r>
          </w:p>
        </w:tc>
        <w:tc>
          <w:tcPr>
            <w:tcW w:w="420" w:type="dxa"/>
            <w:tcBorders>
              <w:left w:val="single" w:sz="8" w:space="0" w:color="000000"/>
              <w:bottom w:val="single" w:sz="8" w:space="0" w:color="000000"/>
            </w:tcBorders>
            <w:shd w:val="clear" w:color="auto" w:fill="DBE5F1"/>
            <w:textDirection w:val="btLr"/>
            <w:vAlign w:val="center"/>
          </w:tcPr>
          <w:p w14:paraId="09D5F8EB" w14:textId="77777777" w:rsidR="002E3F75" w:rsidRPr="0045227D" w:rsidRDefault="002E3F75"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Žene</w:t>
            </w:r>
          </w:p>
        </w:tc>
        <w:tc>
          <w:tcPr>
            <w:tcW w:w="420" w:type="dxa"/>
            <w:tcBorders>
              <w:left w:val="single" w:sz="8" w:space="0" w:color="000000"/>
              <w:bottom w:val="single" w:sz="8" w:space="0" w:color="000000"/>
            </w:tcBorders>
            <w:shd w:val="clear" w:color="auto" w:fill="DBE5F1"/>
            <w:textDirection w:val="btLr"/>
            <w:vAlign w:val="center"/>
          </w:tcPr>
          <w:p w14:paraId="70BAFA14" w14:textId="77777777" w:rsidR="002E3F75" w:rsidRPr="0045227D" w:rsidRDefault="002E3F75" w:rsidP="00182297">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Ukupno</w:t>
            </w:r>
          </w:p>
        </w:tc>
        <w:tc>
          <w:tcPr>
            <w:tcW w:w="507" w:type="dxa"/>
            <w:gridSpan w:val="2"/>
            <w:tcBorders>
              <w:left w:val="single" w:sz="8" w:space="0" w:color="000000"/>
              <w:bottom w:val="single" w:sz="8" w:space="0" w:color="000000"/>
              <w:right w:val="single" w:sz="8" w:space="0" w:color="000000"/>
            </w:tcBorders>
            <w:shd w:val="clear" w:color="auto" w:fill="DBE5F1"/>
            <w:textDirection w:val="btLr"/>
            <w:vAlign w:val="center"/>
          </w:tcPr>
          <w:p w14:paraId="5018BFA2" w14:textId="77777777" w:rsidR="002E3F75" w:rsidRPr="0045227D" w:rsidRDefault="002E3F75" w:rsidP="0045227D">
            <w:pPr>
              <w:snapToGrid w:val="0"/>
              <w:spacing w:after="0" w:line="240" w:lineRule="auto"/>
              <w:ind w:left="113" w:right="113"/>
              <w:rPr>
                <w:rFonts w:ascii="Times New Roman" w:eastAsia="Times New Roman" w:hAnsi="Times New Roman" w:cs="Times New Roman"/>
                <w:b/>
                <w:bCs/>
                <w:color w:val="000000"/>
                <w:sz w:val="20"/>
                <w:szCs w:val="20"/>
              </w:rPr>
            </w:pPr>
            <w:r w:rsidRPr="0045227D">
              <w:rPr>
                <w:rFonts w:ascii="Times New Roman" w:eastAsia="Times New Roman" w:hAnsi="Times New Roman" w:cs="Times New Roman"/>
                <w:b/>
                <w:bCs/>
                <w:color w:val="000000"/>
                <w:sz w:val="20"/>
                <w:szCs w:val="20"/>
              </w:rPr>
              <w:t>Žene</w:t>
            </w:r>
          </w:p>
        </w:tc>
      </w:tr>
      <w:tr w:rsidR="002E3F75" w14:paraId="3E3F3958" w14:textId="77777777" w:rsidTr="0045227D">
        <w:trPr>
          <w:trHeight w:val="340"/>
        </w:trPr>
        <w:tc>
          <w:tcPr>
            <w:tcW w:w="734" w:type="dxa"/>
            <w:tcBorders>
              <w:left w:val="single" w:sz="8" w:space="0" w:color="000000"/>
              <w:bottom w:val="single" w:sz="8" w:space="0" w:color="000000"/>
            </w:tcBorders>
            <w:shd w:val="clear" w:color="auto" w:fill="auto"/>
            <w:vAlign w:val="bottom"/>
          </w:tcPr>
          <w:p w14:paraId="270B09FD" w14:textId="77777777" w:rsidR="002E3F75" w:rsidRPr="0045227D" w:rsidRDefault="002E3F75">
            <w:pPr>
              <w:snapToGrid w:val="0"/>
              <w:spacing w:after="0" w:line="240" w:lineRule="auto"/>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2009.</w:t>
            </w:r>
          </w:p>
        </w:tc>
        <w:tc>
          <w:tcPr>
            <w:tcW w:w="567" w:type="dxa"/>
            <w:tcBorders>
              <w:left w:val="single" w:sz="8" w:space="0" w:color="000000"/>
              <w:bottom w:val="single" w:sz="8" w:space="0" w:color="000000"/>
            </w:tcBorders>
            <w:shd w:val="clear" w:color="auto" w:fill="auto"/>
            <w:vAlign w:val="bottom"/>
          </w:tcPr>
          <w:p w14:paraId="6D8AEC93"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740</w:t>
            </w:r>
          </w:p>
        </w:tc>
        <w:tc>
          <w:tcPr>
            <w:tcW w:w="557" w:type="dxa"/>
            <w:tcBorders>
              <w:left w:val="single" w:sz="8" w:space="0" w:color="000000"/>
              <w:bottom w:val="single" w:sz="8" w:space="0" w:color="000000"/>
            </w:tcBorders>
            <w:shd w:val="clear" w:color="auto" w:fill="auto"/>
            <w:vAlign w:val="bottom"/>
          </w:tcPr>
          <w:p w14:paraId="05A2B00D"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377</w:t>
            </w:r>
          </w:p>
        </w:tc>
        <w:tc>
          <w:tcPr>
            <w:tcW w:w="567" w:type="dxa"/>
            <w:tcBorders>
              <w:left w:val="single" w:sz="8" w:space="0" w:color="000000"/>
              <w:bottom w:val="single" w:sz="8" w:space="0" w:color="000000"/>
            </w:tcBorders>
            <w:shd w:val="clear" w:color="auto" w:fill="auto"/>
            <w:vAlign w:val="bottom"/>
          </w:tcPr>
          <w:p w14:paraId="4D48A4E2"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50,9</w:t>
            </w:r>
          </w:p>
        </w:tc>
        <w:tc>
          <w:tcPr>
            <w:tcW w:w="425" w:type="dxa"/>
            <w:tcBorders>
              <w:left w:val="single" w:sz="8" w:space="0" w:color="000000"/>
              <w:bottom w:val="single" w:sz="8" w:space="0" w:color="000000"/>
            </w:tcBorders>
            <w:shd w:val="clear" w:color="auto" w:fill="auto"/>
            <w:vAlign w:val="bottom"/>
          </w:tcPr>
          <w:p w14:paraId="76EA5AD9"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47</w:t>
            </w:r>
          </w:p>
        </w:tc>
        <w:tc>
          <w:tcPr>
            <w:tcW w:w="471" w:type="dxa"/>
            <w:tcBorders>
              <w:left w:val="single" w:sz="8" w:space="0" w:color="000000"/>
              <w:bottom w:val="single" w:sz="8" w:space="0" w:color="000000"/>
            </w:tcBorders>
            <w:shd w:val="clear" w:color="auto" w:fill="auto"/>
            <w:vAlign w:val="bottom"/>
          </w:tcPr>
          <w:p w14:paraId="17AC347D"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23</w:t>
            </w:r>
          </w:p>
        </w:tc>
        <w:tc>
          <w:tcPr>
            <w:tcW w:w="522" w:type="dxa"/>
            <w:tcBorders>
              <w:left w:val="single" w:sz="8" w:space="0" w:color="000000"/>
              <w:bottom w:val="single" w:sz="8" w:space="0" w:color="000000"/>
            </w:tcBorders>
            <w:shd w:val="clear" w:color="auto" w:fill="auto"/>
            <w:vAlign w:val="bottom"/>
          </w:tcPr>
          <w:p w14:paraId="44666A6A"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145</w:t>
            </w:r>
          </w:p>
        </w:tc>
        <w:tc>
          <w:tcPr>
            <w:tcW w:w="425" w:type="dxa"/>
            <w:tcBorders>
              <w:left w:val="single" w:sz="8" w:space="0" w:color="000000"/>
              <w:bottom w:val="single" w:sz="8" w:space="0" w:color="000000"/>
            </w:tcBorders>
            <w:shd w:val="clear" w:color="auto" w:fill="auto"/>
            <w:vAlign w:val="bottom"/>
          </w:tcPr>
          <w:p w14:paraId="280D3788"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79</w:t>
            </w:r>
          </w:p>
        </w:tc>
        <w:tc>
          <w:tcPr>
            <w:tcW w:w="535" w:type="dxa"/>
            <w:tcBorders>
              <w:left w:val="single" w:sz="8" w:space="0" w:color="000000"/>
              <w:bottom w:val="single" w:sz="8" w:space="0" w:color="000000"/>
            </w:tcBorders>
            <w:shd w:val="clear" w:color="auto" w:fill="auto"/>
            <w:vAlign w:val="bottom"/>
          </w:tcPr>
          <w:p w14:paraId="1E1819C6"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336</w:t>
            </w:r>
          </w:p>
        </w:tc>
        <w:tc>
          <w:tcPr>
            <w:tcW w:w="574" w:type="dxa"/>
            <w:tcBorders>
              <w:left w:val="single" w:sz="8" w:space="0" w:color="000000"/>
              <w:bottom w:val="single" w:sz="8" w:space="0" w:color="000000"/>
            </w:tcBorders>
            <w:shd w:val="clear" w:color="auto" w:fill="auto"/>
            <w:vAlign w:val="bottom"/>
          </w:tcPr>
          <w:p w14:paraId="1DA191B4"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150</w:t>
            </w:r>
          </w:p>
        </w:tc>
        <w:tc>
          <w:tcPr>
            <w:tcW w:w="531" w:type="dxa"/>
            <w:tcBorders>
              <w:left w:val="single" w:sz="8" w:space="0" w:color="000000"/>
              <w:bottom w:val="single" w:sz="8" w:space="0" w:color="000000"/>
            </w:tcBorders>
            <w:shd w:val="clear" w:color="auto" w:fill="auto"/>
            <w:vAlign w:val="bottom"/>
          </w:tcPr>
          <w:p w14:paraId="5A5F78E3"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148</w:t>
            </w:r>
          </w:p>
        </w:tc>
        <w:tc>
          <w:tcPr>
            <w:tcW w:w="518" w:type="dxa"/>
            <w:tcBorders>
              <w:left w:val="single" w:sz="8" w:space="0" w:color="000000"/>
              <w:bottom w:val="single" w:sz="8" w:space="0" w:color="000000"/>
            </w:tcBorders>
            <w:shd w:val="clear" w:color="auto" w:fill="auto"/>
            <w:vAlign w:val="bottom"/>
          </w:tcPr>
          <w:p w14:paraId="1BAD75C8"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85</w:t>
            </w:r>
          </w:p>
        </w:tc>
        <w:tc>
          <w:tcPr>
            <w:tcW w:w="448" w:type="dxa"/>
            <w:tcBorders>
              <w:left w:val="single" w:sz="8" w:space="0" w:color="000000"/>
              <w:bottom w:val="single" w:sz="8" w:space="0" w:color="000000"/>
            </w:tcBorders>
            <w:shd w:val="clear" w:color="auto" w:fill="auto"/>
            <w:vAlign w:val="bottom"/>
          </w:tcPr>
          <w:p w14:paraId="688C40E9"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20</w:t>
            </w:r>
          </w:p>
        </w:tc>
        <w:tc>
          <w:tcPr>
            <w:tcW w:w="420" w:type="dxa"/>
            <w:tcBorders>
              <w:left w:val="single" w:sz="8" w:space="0" w:color="000000"/>
              <w:bottom w:val="single" w:sz="8" w:space="0" w:color="000000"/>
            </w:tcBorders>
            <w:shd w:val="clear" w:color="auto" w:fill="auto"/>
            <w:vAlign w:val="bottom"/>
          </w:tcPr>
          <w:p w14:paraId="67A320E1"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12</w:t>
            </w:r>
          </w:p>
        </w:tc>
        <w:tc>
          <w:tcPr>
            <w:tcW w:w="420" w:type="dxa"/>
            <w:tcBorders>
              <w:left w:val="single" w:sz="8" w:space="0" w:color="000000"/>
              <w:bottom w:val="single" w:sz="8" w:space="0" w:color="000000"/>
            </w:tcBorders>
            <w:shd w:val="clear" w:color="auto" w:fill="auto"/>
            <w:vAlign w:val="bottom"/>
          </w:tcPr>
          <w:p w14:paraId="783149B3"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28</w:t>
            </w:r>
          </w:p>
        </w:tc>
        <w:tc>
          <w:tcPr>
            <w:tcW w:w="420" w:type="dxa"/>
            <w:tcBorders>
              <w:left w:val="single" w:sz="8" w:space="0" w:color="000000"/>
              <w:bottom w:val="single" w:sz="8" w:space="0" w:color="000000"/>
            </w:tcBorders>
            <w:shd w:val="clear" w:color="auto" w:fill="auto"/>
            <w:vAlign w:val="bottom"/>
          </w:tcPr>
          <w:p w14:paraId="15E562CC"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18</w:t>
            </w:r>
          </w:p>
        </w:tc>
        <w:tc>
          <w:tcPr>
            <w:tcW w:w="420" w:type="dxa"/>
            <w:tcBorders>
              <w:left w:val="single" w:sz="8" w:space="0" w:color="000000"/>
              <w:bottom w:val="single" w:sz="8" w:space="0" w:color="000000"/>
            </w:tcBorders>
            <w:shd w:val="clear" w:color="auto" w:fill="auto"/>
            <w:vAlign w:val="bottom"/>
          </w:tcPr>
          <w:p w14:paraId="1C0BEEDF"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16</w:t>
            </w:r>
          </w:p>
        </w:tc>
        <w:tc>
          <w:tcPr>
            <w:tcW w:w="507" w:type="dxa"/>
            <w:gridSpan w:val="2"/>
            <w:tcBorders>
              <w:left w:val="single" w:sz="8" w:space="0" w:color="000000"/>
              <w:bottom w:val="single" w:sz="8" w:space="0" w:color="000000"/>
              <w:right w:val="single" w:sz="8" w:space="0" w:color="000000"/>
            </w:tcBorders>
            <w:shd w:val="clear" w:color="auto" w:fill="auto"/>
            <w:vAlign w:val="bottom"/>
          </w:tcPr>
          <w:p w14:paraId="10D7B4C9"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10</w:t>
            </w:r>
          </w:p>
        </w:tc>
      </w:tr>
      <w:tr w:rsidR="002E3F75" w14:paraId="6118A644" w14:textId="77777777" w:rsidTr="0045227D">
        <w:trPr>
          <w:trHeight w:val="340"/>
        </w:trPr>
        <w:tc>
          <w:tcPr>
            <w:tcW w:w="734" w:type="dxa"/>
            <w:tcBorders>
              <w:left w:val="single" w:sz="8" w:space="0" w:color="000000"/>
              <w:bottom w:val="single" w:sz="8" w:space="0" w:color="000000"/>
            </w:tcBorders>
            <w:shd w:val="clear" w:color="auto" w:fill="auto"/>
            <w:vAlign w:val="bottom"/>
          </w:tcPr>
          <w:p w14:paraId="1A87B2E6" w14:textId="77777777" w:rsidR="002E3F75" w:rsidRPr="0045227D" w:rsidRDefault="002E3F75">
            <w:pPr>
              <w:snapToGrid w:val="0"/>
              <w:spacing w:after="0" w:line="240" w:lineRule="auto"/>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2010.</w:t>
            </w:r>
          </w:p>
        </w:tc>
        <w:tc>
          <w:tcPr>
            <w:tcW w:w="567" w:type="dxa"/>
            <w:tcBorders>
              <w:left w:val="single" w:sz="8" w:space="0" w:color="000000"/>
              <w:bottom w:val="single" w:sz="8" w:space="0" w:color="000000"/>
            </w:tcBorders>
            <w:shd w:val="clear" w:color="auto" w:fill="auto"/>
            <w:vAlign w:val="bottom"/>
          </w:tcPr>
          <w:p w14:paraId="62E6D16F"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846</w:t>
            </w:r>
          </w:p>
        </w:tc>
        <w:tc>
          <w:tcPr>
            <w:tcW w:w="557" w:type="dxa"/>
            <w:tcBorders>
              <w:left w:val="single" w:sz="8" w:space="0" w:color="000000"/>
              <w:bottom w:val="single" w:sz="8" w:space="0" w:color="000000"/>
            </w:tcBorders>
            <w:shd w:val="clear" w:color="auto" w:fill="auto"/>
            <w:vAlign w:val="bottom"/>
          </w:tcPr>
          <w:p w14:paraId="4BFD6BC9"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414</w:t>
            </w:r>
          </w:p>
        </w:tc>
        <w:tc>
          <w:tcPr>
            <w:tcW w:w="567" w:type="dxa"/>
            <w:tcBorders>
              <w:left w:val="single" w:sz="8" w:space="0" w:color="000000"/>
              <w:bottom w:val="single" w:sz="8" w:space="0" w:color="000000"/>
            </w:tcBorders>
            <w:shd w:val="clear" w:color="auto" w:fill="auto"/>
            <w:vAlign w:val="bottom"/>
          </w:tcPr>
          <w:p w14:paraId="541CDD67"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48,9</w:t>
            </w:r>
          </w:p>
        </w:tc>
        <w:tc>
          <w:tcPr>
            <w:tcW w:w="425" w:type="dxa"/>
            <w:tcBorders>
              <w:left w:val="single" w:sz="8" w:space="0" w:color="000000"/>
              <w:bottom w:val="single" w:sz="8" w:space="0" w:color="000000"/>
            </w:tcBorders>
            <w:shd w:val="clear" w:color="auto" w:fill="auto"/>
            <w:vAlign w:val="bottom"/>
          </w:tcPr>
          <w:p w14:paraId="72669B05"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45</w:t>
            </w:r>
          </w:p>
        </w:tc>
        <w:tc>
          <w:tcPr>
            <w:tcW w:w="471" w:type="dxa"/>
            <w:tcBorders>
              <w:left w:val="single" w:sz="8" w:space="0" w:color="000000"/>
              <w:bottom w:val="single" w:sz="8" w:space="0" w:color="000000"/>
            </w:tcBorders>
            <w:shd w:val="clear" w:color="auto" w:fill="auto"/>
            <w:vAlign w:val="bottom"/>
          </w:tcPr>
          <w:p w14:paraId="65561084"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20</w:t>
            </w:r>
          </w:p>
        </w:tc>
        <w:tc>
          <w:tcPr>
            <w:tcW w:w="522" w:type="dxa"/>
            <w:tcBorders>
              <w:left w:val="single" w:sz="8" w:space="0" w:color="000000"/>
              <w:bottom w:val="single" w:sz="8" w:space="0" w:color="000000"/>
            </w:tcBorders>
            <w:shd w:val="clear" w:color="auto" w:fill="auto"/>
            <w:vAlign w:val="bottom"/>
          </w:tcPr>
          <w:p w14:paraId="31C481FA"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162</w:t>
            </w:r>
          </w:p>
        </w:tc>
        <w:tc>
          <w:tcPr>
            <w:tcW w:w="425" w:type="dxa"/>
            <w:tcBorders>
              <w:left w:val="single" w:sz="8" w:space="0" w:color="000000"/>
              <w:bottom w:val="single" w:sz="8" w:space="0" w:color="000000"/>
            </w:tcBorders>
            <w:shd w:val="clear" w:color="auto" w:fill="auto"/>
            <w:vAlign w:val="bottom"/>
          </w:tcPr>
          <w:p w14:paraId="5ABB2E7B"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82</w:t>
            </w:r>
          </w:p>
        </w:tc>
        <w:tc>
          <w:tcPr>
            <w:tcW w:w="535" w:type="dxa"/>
            <w:tcBorders>
              <w:left w:val="single" w:sz="8" w:space="0" w:color="000000"/>
              <w:bottom w:val="single" w:sz="8" w:space="0" w:color="000000"/>
            </w:tcBorders>
            <w:shd w:val="clear" w:color="auto" w:fill="auto"/>
            <w:vAlign w:val="bottom"/>
          </w:tcPr>
          <w:p w14:paraId="59F31CA4"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369</w:t>
            </w:r>
          </w:p>
        </w:tc>
        <w:tc>
          <w:tcPr>
            <w:tcW w:w="574" w:type="dxa"/>
            <w:tcBorders>
              <w:left w:val="single" w:sz="8" w:space="0" w:color="000000"/>
              <w:bottom w:val="single" w:sz="8" w:space="0" w:color="000000"/>
            </w:tcBorders>
            <w:shd w:val="clear" w:color="auto" w:fill="auto"/>
            <w:vAlign w:val="bottom"/>
          </w:tcPr>
          <w:p w14:paraId="5E9EB85C"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159</w:t>
            </w:r>
          </w:p>
        </w:tc>
        <w:tc>
          <w:tcPr>
            <w:tcW w:w="531" w:type="dxa"/>
            <w:tcBorders>
              <w:left w:val="single" w:sz="8" w:space="0" w:color="000000"/>
              <w:bottom w:val="single" w:sz="8" w:space="0" w:color="000000"/>
            </w:tcBorders>
            <w:shd w:val="clear" w:color="auto" w:fill="auto"/>
            <w:vAlign w:val="bottom"/>
          </w:tcPr>
          <w:p w14:paraId="0A139A23"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180</w:t>
            </w:r>
          </w:p>
        </w:tc>
        <w:tc>
          <w:tcPr>
            <w:tcW w:w="518" w:type="dxa"/>
            <w:tcBorders>
              <w:left w:val="single" w:sz="8" w:space="0" w:color="000000"/>
              <w:bottom w:val="single" w:sz="8" w:space="0" w:color="000000"/>
            </w:tcBorders>
            <w:shd w:val="clear" w:color="auto" w:fill="auto"/>
            <w:vAlign w:val="bottom"/>
          </w:tcPr>
          <w:p w14:paraId="2D0CD5BB"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99</w:t>
            </w:r>
          </w:p>
        </w:tc>
        <w:tc>
          <w:tcPr>
            <w:tcW w:w="448" w:type="dxa"/>
            <w:tcBorders>
              <w:left w:val="single" w:sz="8" w:space="0" w:color="000000"/>
              <w:bottom w:val="single" w:sz="8" w:space="0" w:color="000000"/>
            </w:tcBorders>
            <w:shd w:val="clear" w:color="auto" w:fill="auto"/>
            <w:vAlign w:val="bottom"/>
          </w:tcPr>
          <w:p w14:paraId="6070366E"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24</w:t>
            </w:r>
          </w:p>
        </w:tc>
        <w:tc>
          <w:tcPr>
            <w:tcW w:w="420" w:type="dxa"/>
            <w:tcBorders>
              <w:left w:val="single" w:sz="8" w:space="0" w:color="000000"/>
              <w:bottom w:val="single" w:sz="8" w:space="0" w:color="000000"/>
            </w:tcBorders>
            <w:shd w:val="clear" w:color="auto" w:fill="auto"/>
            <w:vAlign w:val="bottom"/>
          </w:tcPr>
          <w:p w14:paraId="4BE50F73"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14</w:t>
            </w:r>
          </w:p>
        </w:tc>
        <w:tc>
          <w:tcPr>
            <w:tcW w:w="420" w:type="dxa"/>
            <w:tcBorders>
              <w:left w:val="single" w:sz="8" w:space="0" w:color="000000"/>
              <w:bottom w:val="single" w:sz="8" w:space="0" w:color="000000"/>
            </w:tcBorders>
            <w:shd w:val="clear" w:color="auto" w:fill="auto"/>
            <w:vAlign w:val="bottom"/>
          </w:tcPr>
          <w:p w14:paraId="2D8E816D"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35</w:t>
            </w:r>
          </w:p>
        </w:tc>
        <w:tc>
          <w:tcPr>
            <w:tcW w:w="420" w:type="dxa"/>
            <w:tcBorders>
              <w:left w:val="single" w:sz="8" w:space="0" w:color="000000"/>
              <w:bottom w:val="single" w:sz="8" w:space="0" w:color="000000"/>
            </w:tcBorders>
            <w:shd w:val="clear" w:color="auto" w:fill="auto"/>
            <w:vAlign w:val="bottom"/>
          </w:tcPr>
          <w:p w14:paraId="4F07F37C"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22</w:t>
            </w:r>
          </w:p>
        </w:tc>
        <w:tc>
          <w:tcPr>
            <w:tcW w:w="420" w:type="dxa"/>
            <w:tcBorders>
              <w:left w:val="single" w:sz="8" w:space="0" w:color="000000"/>
              <w:bottom w:val="single" w:sz="8" w:space="0" w:color="000000"/>
            </w:tcBorders>
            <w:shd w:val="clear" w:color="auto" w:fill="auto"/>
            <w:vAlign w:val="bottom"/>
          </w:tcPr>
          <w:p w14:paraId="7F14C16C"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31</w:t>
            </w:r>
          </w:p>
        </w:tc>
        <w:tc>
          <w:tcPr>
            <w:tcW w:w="507" w:type="dxa"/>
            <w:gridSpan w:val="2"/>
            <w:tcBorders>
              <w:left w:val="single" w:sz="8" w:space="0" w:color="000000"/>
              <w:bottom w:val="single" w:sz="8" w:space="0" w:color="000000"/>
              <w:right w:val="single" w:sz="8" w:space="0" w:color="000000"/>
            </w:tcBorders>
            <w:shd w:val="clear" w:color="auto" w:fill="auto"/>
            <w:vAlign w:val="bottom"/>
          </w:tcPr>
          <w:p w14:paraId="5A4D4338"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18</w:t>
            </w:r>
          </w:p>
        </w:tc>
      </w:tr>
      <w:tr w:rsidR="002E3F75" w14:paraId="3626FBAF" w14:textId="77777777" w:rsidTr="0045227D">
        <w:trPr>
          <w:trHeight w:val="340"/>
        </w:trPr>
        <w:tc>
          <w:tcPr>
            <w:tcW w:w="734" w:type="dxa"/>
            <w:tcBorders>
              <w:left w:val="single" w:sz="8" w:space="0" w:color="000000"/>
              <w:bottom w:val="single" w:sz="4" w:space="0" w:color="000000"/>
            </w:tcBorders>
            <w:shd w:val="clear" w:color="auto" w:fill="auto"/>
            <w:vAlign w:val="bottom"/>
          </w:tcPr>
          <w:p w14:paraId="09AF6043" w14:textId="77777777" w:rsidR="002E3F75" w:rsidRPr="0045227D" w:rsidRDefault="002E3F75">
            <w:pPr>
              <w:snapToGrid w:val="0"/>
              <w:spacing w:after="0" w:line="240" w:lineRule="auto"/>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2011.</w:t>
            </w:r>
          </w:p>
        </w:tc>
        <w:tc>
          <w:tcPr>
            <w:tcW w:w="567" w:type="dxa"/>
            <w:tcBorders>
              <w:left w:val="single" w:sz="8" w:space="0" w:color="000000"/>
              <w:bottom w:val="single" w:sz="4" w:space="0" w:color="000000"/>
            </w:tcBorders>
            <w:shd w:val="clear" w:color="auto" w:fill="auto"/>
            <w:vAlign w:val="bottom"/>
          </w:tcPr>
          <w:p w14:paraId="280CB0D9"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862</w:t>
            </w:r>
          </w:p>
        </w:tc>
        <w:tc>
          <w:tcPr>
            <w:tcW w:w="557" w:type="dxa"/>
            <w:tcBorders>
              <w:left w:val="single" w:sz="8" w:space="0" w:color="000000"/>
              <w:bottom w:val="single" w:sz="4" w:space="0" w:color="000000"/>
            </w:tcBorders>
            <w:shd w:val="clear" w:color="auto" w:fill="auto"/>
            <w:vAlign w:val="bottom"/>
          </w:tcPr>
          <w:p w14:paraId="09E94BC1"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406</w:t>
            </w:r>
          </w:p>
        </w:tc>
        <w:tc>
          <w:tcPr>
            <w:tcW w:w="567" w:type="dxa"/>
            <w:tcBorders>
              <w:left w:val="single" w:sz="8" w:space="0" w:color="000000"/>
              <w:bottom w:val="single" w:sz="4" w:space="0" w:color="000000"/>
            </w:tcBorders>
            <w:shd w:val="clear" w:color="auto" w:fill="auto"/>
            <w:vAlign w:val="bottom"/>
          </w:tcPr>
          <w:p w14:paraId="560BD333"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47,1</w:t>
            </w:r>
          </w:p>
        </w:tc>
        <w:tc>
          <w:tcPr>
            <w:tcW w:w="425" w:type="dxa"/>
            <w:tcBorders>
              <w:left w:val="single" w:sz="8" w:space="0" w:color="000000"/>
              <w:bottom w:val="single" w:sz="4" w:space="0" w:color="000000"/>
            </w:tcBorders>
            <w:shd w:val="clear" w:color="auto" w:fill="auto"/>
            <w:vAlign w:val="bottom"/>
          </w:tcPr>
          <w:p w14:paraId="1EB22C30"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39</w:t>
            </w:r>
          </w:p>
        </w:tc>
        <w:tc>
          <w:tcPr>
            <w:tcW w:w="471" w:type="dxa"/>
            <w:tcBorders>
              <w:left w:val="single" w:sz="8" w:space="0" w:color="000000"/>
              <w:bottom w:val="single" w:sz="4" w:space="0" w:color="000000"/>
            </w:tcBorders>
            <w:shd w:val="clear" w:color="auto" w:fill="auto"/>
            <w:vAlign w:val="bottom"/>
          </w:tcPr>
          <w:p w14:paraId="3455ED0D"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18</w:t>
            </w:r>
          </w:p>
        </w:tc>
        <w:tc>
          <w:tcPr>
            <w:tcW w:w="522" w:type="dxa"/>
            <w:tcBorders>
              <w:left w:val="single" w:sz="8" w:space="0" w:color="000000"/>
              <w:bottom w:val="single" w:sz="4" w:space="0" w:color="000000"/>
            </w:tcBorders>
            <w:shd w:val="clear" w:color="auto" w:fill="auto"/>
            <w:vAlign w:val="bottom"/>
          </w:tcPr>
          <w:p w14:paraId="5F73EDBA"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178</w:t>
            </w:r>
          </w:p>
        </w:tc>
        <w:tc>
          <w:tcPr>
            <w:tcW w:w="425" w:type="dxa"/>
            <w:tcBorders>
              <w:left w:val="single" w:sz="8" w:space="0" w:color="000000"/>
              <w:bottom w:val="single" w:sz="4" w:space="0" w:color="000000"/>
            </w:tcBorders>
            <w:shd w:val="clear" w:color="auto" w:fill="auto"/>
            <w:vAlign w:val="bottom"/>
          </w:tcPr>
          <w:p w14:paraId="7D73E8E2"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85</w:t>
            </w:r>
          </w:p>
        </w:tc>
        <w:tc>
          <w:tcPr>
            <w:tcW w:w="535" w:type="dxa"/>
            <w:tcBorders>
              <w:left w:val="single" w:sz="8" w:space="0" w:color="000000"/>
              <w:bottom w:val="single" w:sz="4" w:space="0" w:color="000000"/>
            </w:tcBorders>
            <w:shd w:val="clear" w:color="auto" w:fill="auto"/>
            <w:vAlign w:val="bottom"/>
          </w:tcPr>
          <w:p w14:paraId="62BA3104"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337</w:t>
            </w:r>
          </w:p>
        </w:tc>
        <w:tc>
          <w:tcPr>
            <w:tcW w:w="574" w:type="dxa"/>
            <w:tcBorders>
              <w:left w:val="single" w:sz="8" w:space="0" w:color="000000"/>
              <w:bottom w:val="single" w:sz="4" w:space="0" w:color="000000"/>
            </w:tcBorders>
            <w:shd w:val="clear" w:color="auto" w:fill="auto"/>
            <w:vAlign w:val="bottom"/>
          </w:tcPr>
          <w:p w14:paraId="1BF75DAB"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136</w:t>
            </w:r>
          </w:p>
        </w:tc>
        <w:tc>
          <w:tcPr>
            <w:tcW w:w="531" w:type="dxa"/>
            <w:tcBorders>
              <w:left w:val="single" w:sz="8" w:space="0" w:color="000000"/>
              <w:bottom w:val="single" w:sz="4" w:space="0" w:color="000000"/>
            </w:tcBorders>
            <w:shd w:val="clear" w:color="auto" w:fill="auto"/>
            <w:vAlign w:val="bottom"/>
          </w:tcPr>
          <w:p w14:paraId="7BD11C38"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192</w:t>
            </w:r>
          </w:p>
        </w:tc>
        <w:tc>
          <w:tcPr>
            <w:tcW w:w="518" w:type="dxa"/>
            <w:tcBorders>
              <w:left w:val="single" w:sz="8" w:space="0" w:color="000000"/>
              <w:bottom w:val="single" w:sz="4" w:space="0" w:color="000000"/>
            </w:tcBorders>
            <w:shd w:val="clear" w:color="auto" w:fill="auto"/>
            <w:vAlign w:val="bottom"/>
          </w:tcPr>
          <w:p w14:paraId="20348BE7"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102</w:t>
            </w:r>
          </w:p>
        </w:tc>
        <w:tc>
          <w:tcPr>
            <w:tcW w:w="448" w:type="dxa"/>
            <w:tcBorders>
              <w:left w:val="single" w:sz="8" w:space="0" w:color="000000"/>
              <w:bottom w:val="single" w:sz="4" w:space="0" w:color="000000"/>
            </w:tcBorders>
            <w:shd w:val="clear" w:color="auto" w:fill="auto"/>
            <w:vAlign w:val="bottom"/>
          </w:tcPr>
          <w:p w14:paraId="1AE7E4A0"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26</w:t>
            </w:r>
          </w:p>
        </w:tc>
        <w:tc>
          <w:tcPr>
            <w:tcW w:w="420" w:type="dxa"/>
            <w:tcBorders>
              <w:left w:val="single" w:sz="8" w:space="0" w:color="000000"/>
              <w:bottom w:val="single" w:sz="4" w:space="0" w:color="000000"/>
            </w:tcBorders>
            <w:shd w:val="clear" w:color="auto" w:fill="auto"/>
            <w:vAlign w:val="bottom"/>
          </w:tcPr>
          <w:p w14:paraId="4D3AA172"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15</w:t>
            </w:r>
          </w:p>
        </w:tc>
        <w:tc>
          <w:tcPr>
            <w:tcW w:w="420" w:type="dxa"/>
            <w:tcBorders>
              <w:left w:val="single" w:sz="8" w:space="0" w:color="000000"/>
              <w:bottom w:val="single" w:sz="4" w:space="0" w:color="000000"/>
            </w:tcBorders>
            <w:shd w:val="clear" w:color="auto" w:fill="auto"/>
            <w:vAlign w:val="bottom"/>
          </w:tcPr>
          <w:p w14:paraId="5D506BA7"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45</w:t>
            </w:r>
          </w:p>
        </w:tc>
        <w:tc>
          <w:tcPr>
            <w:tcW w:w="420" w:type="dxa"/>
            <w:tcBorders>
              <w:left w:val="single" w:sz="8" w:space="0" w:color="000000"/>
              <w:bottom w:val="single" w:sz="4" w:space="0" w:color="000000"/>
            </w:tcBorders>
            <w:shd w:val="clear" w:color="auto" w:fill="auto"/>
            <w:vAlign w:val="bottom"/>
          </w:tcPr>
          <w:p w14:paraId="713ECC51"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27</w:t>
            </w:r>
          </w:p>
        </w:tc>
        <w:tc>
          <w:tcPr>
            <w:tcW w:w="420" w:type="dxa"/>
            <w:tcBorders>
              <w:left w:val="single" w:sz="8" w:space="0" w:color="000000"/>
              <w:bottom w:val="single" w:sz="4" w:space="0" w:color="000000"/>
            </w:tcBorders>
            <w:shd w:val="clear" w:color="auto" w:fill="auto"/>
            <w:vAlign w:val="bottom"/>
          </w:tcPr>
          <w:p w14:paraId="113139C9"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45</w:t>
            </w:r>
          </w:p>
        </w:tc>
        <w:tc>
          <w:tcPr>
            <w:tcW w:w="507" w:type="dxa"/>
            <w:gridSpan w:val="2"/>
            <w:tcBorders>
              <w:left w:val="single" w:sz="8" w:space="0" w:color="000000"/>
              <w:bottom w:val="single" w:sz="4" w:space="0" w:color="000000"/>
              <w:right w:val="single" w:sz="8" w:space="0" w:color="000000"/>
            </w:tcBorders>
            <w:shd w:val="clear" w:color="auto" w:fill="auto"/>
            <w:vAlign w:val="bottom"/>
          </w:tcPr>
          <w:p w14:paraId="28829F53" w14:textId="77777777" w:rsidR="002E3F75" w:rsidRPr="0045227D" w:rsidRDefault="002E3F75">
            <w:pPr>
              <w:snapToGrid w:val="0"/>
              <w:spacing w:after="0" w:line="240" w:lineRule="auto"/>
              <w:jc w:val="both"/>
              <w:rPr>
                <w:rFonts w:ascii="Times New Roman" w:eastAsia="Times New Roman" w:hAnsi="Times New Roman" w:cs="Times New Roman"/>
                <w:color w:val="000000"/>
                <w:sz w:val="20"/>
                <w:szCs w:val="20"/>
              </w:rPr>
            </w:pPr>
            <w:r w:rsidRPr="0045227D">
              <w:rPr>
                <w:rFonts w:ascii="Times New Roman" w:eastAsia="Times New Roman" w:hAnsi="Times New Roman" w:cs="Times New Roman"/>
                <w:color w:val="000000"/>
                <w:sz w:val="20"/>
                <w:szCs w:val="20"/>
              </w:rPr>
              <w:t>23</w:t>
            </w:r>
          </w:p>
        </w:tc>
      </w:tr>
      <w:tr w:rsidR="002E3F75" w14:paraId="550DB98F" w14:textId="77777777">
        <w:trPr>
          <w:gridAfter w:val="1"/>
          <w:wAfter w:w="20" w:type="dxa"/>
          <w:trHeight w:val="340"/>
        </w:trPr>
        <w:tc>
          <w:tcPr>
            <w:tcW w:w="9041" w:type="dxa"/>
            <w:gridSpan w:val="18"/>
            <w:tcBorders>
              <w:top w:val="single" w:sz="4" w:space="0" w:color="000000"/>
            </w:tcBorders>
            <w:shd w:val="clear" w:color="auto" w:fill="auto"/>
            <w:vAlign w:val="center"/>
          </w:tcPr>
          <w:p w14:paraId="10923BD3" w14:textId="77777777" w:rsidR="002E3F75" w:rsidRDefault="002E3F75">
            <w:pPr>
              <w:snapToGrid w:val="0"/>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Izvor: HZZ, Statistički podaci, 2012.</w:t>
            </w:r>
          </w:p>
        </w:tc>
      </w:tr>
    </w:tbl>
    <w:p w14:paraId="4EC411D8" w14:textId="77777777" w:rsidR="00CE6D85" w:rsidRDefault="00CE6D85">
      <w:pPr>
        <w:pStyle w:val="NewNormal"/>
      </w:pPr>
    </w:p>
    <w:p w14:paraId="000DC5D5" w14:textId="77777777" w:rsidR="002E3F75" w:rsidRDefault="002E3F75">
      <w:pPr>
        <w:pStyle w:val="NewNormal"/>
      </w:pPr>
      <w:r>
        <w:t>Od 2009. – 20</w:t>
      </w:r>
      <w:r w:rsidR="00D71F5F">
        <w:t>11. godine broj nezaposlenih u g</w:t>
      </w:r>
      <w:r>
        <w:t xml:space="preserve">radu Ivancu povećao se za 122 osobe, odnosno 16,49%. </w:t>
      </w:r>
    </w:p>
    <w:p w14:paraId="2B6B24C4" w14:textId="77777777" w:rsidR="002E3F75" w:rsidRDefault="002E3F75">
      <w:pPr>
        <w:pStyle w:val="NewNormal"/>
      </w:pPr>
      <w:r>
        <w:lastRenderedPageBreak/>
        <w:t>U promatranom razdoblju uočen je trend smanjenja udjela</w:t>
      </w:r>
      <w:r w:rsidR="00D71F5F">
        <w:t xml:space="preserve"> žena u ukupnoj nezaposlenosti g</w:t>
      </w:r>
      <w:r>
        <w:t xml:space="preserve">rada Ivanca. U 2009. godini udio žena u ukupnoj nezaposlenosti bio je 50,94%, u 2010. godini  48,93%, a u 2011. godini 47,09%. </w:t>
      </w:r>
    </w:p>
    <w:tbl>
      <w:tblPr>
        <w:tblW w:w="0" w:type="auto"/>
        <w:tblInd w:w="83" w:type="dxa"/>
        <w:tblLayout w:type="fixed"/>
        <w:tblLook w:val="0000" w:firstRow="0" w:lastRow="0" w:firstColumn="0" w:lastColumn="0" w:noHBand="0" w:noVBand="0"/>
      </w:tblPr>
      <w:tblGrid>
        <w:gridCol w:w="724"/>
        <w:gridCol w:w="709"/>
        <w:gridCol w:w="567"/>
        <w:gridCol w:w="567"/>
        <w:gridCol w:w="567"/>
        <w:gridCol w:w="567"/>
        <w:gridCol w:w="567"/>
        <w:gridCol w:w="567"/>
        <w:gridCol w:w="567"/>
        <w:gridCol w:w="671"/>
        <w:gridCol w:w="477"/>
        <w:gridCol w:w="552"/>
        <w:gridCol w:w="477"/>
        <w:gridCol w:w="477"/>
        <w:gridCol w:w="454"/>
        <w:gridCol w:w="523"/>
        <w:gridCol w:w="20"/>
      </w:tblGrid>
      <w:tr w:rsidR="002E3F75" w14:paraId="4A01A4A4" w14:textId="77777777">
        <w:trPr>
          <w:gridAfter w:val="1"/>
          <w:wAfter w:w="20" w:type="dxa"/>
          <w:trHeight w:val="340"/>
        </w:trPr>
        <w:tc>
          <w:tcPr>
            <w:tcW w:w="9033" w:type="dxa"/>
            <w:gridSpan w:val="16"/>
            <w:tcBorders>
              <w:bottom w:val="single" w:sz="8" w:space="0" w:color="000000"/>
            </w:tcBorders>
            <w:shd w:val="clear" w:color="auto" w:fill="auto"/>
            <w:vAlign w:val="center"/>
          </w:tcPr>
          <w:p w14:paraId="486E495F" w14:textId="77777777" w:rsidR="002E3F75" w:rsidRDefault="002E3F75">
            <w:pPr>
              <w:snapToGrid w:val="0"/>
              <w:spacing w:after="0" w:line="240" w:lineRule="auto"/>
              <w:rPr>
                <w:rFonts w:ascii="Times New Roman" w:eastAsia="Times New Roman" w:hAnsi="Times New Roman"/>
                <w:b/>
                <w:i/>
                <w:color w:val="000000"/>
              </w:rPr>
            </w:pPr>
            <w:r>
              <w:rPr>
                <w:rFonts w:ascii="Times New Roman" w:eastAsia="Times New Roman" w:hAnsi="Times New Roman"/>
                <w:b/>
                <w:i/>
                <w:color w:val="000000"/>
              </w:rPr>
              <w:t>Tabela br. 19  Struktura nezaposlenosti na području grada Ivanca prema razini obrazovanja</w:t>
            </w:r>
          </w:p>
        </w:tc>
      </w:tr>
      <w:tr w:rsidR="002E3F75" w14:paraId="5B533C40" w14:textId="77777777" w:rsidTr="005D733F">
        <w:trPr>
          <w:trHeight w:val="1282"/>
        </w:trPr>
        <w:tc>
          <w:tcPr>
            <w:tcW w:w="724" w:type="dxa"/>
            <w:vMerge w:val="restart"/>
            <w:tcBorders>
              <w:left w:val="single" w:sz="8" w:space="0" w:color="000000"/>
              <w:bottom w:val="single" w:sz="8" w:space="0" w:color="000000"/>
            </w:tcBorders>
            <w:shd w:val="clear" w:color="auto" w:fill="DBE5F1"/>
            <w:textDirection w:val="btLr"/>
            <w:vAlign w:val="center"/>
          </w:tcPr>
          <w:p w14:paraId="3C160D55" w14:textId="77777777" w:rsidR="002E3F75" w:rsidRDefault="002E3F75">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IVANEC</w:t>
            </w:r>
          </w:p>
        </w:tc>
        <w:tc>
          <w:tcPr>
            <w:tcW w:w="709" w:type="dxa"/>
            <w:vMerge w:val="restart"/>
            <w:tcBorders>
              <w:top w:val="single" w:sz="8" w:space="0" w:color="000000"/>
              <w:left w:val="single" w:sz="8" w:space="0" w:color="000000"/>
              <w:bottom w:val="single" w:sz="8" w:space="0" w:color="000000"/>
            </w:tcBorders>
            <w:shd w:val="clear" w:color="auto" w:fill="DBE5F1"/>
            <w:textDirection w:val="btLr"/>
            <w:vAlign w:val="center"/>
          </w:tcPr>
          <w:p w14:paraId="350A42FB" w14:textId="77777777" w:rsidR="002E3F75" w:rsidRDefault="002E3F75">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UKUPNO</w:t>
            </w:r>
          </w:p>
        </w:tc>
        <w:tc>
          <w:tcPr>
            <w:tcW w:w="1134" w:type="dxa"/>
            <w:gridSpan w:val="2"/>
            <w:vMerge w:val="restart"/>
            <w:tcBorders>
              <w:top w:val="single" w:sz="8" w:space="0" w:color="000000"/>
              <w:left w:val="single" w:sz="8" w:space="0" w:color="000000"/>
              <w:bottom w:val="single" w:sz="8" w:space="0" w:color="000000"/>
            </w:tcBorders>
            <w:shd w:val="clear" w:color="auto" w:fill="DBE5F1"/>
            <w:textDirection w:val="btLr"/>
            <w:vAlign w:val="center"/>
          </w:tcPr>
          <w:p w14:paraId="65B86D80" w14:textId="77777777" w:rsidR="002E3F75" w:rsidRDefault="002E3F75">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Bez škole i nezavršena osnovna škola</w:t>
            </w:r>
          </w:p>
        </w:tc>
        <w:tc>
          <w:tcPr>
            <w:tcW w:w="1134" w:type="dxa"/>
            <w:gridSpan w:val="2"/>
            <w:vMerge w:val="restart"/>
            <w:tcBorders>
              <w:top w:val="single" w:sz="8" w:space="0" w:color="000000"/>
              <w:left w:val="single" w:sz="8" w:space="0" w:color="000000"/>
              <w:bottom w:val="single" w:sz="8" w:space="0" w:color="000000"/>
            </w:tcBorders>
            <w:shd w:val="clear" w:color="auto" w:fill="DBE5F1"/>
            <w:textDirection w:val="btLr"/>
            <w:vAlign w:val="center"/>
          </w:tcPr>
          <w:p w14:paraId="6F4DAAED" w14:textId="77777777" w:rsidR="002E3F75" w:rsidRDefault="002E3F75">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Osnovna škola</w:t>
            </w:r>
          </w:p>
        </w:tc>
        <w:tc>
          <w:tcPr>
            <w:tcW w:w="1134" w:type="dxa"/>
            <w:gridSpan w:val="2"/>
            <w:vMerge w:val="restart"/>
            <w:tcBorders>
              <w:top w:val="single" w:sz="8" w:space="0" w:color="000000"/>
              <w:left w:val="single" w:sz="8" w:space="0" w:color="000000"/>
              <w:bottom w:val="single" w:sz="8" w:space="0" w:color="000000"/>
            </w:tcBorders>
            <w:shd w:val="clear" w:color="auto" w:fill="DBE5F1"/>
            <w:textDirection w:val="btLr"/>
            <w:vAlign w:val="center"/>
          </w:tcPr>
          <w:p w14:paraId="11A347BA" w14:textId="77777777" w:rsidR="002E3F75" w:rsidRDefault="002E3F75">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SSŠ do 3 god. i škola za KV i VKV radnike</w:t>
            </w:r>
          </w:p>
        </w:tc>
        <w:tc>
          <w:tcPr>
            <w:tcW w:w="1238" w:type="dxa"/>
            <w:gridSpan w:val="2"/>
            <w:vMerge w:val="restart"/>
            <w:tcBorders>
              <w:top w:val="single" w:sz="8" w:space="0" w:color="000000"/>
              <w:left w:val="single" w:sz="8" w:space="0" w:color="000000"/>
              <w:bottom w:val="single" w:sz="8" w:space="0" w:color="000000"/>
            </w:tcBorders>
            <w:shd w:val="clear" w:color="auto" w:fill="DBE5F1"/>
            <w:textDirection w:val="btLr"/>
            <w:vAlign w:val="center"/>
          </w:tcPr>
          <w:p w14:paraId="40036756" w14:textId="77777777" w:rsidR="002E3F75" w:rsidRDefault="002E3F75">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SSŠ za zanimanja u trajanju od 4 i više godina</w:t>
            </w:r>
          </w:p>
        </w:tc>
        <w:tc>
          <w:tcPr>
            <w:tcW w:w="1029" w:type="dxa"/>
            <w:gridSpan w:val="2"/>
            <w:vMerge w:val="restart"/>
            <w:tcBorders>
              <w:top w:val="single" w:sz="8" w:space="0" w:color="000000"/>
              <w:left w:val="single" w:sz="8" w:space="0" w:color="000000"/>
              <w:bottom w:val="single" w:sz="8" w:space="0" w:color="000000"/>
            </w:tcBorders>
            <w:shd w:val="clear" w:color="auto" w:fill="DBE5F1"/>
            <w:textDirection w:val="btLr"/>
            <w:vAlign w:val="center"/>
          </w:tcPr>
          <w:p w14:paraId="5DA033FE" w14:textId="77777777" w:rsidR="002E3F75" w:rsidRDefault="002E3F75">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Gimnazija</w:t>
            </w:r>
          </w:p>
        </w:tc>
        <w:tc>
          <w:tcPr>
            <w:tcW w:w="954" w:type="dxa"/>
            <w:gridSpan w:val="2"/>
            <w:vMerge w:val="restart"/>
            <w:tcBorders>
              <w:top w:val="single" w:sz="8" w:space="0" w:color="000000"/>
              <w:left w:val="single" w:sz="8" w:space="0" w:color="000000"/>
              <w:bottom w:val="single" w:sz="8" w:space="0" w:color="000000"/>
            </w:tcBorders>
            <w:shd w:val="clear" w:color="auto" w:fill="DBE5F1"/>
            <w:textDirection w:val="btLr"/>
            <w:vAlign w:val="center"/>
          </w:tcPr>
          <w:p w14:paraId="65F78ABC" w14:textId="77777777" w:rsidR="002E3F75" w:rsidRDefault="002E3F75">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Prvi stupanj fakulteta, stručni studij i viša škola</w:t>
            </w:r>
          </w:p>
        </w:tc>
        <w:tc>
          <w:tcPr>
            <w:tcW w:w="997" w:type="dxa"/>
            <w:gridSpan w:val="3"/>
            <w:vMerge w:val="restart"/>
            <w:tcBorders>
              <w:top w:val="single" w:sz="8" w:space="0" w:color="000000"/>
              <w:left w:val="single" w:sz="8" w:space="0" w:color="000000"/>
              <w:bottom w:val="single" w:sz="8" w:space="0" w:color="000000"/>
              <w:right w:val="single" w:sz="8" w:space="0" w:color="000000"/>
            </w:tcBorders>
            <w:shd w:val="clear" w:color="auto" w:fill="DBE5F1"/>
            <w:textDirection w:val="btLr"/>
            <w:vAlign w:val="center"/>
          </w:tcPr>
          <w:p w14:paraId="64924AFA" w14:textId="77777777" w:rsidR="002E3F75" w:rsidRDefault="002E3F75">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Fakultet, akademija, magisterij, doktorat</w:t>
            </w:r>
          </w:p>
        </w:tc>
      </w:tr>
      <w:tr w:rsidR="002E3F75" w14:paraId="16E51838" w14:textId="77777777" w:rsidTr="005D733F">
        <w:trPr>
          <w:trHeight w:val="612"/>
        </w:trPr>
        <w:tc>
          <w:tcPr>
            <w:tcW w:w="724" w:type="dxa"/>
            <w:vMerge/>
            <w:tcBorders>
              <w:left w:val="single" w:sz="8" w:space="0" w:color="000000"/>
              <w:bottom w:val="single" w:sz="8" w:space="0" w:color="000000"/>
            </w:tcBorders>
            <w:shd w:val="clear" w:color="auto" w:fill="auto"/>
            <w:textDirection w:val="btLr"/>
            <w:vAlign w:val="center"/>
          </w:tcPr>
          <w:p w14:paraId="233B3E84"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p>
        </w:tc>
        <w:tc>
          <w:tcPr>
            <w:tcW w:w="709" w:type="dxa"/>
            <w:vMerge/>
            <w:tcBorders>
              <w:top w:val="single" w:sz="8" w:space="0" w:color="000000"/>
              <w:left w:val="single" w:sz="8" w:space="0" w:color="000000"/>
              <w:bottom w:val="single" w:sz="8" w:space="0" w:color="000000"/>
            </w:tcBorders>
            <w:shd w:val="clear" w:color="auto" w:fill="auto"/>
            <w:textDirection w:val="btLr"/>
            <w:vAlign w:val="center"/>
          </w:tcPr>
          <w:p w14:paraId="32DA0A92"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p>
        </w:tc>
        <w:tc>
          <w:tcPr>
            <w:tcW w:w="1134" w:type="dxa"/>
            <w:gridSpan w:val="2"/>
            <w:vMerge/>
            <w:tcBorders>
              <w:top w:val="single" w:sz="8" w:space="0" w:color="000000"/>
              <w:left w:val="single" w:sz="8" w:space="0" w:color="000000"/>
              <w:bottom w:val="single" w:sz="8" w:space="0" w:color="000000"/>
            </w:tcBorders>
            <w:shd w:val="clear" w:color="auto" w:fill="auto"/>
            <w:textDirection w:val="btLr"/>
            <w:vAlign w:val="center"/>
          </w:tcPr>
          <w:p w14:paraId="71D45ADA"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p>
        </w:tc>
        <w:tc>
          <w:tcPr>
            <w:tcW w:w="1134" w:type="dxa"/>
            <w:gridSpan w:val="2"/>
            <w:vMerge/>
            <w:tcBorders>
              <w:top w:val="single" w:sz="8" w:space="0" w:color="000000"/>
              <w:left w:val="single" w:sz="8" w:space="0" w:color="000000"/>
              <w:bottom w:val="single" w:sz="8" w:space="0" w:color="000000"/>
            </w:tcBorders>
            <w:shd w:val="clear" w:color="auto" w:fill="auto"/>
            <w:textDirection w:val="btLr"/>
            <w:vAlign w:val="center"/>
          </w:tcPr>
          <w:p w14:paraId="7AAE58E6"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p>
        </w:tc>
        <w:tc>
          <w:tcPr>
            <w:tcW w:w="1134" w:type="dxa"/>
            <w:gridSpan w:val="2"/>
            <w:vMerge/>
            <w:tcBorders>
              <w:top w:val="single" w:sz="8" w:space="0" w:color="000000"/>
              <w:left w:val="single" w:sz="8" w:space="0" w:color="000000"/>
              <w:bottom w:val="single" w:sz="8" w:space="0" w:color="000000"/>
            </w:tcBorders>
            <w:shd w:val="clear" w:color="auto" w:fill="auto"/>
            <w:textDirection w:val="btLr"/>
            <w:vAlign w:val="center"/>
          </w:tcPr>
          <w:p w14:paraId="0D956B90"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p>
        </w:tc>
        <w:tc>
          <w:tcPr>
            <w:tcW w:w="1238" w:type="dxa"/>
            <w:gridSpan w:val="2"/>
            <w:vMerge/>
            <w:tcBorders>
              <w:top w:val="single" w:sz="8" w:space="0" w:color="000000"/>
              <w:left w:val="single" w:sz="8" w:space="0" w:color="000000"/>
              <w:bottom w:val="single" w:sz="8" w:space="0" w:color="000000"/>
            </w:tcBorders>
            <w:shd w:val="clear" w:color="auto" w:fill="auto"/>
            <w:textDirection w:val="btLr"/>
            <w:vAlign w:val="center"/>
          </w:tcPr>
          <w:p w14:paraId="384C3E77"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p>
        </w:tc>
        <w:tc>
          <w:tcPr>
            <w:tcW w:w="1029" w:type="dxa"/>
            <w:gridSpan w:val="2"/>
            <w:vMerge/>
            <w:tcBorders>
              <w:top w:val="single" w:sz="8" w:space="0" w:color="000000"/>
              <w:left w:val="single" w:sz="8" w:space="0" w:color="000000"/>
              <w:bottom w:val="single" w:sz="8" w:space="0" w:color="000000"/>
            </w:tcBorders>
            <w:shd w:val="clear" w:color="auto" w:fill="auto"/>
            <w:textDirection w:val="btLr"/>
            <w:vAlign w:val="center"/>
          </w:tcPr>
          <w:p w14:paraId="60053C30"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p>
        </w:tc>
        <w:tc>
          <w:tcPr>
            <w:tcW w:w="954" w:type="dxa"/>
            <w:gridSpan w:val="2"/>
            <w:vMerge/>
            <w:tcBorders>
              <w:top w:val="single" w:sz="8" w:space="0" w:color="000000"/>
              <w:left w:val="single" w:sz="8" w:space="0" w:color="000000"/>
              <w:bottom w:val="single" w:sz="8" w:space="0" w:color="000000"/>
            </w:tcBorders>
            <w:shd w:val="clear" w:color="auto" w:fill="auto"/>
            <w:textDirection w:val="btLr"/>
            <w:vAlign w:val="center"/>
          </w:tcPr>
          <w:p w14:paraId="43E2D8ED"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p>
        </w:tc>
        <w:tc>
          <w:tcPr>
            <w:tcW w:w="997" w:type="dxa"/>
            <w:gridSpan w:val="3"/>
            <w:vMerge/>
            <w:tcBorders>
              <w:top w:val="single" w:sz="8" w:space="0" w:color="000000"/>
              <w:left w:val="single" w:sz="8" w:space="0" w:color="000000"/>
              <w:bottom w:val="single" w:sz="8" w:space="0" w:color="000000"/>
              <w:right w:val="single" w:sz="8" w:space="0" w:color="000000"/>
            </w:tcBorders>
            <w:shd w:val="clear" w:color="auto" w:fill="auto"/>
            <w:textDirection w:val="btLr"/>
            <w:vAlign w:val="center"/>
          </w:tcPr>
          <w:p w14:paraId="70A8CD9E"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p>
        </w:tc>
      </w:tr>
      <w:tr w:rsidR="002E3F75" w14:paraId="66989659" w14:textId="77777777" w:rsidTr="005D733F">
        <w:trPr>
          <w:trHeight w:val="941"/>
        </w:trPr>
        <w:tc>
          <w:tcPr>
            <w:tcW w:w="724" w:type="dxa"/>
            <w:vMerge/>
            <w:tcBorders>
              <w:left w:val="single" w:sz="8" w:space="0" w:color="000000"/>
              <w:bottom w:val="single" w:sz="8" w:space="0" w:color="000000"/>
            </w:tcBorders>
            <w:shd w:val="clear" w:color="auto" w:fill="auto"/>
            <w:textDirection w:val="btLr"/>
            <w:vAlign w:val="center"/>
          </w:tcPr>
          <w:p w14:paraId="6DDECC85"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p>
        </w:tc>
        <w:tc>
          <w:tcPr>
            <w:tcW w:w="709" w:type="dxa"/>
            <w:tcBorders>
              <w:left w:val="single" w:sz="8" w:space="0" w:color="000000"/>
              <w:bottom w:val="single" w:sz="8" w:space="0" w:color="000000"/>
            </w:tcBorders>
            <w:shd w:val="clear" w:color="auto" w:fill="DBE5F1"/>
            <w:textDirection w:val="btLr"/>
            <w:vAlign w:val="center"/>
          </w:tcPr>
          <w:p w14:paraId="175902A7"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Ukupno</w:t>
            </w:r>
          </w:p>
        </w:tc>
        <w:tc>
          <w:tcPr>
            <w:tcW w:w="567" w:type="dxa"/>
            <w:tcBorders>
              <w:left w:val="single" w:sz="8" w:space="0" w:color="000000"/>
              <w:bottom w:val="single" w:sz="8" w:space="0" w:color="000000"/>
            </w:tcBorders>
            <w:shd w:val="clear" w:color="auto" w:fill="DBE5F1"/>
            <w:textDirection w:val="btLr"/>
            <w:vAlign w:val="center"/>
          </w:tcPr>
          <w:p w14:paraId="4CC78FB8"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Broj</w:t>
            </w:r>
          </w:p>
        </w:tc>
        <w:tc>
          <w:tcPr>
            <w:tcW w:w="567" w:type="dxa"/>
            <w:tcBorders>
              <w:left w:val="single" w:sz="8" w:space="0" w:color="000000"/>
              <w:bottom w:val="single" w:sz="8" w:space="0" w:color="000000"/>
            </w:tcBorders>
            <w:shd w:val="clear" w:color="auto" w:fill="DBE5F1"/>
            <w:textDirection w:val="btLr"/>
            <w:vAlign w:val="center"/>
          </w:tcPr>
          <w:p w14:paraId="1EE15186"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Udio</w:t>
            </w:r>
          </w:p>
        </w:tc>
        <w:tc>
          <w:tcPr>
            <w:tcW w:w="567" w:type="dxa"/>
            <w:tcBorders>
              <w:left w:val="single" w:sz="8" w:space="0" w:color="000000"/>
              <w:bottom w:val="single" w:sz="8" w:space="0" w:color="000000"/>
            </w:tcBorders>
            <w:shd w:val="clear" w:color="auto" w:fill="DBE5F1"/>
            <w:textDirection w:val="btLr"/>
            <w:vAlign w:val="center"/>
          </w:tcPr>
          <w:p w14:paraId="450146B0"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Broj</w:t>
            </w:r>
          </w:p>
        </w:tc>
        <w:tc>
          <w:tcPr>
            <w:tcW w:w="567" w:type="dxa"/>
            <w:tcBorders>
              <w:left w:val="single" w:sz="8" w:space="0" w:color="000000"/>
              <w:bottom w:val="single" w:sz="8" w:space="0" w:color="000000"/>
            </w:tcBorders>
            <w:shd w:val="clear" w:color="auto" w:fill="DBE5F1"/>
            <w:textDirection w:val="btLr"/>
            <w:vAlign w:val="center"/>
          </w:tcPr>
          <w:p w14:paraId="5D01B2F0"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Udio</w:t>
            </w:r>
          </w:p>
        </w:tc>
        <w:tc>
          <w:tcPr>
            <w:tcW w:w="567" w:type="dxa"/>
            <w:tcBorders>
              <w:left w:val="single" w:sz="8" w:space="0" w:color="000000"/>
              <w:bottom w:val="single" w:sz="8" w:space="0" w:color="000000"/>
            </w:tcBorders>
            <w:shd w:val="clear" w:color="auto" w:fill="DBE5F1"/>
            <w:textDirection w:val="btLr"/>
            <w:vAlign w:val="center"/>
          </w:tcPr>
          <w:p w14:paraId="253A9BB2"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Ukupno</w:t>
            </w:r>
          </w:p>
        </w:tc>
        <w:tc>
          <w:tcPr>
            <w:tcW w:w="567" w:type="dxa"/>
            <w:tcBorders>
              <w:left w:val="single" w:sz="8" w:space="0" w:color="000000"/>
              <w:bottom w:val="single" w:sz="8" w:space="0" w:color="000000"/>
            </w:tcBorders>
            <w:shd w:val="clear" w:color="auto" w:fill="DBE5F1"/>
            <w:textDirection w:val="btLr"/>
            <w:vAlign w:val="center"/>
          </w:tcPr>
          <w:p w14:paraId="5473D4D4"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Udio</w:t>
            </w:r>
          </w:p>
        </w:tc>
        <w:tc>
          <w:tcPr>
            <w:tcW w:w="567" w:type="dxa"/>
            <w:tcBorders>
              <w:left w:val="single" w:sz="8" w:space="0" w:color="000000"/>
              <w:bottom w:val="single" w:sz="8" w:space="0" w:color="000000"/>
            </w:tcBorders>
            <w:shd w:val="clear" w:color="auto" w:fill="DBE5F1"/>
            <w:textDirection w:val="btLr"/>
            <w:vAlign w:val="center"/>
          </w:tcPr>
          <w:p w14:paraId="7AB8A8B2"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Ukupno</w:t>
            </w:r>
          </w:p>
        </w:tc>
        <w:tc>
          <w:tcPr>
            <w:tcW w:w="671" w:type="dxa"/>
            <w:tcBorders>
              <w:left w:val="single" w:sz="8" w:space="0" w:color="000000"/>
              <w:bottom w:val="single" w:sz="8" w:space="0" w:color="000000"/>
            </w:tcBorders>
            <w:shd w:val="clear" w:color="auto" w:fill="DBE5F1"/>
            <w:textDirection w:val="btLr"/>
            <w:vAlign w:val="center"/>
          </w:tcPr>
          <w:p w14:paraId="192CB325"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Udio</w:t>
            </w:r>
          </w:p>
        </w:tc>
        <w:tc>
          <w:tcPr>
            <w:tcW w:w="477" w:type="dxa"/>
            <w:tcBorders>
              <w:left w:val="single" w:sz="8" w:space="0" w:color="000000"/>
              <w:bottom w:val="single" w:sz="8" w:space="0" w:color="000000"/>
            </w:tcBorders>
            <w:shd w:val="clear" w:color="auto" w:fill="DBE5F1"/>
            <w:textDirection w:val="btLr"/>
            <w:vAlign w:val="center"/>
          </w:tcPr>
          <w:p w14:paraId="62E15D4B"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Ukupno</w:t>
            </w:r>
          </w:p>
        </w:tc>
        <w:tc>
          <w:tcPr>
            <w:tcW w:w="552" w:type="dxa"/>
            <w:tcBorders>
              <w:left w:val="single" w:sz="8" w:space="0" w:color="000000"/>
              <w:bottom w:val="single" w:sz="8" w:space="0" w:color="000000"/>
            </w:tcBorders>
            <w:shd w:val="clear" w:color="auto" w:fill="DBE5F1"/>
            <w:textDirection w:val="btLr"/>
            <w:vAlign w:val="center"/>
          </w:tcPr>
          <w:p w14:paraId="7AC4F1B1"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Udio</w:t>
            </w:r>
          </w:p>
        </w:tc>
        <w:tc>
          <w:tcPr>
            <w:tcW w:w="477" w:type="dxa"/>
            <w:tcBorders>
              <w:left w:val="single" w:sz="8" w:space="0" w:color="000000"/>
              <w:bottom w:val="single" w:sz="8" w:space="0" w:color="000000"/>
            </w:tcBorders>
            <w:shd w:val="clear" w:color="auto" w:fill="DBE5F1"/>
            <w:textDirection w:val="btLr"/>
            <w:vAlign w:val="center"/>
          </w:tcPr>
          <w:p w14:paraId="7078FF45"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Ukupno</w:t>
            </w:r>
          </w:p>
        </w:tc>
        <w:tc>
          <w:tcPr>
            <w:tcW w:w="477" w:type="dxa"/>
            <w:tcBorders>
              <w:left w:val="single" w:sz="8" w:space="0" w:color="000000"/>
              <w:bottom w:val="single" w:sz="8" w:space="0" w:color="000000"/>
            </w:tcBorders>
            <w:shd w:val="clear" w:color="auto" w:fill="DBE5F1"/>
            <w:textDirection w:val="btLr"/>
            <w:vAlign w:val="center"/>
          </w:tcPr>
          <w:p w14:paraId="6CE5F087"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Udio</w:t>
            </w:r>
          </w:p>
        </w:tc>
        <w:tc>
          <w:tcPr>
            <w:tcW w:w="454" w:type="dxa"/>
            <w:tcBorders>
              <w:left w:val="single" w:sz="8" w:space="0" w:color="000000"/>
              <w:bottom w:val="single" w:sz="8" w:space="0" w:color="000000"/>
            </w:tcBorders>
            <w:shd w:val="clear" w:color="auto" w:fill="DBE5F1"/>
            <w:textDirection w:val="btLr"/>
            <w:vAlign w:val="center"/>
          </w:tcPr>
          <w:p w14:paraId="4C494BA0"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Ukupno</w:t>
            </w:r>
          </w:p>
        </w:tc>
        <w:tc>
          <w:tcPr>
            <w:tcW w:w="543" w:type="dxa"/>
            <w:gridSpan w:val="2"/>
            <w:tcBorders>
              <w:left w:val="single" w:sz="8" w:space="0" w:color="000000"/>
              <w:bottom w:val="single" w:sz="8" w:space="0" w:color="000000"/>
              <w:right w:val="single" w:sz="8" w:space="0" w:color="000000"/>
            </w:tcBorders>
            <w:shd w:val="clear" w:color="auto" w:fill="DBE5F1"/>
            <w:textDirection w:val="btLr"/>
            <w:vAlign w:val="center"/>
          </w:tcPr>
          <w:p w14:paraId="32E71836" w14:textId="77777777" w:rsidR="002E3F75" w:rsidRDefault="002E3F75" w:rsidP="005D733F">
            <w:pPr>
              <w:snapToGrid w:val="0"/>
              <w:spacing w:after="0" w:line="240" w:lineRule="auto"/>
              <w:ind w:left="113" w:right="113"/>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Udio</w:t>
            </w:r>
          </w:p>
        </w:tc>
      </w:tr>
      <w:tr w:rsidR="002E3F75" w14:paraId="48CAED58" w14:textId="77777777">
        <w:trPr>
          <w:trHeight w:val="424"/>
        </w:trPr>
        <w:tc>
          <w:tcPr>
            <w:tcW w:w="724" w:type="dxa"/>
            <w:tcBorders>
              <w:left w:val="single" w:sz="8" w:space="0" w:color="000000"/>
              <w:bottom w:val="single" w:sz="8" w:space="0" w:color="000000"/>
            </w:tcBorders>
            <w:shd w:val="clear" w:color="auto" w:fill="auto"/>
            <w:vAlign w:val="center"/>
          </w:tcPr>
          <w:p w14:paraId="06CCC028" w14:textId="77777777" w:rsidR="002E3F75" w:rsidRDefault="002E3F75">
            <w:pPr>
              <w:snapToGrid w:val="0"/>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2009.</w:t>
            </w:r>
          </w:p>
        </w:tc>
        <w:tc>
          <w:tcPr>
            <w:tcW w:w="709" w:type="dxa"/>
            <w:tcBorders>
              <w:left w:val="single" w:sz="8" w:space="0" w:color="000000"/>
              <w:bottom w:val="single" w:sz="8" w:space="0" w:color="000000"/>
            </w:tcBorders>
            <w:shd w:val="clear" w:color="auto" w:fill="auto"/>
            <w:vAlign w:val="center"/>
          </w:tcPr>
          <w:p w14:paraId="77F4809D"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740</w:t>
            </w:r>
          </w:p>
        </w:tc>
        <w:tc>
          <w:tcPr>
            <w:tcW w:w="567" w:type="dxa"/>
            <w:tcBorders>
              <w:left w:val="single" w:sz="8" w:space="0" w:color="000000"/>
              <w:bottom w:val="single" w:sz="8" w:space="0" w:color="000000"/>
            </w:tcBorders>
            <w:shd w:val="clear" w:color="auto" w:fill="auto"/>
            <w:vAlign w:val="center"/>
          </w:tcPr>
          <w:p w14:paraId="79F70F2D"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47</w:t>
            </w:r>
          </w:p>
        </w:tc>
        <w:tc>
          <w:tcPr>
            <w:tcW w:w="567" w:type="dxa"/>
            <w:tcBorders>
              <w:left w:val="single" w:sz="8" w:space="0" w:color="000000"/>
              <w:bottom w:val="single" w:sz="8" w:space="0" w:color="000000"/>
            </w:tcBorders>
            <w:shd w:val="clear" w:color="auto" w:fill="FFFF99"/>
            <w:vAlign w:val="center"/>
          </w:tcPr>
          <w:p w14:paraId="160E3334" w14:textId="77777777" w:rsidR="002E3F75" w:rsidRDefault="002E3F75">
            <w:pPr>
              <w:snapToGrid w:val="0"/>
              <w:spacing w:after="0" w:line="240" w:lineRule="auto"/>
              <w:jc w:val="right"/>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6,4</w:t>
            </w:r>
          </w:p>
        </w:tc>
        <w:tc>
          <w:tcPr>
            <w:tcW w:w="567" w:type="dxa"/>
            <w:tcBorders>
              <w:left w:val="single" w:sz="8" w:space="0" w:color="000000"/>
              <w:bottom w:val="single" w:sz="8" w:space="0" w:color="000000"/>
            </w:tcBorders>
            <w:shd w:val="clear" w:color="auto" w:fill="auto"/>
            <w:vAlign w:val="center"/>
          </w:tcPr>
          <w:p w14:paraId="39CEFD20"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145</w:t>
            </w:r>
          </w:p>
        </w:tc>
        <w:tc>
          <w:tcPr>
            <w:tcW w:w="567" w:type="dxa"/>
            <w:tcBorders>
              <w:left w:val="single" w:sz="8" w:space="0" w:color="000000"/>
              <w:bottom w:val="single" w:sz="8" w:space="0" w:color="000000"/>
            </w:tcBorders>
            <w:shd w:val="clear" w:color="auto" w:fill="FFFF99"/>
            <w:vAlign w:val="center"/>
          </w:tcPr>
          <w:p w14:paraId="54D1870C" w14:textId="77777777" w:rsidR="002E3F75" w:rsidRDefault="002E3F75">
            <w:pPr>
              <w:snapToGrid w:val="0"/>
              <w:spacing w:after="0" w:line="240" w:lineRule="auto"/>
              <w:jc w:val="right"/>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19,6</w:t>
            </w:r>
          </w:p>
        </w:tc>
        <w:tc>
          <w:tcPr>
            <w:tcW w:w="567" w:type="dxa"/>
            <w:tcBorders>
              <w:left w:val="single" w:sz="8" w:space="0" w:color="000000"/>
              <w:bottom w:val="single" w:sz="8" w:space="0" w:color="000000"/>
            </w:tcBorders>
            <w:shd w:val="clear" w:color="auto" w:fill="auto"/>
            <w:vAlign w:val="center"/>
          </w:tcPr>
          <w:p w14:paraId="0536A9B6"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336</w:t>
            </w:r>
          </w:p>
        </w:tc>
        <w:tc>
          <w:tcPr>
            <w:tcW w:w="567" w:type="dxa"/>
            <w:tcBorders>
              <w:left w:val="single" w:sz="8" w:space="0" w:color="000000"/>
              <w:bottom w:val="single" w:sz="8" w:space="0" w:color="000000"/>
            </w:tcBorders>
            <w:shd w:val="clear" w:color="auto" w:fill="FFFF99"/>
            <w:vAlign w:val="center"/>
          </w:tcPr>
          <w:p w14:paraId="1D195022" w14:textId="77777777" w:rsidR="002E3F75" w:rsidRDefault="002E3F75">
            <w:pPr>
              <w:snapToGrid w:val="0"/>
              <w:spacing w:after="0" w:line="240" w:lineRule="auto"/>
              <w:jc w:val="right"/>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45,4</w:t>
            </w:r>
          </w:p>
        </w:tc>
        <w:tc>
          <w:tcPr>
            <w:tcW w:w="567" w:type="dxa"/>
            <w:tcBorders>
              <w:left w:val="single" w:sz="8" w:space="0" w:color="000000"/>
              <w:bottom w:val="single" w:sz="8" w:space="0" w:color="000000"/>
            </w:tcBorders>
            <w:shd w:val="clear" w:color="auto" w:fill="auto"/>
            <w:vAlign w:val="center"/>
          </w:tcPr>
          <w:p w14:paraId="6F23F7D9"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148</w:t>
            </w:r>
          </w:p>
        </w:tc>
        <w:tc>
          <w:tcPr>
            <w:tcW w:w="671" w:type="dxa"/>
            <w:tcBorders>
              <w:left w:val="single" w:sz="8" w:space="0" w:color="000000"/>
              <w:bottom w:val="single" w:sz="8" w:space="0" w:color="000000"/>
            </w:tcBorders>
            <w:shd w:val="clear" w:color="auto" w:fill="FFFF99"/>
            <w:vAlign w:val="center"/>
          </w:tcPr>
          <w:p w14:paraId="51E83552" w14:textId="77777777" w:rsidR="002E3F75" w:rsidRDefault="002E3F75">
            <w:pPr>
              <w:snapToGrid w:val="0"/>
              <w:spacing w:after="0" w:line="240" w:lineRule="auto"/>
              <w:jc w:val="right"/>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20,0</w:t>
            </w:r>
          </w:p>
        </w:tc>
        <w:tc>
          <w:tcPr>
            <w:tcW w:w="477" w:type="dxa"/>
            <w:tcBorders>
              <w:left w:val="single" w:sz="8" w:space="0" w:color="000000"/>
              <w:bottom w:val="single" w:sz="8" w:space="0" w:color="000000"/>
            </w:tcBorders>
            <w:shd w:val="clear" w:color="auto" w:fill="auto"/>
            <w:vAlign w:val="center"/>
          </w:tcPr>
          <w:p w14:paraId="54525D6F"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20</w:t>
            </w:r>
          </w:p>
        </w:tc>
        <w:tc>
          <w:tcPr>
            <w:tcW w:w="552" w:type="dxa"/>
            <w:tcBorders>
              <w:left w:val="single" w:sz="8" w:space="0" w:color="000000"/>
              <w:bottom w:val="single" w:sz="8" w:space="0" w:color="000000"/>
            </w:tcBorders>
            <w:shd w:val="clear" w:color="auto" w:fill="FFFF99"/>
            <w:vAlign w:val="center"/>
          </w:tcPr>
          <w:p w14:paraId="76D75293" w14:textId="77777777" w:rsidR="002E3F75" w:rsidRDefault="002E3F75">
            <w:pPr>
              <w:snapToGrid w:val="0"/>
              <w:spacing w:after="0" w:line="240" w:lineRule="auto"/>
              <w:jc w:val="right"/>
              <w:rPr>
                <w:rFonts w:ascii="Times New Roman" w:eastAsia="Times New Roman" w:hAnsi="Times New Roman"/>
                <w:b/>
                <w:color w:val="000000"/>
                <w:sz w:val="20"/>
                <w:szCs w:val="20"/>
              </w:rPr>
            </w:pPr>
            <w:r>
              <w:rPr>
                <w:rFonts w:ascii="Times New Roman" w:eastAsia="Times New Roman" w:hAnsi="Times New Roman"/>
                <w:b/>
                <w:color w:val="000000"/>
                <w:sz w:val="20"/>
                <w:szCs w:val="20"/>
              </w:rPr>
              <w:t>2,7</w:t>
            </w:r>
          </w:p>
        </w:tc>
        <w:tc>
          <w:tcPr>
            <w:tcW w:w="477" w:type="dxa"/>
            <w:tcBorders>
              <w:left w:val="single" w:sz="8" w:space="0" w:color="000000"/>
              <w:bottom w:val="single" w:sz="8" w:space="0" w:color="000000"/>
            </w:tcBorders>
            <w:shd w:val="clear" w:color="auto" w:fill="auto"/>
            <w:vAlign w:val="center"/>
          </w:tcPr>
          <w:p w14:paraId="3D87B6C8"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28</w:t>
            </w:r>
          </w:p>
        </w:tc>
        <w:tc>
          <w:tcPr>
            <w:tcW w:w="477" w:type="dxa"/>
            <w:tcBorders>
              <w:left w:val="single" w:sz="8" w:space="0" w:color="000000"/>
              <w:bottom w:val="single" w:sz="8" w:space="0" w:color="000000"/>
            </w:tcBorders>
            <w:shd w:val="clear" w:color="auto" w:fill="FFFF99"/>
            <w:vAlign w:val="center"/>
          </w:tcPr>
          <w:p w14:paraId="1A7BE75B" w14:textId="77777777" w:rsidR="002E3F75" w:rsidRDefault="002E3F75">
            <w:pPr>
              <w:snapToGrid w:val="0"/>
              <w:spacing w:after="0" w:line="240" w:lineRule="auto"/>
              <w:jc w:val="right"/>
              <w:rPr>
                <w:rFonts w:ascii="Times New Roman" w:eastAsia="Times New Roman" w:hAnsi="Times New Roman"/>
                <w:b/>
                <w:color w:val="000000"/>
                <w:sz w:val="20"/>
                <w:szCs w:val="20"/>
              </w:rPr>
            </w:pPr>
            <w:r>
              <w:rPr>
                <w:rFonts w:ascii="Times New Roman" w:eastAsia="Times New Roman" w:hAnsi="Times New Roman"/>
                <w:b/>
                <w:color w:val="000000"/>
                <w:sz w:val="20"/>
                <w:szCs w:val="20"/>
              </w:rPr>
              <w:t>3,8</w:t>
            </w:r>
          </w:p>
        </w:tc>
        <w:tc>
          <w:tcPr>
            <w:tcW w:w="454" w:type="dxa"/>
            <w:tcBorders>
              <w:left w:val="single" w:sz="8" w:space="0" w:color="000000"/>
              <w:bottom w:val="single" w:sz="8" w:space="0" w:color="000000"/>
            </w:tcBorders>
            <w:shd w:val="clear" w:color="auto" w:fill="auto"/>
            <w:vAlign w:val="center"/>
          </w:tcPr>
          <w:p w14:paraId="1E675997"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16</w:t>
            </w:r>
          </w:p>
        </w:tc>
        <w:tc>
          <w:tcPr>
            <w:tcW w:w="543" w:type="dxa"/>
            <w:gridSpan w:val="2"/>
            <w:tcBorders>
              <w:left w:val="single" w:sz="8" w:space="0" w:color="000000"/>
              <w:bottom w:val="single" w:sz="8" w:space="0" w:color="000000"/>
              <w:right w:val="single" w:sz="8" w:space="0" w:color="000000"/>
            </w:tcBorders>
            <w:shd w:val="clear" w:color="auto" w:fill="FFFF99"/>
            <w:vAlign w:val="center"/>
          </w:tcPr>
          <w:p w14:paraId="7DE4ACED" w14:textId="77777777" w:rsidR="002E3F75" w:rsidRDefault="002E3F75">
            <w:pPr>
              <w:snapToGrid w:val="0"/>
              <w:spacing w:after="0" w:line="240" w:lineRule="auto"/>
              <w:jc w:val="right"/>
              <w:rPr>
                <w:rFonts w:ascii="Times New Roman" w:eastAsia="Times New Roman" w:hAnsi="Times New Roman"/>
                <w:b/>
                <w:color w:val="000000"/>
                <w:sz w:val="20"/>
                <w:szCs w:val="20"/>
              </w:rPr>
            </w:pPr>
            <w:r>
              <w:rPr>
                <w:rFonts w:ascii="Times New Roman" w:eastAsia="Times New Roman" w:hAnsi="Times New Roman"/>
                <w:b/>
                <w:color w:val="000000"/>
                <w:sz w:val="20"/>
                <w:szCs w:val="20"/>
              </w:rPr>
              <w:t>2,2</w:t>
            </w:r>
          </w:p>
        </w:tc>
      </w:tr>
      <w:tr w:rsidR="002E3F75" w14:paraId="51CEF297" w14:textId="77777777">
        <w:trPr>
          <w:trHeight w:val="424"/>
        </w:trPr>
        <w:tc>
          <w:tcPr>
            <w:tcW w:w="724" w:type="dxa"/>
            <w:tcBorders>
              <w:left w:val="single" w:sz="8" w:space="0" w:color="000000"/>
              <w:bottom w:val="single" w:sz="8" w:space="0" w:color="000000"/>
            </w:tcBorders>
            <w:shd w:val="clear" w:color="auto" w:fill="auto"/>
            <w:vAlign w:val="center"/>
          </w:tcPr>
          <w:p w14:paraId="2C001C84" w14:textId="77777777" w:rsidR="002E3F75" w:rsidRDefault="002E3F75">
            <w:pPr>
              <w:snapToGrid w:val="0"/>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2010.</w:t>
            </w:r>
          </w:p>
        </w:tc>
        <w:tc>
          <w:tcPr>
            <w:tcW w:w="709" w:type="dxa"/>
            <w:tcBorders>
              <w:left w:val="single" w:sz="8" w:space="0" w:color="000000"/>
              <w:bottom w:val="single" w:sz="8" w:space="0" w:color="000000"/>
            </w:tcBorders>
            <w:shd w:val="clear" w:color="auto" w:fill="auto"/>
            <w:vAlign w:val="center"/>
          </w:tcPr>
          <w:p w14:paraId="1B52BBBD"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846</w:t>
            </w:r>
          </w:p>
        </w:tc>
        <w:tc>
          <w:tcPr>
            <w:tcW w:w="567" w:type="dxa"/>
            <w:tcBorders>
              <w:left w:val="single" w:sz="8" w:space="0" w:color="000000"/>
              <w:bottom w:val="single" w:sz="8" w:space="0" w:color="000000"/>
            </w:tcBorders>
            <w:shd w:val="clear" w:color="auto" w:fill="auto"/>
            <w:vAlign w:val="center"/>
          </w:tcPr>
          <w:p w14:paraId="4FF8F596"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45</w:t>
            </w:r>
          </w:p>
        </w:tc>
        <w:tc>
          <w:tcPr>
            <w:tcW w:w="567" w:type="dxa"/>
            <w:tcBorders>
              <w:left w:val="single" w:sz="8" w:space="0" w:color="000000"/>
              <w:bottom w:val="single" w:sz="8" w:space="0" w:color="000000"/>
            </w:tcBorders>
            <w:shd w:val="clear" w:color="auto" w:fill="FFFF99"/>
            <w:vAlign w:val="center"/>
          </w:tcPr>
          <w:p w14:paraId="1CF2509D" w14:textId="77777777" w:rsidR="002E3F75" w:rsidRDefault="002E3F75">
            <w:pPr>
              <w:snapToGrid w:val="0"/>
              <w:spacing w:after="0" w:line="240" w:lineRule="auto"/>
              <w:jc w:val="right"/>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5,3</w:t>
            </w:r>
          </w:p>
        </w:tc>
        <w:tc>
          <w:tcPr>
            <w:tcW w:w="567" w:type="dxa"/>
            <w:tcBorders>
              <w:left w:val="single" w:sz="8" w:space="0" w:color="000000"/>
              <w:bottom w:val="single" w:sz="8" w:space="0" w:color="000000"/>
            </w:tcBorders>
            <w:shd w:val="clear" w:color="auto" w:fill="auto"/>
            <w:vAlign w:val="center"/>
          </w:tcPr>
          <w:p w14:paraId="170B57B3"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162</w:t>
            </w:r>
          </w:p>
        </w:tc>
        <w:tc>
          <w:tcPr>
            <w:tcW w:w="567" w:type="dxa"/>
            <w:tcBorders>
              <w:left w:val="single" w:sz="8" w:space="0" w:color="000000"/>
              <w:bottom w:val="single" w:sz="8" w:space="0" w:color="000000"/>
            </w:tcBorders>
            <w:shd w:val="clear" w:color="auto" w:fill="FFFF99"/>
            <w:vAlign w:val="center"/>
          </w:tcPr>
          <w:p w14:paraId="29303E81" w14:textId="77777777" w:rsidR="002E3F75" w:rsidRDefault="002E3F75">
            <w:pPr>
              <w:snapToGrid w:val="0"/>
              <w:spacing w:after="0" w:line="240" w:lineRule="auto"/>
              <w:jc w:val="right"/>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19,1</w:t>
            </w:r>
          </w:p>
        </w:tc>
        <w:tc>
          <w:tcPr>
            <w:tcW w:w="567" w:type="dxa"/>
            <w:tcBorders>
              <w:left w:val="single" w:sz="8" w:space="0" w:color="000000"/>
              <w:bottom w:val="single" w:sz="8" w:space="0" w:color="000000"/>
            </w:tcBorders>
            <w:shd w:val="clear" w:color="auto" w:fill="auto"/>
            <w:vAlign w:val="center"/>
          </w:tcPr>
          <w:p w14:paraId="3ADA917D"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369</w:t>
            </w:r>
          </w:p>
        </w:tc>
        <w:tc>
          <w:tcPr>
            <w:tcW w:w="567" w:type="dxa"/>
            <w:tcBorders>
              <w:left w:val="single" w:sz="8" w:space="0" w:color="000000"/>
              <w:bottom w:val="single" w:sz="8" w:space="0" w:color="000000"/>
            </w:tcBorders>
            <w:shd w:val="clear" w:color="auto" w:fill="FFFF99"/>
            <w:vAlign w:val="center"/>
          </w:tcPr>
          <w:p w14:paraId="6E0C2BD8" w14:textId="77777777" w:rsidR="002E3F75" w:rsidRDefault="002E3F75">
            <w:pPr>
              <w:snapToGrid w:val="0"/>
              <w:spacing w:after="0" w:line="240" w:lineRule="auto"/>
              <w:jc w:val="right"/>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43,6</w:t>
            </w:r>
          </w:p>
        </w:tc>
        <w:tc>
          <w:tcPr>
            <w:tcW w:w="567" w:type="dxa"/>
            <w:tcBorders>
              <w:left w:val="single" w:sz="8" w:space="0" w:color="000000"/>
              <w:bottom w:val="single" w:sz="8" w:space="0" w:color="000000"/>
            </w:tcBorders>
            <w:shd w:val="clear" w:color="auto" w:fill="auto"/>
            <w:vAlign w:val="center"/>
          </w:tcPr>
          <w:p w14:paraId="63FAE997"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180</w:t>
            </w:r>
          </w:p>
        </w:tc>
        <w:tc>
          <w:tcPr>
            <w:tcW w:w="671" w:type="dxa"/>
            <w:tcBorders>
              <w:left w:val="single" w:sz="8" w:space="0" w:color="000000"/>
              <w:bottom w:val="single" w:sz="8" w:space="0" w:color="000000"/>
            </w:tcBorders>
            <w:shd w:val="clear" w:color="auto" w:fill="FFFF99"/>
            <w:vAlign w:val="center"/>
          </w:tcPr>
          <w:p w14:paraId="2BE023E4" w14:textId="77777777" w:rsidR="002E3F75" w:rsidRDefault="002E3F75">
            <w:pPr>
              <w:snapToGrid w:val="0"/>
              <w:spacing w:after="0" w:line="240" w:lineRule="auto"/>
              <w:jc w:val="right"/>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21,3</w:t>
            </w:r>
          </w:p>
        </w:tc>
        <w:tc>
          <w:tcPr>
            <w:tcW w:w="477" w:type="dxa"/>
            <w:tcBorders>
              <w:left w:val="single" w:sz="8" w:space="0" w:color="000000"/>
              <w:bottom w:val="single" w:sz="8" w:space="0" w:color="000000"/>
            </w:tcBorders>
            <w:shd w:val="clear" w:color="auto" w:fill="auto"/>
            <w:vAlign w:val="center"/>
          </w:tcPr>
          <w:p w14:paraId="50CDBA18"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24</w:t>
            </w:r>
          </w:p>
        </w:tc>
        <w:tc>
          <w:tcPr>
            <w:tcW w:w="552" w:type="dxa"/>
            <w:tcBorders>
              <w:left w:val="single" w:sz="8" w:space="0" w:color="000000"/>
              <w:bottom w:val="single" w:sz="8" w:space="0" w:color="000000"/>
            </w:tcBorders>
            <w:shd w:val="clear" w:color="auto" w:fill="FFFF99"/>
            <w:vAlign w:val="center"/>
          </w:tcPr>
          <w:p w14:paraId="7F690381" w14:textId="77777777" w:rsidR="002E3F75" w:rsidRDefault="002E3F75">
            <w:pPr>
              <w:snapToGrid w:val="0"/>
              <w:spacing w:after="0" w:line="240" w:lineRule="auto"/>
              <w:jc w:val="right"/>
              <w:rPr>
                <w:rFonts w:ascii="Times New Roman" w:eastAsia="Times New Roman" w:hAnsi="Times New Roman"/>
                <w:b/>
                <w:color w:val="000000"/>
                <w:sz w:val="20"/>
                <w:szCs w:val="20"/>
              </w:rPr>
            </w:pPr>
            <w:r>
              <w:rPr>
                <w:rFonts w:ascii="Times New Roman" w:eastAsia="Times New Roman" w:hAnsi="Times New Roman"/>
                <w:b/>
                <w:color w:val="000000"/>
                <w:sz w:val="20"/>
                <w:szCs w:val="20"/>
              </w:rPr>
              <w:t>2,8</w:t>
            </w:r>
          </w:p>
        </w:tc>
        <w:tc>
          <w:tcPr>
            <w:tcW w:w="477" w:type="dxa"/>
            <w:tcBorders>
              <w:left w:val="single" w:sz="8" w:space="0" w:color="000000"/>
              <w:bottom w:val="single" w:sz="8" w:space="0" w:color="000000"/>
            </w:tcBorders>
            <w:shd w:val="clear" w:color="auto" w:fill="auto"/>
            <w:vAlign w:val="center"/>
          </w:tcPr>
          <w:p w14:paraId="7AB8756E"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35</w:t>
            </w:r>
          </w:p>
        </w:tc>
        <w:tc>
          <w:tcPr>
            <w:tcW w:w="477" w:type="dxa"/>
            <w:tcBorders>
              <w:left w:val="single" w:sz="8" w:space="0" w:color="000000"/>
              <w:bottom w:val="single" w:sz="8" w:space="0" w:color="000000"/>
            </w:tcBorders>
            <w:shd w:val="clear" w:color="auto" w:fill="FFFF99"/>
            <w:vAlign w:val="center"/>
          </w:tcPr>
          <w:p w14:paraId="117DE9AF" w14:textId="77777777" w:rsidR="002E3F75" w:rsidRDefault="002E3F75">
            <w:pPr>
              <w:snapToGrid w:val="0"/>
              <w:spacing w:after="0" w:line="240" w:lineRule="auto"/>
              <w:jc w:val="right"/>
              <w:rPr>
                <w:rFonts w:ascii="Times New Roman" w:eastAsia="Times New Roman" w:hAnsi="Times New Roman"/>
                <w:b/>
                <w:color w:val="000000"/>
                <w:sz w:val="20"/>
                <w:szCs w:val="20"/>
              </w:rPr>
            </w:pPr>
            <w:r>
              <w:rPr>
                <w:rFonts w:ascii="Times New Roman" w:eastAsia="Times New Roman" w:hAnsi="Times New Roman"/>
                <w:b/>
                <w:color w:val="000000"/>
                <w:sz w:val="20"/>
                <w:szCs w:val="20"/>
              </w:rPr>
              <w:t>4,1</w:t>
            </w:r>
          </w:p>
        </w:tc>
        <w:tc>
          <w:tcPr>
            <w:tcW w:w="454" w:type="dxa"/>
            <w:tcBorders>
              <w:left w:val="single" w:sz="8" w:space="0" w:color="000000"/>
              <w:bottom w:val="single" w:sz="8" w:space="0" w:color="000000"/>
            </w:tcBorders>
            <w:shd w:val="clear" w:color="auto" w:fill="auto"/>
            <w:vAlign w:val="center"/>
          </w:tcPr>
          <w:p w14:paraId="267AA7A2"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31</w:t>
            </w:r>
          </w:p>
        </w:tc>
        <w:tc>
          <w:tcPr>
            <w:tcW w:w="543" w:type="dxa"/>
            <w:gridSpan w:val="2"/>
            <w:tcBorders>
              <w:left w:val="single" w:sz="8" w:space="0" w:color="000000"/>
              <w:bottom w:val="single" w:sz="8" w:space="0" w:color="000000"/>
              <w:right w:val="single" w:sz="8" w:space="0" w:color="000000"/>
            </w:tcBorders>
            <w:shd w:val="clear" w:color="auto" w:fill="FFFF99"/>
            <w:vAlign w:val="center"/>
          </w:tcPr>
          <w:p w14:paraId="4A7DA926" w14:textId="77777777" w:rsidR="002E3F75" w:rsidRDefault="002E3F75">
            <w:pPr>
              <w:snapToGrid w:val="0"/>
              <w:spacing w:after="0" w:line="240" w:lineRule="auto"/>
              <w:jc w:val="right"/>
              <w:rPr>
                <w:rFonts w:ascii="Times New Roman" w:eastAsia="Times New Roman" w:hAnsi="Times New Roman"/>
                <w:b/>
                <w:color w:val="000000"/>
                <w:sz w:val="20"/>
                <w:szCs w:val="20"/>
              </w:rPr>
            </w:pPr>
            <w:r>
              <w:rPr>
                <w:rFonts w:ascii="Times New Roman" w:eastAsia="Times New Roman" w:hAnsi="Times New Roman"/>
                <w:b/>
                <w:color w:val="000000"/>
                <w:sz w:val="20"/>
                <w:szCs w:val="20"/>
              </w:rPr>
              <w:t>3,7</w:t>
            </w:r>
          </w:p>
        </w:tc>
      </w:tr>
      <w:tr w:rsidR="002E3F75" w14:paraId="7E59D568" w14:textId="77777777">
        <w:trPr>
          <w:trHeight w:val="424"/>
        </w:trPr>
        <w:tc>
          <w:tcPr>
            <w:tcW w:w="724" w:type="dxa"/>
            <w:tcBorders>
              <w:left w:val="single" w:sz="8" w:space="0" w:color="000000"/>
              <w:bottom w:val="single" w:sz="8" w:space="0" w:color="000000"/>
            </w:tcBorders>
            <w:shd w:val="clear" w:color="auto" w:fill="auto"/>
            <w:vAlign w:val="center"/>
          </w:tcPr>
          <w:p w14:paraId="0B3D7841" w14:textId="77777777" w:rsidR="002E3F75" w:rsidRDefault="002E3F75">
            <w:pPr>
              <w:snapToGrid w:val="0"/>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2011.</w:t>
            </w:r>
          </w:p>
        </w:tc>
        <w:tc>
          <w:tcPr>
            <w:tcW w:w="709" w:type="dxa"/>
            <w:tcBorders>
              <w:left w:val="single" w:sz="8" w:space="0" w:color="000000"/>
              <w:bottom w:val="single" w:sz="8" w:space="0" w:color="000000"/>
            </w:tcBorders>
            <w:shd w:val="clear" w:color="auto" w:fill="auto"/>
            <w:vAlign w:val="center"/>
          </w:tcPr>
          <w:p w14:paraId="503B1095"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862</w:t>
            </w:r>
          </w:p>
        </w:tc>
        <w:tc>
          <w:tcPr>
            <w:tcW w:w="567" w:type="dxa"/>
            <w:tcBorders>
              <w:left w:val="single" w:sz="8" w:space="0" w:color="000000"/>
              <w:bottom w:val="single" w:sz="8" w:space="0" w:color="000000"/>
            </w:tcBorders>
            <w:shd w:val="clear" w:color="auto" w:fill="auto"/>
            <w:vAlign w:val="center"/>
          </w:tcPr>
          <w:p w14:paraId="04F7FC19"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39</w:t>
            </w:r>
          </w:p>
        </w:tc>
        <w:tc>
          <w:tcPr>
            <w:tcW w:w="567" w:type="dxa"/>
            <w:tcBorders>
              <w:left w:val="single" w:sz="8" w:space="0" w:color="000000"/>
              <w:bottom w:val="single" w:sz="8" w:space="0" w:color="000000"/>
            </w:tcBorders>
            <w:shd w:val="clear" w:color="auto" w:fill="FFFF99"/>
            <w:vAlign w:val="center"/>
          </w:tcPr>
          <w:p w14:paraId="388F0800" w14:textId="77777777" w:rsidR="002E3F75" w:rsidRDefault="002E3F75">
            <w:pPr>
              <w:snapToGrid w:val="0"/>
              <w:spacing w:after="0" w:line="240" w:lineRule="auto"/>
              <w:jc w:val="right"/>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4,5</w:t>
            </w:r>
          </w:p>
        </w:tc>
        <w:tc>
          <w:tcPr>
            <w:tcW w:w="567" w:type="dxa"/>
            <w:tcBorders>
              <w:left w:val="single" w:sz="8" w:space="0" w:color="000000"/>
              <w:bottom w:val="single" w:sz="8" w:space="0" w:color="000000"/>
            </w:tcBorders>
            <w:shd w:val="clear" w:color="auto" w:fill="auto"/>
            <w:vAlign w:val="center"/>
          </w:tcPr>
          <w:p w14:paraId="6232B553"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178</w:t>
            </w:r>
          </w:p>
        </w:tc>
        <w:tc>
          <w:tcPr>
            <w:tcW w:w="567" w:type="dxa"/>
            <w:tcBorders>
              <w:left w:val="single" w:sz="8" w:space="0" w:color="000000"/>
              <w:bottom w:val="single" w:sz="8" w:space="0" w:color="000000"/>
            </w:tcBorders>
            <w:shd w:val="clear" w:color="auto" w:fill="FFFF99"/>
            <w:vAlign w:val="center"/>
          </w:tcPr>
          <w:p w14:paraId="4E631C60" w14:textId="77777777" w:rsidR="002E3F75" w:rsidRDefault="002E3F75">
            <w:pPr>
              <w:snapToGrid w:val="0"/>
              <w:spacing w:after="0" w:line="240" w:lineRule="auto"/>
              <w:jc w:val="right"/>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20,6</w:t>
            </w:r>
          </w:p>
        </w:tc>
        <w:tc>
          <w:tcPr>
            <w:tcW w:w="567" w:type="dxa"/>
            <w:tcBorders>
              <w:left w:val="single" w:sz="8" w:space="0" w:color="000000"/>
              <w:bottom w:val="single" w:sz="8" w:space="0" w:color="000000"/>
            </w:tcBorders>
            <w:shd w:val="clear" w:color="auto" w:fill="auto"/>
            <w:vAlign w:val="center"/>
          </w:tcPr>
          <w:p w14:paraId="4B4465F1"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337</w:t>
            </w:r>
          </w:p>
        </w:tc>
        <w:tc>
          <w:tcPr>
            <w:tcW w:w="567" w:type="dxa"/>
            <w:tcBorders>
              <w:left w:val="single" w:sz="8" w:space="0" w:color="000000"/>
              <w:bottom w:val="single" w:sz="8" w:space="0" w:color="000000"/>
            </w:tcBorders>
            <w:shd w:val="clear" w:color="auto" w:fill="FFFF99"/>
            <w:vAlign w:val="center"/>
          </w:tcPr>
          <w:p w14:paraId="1A07AAF1" w14:textId="77777777" w:rsidR="002E3F75" w:rsidRDefault="002E3F75">
            <w:pPr>
              <w:snapToGrid w:val="0"/>
              <w:spacing w:after="0" w:line="240" w:lineRule="auto"/>
              <w:jc w:val="right"/>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39,1</w:t>
            </w:r>
          </w:p>
        </w:tc>
        <w:tc>
          <w:tcPr>
            <w:tcW w:w="567" w:type="dxa"/>
            <w:tcBorders>
              <w:left w:val="single" w:sz="8" w:space="0" w:color="000000"/>
              <w:bottom w:val="single" w:sz="8" w:space="0" w:color="000000"/>
            </w:tcBorders>
            <w:shd w:val="clear" w:color="auto" w:fill="auto"/>
            <w:vAlign w:val="center"/>
          </w:tcPr>
          <w:p w14:paraId="3335919B"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192</w:t>
            </w:r>
          </w:p>
        </w:tc>
        <w:tc>
          <w:tcPr>
            <w:tcW w:w="671" w:type="dxa"/>
            <w:tcBorders>
              <w:left w:val="single" w:sz="8" w:space="0" w:color="000000"/>
              <w:bottom w:val="single" w:sz="8" w:space="0" w:color="000000"/>
            </w:tcBorders>
            <w:shd w:val="clear" w:color="auto" w:fill="FFFF99"/>
            <w:vAlign w:val="center"/>
          </w:tcPr>
          <w:p w14:paraId="291FA7AC" w14:textId="77777777" w:rsidR="002E3F75" w:rsidRDefault="002E3F75">
            <w:pPr>
              <w:snapToGrid w:val="0"/>
              <w:spacing w:after="0" w:line="240" w:lineRule="auto"/>
              <w:jc w:val="right"/>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22,3</w:t>
            </w:r>
          </w:p>
        </w:tc>
        <w:tc>
          <w:tcPr>
            <w:tcW w:w="477" w:type="dxa"/>
            <w:tcBorders>
              <w:left w:val="single" w:sz="8" w:space="0" w:color="000000"/>
              <w:bottom w:val="single" w:sz="8" w:space="0" w:color="000000"/>
            </w:tcBorders>
            <w:shd w:val="clear" w:color="auto" w:fill="auto"/>
            <w:vAlign w:val="center"/>
          </w:tcPr>
          <w:p w14:paraId="3E704C73"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26</w:t>
            </w:r>
          </w:p>
        </w:tc>
        <w:tc>
          <w:tcPr>
            <w:tcW w:w="552" w:type="dxa"/>
            <w:tcBorders>
              <w:left w:val="single" w:sz="8" w:space="0" w:color="000000"/>
              <w:bottom w:val="single" w:sz="8" w:space="0" w:color="000000"/>
            </w:tcBorders>
            <w:shd w:val="clear" w:color="auto" w:fill="FFFF99"/>
            <w:vAlign w:val="center"/>
          </w:tcPr>
          <w:p w14:paraId="75319EE2" w14:textId="77777777" w:rsidR="002E3F75" w:rsidRDefault="002E3F75">
            <w:pPr>
              <w:snapToGrid w:val="0"/>
              <w:spacing w:after="0" w:line="240" w:lineRule="auto"/>
              <w:jc w:val="right"/>
              <w:rPr>
                <w:rFonts w:ascii="Times New Roman" w:eastAsia="Times New Roman" w:hAnsi="Times New Roman"/>
                <w:b/>
                <w:color w:val="000000"/>
                <w:sz w:val="20"/>
                <w:szCs w:val="20"/>
              </w:rPr>
            </w:pPr>
            <w:r>
              <w:rPr>
                <w:rFonts w:ascii="Times New Roman" w:eastAsia="Times New Roman" w:hAnsi="Times New Roman"/>
                <w:b/>
                <w:color w:val="000000"/>
                <w:sz w:val="20"/>
                <w:szCs w:val="20"/>
              </w:rPr>
              <w:t>3,0</w:t>
            </w:r>
          </w:p>
        </w:tc>
        <w:tc>
          <w:tcPr>
            <w:tcW w:w="477" w:type="dxa"/>
            <w:tcBorders>
              <w:left w:val="single" w:sz="8" w:space="0" w:color="000000"/>
              <w:bottom w:val="single" w:sz="8" w:space="0" w:color="000000"/>
            </w:tcBorders>
            <w:shd w:val="clear" w:color="auto" w:fill="auto"/>
            <w:vAlign w:val="center"/>
          </w:tcPr>
          <w:p w14:paraId="0BA92C68"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45</w:t>
            </w:r>
          </w:p>
        </w:tc>
        <w:tc>
          <w:tcPr>
            <w:tcW w:w="477" w:type="dxa"/>
            <w:tcBorders>
              <w:left w:val="single" w:sz="8" w:space="0" w:color="000000"/>
              <w:bottom w:val="single" w:sz="8" w:space="0" w:color="000000"/>
            </w:tcBorders>
            <w:shd w:val="clear" w:color="auto" w:fill="FFFF99"/>
            <w:vAlign w:val="center"/>
          </w:tcPr>
          <w:p w14:paraId="74193F43" w14:textId="77777777" w:rsidR="002E3F75" w:rsidRDefault="002E3F75">
            <w:pPr>
              <w:snapToGrid w:val="0"/>
              <w:spacing w:after="0" w:line="240" w:lineRule="auto"/>
              <w:jc w:val="right"/>
              <w:rPr>
                <w:rFonts w:ascii="Times New Roman" w:eastAsia="Times New Roman" w:hAnsi="Times New Roman"/>
                <w:b/>
                <w:color w:val="000000"/>
                <w:sz w:val="20"/>
                <w:szCs w:val="20"/>
              </w:rPr>
            </w:pPr>
            <w:r>
              <w:rPr>
                <w:rFonts w:ascii="Times New Roman" w:eastAsia="Times New Roman" w:hAnsi="Times New Roman"/>
                <w:b/>
                <w:color w:val="000000"/>
                <w:sz w:val="20"/>
                <w:szCs w:val="20"/>
              </w:rPr>
              <w:t>5,2</w:t>
            </w:r>
          </w:p>
        </w:tc>
        <w:tc>
          <w:tcPr>
            <w:tcW w:w="454" w:type="dxa"/>
            <w:tcBorders>
              <w:left w:val="single" w:sz="8" w:space="0" w:color="000000"/>
              <w:bottom w:val="single" w:sz="8" w:space="0" w:color="000000"/>
            </w:tcBorders>
            <w:shd w:val="clear" w:color="auto" w:fill="auto"/>
            <w:vAlign w:val="center"/>
          </w:tcPr>
          <w:p w14:paraId="079CD100" w14:textId="77777777" w:rsidR="002E3F75" w:rsidRDefault="002E3F75">
            <w:pPr>
              <w:snapToGrid w:val="0"/>
              <w:spacing w:after="0" w:line="240" w:lineRule="auto"/>
              <w:jc w:val="right"/>
              <w:rPr>
                <w:rFonts w:ascii="Times New Roman" w:eastAsia="Times New Roman" w:hAnsi="Times New Roman"/>
                <w:color w:val="000000"/>
                <w:sz w:val="20"/>
                <w:szCs w:val="20"/>
              </w:rPr>
            </w:pPr>
            <w:r>
              <w:rPr>
                <w:rFonts w:ascii="Times New Roman" w:eastAsia="Times New Roman" w:hAnsi="Times New Roman"/>
                <w:color w:val="000000"/>
                <w:sz w:val="20"/>
                <w:szCs w:val="20"/>
              </w:rPr>
              <w:t>45</w:t>
            </w:r>
          </w:p>
        </w:tc>
        <w:tc>
          <w:tcPr>
            <w:tcW w:w="543" w:type="dxa"/>
            <w:gridSpan w:val="2"/>
            <w:tcBorders>
              <w:left w:val="single" w:sz="8" w:space="0" w:color="000000"/>
              <w:bottom w:val="single" w:sz="8" w:space="0" w:color="000000"/>
              <w:right w:val="single" w:sz="8" w:space="0" w:color="000000"/>
            </w:tcBorders>
            <w:shd w:val="clear" w:color="auto" w:fill="FFFF99"/>
            <w:vAlign w:val="center"/>
          </w:tcPr>
          <w:p w14:paraId="260A9098" w14:textId="77777777" w:rsidR="002E3F75" w:rsidRDefault="002E3F75">
            <w:pPr>
              <w:snapToGrid w:val="0"/>
              <w:spacing w:after="0" w:line="240" w:lineRule="auto"/>
              <w:jc w:val="right"/>
              <w:rPr>
                <w:rFonts w:ascii="Times New Roman" w:eastAsia="Times New Roman" w:hAnsi="Times New Roman"/>
                <w:b/>
                <w:color w:val="000000"/>
                <w:sz w:val="20"/>
                <w:szCs w:val="20"/>
              </w:rPr>
            </w:pPr>
            <w:r>
              <w:rPr>
                <w:rFonts w:ascii="Times New Roman" w:eastAsia="Times New Roman" w:hAnsi="Times New Roman"/>
                <w:b/>
                <w:color w:val="000000"/>
                <w:sz w:val="20"/>
                <w:szCs w:val="20"/>
              </w:rPr>
              <w:t>5,2</w:t>
            </w:r>
          </w:p>
        </w:tc>
      </w:tr>
      <w:tr w:rsidR="002E3F75" w14:paraId="231D4313" w14:textId="77777777">
        <w:trPr>
          <w:gridAfter w:val="1"/>
          <w:wAfter w:w="20" w:type="dxa"/>
          <w:trHeight w:val="340"/>
        </w:trPr>
        <w:tc>
          <w:tcPr>
            <w:tcW w:w="9033" w:type="dxa"/>
            <w:gridSpan w:val="16"/>
            <w:tcBorders>
              <w:top w:val="single" w:sz="8" w:space="0" w:color="000000"/>
            </w:tcBorders>
            <w:shd w:val="clear" w:color="auto" w:fill="auto"/>
            <w:vAlign w:val="center"/>
          </w:tcPr>
          <w:p w14:paraId="575CEDD7" w14:textId="77777777" w:rsidR="002E3F75" w:rsidRDefault="002E3F75">
            <w:pPr>
              <w:pStyle w:val="NewNormal"/>
              <w:snapToGrid w:val="0"/>
              <w:spacing w:after="0" w:line="240" w:lineRule="auto"/>
              <w:ind w:firstLine="0"/>
              <w:jc w:val="left"/>
              <w:rPr>
                <w:sz w:val="20"/>
                <w:szCs w:val="20"/>
              </w:rPr>
            </w:pPr>
            <w:r>
              <w:rPr>
                <w:sz w:val="20"/>
                <w:szCs w:val="20"/>
              </w:rPr>
              <w:t>Izvor: HZZ, Statistički podaci, 2012.</w:t>
            </w:r>
          </w:p>
        </w:tc>
      </w:tr>
    </w:tbl>
    <w:p w14:paraId="34A2EDF2" w14:textId="77777777" w:rsidR="002E3F75" w:rsidRDefault="002E3F75">
      <w:pPr>
        <w:pStyle w:val="NewNormal"/>
      </w:pPr>
    </w:p>
    <w:p w14:paraId="698F1FAC" w14:textId="77777777" w:rsidR="002E3F75" w:rsidRDefault="002E3F75">
      <w:pPr>
        <w:pStyle w:val="NewNormal"/>
      </w:pPr>
      <w:r>
        <w:t>Istodobno, od 2009. – 2011. godine u promatranom razdoblju uočen je trend povećanja obrazovne strukture nezaposlenih osoba registriranih na Hrvatskom zavodu za zapošljavanje.</w:t>
      </w:r>
    </w:p>
    <w:p w14:paraId="32BF039E" w14:textId="77777777" w:rsidR="002E3F75" w:rsidRDefault="002E3F75">
      <w:pPr>
        <w:pStyle w:val="NewNormal"/>
      </w:pPr>
      <w:r>
        <w:t>Na području Varaždinske županije u 2011. godini je ukupno zaprimljena 6.191. prijava potreba za radnicima,</w:t>
      </w:r>
      <w:r w:rsidR="00182297">
        <w:t xml:space="preserve"> </w:t>
      </w:r>
      <w:r>
        <w:t xml:space="preserve"> dok je na području Ispostave Ivanec  zaprimljeno ukupno 708 prijava potreba za radnicima.</w:t>
      </w:r>
    </w:p>
    <w:p w14:paraId="64FAA115" w14:textId="77777777" w:rsidR="002E3F75" w:rsidRDefault="00D2703C" w:rsidP="00BA722E">
      <w:pPr>
        <w:pStyle w:val="NewNormal"/>
        <w:ind w:firstLine="0"/>
      </w:pPr>
      <w:r>
        <w:rPr>
          <w:noProof/>
          <w:lang w:eastAsia="hr-HR"/>
        </w:rPr>
        <mc:AlternateContent>
          <mc:Choice Requires="wps">
            <w:drawing>
              <wp:anchor distT="0" distB="0" distL="0" distR="114300" simplePos="0" relativeHeight="251656192" behindDoc="0" locked="0" layoutInCell="1" allowOverlap="1" wp14:anchorId="7C23A584" wp14:editId="7E91B688">
                <wp:simplePos x="0" y="0"/>
                <wp:positionH relativeFrom="margin">
                  <wp:posOffset>-74930</wp:posOffset>
                </wp:positionH>
                <wp:positionV relativeFrom="paragraph">
                  <wp:posOffset>52070</wp:posOffset>
                </wp:positionV>
                <wp:extent cx="5782310" cy="1510665"/>
                <wp:effectExtent l="0" t="0" r="0" b="0"/>
                <wp:wrapSquare wrapText="largest"/>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2310" cy="15106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1575"/>
                              <w:gridCol w:w="1275"/>
                              <w:gridCol w:w="1418"/>
                              <w:gridCol w:w="1276"/>
                              <w:gridCol w:w="1275"/>
                              <w:gridCol w:w="1276"/>
                              <w:gridCol w:w="992"/>
                              <w:gridCol w:w="20"/>
                            </w:tblGrid>
                            <w:tr w:rsidR="00501444" w14:paraId="5FDD661C" w14:textId="77777777">
                              <w:trPr>
                                <w:gridAfter w:val="1"/>
                                <w:wAfter w:w="20" w:type="dxa"/>
                                <w:trHeight w:val="340"/>
                              </w:trPr>
                              <w:tc>
                                <w:tcPr>
                                  <w:tcW w:w="9087" w:type="dxa"/>
                                  <w:gridSpan w:val="7"/>
                                  <w:tcBorders>
                                    <w:bottom w:val="single" w:sz="8" w:space="0" w:color="000000"/>
                                  </w:tcBorders>
                                  <w:shd w:val="clear" w:color="auto" w:fill="auto"/>
                                  <w:vAlign w:val="center"/>
                                </w:tcPr>
                                <w:p w14:paraId="664428C8" w14:textId="77777777" w:rsidR="00501444" w:rsidRDefault="00501444">
                                  <w:pPr>
                                    <w:snapToGrid w:val="0"/>
                                    <w:spacing w:after="0" w:line="240" w:lineRule="auto"/>
                                    <w:rPr>
                                      <w:rFonts w:ascii="Times New Roman" w:eastAsia="Times New Roman" w:hAnsi="Times New Roman"/>
                                      <w:b/>
                                      <w:i/>
                                      <w:color w:val="000000"/>
                                    </w:rPr>
                                  </w:pPr>
                                  <w:r>
                                    <w:rPr>
                                      <w:rFonts w:ascii="Times New Roman" w:eastAsia="Times New Roman" w:hAnsi="Times New Roman"/>
                                      <w:b/>
                                      <w:i/>
                                      <w:color w:val="000000"/>
                                    </w:rPr>
                                    <w:t>Tabela br. 20: Registrirana nezaposlenost na području Grada Ivanca prema dobi i spolu u 2011.</w:t>
                                  </w:r>
                                </w:p>
                              </w:tc>
                            </w:tr>
                            <w:tr w:rsidR="00501444" w14:paraId="1B1AA8A2" w14:textId="77777777">
                              <w:trPr>
                                <w:trHeight w:val="340"/>
                              </w:trPr>
                              <w:tc>
                                <w:tcPr>
                                  <w:tcW w:w="1575" w:type="dxa"/>
                                  <w:tcBorders>
                                    <w:top w:val="single" w:sz="8" w:space="0" w:color="000000"/>
                                    <w:left w:val="single" w:sz="8" w:space="0" w:color="000000"/>
                                    <w:bottom w:val="single" w:sz="8" w:space="0" w:color="000000"/>
                                  </w:tcBorders>
                                  <w:shd w:val="clear" w:color="auto" w:fill="DBE5F1"/>
                                  <w:vAlign w:val="center"/>
                                </w:tcPr>
                                <w:p w14:paraId="4BA32EC4" w14:textId="77777777" w:rsidR="00501444" w:rsidRDefault="00501444">
                                  <w:pPr>
                                    <w:snapToGrid w:val="0"/>
                                    <w:spacing w:after="0" w:line="240" w:lineRule="auto"/>
                                    <w:rPr>
                                      <w:rFonts w:ascii="Times New Roman" w:eastAsia="Times New Roman" w:hAnsi="Times New Roman"/>
                                      <w:b/>
                                      <w:bCs/>
                                      <w:color w:val="000000"/>
                                    </w:rPr>
                                  </w:pPr>
                                  <w:r>
                                    <w:rPr>
                                      <w:rFonts w:ascii="Times New Roman" w:eastAsia="Times New Roman" w:hAnsi="Times New Roman"/>
                                      <w:b/>
                                      <w:bCs/>
                                      <w:color w:val="000000"/>
                                    </w:rPr>
                                    <w:t>Dob</w:t>
                                  </w:r>
                                </w:p>
                              </w:tc>
                              <w:tc>
                                <w:tcPr>
                                  <w:tcW w:w="1275" w:type="dxa"/>
                                  <w:tcBorders>
                                    <w:top w:val="single" w:sz="8" w:space="0" w:color="000000"/>
                                    <w:left w:val="single" w:sz="4" w:space="0" w:color="000000"/>
                                    <w:bottom w:val="single" w:sz="8" w:space="0" w:color="000000"/>
                                  </w:tcBorders>
                                  <w:shd w:val="clear" w:color="auto" w:fill="DBE5F1"/>
                                  <w:vAlign w:val="center"/>
                                </w:tcPr>
                                <w:p w14:paraId="4E45F2F0"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15-24</w:t>
                                  </w:r>
                                </w:p>
                              </w:tc>
                              <w:tc>
                                <w:tcPr>
                                  <w:tcW w:w="1418" w:type="dxa"/>
                                  <w:tcBorders>
                                    <w:top w:val="single" w:sz="8" w:space="0" w:color="000000"/>
                                    <w:left w:val="single" w:sz="4" w:space="0" w:color="000000"/>
                                    <w:bottom w:val="single" w:sz="8" w:space="0" w:color="000000"/>
                                  </w:tcBorders>
                                  <w:shd w:val="clear" w:color="auto" w:fill="DBE5F1"/>
                                  <w:vAlign w:val="center"/>
                                </w:tcPr>
                                <w:p w14:paraId="6C85C3F1"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25-34</w:t>
                                  </w:r>
                                </w:p>
                              </w:tc>
                              <w:tc>
                                <w:tcPr>
                                  <w:tcW w:w="1276" w:type="dxa"/>
                                  <w:tcBorders>
                                    <w:top w:val="single" w:sz="8" w:space="0" w:color="000000"/>
                                    <w:left w:val="single" w:sz="4" w:space="0" w:color="000000"/>
                                    <w:bottom w:val="single" w:sz="8" w:space="0" w:color="000000"/>
                                  </w:tcBorders>
                                  <w:shd w:val="clear" w:color="auto" w:fill="DBE5F1"/>
                                  <w:vAlign w:val="center"/>
                                </w:tcPr>
                                <w:p w14:paraId="62BADDD3"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35-44</w:t>
                                  </w:r>
                                </w:p>
                              </w:tc>
                              <w:tc>
                                <w:tcPr>
                                  <w:tcW w:w="1275" w:type="dxa"/>
                                  <w:tcBorders>
                                    <w:top w:val="single" w:sz="8" w:space="0" w:color="000000"/>
                                    <w:left w:val="single" w:sz="4" w:space="0" w:color="000000"/>
                                    <w:bottom w:val="single" w:sz="8" w:space="0" w:color="000000"/>
                                  </w:tcBorders>
                                  <w:shd w:val="clear" w:color="auto" w:fill="DBE5F1"/>
                                  <w:vAlign w:val="center"/>
                                </w:tcPr>
                                <w:p w14:paraId="35DCC96F"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45-54</w:t>
                                  </w:r>
                                </w:p>
                              </w:tc>
                              <w:tc>
                                <w:tcPr>
                                  <w:tcW w:w="1276" w:type="dxa"/>
                                  <w:tcBorders>
                                    <w:top w:val="single" w:sz="8" w:space="0" w:color="000000"/>
                                    <w:left w:val="single" w:sz="4" w:space="0" w:color="000000"/>
                                    <w:bottom w:val="single" w:sz="8" w:space="0" w:color="000000"/>
                                  </w:tcBorders>
                                  <w:shd w:val="clear" w:color="auto" w:fill="DBE5F1"/>
                                  <w:vAlign w:val="center"/>
                                </w:tcPr>
                                <w:p w14:paraId="722882BC"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Iznad 55</w:t>
                                  </w:r>
                                </w:p>
                              </w:tc>
                              <w:tc>
                                <w:tcPr>
                                  <w:tcW w:w="1012" w:type="dxa"/>
                                  <w:gridSpan w:val="2"/>
                                  <w:tcBorders>
                                    <w:top w:val="single" w:sz="8" w:space="0" w:color="000000"/>
                                    <w:left w:val="single" w:sz="4" w:space="0" w:color="000000"/>
                                    <w:bottom w:val="single" w:sz="8" w:space="0" w:color="000000"/>
                                    <w:right w:val="single" w:sz="8" w:space="0" w:color="000000"/>
                                  </w:tcBorders>
                                  <w:shd w:val="clear" w:color="auto" w:fill="DBE5F1"/>
                                  <w:vAlign w:val="center"/>
                                </w:tcPr>
                                <w:p w14:paraId="172C5737"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Ukupno</w:t>
                                  </w:r>
                                </w:p>
                              </w:tc>
                            </w:tr>
                            <w:tr w:rsidR="00501444" w14:paraId="04EE09A5" w14:textId="77777777">
                              <w:trPr>
                                <w:trHeight w:val="340"/>
                              </w:trPr>
                              <w:tc>
                                <w:tcPr>
                                  <w:tcW w:w="1575" w:type="dxa"/>
                                  <w:tcBorders>
                                    <w:left w:val="single" w:sz="8" w:space="0" w:color="000000"/>
                                    <w:bottom w:val="single" w:sz="4" w:space="0" w:color="000000"/>
                                  </w:tcBorders>
                                  <w:shd w:val="clear" w:color="auto" w:fill="auto"/>
                                  <w:vAlign w:val="center"/>
                                </w:tcPr>
                                <w:p w14:paraId="68C4058C" w14:textId="77777777" w:rsidR="00501444" w:rsidRDefault="00501444">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Muškarci</w:t>
                                  </w:r>
                                </w:p>
                              </w:tc>
                              <w:tc>
                                <w:tcPr>
                                  <w:tcW w:w="1275" w:type="dxa"/>
                                  <w:tcBorders>
                                    <w:left w:val="single" w:sz="4" w:space="0" w:color="000000"/>
                                    <w:bottom w:val="single" w:sz="4" w:space="0" w:color="000000"/>
                                  </w:tcBorders>
                                  <w:shd w:val="clear" w:color="auto" w:fill="auto"/>
                                  <w:vAlign w:val="center"/>
                                </w:tcPr>
                                <w:p w14:paraId="4315BCA0"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90</w:t>
                                  </w:r>
                                </w:p>
                              </w:tc>
                              <w:tc>
                                <w:tcPr>
                                  <w:tcW w:w="1418" w:type="dxa"/>
                                  <w:tcBorders>
                                    <w:left w:val="single" w:sz="4" w:space="0" w:color="000000"/>
                                    <w:bottom w:val="single" w:sz="4" w:space="0" w:color="000000"/>
                                  </w:tcBorders>
                                  <w:shd w:val="clear" w:color="auto" w:fill="auto"/>
                                  <w:vAlign w:val="center"/>
                                </w:tcPr>
                                <w:p w14:paraId="33F22E20"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94</w:t>
                                  </w:r>
                                </w:p>
                              </w:tc>
                              <w:tc>
                                <w:tcPr>
                                  <w:tcW w:w="1276" w:type="dxa"/>
                                  <w:tcBorders>
                                    <w:left w:val="single" w:sz="4" w:space="0" w:color="000000"/>
                                    <w:bottom w:val="single" w:sz="4" w:space="0" w:color="000000"/>
                                  </w:tcBorders>
                                  <w:shd w:val="clear" w:color="auto" w:fill="auto"/>
                                  <w:vAlign w:val="center"/>
                                </w:tcPr>
                                <w:p w14:paraId="6CE05FF5"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68</w:t>
                                  </w:r>
                                </w:p>
                              </w:tc>
                              <w:tc>
                                <w:tcPr>
                                  <w:tcW w:w="1275" w:type="dxa"/>
                                  <w:tcBorders>
                                    <w:left w:val="single" w:sz="4" w:space="0" w:color="000000"/>
                                    <w:bottom w:val="single" w:sz="4" w:space="0" w:color="000000"/>
                                  </w:tcBorders>
                                  <w:shd w:val="clear" w:color="auto" w:fill="auto"/>
                                  <w:vAlign w:val="center"/>
                                </w:tcPr>
                                <w:p w14:paraId="76CE2E24"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103</w:t>
                                  </w:r>
                                </w:p>
                              </w:tc>
                              <w:tc>
                                <w:tcPr>
                                  <w:tcW w:w="1276" w:type="dxa"/>
                                  <w:tcBorders>
                                    <w:left w:val="single" w:sz="4" w:space="0" w:color="000000"/>
                                    <w:bottom w:val="single" w:sz="4" w:space="0" w:color="000000"/>
                                  </w:tcBorders>
                                  <w:shd w:val="clear" w:color="auto" w:fill="auto"/>
                                  <w:vAlign w:val="center"/>
                                </w:tcPr>
                                <w:p w14:paraId="5ECD09E5"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101</w:t>
                                  </w:r>
                                </w:p>
                              </w:tc>
                              <w:tc>
                                <w:tcPr>
                                  <w:tcW w:w="1012" w:type="dxa"/>
                                  <w:gridSpan w:val="2"/>
                                  <w:tcBorders>
                                    <w:left w:val="single" w:sz="4" w:space="0" w:color="000000"/>
                                    <w:bottom w:val="single" w:sz="4" w:space="0" w:color="000000"/>
                                    <w:right w:val="single" w:sz="8" w:space="0" w:color="000000"/>
                                  </w:tcBorders>
                                  <w:shd w:val="clear" w:color="auto" w:fill="auto"/>
                                  <w:vAlign w:val="center"/>
                                </w:tcPr>
                                <w:p w14:paraId="7B0188E7"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456</w:t>
                                  </w:r>
                                </w:p>
                              </w:tc>
                            </w:tr>
                            <w:tr w:rsidR="00501444" w14:paraId="4DDB5044" w14:textId="77777777">
                              <w:trPr>
                                <w:trHeight w:val="340"/>
                              </w:trPr>
                              <w:tc>
                                <w:tcPr>
                                  <w:tcW w:w="1575" w:type="dxa"/>
                                  <w:tcBorders>
                                    <w:left w:val="single" w:sz="8" w:space="0" w:color="000000"/>
                                    <w:bottom w:val="single" w:sz="4" w:space="0" w:color="000000"/>
                                  </w:tcBorders>
                                  <w:shd w:val="clear" w:color="auto" w:fill="auto"/>
                                  <w:vAlign w:val="center"/>
                                </w:tcPr>
                                <w:p w14:paraId="3AF4BF01" w14:textId="77777777" w:rsidR="00501444" w:rsidRDefault="00501444">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Žene</w:t>
                                  </w:r>
                                </w:p>
                              </w:tc>
                              <w:tc>
                                <w:tcPr>
                                  <w:tcW w:w="1275" w:type="dxa"/>
                                  <w:tcBorders>
                                    <w:left w:val="single" w:sz="4" w:space="0" w:color="000000"/>
                                    <w:bottom w:val="single" w:sz="4" w:space="0" w:color="000000"/>
                                  </w:tcBorders>
                                  <w:shd w:val="clear" w:color="auto" w:fill="auto"/>
                                  <w:vAlign w:val="center"/>
                                </w:tcPr>
                                <w:p w14:paraId="5A506ED1"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77</w:t>
                                  </w:r>
                                </w:p>
                              </w:tc>
                              <w:tc>
                                <w:tcPr>
                                  <w:tcW w:w="1418" w:type="dxa"/>
                                  <w:tcBorders>
                                    <w:left w:val="single" w:sz="4" w:space="0" w:color="000000"/>
                                    <w:bottom w:val="single" w:sz="4" w:space="0" w:color="000000"/>
                                  </w:tcBorders>
                                  <w:shd w:val="clear" w:color="auto" w:fill="auto"/>
                                  <w:vAlign w:val="center"/>
                                </w:tcPr>
                                <w:p w14:paraId="5AB81F84"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106</w:t>
                                  </w:r>
                                </w:p>
                              </w:tc>
                              <w:tc>
                                <w:tcPr>
                                  <w:tcW w:w="1276" w:type="dxa"/>
                                  <w:tcBorders>
                                    <w:left w:val="single" w:sz="4" w:space="0" w:color="000000"/>
                                    <w:bottom w:val="single" w:sz="4" w:space="0" w:color="000000"/>
                                  </w:tcBorders>
                                  <w:shd w:val="clear" w:color="auto" w:fill="auto"/>
                                  <w:vAlign w:val="center"/>
                                </w:tcPr>
                                <w:p w14:paraId="649DF1C1"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59</w:t>
                                  </w:r>
                                </w:p>
                              </w:tc>
                              <w:tc>
                                <w:tcPr>
                                  <w:tcW w:w="1275" w:type="dxa"/>
                                  <w:tcBorders>
                                    <w:left w:val="single" w:sz="4" w:space="0" w:color="000000"/>
                                    <w:bottom w:val="single" w:sz="4" w:space="0" w:color="000000"/>
                                  </w:tcBorders>
                                  <w:shd w:val="clear" w:color="auto" w:fill="auto"/>
                                  <w:vAlign w:val="center"/>
                                </w:tcPr>
                                <w:p w14:paraId="1A505B0C"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135</w:t>
                                  </w:r>
                                </w:p>
                              </w:tc>
                              <w:tc>
                                <w:tcPr>
                                  <w:tcW w:w="1276" w:type="dxa"/>
                                  <w:tcBorders>
                                    <w:left w:val="single" w:sz="4" w:space="0" w:color="000000"/>
                                    <w:bottom w:val="single" w:sz="4" w:space="0" w:color="000000"/>
                                  </w:tcBorders>
                                  <w:shd w:val="clear" w:color="auto" w:fill="auto"/>
                                  <w:vAlign w:val="center"/>
                                </w:tcPr>
                                <w:p w14:paraId="17C19E59"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29</w:t>
                                  </w:r>
                                </w:p>
                              </w:tc>
                              <w:tc>
                                <w:tcPr>
                                  <w:tcW w:w="1012" w:type="dxa"/>
                                  <w:gridSpan w:val="2"/>
                                  <w:tcBorders>
                                    <w:left w:val="single" w:sz="4" w:space="0" w:color="000000"/>
                                    <w:bottom w:val="single" w:sz="4" w:space="0" w:color="000000"/>
                                    <w:right w:val="single" w:sz="8" w:space="0" w:color="000000"/>
                                  </w:tcBorders>
                                  <w:shd w:val="clear" w:color="auto" w:fill="auto"/>
                                  <w:vAlign w:val="center"/>
                                </w:tcPr>
                                <w:p w14:paraId="79E47EA4"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406</w:t>
                                  </w:r>
                                </w:p>
                              </w:tc>
                            </w:tr>
                            <w:tr w:rsidR="00501444" w14:paraId="6896212C" w14:textId="77777777">
                              <w:trPr>
                                <w:trHeight w:val="340"/>
                              </w:trPr>
                              <w:tc>
                                <w:tcPr>
                                  <w:tcW w:w="1575" w:type="dxa"/>
                                  <w:tcBorders>
                                    <w:left w:val="single" w:sz="8" w:space="0" w:color="000000"/>
                                    <w:bottom w:val="single" w:sz="4" w:space="0" w:color="000000"/>
                                  </w:tcBorders>
                                  <w:shd w:val="clear" w:color="auto" w:fill="DBE5F1"/>
                                  <w:vAlign w:val="center"/>
                                </w:tcPr>
                                <w:p w14:paraId="71A30FC0" w14:textId="77777777" w:rsidR="00501444" w:rsidRDefault="00501444">
                                  <w:pPr>
                                    <w:snapToGrid w:val="0"/>
                                    <w:spacing w:after="0" w:line="240" w:lineRule="auto"/>
                                    <w:rPr>
                                      <w:rFonts w:ascii="Times New Roman" w:eastAsia="Times New Roman" w:hAnsi="Times New Roman"/>
                                      <w:b/>
                                      <w:bCs/>
                                    </w:rPr>
                                  </w:pPr>
                                  <w:r>
                                    <w:rPr>
                                      <w:rFonts w:ascii="Times New Roman" w:eastAsia="Times New Roman" w:hAnsi="Times New Roman"/>
                                      <w:b/>
                                      <w:bCs/>
                                    </w:rPr>
                                    <w:t>Ukupno</w:t>
                                  </w:r>
                                </w:p>
                              </w:tc>
                              <w:tc>
                                <w:tcPr>
                                  <w:tcW w:w="1275" w:type="dxa"/>
                                  <w:tcBorders>
                                    <w:left w:val="single" w:sz="4" w:space="0" w:color="000000"/>
                                    <w:bottom w:val="single" w:sz="4" w:space="0" w:color="000000"/>
                                  </w:tcBorders>
                                  <w:shd w:val="clear" w:color="auto" w:fill="DBE5F1"/>
                                  <w:vAlign w:val="center"/>
                                </w:tcPr>
                                <w:p w14:paraId="17A02ACB" w14:textId="77777777" w:rsidR="00501444" w:rsidRDefault="00501444">
                                  <w:pPr>
                                    <w:snapToGrid w:val="0"/>
                                    <w:spacing w:after="0" w:line="240" w:lineRule="auto"/>
                                    <w:jc w:val="right"/>
                                    <w:rPr>
                                      <w:rFonts w:ascii="Times New Roman" w:eastAsia="Times New Roman" w:hAnsi="Times New Roman"/>
                                      <w:b/>
                                      <w:bCs/>
                                    </w:rPr>
                                  </w:pPr>
                                  <w:r>
                                    <w:rPr>
                                      <w:rFonts w:ascii="Times New Roman" w:eastAsia="Times New Roman" w:hAnsi="Times New Roman"/>
                                      <w:b/>
                                      <w:bCs/>
                                    </w:rPr>
                                    <w:t>167</w:t>
                                  </w:r>
                                </w:p>
                              </w:tc>
                              <w:tc>
                                <w:tcPr>
                                  <w:tcW w:w="1418" w:type="dxa"/>
                                  <w:tcBorders>
                                    <w:left w:val="single" w:sz="4" w:space="0" w:color="000000"/>
                                    <w:bottom w:val="single" w:sz="4" w:space="0" w:color="000000"/>
                                  </w:tcBorders>
                                  <w:shd w:val="clear" w:color="auto" w:fill="DBE5F1"/>
                                  <w:vAlign w:val="center"/>
                                </w:tcPr>
                                <w:p w14:paraId="769672E7" w14:textId="77777777" w:rsidR="00501444" w:rsidRDefault="00501444">
                                  <w:pPr>
                                    <w:snapToGrid w:val="0"/>
                                    <w:spacing w:after="0" w:line="240" w:lineRule="auto"/>
                                    <w:jc w:val="right"/>
                                    <w:rPr>
                                      <w:rFonts w:ascii="Times New Roman" w:eastAsia="Times New Roman" w:hAnsi="Times New Roman"/>
                                      <w:b/>
                                      <w:bCs/>
                                    </w:rPr>
                                  </w:pPr>
                                  <w:r>
                                    <w:rPr>
                                      <w:rFonts w:ascii="Times New Roman" w:eastAsia="Times New Roman" w:hAnsi="Times New Roman"/>
                                      <w:b/>
                                      <w:bCs/>
                                    </w:rPr>
                                    <w:t>200</w:t>
                                  </w:r>
                                </w:p>
                              </w:tc>
                              <w:tc>
                                <w:tcPr>
                                  <w:tcW w:w="1276" w:type="dxa"/>
                                  <w:tcBorders>
                                    <w:left w:val="single" w:sz="4" w:space="0" w:color="000000"/>
                                    <w:bottom w:val="single" w:sz="4" w:space="0" w:color="000000"/>
                                  </w:tcBorders>
                                  <w:shd w:val="clear" w:color="auto" w:fill="DBE5F1"/>
                                  <w:vAlign w:val="center"/>
                                </w:tcPr>
                                <w:p w14:paraId="04C2FADD" w14:textId="77777777" w:rsidR="00501444" w:rsidRDefault="00501444">
                                  <w:pPr>
                                    <w:snapToGrid w:val="0"/>
                                    <w:spacing w:after="0" w:line="240" w:lineRule="auto"/>
                                    <w:jc w:val="right"/>
                                    <w:rPr>
                                      <w:rFonts w:ascii="Times New Roman" w:eastAsia="Times New Roman" w:hAnsi="Times New Roman"/>
                                      <w:b/>
                                      <w:bCs/>
                                    </w:rPr>
                                  </w:pPr>
                                  <w:r>
                                    <w:rPr>
                                      <w:rFonts w:ascii="Times New Roman" w:eastAsia="Times New Roman" w:hAnsi="Times New Roman"/>
                                      <w:b/>
                                      <w:bCs/>
                                    </w:rPr>
                                    <w:t>127</w:t>
                                  </w:r>
                                </w:p>
                              </w:tc>
                              <w:tc>
                                <w:tcPr>
                                  <w:tcW w:w="1275" w:type="dxa"/>
                                  <w:tcBorders>
                                    <w:left w:val="single" w:sz="4" w:space="0" w:color="000000"/>
                                    <w:bottom w:val="single" w:sz="4" w:space="0" w:color="000000"/>
                                  </w:tcBorders>
                                  <w:shd w:val="clear" w:color="auto" w:fill="DBE5F1"/>
                                  <w:vAlign w:val="center"/>
                                </w:tcPr>
                                <w:p w14:paraId="471E95F9" w14:textId="77777777" w:rsidR="00501444" w:rsidRDefault="00501444">
                                  <w:pPr>
                                    <w:snapToGrid w:val="0"/>
                                    <w:spacing w:after="0" w:line="240" w:lineRule="auto"/>
                                    <w:jc w:val="right"/>
                                    <w:rPr>
                                      <w:rFonts w:ascii="Times New Roman" w:eastAsia="Times New Roman" w:hAnsi="Times New Roman"/>
                                      <w:b/>
                                      <w:bCs/>
                                    </w:rPr>
                                  </w:pPr>
                                  <w:r>
                                    <w:rPr>
                                      <w:rFonts w:ascii="Times New Roman" w:eastAsia="Times New Roman" w:hAnsi="Times New Roman"/>
                                      <w:b/>
                                      <w:bCs/>
                                    </w:rPr>
                                    <w:t>238</w:t>
                                  </w:r>
                                </w:p>
                              </w:tc>
                              <w:tc>
                                <w:tcPr>
                                  <w:tcW w:w="1276" w:type="dxa"/>
                                  <w:tcBorders>
                                    <w:left w:val="single" w:sz="4" w:space="0" w:color="000000"/>
                                    <w:bottom w:val="single" w:sz="4" w:space="0" w:color="000000"/>
                                  </w:tcBorders>
                                  <w:shd w:val="clear" w:color="auto" w:fill="DBE5F1"/>
                                  <w:vAlign w:val="center"/>
                                </w:tcPr>
                                <w:p w14:paraId="7B6C594E" w14:textId="77777777" w:rsidR="00501444" w:rsidRDefault="00501444">
                                  <w:pPr>
                                    <w:snapToGrid w:val="0"/>
                                    <w:spacing w:after="0" w:line="240" w:lineRule="auto"/>
                                    <w:jc w:val="right"/>
                                    <w:rPr>
                                      <w:rFonts w:ascii="Times New Roman" w:eastAsia="Times New Roman" w:hAnsi="Times New Roman"/>
                                      <w:b/>
                                      <w:bCs/>
                                    </w:rPr>
                                  </w:pPr>
                                  <w:r>
                                    <w:rPr>
                                      <w:rFonts w:ascii="Times New Roman" w:eastAsia="Times New Roman" w:hAnsi="Times New Roman"/>
                                      <w:b/>
                                      <w:bCs/>
                                    </w:rPr>
                                    <w:t>130</w:t>
                                  </w:r>
                                </w:p>
                              </w:tc>
                              <w:tc>
                                <w:tcPr>
                                  <w:tcW w:w="1012" w:type="dxa"/>
                                  <w:gridSpan w:val="2"/>
                                  <w:tcBorders>
                                    <w:left w:val="single" w:sz="4" w:space="0" w:color="000000"/>
                                    <w:bottom w:val="single" w:sz="4" w:space="0" w:color="000000"/>
                                    <w:right w:val="single" w:sz="8" w:space="0" w:color="000000"/>
                                  </w:tcBorders>
                                  <w:shd w:val="clear" w:color="auto" w:fill="DBE5F1"/>
                                  <w:vAlign w:val="center"/>
                                </w:tcPr>
                                <w:p w14:paraId="06AAFC1A"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862</w:t>
                                  </w:r>
                                </w:p>
                              </w:tc>
                            </w:tr>
                            <w:tr w:rsidR="00501444" w14:paraId="18C7E9B2" w14:textId="77777777">
                              <w:trPr>
                                <w:trHeight w:val="340"/>
                              </w:trPr>
                              <w:tc>
                                <w:tcPr>
                                  <w:tcW w:w="1575" w:type="dxa"/>
                                  <w:tcBorders>
                                    <w:left w:val="single" w:sz="8" w:space="0" w:color="000000"/>
                                    <w:bottom w:val="single" w:sz="8" w:space="0" w:color="000000"/>
                                  </w:tcBorders>
                                  <w:shd w:val="clear" w:color="auto" w:fill="auto"/>
                                  <w:vAlign w:val="center"/>
                                </w:tcPr>
                                <w:p w14:paraId="628389DF" w14:textId="77777777" w:rsidR="00501444" w:rsidRDefault="00501444">
                                  <w:pPr>
                                    <w:snapToGrid w:val="0"/>
                                    <w:spacing w:after="0" w:line="240" w:lineRule="auto"/>
                                    <w:rPr>
                                      <w:rFonts w:ascii="Times New Roman" w:eastAsia="Times New Roman" w:hAnsi="Times New Roman"/>
                                      <w:b/>
                                      <w:bCs/>
                                    </w:rPr>
                                  </w:pPr>
                                  <w:r>
                                    <w:rPr>
                                      <w:rFonts w:ascii="Times New Roman" w:eastAsia="Times New Roman" w:hAnsi="Times New Roman"/>
                                      <w:b/>
                                      <w:bCs/>
                                    </w:rPr>
                                    <w:t xml:space="preserve"> % Žena</w:t>
                                  </w:r>
                                </w:p>
                              </w:tc>
                              <w:tc>
                                <w:tcPr>
                                  <w:tcW w:w="1275" w:type="dxa"/>
                                  <w:tcBorders>
                                    <w:left w:val="single" w:sz="4" w:space="0" w:color="000000"/>
                                    <w:bottom w:val="single" w:sz="8" w:space="0" w:color="000000"/>
                                  </w:tcBorders>
                                  <w:shd w:val="clear" w:color="auto" w:fill="auto"/>
                                  <w:vAlign w:val="center"/>
                                </w:tcPr>
                                <w:p w14:paraId="6B4D17A3" w14:textId="77777777" w:rsidR="00501444" w:rsidRDefault="00501444">
                                  <w:pPr>
                                    <w:snapToGrid w:val="0"/>
                                    <w:spacing w:after="0" w:line="240" w:lineRule="auto"/>
                                    <w:jc w:val="right"/>
                                    <w:rPr>
                                      <w:rFonts w:ascii="Times New Roman" w:eastAsia="Times New Roman" w:hAnsi="Times New Roman"/>
                                    </w:rPr>
                                  </w:pPr>
                                  <w:r>
                                    <w:rPr>
                                      <w:rFonts w:ascii="Times New Roman" w:eastAsia="Times New Roman" w:hAnsi="Times New Roman"/>
                                    </w:rPr>
                                    <w:t>46</w:t>
                                  </w:r>
                                </w:p>
                              </w:tc>
                              <w:tc>
                                <w:tcPr>
                                  <w:tcW w:w="1418" w:type="dxa"/>
                                  <w:tcBorders>
                                    <w:left w:val="single" w:sz="4" w:space="0" w:color="000000"/>
                                    <w:bottom w:val="single" w:sz="8" w:space="0" w:color="000000"/>
                                  </w:tcBorders>
                                  <w:shd w:val="clear" w:color="auto" w:fill="auto"/>
                                  <w:vAlign w:val="center"/>
                                </w:tcPr>
                                <w:p w14:paraId="0790AA13" w14:textId="77777777" w:rsidR="00501444" w:rsidRDefault="00501444">
                                  <w:pPr>
                                    <w:snapToGrid w:val="0"/>
                                    <w:spacing w:after="0" w:line="240" w:lineRule="auto"/>
                                    <w:jc w:val="right"/>
                                    <w:rPr>
                                      <w:rFonts w:ascii="Times New Roman" w:eastAsia="Times New Roman" w:hAnsi="Times New Roman"/>
                                    </w:rPr>
                                  </w:pPr>
                                  <w:r>
                                    <w:rPr>
                                      <w:rFonts w:ascii="Times New Roman" w:eastAsia="Times New Roman" w:hAnsi="Times New Roman"/>
                                    </w:rPr>
                                    <w:t>53</w:t>
                                  </w:r>
                                </w:p>
                              </w:tc>
                              <w:tc>
                                <w:tcPr>
                                  <w:tcW w:w="1276" w:type="dxa"/>
                                  <w:tcBorders>
                                    <w:left w:val="single" w:sz="4" w:space="0" w:color="000000"/>
                                    <w:bottom w:val="single" w:sz="8" w:space="0" w:color="000000"/>
                                  </w:tcBorders>
                                  <w:shd w:val="clear" w:color="auto" w:fill="auto"/>
                                  <w:vAlign w:val="center"/>
                                </w:tcPr>
                                <w:p w14:paraId="53D95712" w14:textId="77777777" w:rsidR="00501444" w:rsidRDefault="00501444">
                                  <w:pPr>
                                    <w:snapToGrid w:val="0"/>
                                    <w:spacing w:after="0" w:line="240" w:lineRule="auto"/>
                                    <w:jc w:val="right"/>
                                    <w:rPr>
                                      <w:rFonts w:ascii="Times New Roman" w:eastAsia="Times New Roman" w:hAnsi="Times New Roman"/>
                                    </w:rPr>
                                  </w:pPr>
                                  <w:r>
                                    <w:rPr>
                                      <w:rFonts w:ascii="Times New Roman" w:eastAsia="Times New Roman" w:hAnsi="Times New Roman"/>
                                    </w:rPr>
                                    <w:t>46</w:t>
                                  </w:r>
                                </w:p>
                              </w:tc>
                              <w:tc>
                                <w:tcPr>
                                  <w:tcW w:w="1275" w:type="dxa"/>
                                  <w:tcBorders>
                                    <w:left w:val="single" w:sz="4" w:space="0" w:color="000000"/>
                                    <w:bottom w:val="single" w:sz="8" w:space="0" w:color="000000"/>
                                  </w:tcBorders>
                                  <w:shd w:val="clear" w:color="auto" w:fill="auto"/>
                                  <w:vAlign w:val="center"/>
                                </w:tcPr>
                                <w:p w14:paraId="53EE21E8" w14:textId="77777777" w:rsidR="00501444" w:rsidRDefault="00501444">
                                  <w:pPr>
                                    <w:snapToGrid w:val="0"/>
                                    <w:spacing w:after="0" w:line="240" w:lineRule="auto"/>
                                    <w:jc w:val="right"/>
                                    <w:rPr>
                                      <w:rFonts w:ascii="Times New Roman" w:eastAsia="Times New Roman" w:hAnsi="Times New Roman"/>
                                    </w:rPr>
                                  </w:pPr>
                                  <w:r>
                                    <w:rPr>
                                      <w:rFonts w:ascii="Times New Roman" w:eastAsia="Times New Roman" w:hAnsi="Times New Roman"/>
                                    </w:rPr>
                                    <w:t>57</w:t>
                                  </w:r>
                                </w:p>
                              </w:tc>
                              <w:tc>
                                <w:tcPr>
                                  <w:tcW w:w="1276" w:type="dxa"/>
                                  <w:tcBorders>
                                    <w:left w:val="single" w:sz="4" w:space="0" w:color="000000"/>
                                    <w:bottom w:val="single" w:sz="8" w:space="0" w:color="000000"/>
                                  </w:tcBorders>
                                  <w:shd w:val="clear" w:color="auto" w:fill="auto"/>
                                  <w:vAlign w:val="center"/>
                                </w:tcPr>
                                <w:p w14:paraId="7197AF59" w14:textId="77777777" w:rsidR="00501444" w:rsidRDefault="00501444">
                                  <w:pPr>
                                    <w:snapToGrid w:val="0"/>
                                    <w:spacing w:after="0" w:line="240" w:lineRule="auto"/>
                                    <w:jc w:val="right"/>
                                    <w:rPr>
                                      <w:rFonts w:ascii="Times New Roman" w:eastAsia="Times New Roman" w:hAnsi="Times New Roman"/>
                                    </w:rPr>
                                  </w:pPr>
                                  <w:r>
                                    <w:rPr>
                                      <w:rFonts w:ascii="Times New Roman" w:eastAsia="Times New Roman" w:hAnsi="Times New Roman"/>
                                    </w:rPr>
                                    <w:t>22</w:t>
                                  </w:r>
                                </w:p>
                              </w:tc>
                              <w:tc>
                                <w:tcPr>
                                  <w:tcW w:w="1012" w:type="dxa"/>
                                  <w:gridSpan w:val="2"/>
                                  <w:tcBorders>
                                    <w:left w:val="single" w:sz="4" w:space="0" w:color="000000"/>
                                    <w:bottom w:val="single" w:sz="8" w:space="0" w:color="000000"/>
                                    <w:right w:val="single" w:sz="8" w:space="0" w:color="000000"/>
                                  </w:tcBorders>
                                  <w:shd w:val="clear" w:color="auto" w:fill="auto"/>
                                  <w:vAlign w:val="center"/>
                                </w:tcPr>
                                <w:p w14:paraId="632EE304" w14:textId="77777777" w:rsidR="00501444" w:rsidRDefault="00501444">
                                  <w:pPr>
                                    <w:snapToGrid w:val="0"/>
                                    <w:spacing w:after="0" w:line="240" w:lineRule="auto"/>
                                    <w:jc w:val="right"/>
                                    <w:rPr>
                                      <w:rFonts w:ascii="Times New Roman" w:eastAsia="Times New Roman" w:hAnsi="Times New Roman"/>
                                    </w:rPr>
                                  </w:pPr>
                                  <w:r>
                                    <w:rPr>
                                      <w:rFonts w:ascii="Times New Roman" w:eastAsia="Times New Roman" w:hAnsi="Times New Roman"/>
                                    </w:rPr>
                                    <w:t>47</w:t>
                                  </w:r>
                                </w:p>
                              </w:tc>
                            </w:tr>
                            <w:tr w:rsidR="00501444" w14:paraId="358691A3" w14:textId="77777777">
                              <w:trPr>
                                <w:gridAfter w:val="1"/>
                                <w:wAfter w:w="20" w:type="dxa"/>
                                <w:trHeight w:val="340"/>
                              </w:trPr>
                              <w:tc>
                                <w:tcPr>
                                  <w:tcW w:w="9087" w:type="dxa"/>
                                  <w:gridSpan w:val="7"/>
                                  <w:tcBorders>
                                    <w:top w:val="single" w:sz="8" w:space="0" w:color="000000"/>
                                  </w:tcBorders>
                                  <w:shd w:val="clear" w:color="auto" w:fill="auto"/>
                                  <w:vAlign w:val="center"/>
                                </w:tcPr>
                                <w:p w14:paraId="485D11F4" w14:textId="77777777" w:rsidR="00501444" w:rsidRDefault="00501444">
                                  <w:pPr>
                                    <w:snapToGrid w:val="0"/>
                                    <w:spacing w:after="0" w:line="240" w:lineRule="auto"/>
                                    <w:rPr>
                                      <w:rFonts w:ascii="Arial" w:eastAsia="Times New Roman" w:hAnsi="Arial" w:cs="Arial"/>
                                      <w:color w:val="000000"/>
                                      <w:sz w:val="20"/>
                                      <w:szCs w:val="20"/>
                                    </w:rPr>
                                  </w:pPr>
                                  <w:r>
                                    <w:rPr>
                                      <w:rFonts w:ascii="Times New Roman" w:eastAsia="Times New Roman" w:hAnsi="Times New Roman"/>
                                      <w:i/>
                                      <w:color w:val="000000"/>
                                      <w:sz w:val="20"/>
                                      <w:szCs w:val="20"/>
                                    </w:rPr>
                                    <w:t>Izvor: HZZ, 2011</w:t>
                                  </w:r>
                                  <w:r>
                                    <w:rPr>
                                      <w:rFonts w:ascii="Arial" w:eastAsia="Times New Roman" w:hAnsi="Arial" w:cs="Arial"/>
                                      <w:color w:val="000000"/>
                                      <w:sz w:val="20"/>
                                      <w:szCs w:val="20"/>
                                    </w:rPr>
                                    <w:t xml:space="preserve">. </w:t>
                                  </w:r>
                                </w:p>
                              </w:tc>
                            </w:tr>
                          </w:tbl>
                          <w:p w14:paraId="068DE572" w14:textId="77777777" w:rsidR="00501444" w:rsidRDefault="0050144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9pt;margin-top:4.1pt;width:455.3pt;height:118.95pt;z-index:251656192;visibility:visible;mso-wrap-style:square;mso-width-percent:0;mso-height-percent:0;mso-wrap-distance-left:0;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" stroked="f">
                <v:fill opacity="0"/>
                <v:textbox inset="0,0,0,0">
                  <w:txbxContent>
                    <w:tbl>
                      <w:tblPr>
                        <w:tblW w:w="0" w:type="auto"/>
                        <w:tblInd w:w="108" w:type="dxa"/>
                        <w:tblLayout w:type="fixed"/>
                        <w:tblLook w:val="0000" w:firstRow="0" w:lastRow="0" w:firstColumn="0" w:lastColumn="0" w:noHBand="0" w:noVBand="0"/>
                      </w:tblPr>
                      <w:tblGrid>
                        <w:gridCol w:w="1575"/>
                        <w:gridCol w:w="1275"/>
                        <w:gridCol w:w="1418"/>
                        <w:gridCol w:w="1276"/>
                        <w:gridCol w:w="1275"/>
                        <w:gridCol w:w="1276"/>
                        <w:gridCol w:w="992"/>
                        <w:gridCol w:w="20"/>
                      </w:tblGrid>
                      <w:tr w:rsidR="00501444" w14:paraId="5FDD661C" w14:textId="77777777">
                        <w:trPr>
                          <w:gridAfter w:val="1"/>
                          <w:wAfter w:w="20" w:type="dxa"/>
                          <w:trHeight w:val="340"/>
                        </w:trPr>
                        <w:tc>
                          <w:tcPr>
                            <w:tcW w:w="9087" w:type="dxa"/>
                            <w:gridSpan w:val="7"/>
                            <w:tcBorders>
                              <w:bottom w:val="single" w:sz="8" w:space="0" w:color="000000"/>
                            </w:tcBorders>
                            <w:shd w:val="clear" w:color="auto" w:fill="auto"/>
                            <w:vAlign w:val="center"/>
                          </w:tcPr>
                          <w:p w14:paraId="664428C8" w14:textId="77777777" w:rsidR="00501444" w:rsidRDefault="00501444">
                            <w:pPr>
                              <w:snapToGrid w:val="0"/>
                              <w:spacing w:after="0" w:line="240" w:lineRule="auto"/>
                              <w:rPr>
                                <w:rFonts w:ascii="Times New Roman" w:eastAsia="Times New Roman" w:hAnsi="Times New Roman"/>
                                <w:b/>
                                <w:i/>
                                <w:color w:val="000000"/>
                              </w:rPr>
                            </w:pPr>
                            <w:r>
                              <w:rPr>
                                <w:rFonts w:ascii="Times New Roman" w:eastAsia="Times New Roman" w:hAnsi="Times New Roman"/>
                                <w:b/>
                                <w:i/>
                                <w:color w:val="000000"/>
                              </w:rPr>
                              <w:t>Tabela br. 20: Registrirana nezaposlenost na području Grada Ivanca prema dobi i spolu u 2011.</w:t>
                            </w:r>
                          </w:p>
                        </w:tc>
                      </w:tr>
                      <w:tr w:rsidR="00501444" w14:paraId="1B1AA8A2" w14:textId="77777777">
                        <w:trPr>
                          <w:trHeight w:val="340"/>
                        </w:trPr>
                        <w:tc>
                          <w:tcPr>
                            <w:tcW w:w="1575" w:type="dxa"/>
                            <w:tcBorders>
                              <w:top w:val="single" w:sz="8" w:space="0" w:color="000000"/>
                              <w:left w:val="single" w:sz="8" w:space="0" w:color="000000"/>
                              <w:bottom w:val="single" w:sz="8" w:space="0" w:color="000000"/>
                            </w:tcBorders>
                            <w:shd w:val="clear" w:color="auto" w:fill="DBE5F1"/>
                            <w:vAlign w:val="center"/>
                          </w:tcPr>
                          <w:p w14:paraId="4BA32EC4" w14:textId="77777777" w:rsidR="00501444" w:rsidRDefault="00501444">
                            <w:pPr>
                              <w:snapToGrid w:val="0"/>
                              <w:spacing w:after="0" w:line="240" w:lineRule="auto"/>
                              <w:rPr>
                                <w:rFonts w:ascii="Times New Roman" w:eastAsia="Times New Roman" w:hAnsi="Times New Roman"/>
                                <w:b/>
                                <w:bCs/>
                                <w:color w:val="000000"/>
                              </w:rPr>
                            </w:pPr>
                            <w:r>
                              <w:rPr>
                                <w:rFonts w:ascii="Times New Roman" w:eastAsia="Times New Roman" w:hAnsi="Times New Roman"/>
                                <w:b/>
                                <w:bCs/>
                                <w:color w:val="000000"/>
                              </w:rPr>
                              <w:t>Dob</w:t>
                            </w:r>
                          </w:p>
                        </w:tc>
                        <w:tc>
                          <w:tcPr>
                            <w:tcW w:w="1275" w:type="dxa"/>
                            <w:tcBorders>
                              <w:top w:val="single" w:sz="8" w:space="0" w:color="000000"/>
                              <w:left w:val="single" w:sz="4" w:space="0" w:color="000000"/>
                              <w:bottom w:val="single" w:sz="8" w:space="0" w:color="000000"/>
                            </w:tcBorders>
                            <w:shd w:val="clear" w:color="auto" w:fill="DBE5F1"/>
                            <w:vAlign w:val="center"/>
                          </w:tcPr>
                          <w:p w14:paraId="4E45F2F0"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15-24</w:t>
                            </w:r>
                          </w:p>
                        </w:tc>
                        <w:tc>
                          <w:tcPr>
                            <w:tcW w:w="1418" w:type="dxa"/>
                            <w:tcBorders>
                              <w:top w:val="single" w:sz="8" w:space="0" w:color="000000"/>
                              <w:left w:val="single" w:sz="4" w:space="0" w:color="000000"/>
                              <w:bottom w:val="single" w:sz="8" w:space="0" w:color="000000"/>
                            </w:tcBorders>
                            <w:shd w:val="clear" w:color="auto" w:fill="DBE5F1"/>
                            <w:vAlign w:val="center"/>
                          </w:tcPr>
                          <w:p w14:paraId="6C85C3F1"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25-34</w:t>
                            </w:r>
                          </w:p>
                        </w:tc>
                        <w:tc>
                          <w:tcPr>
                            <w:tcW w:w="1276" w:type="dxa"/>
                            <w:tcBorders>
                              <w:top w:val="single" w:sz="8" w:space="0" w:color="000000"/>
                              <w:left w:val="single" w:sz="4" w:space="0" w:color="000000"/>
                              <w:bottom w:val="single" w:sz="8" w:space="0" w:color="000000"/>
                            </w:tcBorders>
                            <w:shd w:val="clear" w:color="auto" w:fill="DBE5F1"/>
                            <w:vAlign w:val="center"/>
                          </w:tcPr>
                          <w:p w14:paraId="62BADDD3"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35-44</w:t>
                            </w:r>
                          </w:p>
                        </w:tc>
                        <w:tc>
                          <w:tcPr>
                            <w:tcW w:w="1275" w:type="dxa"/>
                            <w:tcBorders>
                              <w:top w:val="single" w:sz="8" w:space="0" w:color="000000"/>
                              <w:left w:val="single" w:sz="4" w:space="0" w:color="000000"/>
                              <w:bottom w:val="single" w:sz="8" w:space="0" w:color="000000"/>
                            </w:tcBorders>
                            <w:shd w:val="clear" w:color="auto" w:fill="DBE5F1"/>
                            <w:vAlign w:val="center"/>
                          </w:tcPr>
                          <w:p w14:paraId="35DCC96F"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45-54</w:t>
                            </w:r>
                          </w:p>
                        </w:tc>
                        <w:tc>
                          <w:tcPr>
                            <w:tcW w:w="1276" w:type="dxa"/>
                            <w:tcBorders>
                              <w:top w:val="single" w:sz="8" w:space="0" w:color="000000"/>
                              <w:left w:val="single" w:sz="4" w:space="0" w:color="000000"/>
                              <w:bottom w:val="single" w:sz="8" w:space="0" w:color="000000"/>
                            </w:tcBorders>
                            <w:shd w:val="clear" w:color="auto" w:fill="DBE5F1"/>
                            <w:vAlign w:val="center"/>
                          </w:tcPr>
                          <w:p w14:paraId="722882BC"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Iznad 55</w:t>
                            </w:r>
                          </w:p>
                        </w:tc>
                        <w:tc>
                          <w:tcPr>
                            <w:tcW w:w="1012" w:type="dxa"/>
                            <w:gridSpan w:val="2"/>
                            <w:tcBorders>
                              <w:top w:val="single" w:sz="8" w:space="0" w:color="000000"/>
                              <w:left w:val="single" w:sz="4" w:space="0" w:color="000000"/>
                              <w:bottom w:val="single" w:sz="8" w:space="0" w:color="000000"/>
                              <w:right w:val="single" w:sz="8" w:space="0" w:color="000000"/>
                            </w:tcBorders>
                            <w:shd w:val="clear" w:color="auto" w:fill="DBE5F1"/>
                            <w:vAlign w:val="center"/>
                          </w:tcPr>
                          <w:p w14:paraId="172C5737"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Ukupno</w:t>
                            </w:r>
                          </w:p>
                        </w:tc>
                      </w:tr>
                      <w:tr w:rsidR="00501444" w14:paraId="04EE09A5" w14:textId="77777777">
                        <w:trPr>
                          <w:trHeight w:val="340"/>
                        </w:trPr>
                        <w:tc>
                          <w:tcPr>
                            <w:tcW w:w="1575" w:type="dxa"/>
                            <w:tcBorders>
                              <w:left w:val="single" w:sz="8" w:space="0" w:color="000000"/>
                              <w:bottom w:val="single" w:sz="4" w:space="0" w:color="000000"/>
                            </w:tcBorders>
                            <w:shd w:val="clear" w:color="auto" w:fill="auto"/>
                            <w:vAlign w:val="center"/>
                          </w:tcPr>
                          <w:p w14:paraId="68C4058C" w14:textId="77777777" w:rsidR="00501444" w:rsidRDefault="00501444">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Muškarci</w:t>
                            </w:r>
                          </w:p>
                        </w:tc>
                        <w:tc>
                          <w:tcPr>
                            <w:tcW w:w="1275" w:type="dxa"/>
                            <w:tcBorders>
                              <w:left w:val="single" w:sz="4" w:space="0" w:color="000000"/>
                              <w:bottom w:val="single" w:sz="4" w:space="0" w:color="000000"/>
                            </w:tcBorders>
                            <w:shd w:val="clear" w:color="auto" w:fill="auto"/>
                            <w:vAlign w:val="center"/>
                          </w:tcPr>
                          <w:p w14:paraId="4315BCA0"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90</w:t>
                            </w:r>
                          </w:p>
                        </w:tc>
                        <w:tc>
                          <w:tcPr>
                            <w:tcW w:w="1418" w:type="dxa"/>
                            <w:tcBorders>
                              <w:left w:val="single" w:sz="4" w:space="0" w:color="000000"/>
                              <w:bottom w:val="single" w:sz="4" w:space="0" w:color="000000"/>
                            </w:tcBorders>
                            <w:shd w:val="clear" w:color="auto" w:fill="auto"/>
                            <w:vAlign w:val="center"/>
                          </w:tcPr>
                          <w:p w14:paraId="33F22E20"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94</w:t>
                            </w:r>
                          </w:p>
                        </w:tc>
                        <w:tc>
                          <w:tcPr>
                            <w:tcW w:w="1276" w:type="dxa"/>
                            <w:tcBorders>
                              <w:left w:val="single" w:sz="4" w:space="0" w:color="000000"/>
                              <w:bottom w:val="single" w:sz="4" w:space="0" w:color="000000"/>
                            </w:tcBorders>
                            <w:shd w:val="clear" w:color="auto" w:fill="auto"/>
                            <w:vAlign w:val="center"/>
                          </w:tcPr>
                          <w:p w14:paraId="6CE05FF5"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68</w:t>
                            </w:r>
                          </w:p>
                        </w:tc>
                        <w:tc>
                          <w:tcPr>
                            <w:tcW w:w="1275" w:type="dxa"/>
                            <w:tcBorders>
                              <w:left w:val="single" w:sz="4" w:space="0" w:color="000000"/>
                              <w:bottom w:val="single" w:sz="4" w:space="0" w:color="000000"/>
                            </w:tcBorders>
                            <w:shd w:val="clear" w:color="auto" w:fill="auto"/>
                            <w:vAlign w:val="center"/>
                          </w:tcPr>
                          <w:p w14:paraId="76CE2E24"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103</w:t>
                            </w:r>
                          </w:p>
                        </w:tc>
                        <w:tc>
                          <w:tcPr>
                            <w:tcW w:w="1276" w:type="dxa"/>
                            <w:tcBorders>
                              <w:left w:val="single" w:sz="4" w:space="0" w:color="000000"/>
                              <w:bottom w:val="single" w:sz="4" w:space="0" w:color="000000"/>
                            </w:tcBorders>
                            <w:shd w:val="clear" w:color="auto" w:fill="auto"/>
                            <w:vAlign w:val="center"/>
                          </w:tcPr>
                          <w:p w14:paraId="5ECD09E5"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101</w:t>
                            </w:r>
                          </w:p>
                        </w:tc>
                        <w:tc>
                          <w:tcPr>
                            <w:tcW w:w="1012" w:type="dxa"/>
                            <w:gridSpan w:val="2"/>
                            <w:tcBorders>
                              <w:left w:val="single" w:sz="4" w:space="0" w:color="000000"/>
                              <w:bottom w:val="single" w:sz="4" w:space="0" w:color="000000"/>
                              <w:right w:val="single" w:sz="8" w:space="0" w:color="000000"/>
                            </w:tcBorders>
                            <w:shd w:val="clear" w:color="auto" w:fill="auto"/>
                            <w:vAlign w:val="center"/>
                          </w:tcPr>
                          <w:p w14:paraId="7B0188E7"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456</w:t>
                            </w:r>
                          </w:p>
                        </w:tc>
                      </w:tr>
                      <w:tr w:rsidR="00501444" w14:paraId="4DDB5044" w14:textId="77777777">
                        <w:trPr>
                          <w:trHeight w:val="340"/>
                        </w:trPr>
                        <w:tc>
                          <w:tcPr>
                            <w:tcW w:w="1575" w:type="dxa"/>
                            <w:tcBorders>
                              <w:left w:val="single" w:sz="8" w:space="0" w:color="000000"/>
                              <w:bottom w:val="single" w:sz="4" w:space="0" w:color="000000"/>
                            </w:tcBorders>
                            <w:shd w:val="clear" w:color="auto" w:fill="auto"/>
                            <w:vAlign w:val="center"/>
                          </w:tcPr>
                          <w:p w14:paraId="3AF4BF01" w14:textId="77777777" w:rsidR="00501444" w:rsidRDefault="00501444">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Žene</w:t>
                            </w:r>
                          </w:p>
                        </w:tc>
                        <w:tc>
                          <w:tcPr>
                            <w:tcW w:w="1275" w:type="dxa"/>
                            <w:tcBorders>
                              <w:left w:val="single" w:sz="4" w:space="0" w:color="000000"/>
                              <w:bottom w:val="single" w:sz="4" w:space="0" w:color="000000"/>
                            </w:tcBorders>
                            <w:shd w:val="clear" w:color="auto" w:fill="auto"/>
                            <w:vAlign w:val="center"/>
                          </w:tcPr>
                          <w:p w14:paraId="5A506ED1"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77</w:t>
                            </w:r>
                          </w:p>
                        </w:tc>
                        <w:tc>
                          <w:tcPr>
                            <w:tcW w:w="1418" w:type="dxa"/>
                            <w:tcBorders>
                              <w:left w:val="single" w:sz="4" w:space="0" w:color="000000"/>
                              <w:bottom w:val="single" w:sz="4" w:space="0" w:color="000000"/>
                            </w:tcBorders>
                            <w:shd w:val="clear" w:color="auto" w:fill="auto"/>
                            <w:vAlign w:val="center"/>
                          </w:tcPr>
                          <w:p w14:paraId="5AB81F84"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106</w:t>
                            </w:r>
                          </w:p>
                        </w:tc>
                        <w:tc>
                          <w:tcPr>
                            <w:tcW w:w="1276" w:type="dxa"/>
                            <w:tcBorders>
                              <w:left w:val="single" w:sz="4" w:space="0" w:color="000000"/>
                              <w:bottom w:val="single" w:sz="4" w:space="0" w:color="000000"/>
                            </w:tcBorders>
                            <w:shd w:val="clear" w:color="auto" w:fill="auto"/>
                            <w:vAlign w:val="center"/>
                          </w:tcPr>
                          <w:p w14:paraId="649DF1C1"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59</w:t>
                            </w:r>
                          </w:p>
                        </w:tc>
                        <w:tc>
                          <w:tcPr>
                            <w:tcW w:w="1275" w:type="dxa"/>
                            <w:tcBorders>
                              <w:left w:val="single" w:sz="4" w:space="0" w:color="000000"/>
                              <w:bottom w:val="single" w:sz="4" w:space="0" w:color="000000"/>
                            </w:tcBorders>
                            <w:shd w:val="clear" w:color="auto" w:fill="auto"/>
                            <w:vAlign w:val="center"/>
                          </w:tcPr>
                          <w:p w14:paraId="1A505B0C"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135</w:t>
                            </w:r>
                          </w:p>
                        </w:tc>
                        <w:tc>
                          <w:tcPr>
                            <w:tcW w:w="1276" w:type="dxa"/>
                            <w:tcBorders>
                              <w:left w:val="single" w:sz="4" w:space="0" w:color="000000"/>
                              <w:bottom w:val="single" w:sz="4" w:space="0" w:color="000000"/>
                            </w:tcBorders>
                            <w:shd w:val="clear" w:color="auto" w:fill="auto"/>
                            <w:vAlign w:val="center"/>
                          </w:tcPr>
                          <w:p w14:paraId="17C19E59"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29</w:t>
                            </w:r>
                          </w:p>
                        </w:tc>
                        <w:tc>
                          <w:tcPr>
                            <w:tcW w:w="1012" w:type="dxa"/>
                            <w:gridSpan w:val="2"/>
                            <w:tcBorders>
                              <w:left w:val="single" w:sz="4" w:space="0" w:color="000000"/>
                              <w:bottom w:val="single" w:sz="4" w:space="0" w:color="000000"/>
                              <w:right w:val="single" w:sz="8" w:space="0" w:color="000000"/>
                            </w:tcBorders>
                            <w:shd w:val="clear" w:color="auto" w:fill="auto"/>
                            <w:vAlign w:val="center"/>
                          </w:tcPr>
                          <w:p w14:paraId="79E47EA4" w14:textId="77777777" w:rsidR="00501444" w:rsidRDefault="00501444">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406</w:t>
                            </w:r>
                          </w:p>
                        </w:tc>
                      </w:tr>
                      <w:tr w:rsidR="00501444" w14:paraId="6896212C" w14:textId="77777777">
                        <w:trPr>
                          <w:trHeight w:val="340"/>
                        </w:trPr>
                        <w:tc>
                          <w:tcPr>
                            <w:tcW w:w="1575" w:type="dxa"/>
                            <w:tcBorders>
                              <w:left w:val="single" w:sz="8" w:space="0" w:color="000000"/>
                              <w:bottom w:val="single" w:sz="4" w:space="0" w:color="000000"/>
                            </w:tcBorders>
                            <w:shd w:val="clear" w:color="auto" w:fill="DBE5F1"/>
                            <w:vAlign w:val="center"/>
                          </w:tcPr>
                          <w:p w14:paraId="71A30FC0" w14:textId="77777777" w:rsidR="00501444" w:rsidRDefault="00501444">
                            <w:pPr>
                              <w:snapToGrid w:val="0"/>
                              <w:spacing w:after="0" w:line="240" w:lineRule="auto"/>
                              <w:rPr>
                                <w:rFonts w:ascii="Times New Roman" w:eastAsia="Times New Roman" w:hAnsi="Times New Roman"/>
                                <w:b/>
                                <w:bCs/>
                              </w:rPr>
                            </w:pPr>
                            <w:r>
                              <w:rPr>
                                <w:rFonts w:ascii="Times New Roman" w:eastAsia="Times New Roman" w:hAnsi="Times New Roman"/>
                                <w:b/>
                                <w:bCs/>
                              </w:rPr>
                              <w:t>Ukupno</w:t>
                            </w:r>
                          </w:p>
                        </w:tc>
                        <w:tc>
                          <w:tcPr>
                            <w:tcW w:w="1275" w:type="dxa"/>
                            <w:tcBorders>
                              <w:left w:val="single" w:sz="4" w:space="0" w:color="000000"/>
                              <w:bottom w:val="single" w:sz="4" w:space="0" w:color="000000"/>
                            </w:tcBorders>
                            <w:shd w:val="clear" w:color="auto" w:fill="DBE5F1"/>
                            <w:vAlign w:val="center"/>
                          </w:tcPr>
                          <w:p w14:paraId="17A02ACB" w14:textId="77777777" w:rsidR="00501444" w:rsidRDefault="00501444">
                            <w:pPr>
                              <w:snapToGrid w:val="0"/>
                              <w:spacing w:after="0" w:line="240" w:lineRule="auto"/>
                              <w:jc w:val="right"/>
                              <w:rPr>
                                <w:rFonts w:ascii="Times New Roman" w:eastAsia="Times New Roman" w:hAnsi="Times New Roman"/>
                                <w:b/>
                                <w:bCs/>
                              </w:rPr>
                            </w:pPr>
                            <w:r>
                              <w:rPr>
                                <w:rFonts w:ascii="Times New Roman" w:eastAsia="Times New Roman" w:hAnsi="Times New Roman"/>
                                <w:b/>
                                <w:bCs/>
                              </w:rPr>
                              <w:t>167</w:t>
                            </w:r>
                          </w:p>
                        </w:tc>
                        <w:tc>
                          <w:tcPr>
                            <w:tcW w:w="1418" w:type="dxa"/>
                            <w:tcBorders>
                              <w:left w:val="single" w:sz="4" w:space="0" w:color="000000"/>
                              <w:bottom w:val="single" w:sz="4" w:space="0" w:color="000000"/>
                            </w:tcBorders>
                            <w:shd w:val="clear" w:color="auto" w:fill="DBE5F1"/>
                            <w:vAlign w:val="center"/>
                          </w:tcPr>
                          <w:p w14:paraId="769672E7" w14:textId="77777777" w:rsidR="00501444" w:rsidRDefault="00501444">
                            <w:pPr>
                              <w:snapToGrid w:val="0"/>
                              <w:spacing w:after="0" w:line="240" w:lineRule="auto"/>
                              <w:jc w:val="right"/>
                              <w:rPr>
                                <w:rFonts w:ascii="Times New Roman" w:eastAsia="Times New Roman" w:hAnsi="Times New Roman"/>
                                <w:b/>
                                <w:bCs/>
                              </w:rPr>
                            </w:pPr>
                            <w:r>
                              <w:rPr>
                                <w:rFonts w:ascii="Times New Roman" w:eastAsia="Times New Roman" w:hAnsi="Times New Roman"/>
                                <w:b/>
                                <w:bCs/>
                              </w:rPr>
                              <w:t>200</w:t>
                            </w:r>
                          </w:p>
                        </w:tc>
                        <w:tc>
                          <w:tcPr>
                            <w:tcW w:w="1276" w:type="dxa"/>
                            <w:tcBorders>
                              <w:left w:val="single" w:sz="4" w:space="0" w:color="000000"/>
                              <w:bottom w:val="single" w:sz="4" w:space="0" w:color="000000"/>
                            </w:tcBorders>
                            <w:shd w:val="clear" w:color="auto" w:fill="DBE5F1"/>
                            <w:vAlign w:val="center"/>
                          </w:tcPr>
                          <w:p w14:paraId="04C2FADD" w14:textId="77777777" w:rsidR="00501444" w:rsidRDefault="00501444">
                            <w:pPr>
                              <w:snapToGrid w:val="0"/>
                              <w:spacing w:after="0" w:line="240" w:lineRule="auto"/>
                              <w:jc w:val="right"/>
                              <w:rPr>
                                <w:rFonts w:ascii="Times New Roman" w:eastAsia="Times New Roman" w:hAnsi="Times New Roman"/>
                                <w:b/>
                                <w:bCs/>
                              </w:rPr>
                            </w:pPr>
                            <w:r>
                              <w:rPr>
                                <w:rFonts w:ascii="Times New Roman" w:eastAsia="Times New Roman" w:hAnsi="Times New Roman"/>
                                <w:b/>
                                <w:bCs/>
                              </w:rPr>
                              <w:t>127</w:t>
                            </w:r>
                          </w:p>
                        </w:tc>
                        <w:tc>
                          <w:tcPr>
                            <w:tcW w:w="1275" w:type="dxa"/>
                            <w:tcBorders>
                              <w:left w:val="single" w:sz="4" w:space="0" w:color="000000"/>
                              <w:bottom w:val="single" w:sz="4" w:space="0" w:color="000000"/>
                            </w:tcBorders>
                            <w:shd w:val="clear" w:color="auto" w:fill="DBE5F1"/>
                            <w:vAlign w:val="center"/>
                          </w:tcPr>
                          <w:p w14:paraId="471E95F9" w14:textId="77777777" w:rsidR="00501444" w:rsidRDefault="00501444">
                            <w:pPr>
                              <w:snapToGrid w:val="0"/>
                              <w:spacing w:after="0" w:line="240" w:lineRule="auto"/>
                              <w:jc w:val="right"/>
                              <w:rPr>
                                <w:rFonts w:ascii="Times New Roman" w:eastAsia="Times New Roman" w:hAnsi="Times New Roman"/>
                                <w:b/>
                                <w:bCs/>
                              </w:rPr>
                            </w:pPr>
                            <w:r>
                              <w:rPr>
                                <w:rFonts w:ascii="Times New Roman" w:eastAsia="Times New Roman" w:hAnsi="Times New Roman"/>
                                <w:b/>
                                <w:bCs/>
                              </w:rPr>
                              <w:t>238</w:t>
                            </w:r>
                          </w:p>
                        </w:tc>
                        <w:tc>
                          <w:tcPr>
                            <w:tcW w:w="1276" w:type="dxa"/>
                            <w:tcBorders>
                              <w:left w:val="single" w:sz="4" w:space="0" w:color="000000"/>
                              <w:bottom w:val="single" w:sz="4" w:space="0" w:color="000000"/>
                            </w:tcBorders>
                            <w:shd w:val="clear" w:color="auto" w:fill="DBE5F1"/>
                            <w:vAlign w:val="center"/>
                          </w:tcPr>
                          <w:p w14:paraId="7B6C594E" w14:textId="77777777" w:rsidR="00501444" w:rsidRDefault="00501444">
                            <w:pPr>
                              <w:snapToGrid w:val="0"/>
                              <w:spacing w:after="0" w:line="240" w:lineRule="auto"/>
                              <w:jc w:val="right"/>
                              <w:rPr>
                                <w:rFonts w:ascii="Times New Roman" w:eastAsia="Times New Roman" w:hAnsi="Times New Roman"/>
                                <w:b/>
                                <w:bCs/>
                              </w:rPr>
                            </w:pPr>
                            <w:r>
                              <w:rPr>
                                <w:rFonts w:ascii="Times New Roman" w:eastAsia="Times New Roman" w:hAnsi="Times New Roman"/>
                                <w:b/>
                                <w:bCs/>
                              </w:rPr>
                              <w:t>130</w:t>
                            </w:r>
                          </w:p>
                        </w:tc>
                        <w:tc>
                          <w:tcPr>
                            <w:tcW w:w="1012" w:type="dxa"/>
                            <w:gridSpan w:val="2"/>
                            <w:tcBorders>
                              <w:left w:val="single" w:sz="4" w:space="0" w:color="000000"/>
                              <w:bottom w:val="single" w:sz="4" w:space="0" w:color="000000"/>
                              <w:right w:val="single" w:sz="8" w:space="0" w:color="000000"/>
                            </w:tcBorders>
                            <w:shd w:val="clear" w:color="auto" w:fill="DBE5F1"/>
                            <w:vAlign w:val="center"/>
                          </w:tcPr>
                          <w:p w14:paraId="06AAFC1A" w14:textId="77777777" w:rsidR="00501444" w:rsidRDefault="00501444">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862</w:t>
                            </w:r>
                          </w:p>
                        </w:tc>
                      </w:tr>
                      <w:tr w:rsidR="00501444" w14:paraId="18C7E9B2" w14:textId="77777777">
                        <w:trPr>
                          <w:trHeight w:val="340"/>
                        </w:trPr>
                        <w:tc>
                          <w:tcPr>
                            <w:tcW w:w="1575" w:type="dxa"/>
                            <w:tcBorders>
                              <w:left w:val="single" w:sz="8" w:space="0" w:color="000000"/>
                              <w:bottom w:val="single" w:sz="8" w:space="0" w:color="000000"/>
                            </w:tcBorders>
                            <w:shd w:val="clear" w:color="auto" w:fill="auto"/>
                            <w:vAlign w:val="center"/>
                          </w:tcPr>
                          <w:p w14:paraId="628389DF" w14:textId="77777777" w:rsidR="00501444" w:rsidRDefault="00501444">
                            <w:pPr>
                              <w:snapToGrid w:val="0"/>
                              <w:spacing w:after="0" w:line="240" w:lineRule="auto"/>
                              <w:rPr>
                                <w:rFonts w:ascii="Times New Roman" w:eastAsia="Times New Roman" w:hAnsi="Times New Roman"/>
                                <w:b/>
                                <w:bCs/>
                              </w:rPr>
                            </w:pPr>
                            <w:r>
                              <w:rPr>
                                <w:rFonts w:ascii="Times New Roman" w:eastAsia="Times New Roman" w:hAnsi="Times New Roman"/>
                                <w:b/>
                                <w:bCs/>
                              </w:rPr>
                              <w:t xml:space="preserve"> % Žena</w:t>
                            </w:r>
                          </w:p>
                        </w:tc>
                        <w:tc>
                          <w:tcPr>
                            <w:tcW w:w="1275" w:type="dxa"/>
                            <w:tcBorders>
                              <w:left w:val="single" w:sz="4" w:space="0" w:color="000000"/>
                              <w:bottom w:val="single" w:sz="8" w:space="0" w:color="000000"/>
                            </w:tcBorders>
                            <w:shd w:val="clear" w:color="auto" w:fill="auto"/>
                            <w:vAlign w:val="center"/>
                          </w:tcPr>
                          <w:p w14:paraId="6B4D17A3" w14:textId="77777777" w:rsidR="00501444" w:rsidRDefault="00501444">
                            <w:pPr>
                              <w:snapToGrid w:val="0"/>
                              <w:spacing w:after="0" w:line="240" w:lineRule="auto"/>
                              <w:jc w:val="right"/>
                              <w:rPr>
                                <w:rFonts w:ascii="Times New Roman" w:eastAsia="Times New Roman" w:hAnsi="Times New Roman"/>
                              </w:rPr>
                            </w:pPr>
                            <w:r>
                              <w:rPr>
                                <w:rFonts w:ascii="Times New Roman" w:eastAsia="Times New Roman" w:hAnsi="Times New Roman"/>
                              </w:rPr>
                              <w:t>46</w:t>
                            </w:r>
                          </w:p>
                        </w:tc>
                        <w:tc>
                          <w:tcPr>
                            <w:tcW w:w="1418" w:type="dxa"/>
                            <w:tcBorders>
                              <w:left w:val="single" w:sz="4" w:space="0" w:color="000000"/>
                              <w:bottom w:val="single" w:sz="8" w:space="0" w:color="000000"/>
                            </w:tcBorders>
                            <w:shd w:val="clear" w:color="auto" w:fill="auto"/>
                            <w:vAlign w:val="center"/>
                          </w:tcPr>
                          <w:p w14:paraId="0790AA13" w14:textId="77777777" w:rsidR="00501444" w:rsidRDefault="00501444">
                            <w:pPr>
                              <w:snapToGrid w:val="0"/>
                              <w:spacing w:after="0" w:line="240" w:lineRule="auto"/>
                              <w:jc w:val="right"/>
                              <w:rPr>
                                <w:rFonts w:ascii="Times New Roman" w:eastAsia="Times New Roman" w:hAnsi="Times New Roman"/>
                              </w:rPr>
                            </w:pPr>
                            <w:r>
                              <w:rPr>
                                <w:rFonts w:ascii="Times New Roman" w:eastAsia="Times New Roman" w:hAnsi="Times New Roman"/>
                              </w:rPr>
                              <w:t>53</w:t>
                            </w:r>
                          </w:p>
                        </w:tc>
                        <w:tc>
                          <w:tcPr>
                            <w:tcW w:w="1276" w:type="dxa"/>
                            <w:tcBorders>
                              <w:left w:val="single" w:sz="4" w:space="0" w:color="000000"/>
                              <w:bottom w:val="single" w:sz="8" w:space="0" w:color="000000"/>
                            </w:tcBorders>
                            <w:shd w:val="clear" w:color="auto" w:fill="auto"/>
                            <w:vAlign w:val="center"/>
                          </w:tcPr>
                          <w:p w14:paraId="53D95712" w14:textId="77777777" w:rsidR="00501444" w:rsidRDefault="00501444">
                            <w:pPr>
                              <w:snapToGrid w:val="0"/>
                              <w:spacing w:after="0" w:line="240" w:lineRule="auto"/>
                              <w:jc w:val="right"/>
                              <w:rPr>
                                <w:rFonts w:ascii="Times New Roman" w:eastAsia="Times New Roman" w:hAnsi="Times New Roman"/>
                              </w:rPr>
                            </w:pPr>
                            <w:r>
                              <w:rPr>
                                <w:rFonts w:ascii="Times New Roman" w:eastAsia="Times New Roman" w:hAnsi="Times New Roman"/>
                              </w:rPr>
                              <w:t>46</w:t>
                            </w:r>
                          </w:p>
                        </w:tc>
                        <w:tc>
                          <w:tcPr>
                            <w:tcW w:w="1275" w:type="dxa"/>
                            <w:tcBorders>
                              <w:left w:val="single" w:sz="4" w:space="0" w:color="000000"/>
                              <w:bottom w:val="single" w:sz="8" w:space="0" w:color="000000"/>
                            </w:tcBorders>
                            <w:shd w:val="clear" w:color="auto" w:fill="auto"/>
                            <w:vAlign w:val="center"/>
                          </w:tcPr>
                          <w:p w14:paraId="53EE21E8" w14:textId="77777777" w:rsidR="00501444" w:rsidRDefault="00501444">
                            <w:pPr>
                              <w:snapToGrid w:val="0"/>
                              <w:spacing w:after="0" w:line="240" w:lineRule="auto"/>
                              <w:jc w:val="right"/>
                              <w:rPr>
                                <w:rFonts w:ascii="Times New Roman" w:eastAsia="Times New Roman" w:hAnsi="Times New Roman"/>
                              </w:rPr>
                            </w:pPr>
                            <w:r>
                              <w:rPr>
                                <w:rFonts w:ascii="Times New Roman" w:eastAsia="Times New Roman" w:hAnsi="Times New Roman"/>
                              </w:rPr>
                              <w:t>57</w:t>
                            </w:r>
                          </w:p>
                        </w:tc>
                        <w:tc>
                          <w:tcPr>
                            <w:tcW w:w="1276" w:type="dxa"/>
                            <w:tcBorders>
                              <w:left w:val="single" w:sz="4" w:space="0" w:color="000000"/>
                              <w:bottom w:val="single" w:sz="8" w:space="0" w:color="000000"/>
                            </w:tcBorders>
                            <w:shd w:val="clear" w:color="auto" w:fill="auto"/>
                            <w:vAlign w:val="center"/>
                          </w:tcPr>
                          <w:p w14:paraId="7197AF59" w14:textId="77777777" w:rsidR="00501444" w:rsidRDefault="00501444">
                            <w:pPr>
                              <w:snapToGrid w:val="0"/>
                              <w:spacing w:after="0" w:line="240" w:lineRule="auto"/>
                              <w:jc w:val="right"/>
                              <w:rPr>
                                <w:rFonts w:ascii="Times New Roman" w:eastAsia="Times New Roman" w:hAnsi="Times New Roman"/>
                              </w:rPr>
                            </w:pPr>
                            <w:r>
                              <w:rPr>
                                <w:rFonts w:ascii="Times New Roman" w:eastAsia="Times New Roman" w:hAnsi="Times New Roman"/>
                              </w:rPr>
                              <w:t>22</w:t>
                            </w:r>
                          </w:p>
                        </w:tc>
                        <w:tc>
                          <w:tcPr>
                            <w:tcW w:w="1012" w:type="dxa"/>
                            <w:gridSpan w:val="2"/>
                            <w:tcBorders>
                              <w:left w:val="single" w:sz="4" w:space="0" w:color="000000"/>
                              <w:bottom w:val="single" w:sz="8" w:space="0" w:color="000000"/>
                              <w:right w:val="single" w:sz="8" w:space="0" w:color="000000"/>
                            </w:tcBorders>
                            <w:shd w:val="clear" w:color="auto" w:fill="auto"/>
                            <w:vAlign w:val="center"/>
                          </w:tcPr>
                          <w:p w14:paraId="632EE304" w14:textId="77777777" w:rsidR="00501444" w:rsidRDefault="00501444">
                            <w:pPr>
                              <w:snapToGrid w:val="0"/>
                              <w:spacing w:after="0" w:line="240" w:lineRule="auto"/>
                              <w:jc w:val="right"/>
                              <w:rPr>
                                <w:rFonts w:ascii="Times New Roman" w:eastAsia="Times New Roman" w:hAnsi="Times New Roman"/>
                              </w:rPr>
                            </w:pPr>
                            <w:r>
                              <w:rPr>
                                <w:rFonts w:ascii="Times New Roman" w:eastAsia="Times New Roman" w:hAnsi="Times New Roman"/>
                              </w:rPr>
                              <w:t>47</w:t>
                            </w:r>
                          </w:p>
                        </w:tc>
                      </w:tr>
                      <w:tr w:rsidR="00501444" w14:paraId="358691A3" w14:textId="77777777">
                        <w:trPr>
                          <w:gridAfter w:val="1"/>
                          <w:wAfter w:w="20" w:type="dxa"/>
                          <w:trHeight w:val="340"/>
                        </w:trPr>
                        <w:tc>
                          <w:tcPr>
                            <w:tcW w:w="9087" w:type="dxa"/>
                            <w:gridSpan w:val="7"/>
                            <w:tcBorders>
                              <w:top w:val="single" w:sz="8" w:space="0" w:color="000000"/>
                            </w:tcBorders>
                            <w:shd w:val="clear" w:color="auto" w:fill="auto"/>
                            <w:vAlign w:val="center"/>
                          </w:tcPr>
                          <w:p w14:paraId="485D11F4" w14:textId="77777777" w:rsidR="00501444" w:rsidRDefault="00501444">
                            <w:pPr>
                              <w:snapToGrid w:val="0"/>
                              <w:spacing w:after="0" w:line="240" w:lineRule="auto"/>
                              <w:rPr>
                                <w:rFonts w:ascii="Arial" w:eastAsia="Times New Roman" w:hAnsi="Arial" w:cs="Arial"/>
                                <w:color w:val="000000"/>
                                <w:sz w:val="20"/>
                                <w:szCs w:val="20"/>
                              </w:rPr>
                            </w:pPr>
                            <w:r>
                              <w:rPr>
                                <w:rFonts w:ascii="Times New Roman" w:eastAsia="Times New Roman" w:hAnsi="Times New Roman"/>
                                <w:i/>
                                <w:color w:val="000000"/>
                                <w:sz w:val="20"/>
                                <w:szCs w:val="20"/>
                              </w:rPr>
                              <w:t>Izvor: HZZ, 2011</w:t>
                            </w:r>
                            <w:r>
                              <w:rPr>
                                <w:rFonts w:ascii="Arial" w:eastAsia="Times New Roman" w:hAnsi="Arial" w:cs="Arial"/>
                                <w:color w:val="000000"/>
                                <w:sz w:val="20"/>
                                <w:szCs w:val="20"/>
                              </w:rPr>
                              <w:t xml:space="preserve">. </w:t>
                            </w:r>
                          </w:p>
                        </w:tc>
                      </w:tr>
                    </w:tbl>
                    <w:p w14:paraId="068DE572" w14:textId="77777777" w:rsidR="00501444" w:rsidRDefault="00501444">
                      <w:r>
                        <w:t xml:space="preserve"> </w:t>
                      </w:r>
                    </w:p>
                  </w:txbxContent>
                </v:textbox>
                <w10:wrap type="square" side="largest" anchorx="margin"/>
              </v:shape>
            </w:pict>
          </mc:Fallback>
        </mc:AlternateContent>
      </w:r>
    </w:p>
    <w:p w14:paraId="7E0296EA" w14:textId="77777777" w:rsidR="002E3F75" w:rsidRDefault="002E3F75">
      <w:pPr>
        <w:pStyle w:val="NewNormal"/>
      </w:pPr>
      <w:r>
        <w:t xml:space="preserve">S ciljem boljeg usklađivanja ponude i potražnje na tržištu rada i dugoročnog zapošljavanja kadra, Grad Ivanec dodjeljuje sredstva za stipendiranje studenata koji se obrazuju za deficitarna zanimanja. Do podataka o deficitarnima zanimanjima Grad Ivanec </w:t>
      </w:r>
      <w:r>
        <w:lastRenderedPageBreak/>
        <w:t>dolazi u suradnji s Hrvatskim zavodom za zapošljavanje te anketiranjem lokalnih tvrtki od kojih se traže podaci o tome koje su visokoobrazovne kadrove spremni zaposliti.</w:t>
      </w:r>
    </w:p>
    <w:p w14:paraId="44648B9D" w14:textId="77777777" w:rsidR="00B143D5" w:rsidRDefault="002E3F75" w:rsidP="00B143D5">
      <w:pPr>
        <w:pStyle w:val="NewNormal"/>
      </w:pPr>
      <w:r>
        <w:t xml:space="preserve">Slijedi pregled nezaposlenih osoba prijavljenih u evidenciji HZZ u Varaždinskoj županiji, </w:t>
      </w:r>
      <w:r w:rsidR="00D71F5F">
        <w:t>Ispostavi Ivanec i g</w:t>
      </w:r>
      <w:r w:rsidR="002B7BCA">
        <w:t>radu Ivancu, stanje na dan 28.02.2013. i 28.02.2012. godine</w:t>
      </w:r>
      <w:r w:rsidR="00BA722E">
        <w:t>.</w:t>
      </w:r>
    </w:p>
    <w:tbl>
      <w:tblPr>
        <w:tblW w:w="9600" w:type="dxa"/>
        <w:tblInd w:w="94" w:type="dxa"/>
        <w:tblLook w:val="04A0" w:firstRow="1" w:lastRow="0" w:firstColumn="1" w:lastColumn="0" w:noHBand="0" w:noVBand="1"/>
      </w:tblPr>
      <w:tblGrid>
        <w:gridCol w:w="1292"/>
        <w:gridCol w:w="976"/>
        <w:gridCol w:w="1157"/>
        <w:gridCol w:w="711"/>
        <w:gridCol w:w="976"/>
        <w:gridCol w:w="1157"/>
        <w:gridCol w:w="711"/>
        <w:gridCol w:w="976"/>
        <w:gridCol w:w="1157"/>
        <w:gridCol w:w="681"/>
      </w:tblGrid>
      <w:tr w:rsidR="00B143D5" w:rsidRPr="00B143D5" w14:paraId="009CE165" w14:textId="77777777" w:rsidTr="00B143D5">
        <w:trPr>
          <w:trHeight w:val="315"/>
        </w:trPr>
        <w:tc>
          <w:tcPr>
            <w:tcW w:w="9600" w:type="dxa"/>
            <w:gridSpan w:val="10"/>
            <w:tcBorders>
              <w:top w:val="nil"/>
              <w:left w:val="nil"/>
              <w:bottom w:val="single" w:sz="8" w:space="0" w:color="auto"/>
              <w:right w:val="nil"/>
            </w:tcBorders>
            <w:shd w:val="clear" w:color="auto" w:fill="auto"/>
            <w:noWrap/>
            <w:vAlign w:val="bottom"/>
            <w:hideMark/>
          </w:tcPr>
          <w:p w14:paraId="604CE292" w14:textId="77777777" w:rsidR="00B143D5" w:rsidRPr="00B143D5" w:rsidRDefault="00B143D5" w:rsidP="00B143D5">
            <w:pPr>
              <w:suppressAutoHyphens w:val="0"/>
              <w:spacing w:after="0" w:line="240" w:lineRule="auto"/>
              <w:rPr>
                <w:rFonts w:ascii="Times New Roman" w:eastAsia="Times New Roman" w:hAnsi="Times New Roman" w:cs="Times New Roman"/>
                <w:b/>
                <w:bCs/>
                <w:i/>
                <w:iCs/>
                <w:color w:val="000000"/>
                <w:lang w:eastAsia="hr-HR"/>
              </w:rPr>
            </w:pPr>
            <w:r w:rsidRPr="00B143D5">
              <w:rPr>
                <w:rFonts w:ascii="Times New Roman" w:eastAsia="Times New Roman" w:hAnsi="Times New Roman" w:cs="Times New Roman"/>
                <w:b/>
                <w:bCs/>
                <w:i/>
                <w:iCs/>
                <w:color w:val="000000"/>
                <w:lang w:eastAsia="hr-HR"/>
              </w:rPr>
              <w:t xml:space="preserve">Tabela br 21:  Pregled nezaposlenih osoba na dan 28.02.2013. i 28.02.2012. godine </w:t>
            </w:r>
          </w:p>
        </w:tc>
      </w:tr>
      <w:tr w:rsidR="00B143D5" w:rsidRPr="00B143D5" w14:paraId="46BFD8D5" w14:textId="77777777" w:rsidTr="00B143D5">
        <w:trPr>
          <w:trHeight w:val="315"/>
        </w:trPr>
        <w:tc>
          <w:tcPr>
            <w:tcW w:w="1292" w:type="dxa"/>
            <w:vMerge w:val="restart"/>
            <w:tcBorders>
              <w:top w:val="nil"/>
              <w:left w:val="single" w:sz="8" w:space="0" w:color="auto"/>
              <w:bottom w:val="single" w:sz="8" w:space="0" w:color="000000"/>
              <w:right w:val="single" w:sz="8" w:space="0" w:color="auto"/>
            </w:tcBorders>
            <w:shd w:val="clear" w:color="000000" w:fill="DBE5F1"/>
            <w:noWrap/>
            <w:vAlign w:val="bottom"/>
            <w:hideMark/>
          </w:tcPr>
          <w:p w14:paraId="1D7F97D1" w14:textId="77777777" w:rsidR="00B143D5" w:rsidRPr="00B143D5" w:rsidRDefault="00B143D5" w:rsidP="00B143D5">
            <w:pPr>
              <w:suppressAutoHyphens w:val="0"/>
              <w:spacing w:after="0" w:line="240" w:lineRule="auto"/>
              <w:jc w:val="center"/>
              <w:rPr>
                <w:rFonts w:ascii="Times New Roman" w:eastAsia="Times New Roman" w:hAnsi="Times New Roman" w:cs="Times New Roman"/>
                <w:b/>
                <w:bCs/>
                <w:color w:val="000000"/>
                <w:lang w:eastAsia="hr-HR"/>
              </w:rPr>
            </w:pPr>
            <w:r w:rsidRPr="00B143D5">
              <w:rPr>
                <w:rFonts w:ascii="Times New Roman" w:eastAsia="Times New Roman" w:hAnsi="Times New Roman" w:cs="Times New Roman"/>
                <w:b/>
                <w:bCs/>
                <w:color w:val="000000"/>
                <w:lang w:eastAsia="hr-HR"/>
              </w:rPr>
              <w:t>Naziv</w:t>
            </w:r>
          </w:p>
        </w:tc>
        <w:tc>
          <w:tcPr>
            <w:tcW w:w="2782" w:type="dxa"/>
            <w:gridSpan w:val="3"/>
            <w:tcBorders>
              <w:top w:val="single" w:sz="8" w:space="0" w:color="auto"/>
              <w:left w:val="nil"/>
              <w:bottom w:val="single" w:sz="8" w:space="0" w:color="auto"/>
              <w:right w:val="single" w:sz="8" w:space="0" w:color="000000"/>
            </w:tcBorders>
            <w:shd w:val="clear" w:color="000000" w:fill="DBE5F1"/>
            <w:noWrap/>
            <w:vAlign w:val="bottom"/>
            <w:hideMark/>
          </w:tcPr>
          <w:p w14:paraId="42EFE247" w14:textId="77777777" w:rsidR="00B143D5" w:rsidRPr="00B143D5" w:rsidRDefault="00B143D5" w:rsidP="00B143D5">
            <w:pPr>
              <w:suppressAutoHyphens w:val="0"/>
              <w:spacing w:after="0" w:line="240" w:lineRule="auto"/>
              <w:jc w:val="center"/>
              <w:rPr>
                <w:rFonts w:ascii="Times New Roman" w:eastAsia="Times New Roman" w:hAnsi="Times New Roman" w:cs="Times New Roman"/>
                <w:b/>
                <w:bCs/>
                <w:color w:val="000000"/>
                <w:lang w:eastAsia="hr-HR"/>
              </w:rPr>
            </w:pPr>
            <w:r w:rsidRPr="00B143D5">
              <w:rPr>
                <w:rFonts w:ascii="Times New Roman" w:eastAsia="Times New Roman" w:hAnsi="Times New Roman" w:cs="Times New Roman"/>
                <w:b/>
                <w:bCs/>
                <w:color w:val="000000"/>
                <w:lang w:eastAsia="hr-HR"/>
              </w:rPr>
              <w:t>28.02.2012.</w:t>
            </w:r>
          </w:p>
        </w:tc>
        <w:tc>
          <w:tcPr>
            <w:tcW w:w="2782" w:type="dxa"/>
            <w:gridSpan w:val="3"/>
            <w:tcBorders>
              <w:top w:val="single" w:sz="8" w:space="0" w:color="auto"/>
              <w:left w:val="nil"/>
              <w:bottom w:val="single" w:sz="8" w:space="0" w:color="auto"/>
              <w:right w:val="single" w:sz="8" w:space="0" w:color="000000"/>
            </w:tcBorders>
            <w:shd w:val="clear" w:color="000000" w:fill="DBE5F1"/>
            <w:noWrap/>
            <w:vAlign w:val="bottom"/>
            <w:hideMark/>
          </w:tcPr>
          <w:p w14:paraId="07C8895D" w14:textId="77777777" w:rsidR="00B143D5" w:rsidRPr="00B143D5" w:rsidRDefault="00B143D5" w:rsidP="00B143D5">
            <w:pPr>
              <w:suppressAutoHyphens w:val="0"/>
              <w:spacing w:after="0" w:line="240" w:lineRule="auto"/>
              <w:jc w:val="center"/>
              <w:rPr>
                <w:rFonts w:ascii="Times New Roman" w:eastAsia="Times New Roman" w:hAnsi="Times New Roman" w:cs="Times New Roman"/>
                <w:b/>
                <w:bCs/>
                <w:color w:val="000000"/>
                <w:lang w:eastAsia="hr-HR"/>
              </w:rPr>
            </w:pPr>
            <w:r w:rsidRPr="00B143D5">
              <w:rPr>
                <w:rFonts w:ascii="Times New Roman" w:eastAsia="Times New Roman" w:hAnsi="Times New Roman" w:cs="Times New Roman"/>
                <w:b/>
                <w:bCs/>
                <w:color w:val="000000"/>
                <w:lang w:eastAsia="hr-HR"/>
              </w:rPr>
              <w:t>28.02.2013.</w:t>
            </w:r>
          </w:p>
        </w:tc>
        <w:tc>
          <w:tcPr>
            <w:tcW w:w="2744" w:type="dxa"/>
            <w:gridSpan w:val="3"/>
            <w:tcBorders>
              <w:top w:val="single" w:sz="8" w:space="0" w:color="auto"/>
              <w:left w:val="nil"/>
              <w:bottom w:val="single" w:sz="8" w:space="0" w:color="auto"/>
              <w:right w:val="single" w:sz="8" w:space="0" w:color="000000"/>
            </w:tcBorders>
            <w:shd w:val="clear" w:color="000000" w:fill="DBE5F1"/>
            <w:noWrap/>
            <w:vAlign w:val="bottom"/>
            <w:hideMark/>
          </w:tcPr>
          <w:p w14:paraId="334A5C33" w14:textId="77777777" w:rsidR="00B143D5" w:rsidRPr="00B143D5" w:rsidRDefault="00B143D5" w:rsidP="00B143D5">
            <w:pPr>
              <w:suppressAutoHyphens w:val="0"/>
              <w:spacing w:after="0" w:line="240" w:lineRule="auto"/>
              <w:jc w:val="center"/>
              <w:rPr>
                <w:rFonts w:ascii="Times New Roman" w:eastAsia="Times New Roman" w:hAnsi="Times New Roman" w:cs="Times New Roman"/>
                <w:b/>
                <w:bCs/>
                <w:color w:val="000000"/>
                <w:lang w:eastAsia="hr-HR"/>
              </w:rPr>
            </w:pPr>
            <w:r w:rsidRPr="00B143D5">
              <w:rPr>
                <w:rFonts w:ascii="Times New Roman" w:eastAsia="Times New Roman" w:hAnsi="Times New Roman" w:cs="Times New Roman"/>
                <w:b/>
                <w:bCs/>
                <w:color w:val="000000"/>
                <w:lang w:eastAsia="hr-HR"/>
              </w:rPr>
              <w:t>Index II 2013./ II 2012.</w:t>
            </w:r>
          </w:p>
        </w:tc>
      </w:tr>
      <w:tr w:rsidR="00B143D5" w:rsidRPr="00B143D5" w14:paraId="15F11249" w14:textId="77777777" w:rsidTr="00B143D5">
        <w:trPr>
          <w:trHeight w:val="315"/>
        </w:trPr>
        <w:tc>
          <w:tcPr>
            <w:tcW w:w="1292" w:type="dxa"/>
            <w:vMerge/>
            <w:tcBorders>
              <w:top w:val="nil"/>
              <w:left w:val="single" w:sz="8" w:space="0" w:color="auto"/>
              <w:bottom w:val="single" w:sz="8" w:space="0" w:color="000000"/>
              <w:right w:val="single" w:sz="8" w:space="0" w:color="auto"/>
            </w:tcBorders>
            <w:vAlign w:val="center"/>
            <w:hideMark/>
          </w:tcPr>
          <w:p w14:paraId="48EE4815" w14:textId="77777777" w:rsidR="00B143D5" w:rsidRPr="00B143D5" w:rsidRDefault="00B143D5" w:rsidP="00B143D5">
            <w:pPr>
              <w:suppressAutoHyphens w:val="0"/>
              <w:spacing w:after="0" w:line="240" w:lineRule="auto"/>
              <w:rPr>
                <w:rFonts w:ascii="Times New Roman" w:eastAsia="Times New Roman" w:hAnsi="Times New Roman" w:cs="Times New Roman"/>
                <w:b/>
                <w:bCs/>
                <w:color w:val="000000"/>
                <w:lang w:eastAsia="hr-HR"/>
              </w:rPr>
            </w:pPr>
          </w:p>
        </w:tc>
        <w:tc>
          <w:tcPr>
            <w:tcW w:w="976" w:type="dxa"/>
            <w:tcBorders>
              <w:top w:val="nil"/>
              <w:left w:val="nil"/>
              <w:bottom w:val="single" w:sz="8" w:space="0" w:color="auto"/>
              <w:right w:val="single" w:sz="8" w:space="0" w:color="auto"/>
            </w:tcBorders>
            <w:shd w:val="clear" w:color="000000" w:fill="DBE5F1"/>
            <w:noWrap/>
            <w:vAlign w:val="bottom"/>
            <w:hideMark/>
          </w:tcPr>
          <w:p w14:paraId="78502C43" w14:textId="77777777" w:rsidR="00B143D5" w:rsidRPr="00B143D5" w:rsidRDefault="00B143D5" w:rsidP="00B143D5">
            <w:pPr>
              <w:suppressAutoHyphens w:val="0"/>
              <w:spacing w:after="0" w:line="240" w:lineRule="auto"/>
              <w:jc w:val="center"/>
              <w:rPr>
                <w:rFonts w:ascii="Times New Roman" w:eastAsia="Times New Roman" w:hAnsi="Times New Roman" w:cs="Times New Roman"/>
                <w:b/>
                <w:bCs/>
                <w:color w:val="000000"/>
                <w:lang w:eastAsia="hr-HR"/>
              </w:rPr>
            </w:pPr>
            <w:r w:rsidRPr="00B143D5">
              <w:rPr>
                <w:rFonts w:ascii="Times New Roman" w:eastAsia="Times New Roman" w:hAnsi="Times New Roman" w:cs="Times New Roman"/>
                <w:b/>
                <w:bCs/>
                <w:color w:val="000000"/>
                <w:lang w:eastAsia="hr-HR"/>
              </w:rPr>
              <w:t>Ukupno</w:t>
            </w:r>
          </w:p>
        </w:tc>
        <w:tc>
          <w:tcPr>
            <w:tcW w:w="1157" w:type="dxa"/>
            <w:tcBorders>
              <w:top w:val="nil"/>
              <w:left w:val="nil"/>
              <w:bottom w:val="single" w:sz="8" w:space="0" w:color="auto"/>
              <w:right w:val="single" w:sz="8" w:space="0" w:color="auto"/>
            </w:tcBorders>
            <w:shd w:val="clear" w:color="000000" w:fill="DBE5F1"/>
            <w:noWrap/>
            <w:vAlign w:val="bottom"/>
            <w:hideMark/>
          </w:tcPr>
          <w:p w14:paraId="36BEEFFD" w14:textId="77777777" w:rsidR="00B143D5" w:rsidRPr="00B143D5" w:rsidRDefault="00B143D5" w:rsidP="00B143D5">
            <w:pPr>
              <w:suppressAutoHyphens w:val="0"/>
              <w:spacing w:after="0" w:line="240" w:lineRule="auto"/>
              <w:jc w:val="center"/>
              <w:rPr>
                <w:rFonts w:ascii="Times New Roman" w:eastAsia="Times New Roman" w:hAnsi="Times New Roman" w:cs="Times New Roman"/>
                <w:b/>
                <w:bCs/>
                <w:color w:val="000000"/>
                <w:lang w:eastAsia="hr-HR"/>
              </w:rPr>
            </w:pPr>
            <w:r w:rsidRPr="00B143D5">
              <w:rPr>
                <w:rFonts w:ascii="Times New Roman" w:eastAsia="Times New Roman" w:hAnsi="Times New Roman" w:cs="Times New Roman"/>
                <w:b/>
                <w:bCs/>
                <w:color w:val="000000"/>
                <w:lang w:eastAsia="hr-HR"/>
              </w:rPr>
              <w:t>Muškarci</w:t>
            </w:r>
          </w:p>
        </w:tc>
        <w:tc>
          <w:tcPr>
            <w:tcW w:w="649" w:type="dxa"/>
            <w:tcBorders>
              <w:top w:val="nil"/>
              <w:left w:val="nil"/>
              <w:bottom w:val="single" w:sz="8" w:space="0" w:color="auto"/>
              <w:right w:val="single" w:sz="8" w:space="0" w:color="auto"/>
            </w:tcBorders>
            <w:shd w:val="clear" w:color="000000" w:fill="DBE5F1"/>
            <w:noWrap/>
            <w:vAlign w:val="bottom"/>
            <w:hideMark/>
          </w:tcPr>
          <w:p w14:paraId="56099B3E" w14:textId="77777777" w:rsidR="00B143D5" w:rsidRPr="00B143D5" w:rsidRDefault="00B143D5" w:rsidP="00B143D5">
            <w:pPr>
              <w:suppressAutoHyphens w:val="0"/>
              <w:spacing w:after="0" w:line="240" w:lineRule="auto"/>
              <w:jc w:val="center"/>
              <w:rPr>
                <w:rFonts w:ascii="Times New Roman" w:eastAsia="Times New Roman" w:hAnsi="Times New Roman" w:cs="Times New Roman"/>
                <w:b/>
                <w:bCs/>
                <w:color w:val="000000"/>
                <w:lang w:eastAsia="hr-HR"/>
              </w:rPr>
            </w:pPr>
            <w:r w:rsidRPr="00B143D5">
              <w:rPr>
                <w:rFonts w:ascii="Times New Roman" w:eastAsia="Times New Roman" w:hAnsi="Times New Roman" w:cs="Times New Roman"/>
                <w:b/>
                <w:bCs/>
                <w:color w:val="000000"/>
                <w:lang w:eastAsia="hr-HR"/>
              </w:rPr>
              <w:t>Žene</w:t>
            </w:r>
          </w:p>
        </w:tc>
        <w:tc>
          <w:tcPr>
            <w:tcW w:w="976" w:type="dxa"/>
            <w:tcBorders>
              <w:top w:val="nil"/>
              <w:left w:val="nil"/>
              <w:bottom w:val="single" w:sz="8" w:space="0" w:color="auto"/>
              <w:right w:val="single" w:sz="8" w:space="0" w:color="auto"/>
            </w:tcBorders>
            <w:shd w:val="clear" w:color="000000" w:fill="DBE5F1"/>
            <w:noWrap/>
            <w:vAlign w:val="bottom"/>
            <w:hideMark/>
          </w:tcPr>
          <w:p w14:paraId="49958DA9" w14:textId="77777777" w:rsidR="00B143D5" w:rsidRPr="00B143D5" w:rsidRDefault="00B143D5" w:rsidP="00B143D5">
            <w:pPr>
              <w:suppressAutoHyphens w:val="0"/>
              <w:spacing w:after="0" w:line="240" w:lineRule="auto"/>
              <w:jc w:val="center"/>
              <w:rPr>
                <w:rFonts w:ascii="Times New Roman" w:eastAsia="Times New Roman" w:hAnsi="Times New Roman" w:cs="Times New Roman"/>
                <w:b/>
                <w:bCs/>
                <w:color w:val="000000"/>
                <w:lang w:eastAsia="hr-HR"/>
              </w:rPr>
            </w:pPr>
            <w:r w:rsidRPr="00B143D5">
              <w:rPr>
                <w:rFonts w:ascii="Times New Roman" w:eastAsia="Times New Roman" w:hAnsi="Times New Roman" w:cs="Times New Roman"/>
                <w:b/>
                <w:bCs/>
                <w:color w:val="000000"/>
                <w:lang w:eastAsia="hr-HR"/>
              </w:rPr>
              <w:t>Ukupno</w:t>
            </w:r>
          </w:p>
        </w:tc>
        <w:tc>
          <w:tcPr>
            <w:tcW w:w="1157" w:type="dxa"/>
            <w:tcBorders>
              <w:top w:val="nil"/>
              <w:left w:val="nil"/>
              <w:bottom w:val="single" w:sz="8" w:space="0" w:color="auto"/>
              <w:right w:val="single" w:sz="8" w:space="0" w:color="auto"/>
            </w:tcBorders>
            <w:shd w:val="clear" w:color="000000" w:fill="DBE5F1"/>
            <w:noWrap/>
            <w:vAlign w:val="bottom"/>
            <w:hideMark/>
          </w:tcPr>
          <w:p w14:paraId="09687B11" w14:textId="77777777" w:rsidR="00B143D5" w:rsidRPr="00B143D5" w:rsidRDefault="00B143D5" w:rsidP="00B143D5">
            <w:pPr>
              <w:suppressAutoHyphens w:val="0"/>
              <w:spacing w:after="0" w:line="240" w:lineRule="auto"/>
              <w:jc w:val="center"/>
              <w:rPr>
                <w:rFonts w:ascii="Times New Roman" w:eastAsia="Times New Roman" w:hAnsi="Times New Roman" w:cs="Times New Roman"/>
                <w:b/>
                <w:bCs/>
                <w:color w:val="000000"/>
                <w:lang w:eastAsia="hr-HR"/>
              </w:rPr>
            </w:pPr>
            <w:r w:rsidRPr="00B143D5">
              <w:rPr>
                <w:rFonts w:ascii="Times New Roman" w:eastAsia="Times New Roman" w:hAnsi="Times New Roman" w:cs="Times New Roman"/>
                <w:b/>
                <w:bCs/>
                <w:color w:val="000000"/>
                <w:lang w:eastAsia="hr-HR"/>
              </w:rPr>
              <w:t>Muškarci</w:t>
            </w:r>
          </w:p>
        </w:tc>
        <w:tc>
          <w:tcPr>
            <w:tcW w:w="649" w:type="dxa"/>
            <w:tcBorders>
              <w:top w:val="nil"/>
              <w:left w:val="nil"/>
              <w:bottom w:val="single" w:sz="8" w:space="0" w:color="auto"/>
              <w:right w:val="single" w:sz="8" w:space="0" w:color="auto"/>
            </w:tcBorders>
            <w:shd w:val="clear" w:color="000000" w:fill="DBE5F1"/>
            <w:noWrap/>
            <w:vAlign w:val="bottom"/>
            <w:hideMark/>
          </w:tcPr>
          <w:p w14:paraId="0845F985" w14:textId="77777777" w:rsidR="00B143D5" w:rsidRPr="00B143D5" w:rsidRDefault="00B143D5" w:rsidP="00B143D5">
            <w:pPr>
              <w:suppressAutoHyphens w:val="0"/>
              <w:spacing w:after="0" w:line="240" w:lineRule="auto"/>
              <w:jc w:val="center"/>
              <w:rPr>
                <w:rFonts w:ascii="Times New Roman" w:eastAsia="Times New Roman" w:hAnsi="Times New Roman" w:cs="Times New Roman"/>
                <w:b/>
                <w:bCs/>
                <w:color w:val="000000"/>
                <w:lang w:eastAsia="hr-HR"/>
              </w:rPr>
            </w:pPr>
            <w:r w:rsidRPr="00B143D5">
              <w:rPr>
                <w:rFonts w:ascii="Times New Roman" w:eastAsia="Times New Roman" w:hAnsi="Times New Roman" w:cs="Times New Roman"/>
                <w:b/>
                <w:bCs/>
                <w:color w:val="000000"/>
                <w:lang w:eastAsia="hr-HR"/>
              </w:rPr>
              <w:t>Žene</w:t>
            </w:r>
          </w:p>
        </w:tc>
        <w:tc>
          <w:tcPr>
            <w:tcW w:w="976" w:type="dxa"/>
            <w:tcBorders>
              <w:top w:val="nil"/>
              <w:left w:val="nil"/>
              <w:bottom w:val="single" w:sz="8" w:space="0" w:color="auto"/>
              <w:right w:val="single" w:sz="8" w:space="0" w:color="auto"/>
            </w:tcBorders>
            <w:shd w:val="clear" w:color="000000" w:fill="DBE5F1"/>
            <w:noWrap/>
            <w:vAlign w:val="bottom"/>
            <w:hideMark/>
          </w:tcPr>
          <w:p w14:paraId="7F821B96" w14:textId="77777777" w:rsidR="00B143D5" w:rsidRPr="00B143D5" w:rsidRDefault="00B143D5" w:rsidP="00B143D5">
            <w:pPr>
              <w:suppressAutoHyphens w:val="0"/>
              <w:spacing w:after="0" w:line="240" w:lineRule="auto"/>
              <w:jc w:val="center"/>
              <w:rPr>
                <w:rFonts w:ascii="Times New Roman" w:eastAsia="Times New Roman" w:hAnsi="Times New Roman" w:cs="Times New Roman"/>
                <w:b/>
                <w:bCs/>
                <w:color w:val="000000"/>
                <w:lang w:eastAsia="hr-HR"/>
              </w:rPr>
            </w:pPr>
            <w:r w:rsidRPr="00B143D5">
              <w:rPr>
                <w:rFonts w:ascii="Times New Roman" w:eastAsia="Times New Roman" w:hAnsi="Times New Roman" w:cs="Times New Roman"/>
                <w:b/>
                <w:bCs/>
                <w:color w:val="000000"/>
                <w:lang w:eastAsia="hr-HR"/>
              </w:rPr>
              <w:t>Ukupno</w:t>
            </w:r>
          </w:p>
        </w:tc>
        <w:tc>
          <w:tcPr>
            <w:tcW w:w="1157" w:type="dxa"/>
            <w:tcBorders>
              <w:top w:val="nil"/>
              <w:left w:val="nil"/>
              <w:bottom w:val="single" w:sz="8" w:space="0" w:color="auto"/>
              <w:right w:val="single" w:sz="8" w:space="0" w:color="auto"/>
            </w:tcBorders>
            <w:shd w:val="clear" w:color="000000" w:fill="DBE5F1"/>
            <w:noWrap/>
            <w:vAlign w:val="bottom"/>
            <w:hideMark/>
          </w:tcPr>
          <w:p w14:paraId="3D693324" w14:textId="77777777" w:rsidR="00B143D5" w:rsidRPr="00B143D5" w:rsidRDefault="00B143D5" w:rsidP="00B143D5">
            <w:pPr>
              <w:suppressAutoHyphens w:val="0"/>
              <w:spacing w:after="0" w:line="240" w:lineRule="auto"/>
              <w:jc w:val="center"/>
              <w:rPr>
                <w:rFonts w:ascii="Times New Roman" w:eastAsia="Times New Roman" w:hAnsi="Times New Roman" w:cs="Times New Roman"/>
                <w:b/>
                <w:bCs/>
                <w:color w:val="000000"/>
                <w:lang w:eastAsia="hr-HR"/>
              </w:rPr>
            </w:pPr>
            <w:r w:rsidRPr="00B143D5">
              <w:rPr>
                <w:rFonts w:ascii="Times New Roman" w:eastAsia="Times New Roman" w:hAnsi="Times New Roman" w:cs="Times New Roman"/>
                <w:b/>
                <w:bCs/>
                <w:color w:val="000000"/>
                <w:lang w:eastAsia="hr-HR"/>
              </w:rPr>
              <w:t>Muškarci</w:t>
            </w:r>
          </w:p>
        </w:tc>
        <w:tc>
          <w:tcPr>
            <w:tcW w:w="611" w:type="dxa"/>
            <w:tcBorders>
              <w:top w:val="nil"/>
              <w:left w:val="nil"/>
              <w:bottom w:val="single" w:sz="8" w:space="0" w:color="auto"/>
              <w:right w:val="single" w:sz="8" w:space="0" w:color="auto"/>
            </w:tcBorders>
            <w:shd w:val="clear" w:color="000000" w:fill="DBE5F1"/>
            <w:noWrap/>
            <w:vAlign w:val="bottom"/>
            <w:hideMark/>
          </w:tcPr>
          <w:p w14:paraId="07DBCA6B" w14:textId="77777777" w:rsidR="00B143D5" w:rsidRPr="00B143D5" w:rsidRDefault="00B143D5" w:rsidP="00B143D5">
            <w:pPr>
              <w:suppressAutoHyphens w:val="0"/>
              <w:spacing w:after="0" w:line="240" w:lineRule="auto"/>
              <w:jc w:val="center"/>
              <w:rPr>
                <w:rFonts w:ascii="Times New Roman" w:eastAsia="Times New Roman" w:hAnsi="Times New Roman" w:cs="Times New Roman"/>
                <w:b/>
                <w:bCs/>
                <w:color w:val="000000"/>
                <w:lang w:eastAsia="hr-HR"/>
              </w:rPr>
            </w:pPr>
            <w:r w:rsidRPr="00B143D5">
              <w:rPr>
                <w:rFonts w:ascii="Times New Roman" w:eastAsia="Times New Roman" w:hAnsi="Times New Roman" w:cs="Times New Roman"/>
                <w:b/>
                <w:bCs/>
                <w:color w:val="000000"/>
                <w:lang w:eastAsia="hr-HR"/>
              </w:rPr>
              <w:t>Žene</w:t>
            </w:r>
          </w:p>
        </w:tc>
      </w:tr>
      <w:tr w:rsidR="00B143D5" w:rsidRPr="00B143D5" w14:paraId="0F4E2669" w14:textId="77777777" w:rsidTr="00B143D5">
        <w:trPr>
          <w:trHeight w:val="615"/>
        </w:trPr>
        <w:tc>
          <w:tcPr>
            <w:tcW w:w="1292" w:type="dxa"/>
            <w:tcBorders>
              <w:top w:val="nil"/>
              <w:left w:val="single" w:sz="8" w:space="0" w:color="auto"/>
              <w:bottom w:val="single" w:sz="8" w:space="0" w:color="auto"/>
              <w:right w:val="single" w:sz="8" w:space="0" w:color="auto"/>
            </w:tcBorders>
            <w:shd w:val="clear" w:color="auto" w:fill="auto"/>
            <w:vAlign w:val="bottom"/>
            <w:hideMark/>
          </w:tcPr>
          <w:p w14:paraId="5C5742D3" w14:textId="77777777" w:rsidR="00B143D5" w:rsidRPr="00B143D5" w:rsidRDefault="00B143D5" w:rsidP="00B143D5">
            <w:pPr>
              <w:suppressAutoHyphens w:val="0"/>
              <w:spacing w:after="0" w:line="240" w:lineRule="auto"/>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Varaždinka županija</w:t>
            </w:r>
          </w:p>
        </w:tc>
        <w:tc>
          <w:tcPr>
            <w:tcW w:w="976" w:type="dxa"/>
            <w:tcBorders>
              <w:top w:val="nil"/>
              <w:left w:val="nil"/>
              <w:bottom w:val="single" w:sz="8" w:space="0" w:color="auto"/>
              <w:right w:val="single" w:sz="8" w:space="0" w:color="auto"/>
            </w:tcBorders>
            <w:shd w:val="clear" w:color="auto" w:fill="auto"/>
            <w:noWrap/>
            <w:vAlign w:val="bottom"/>
            <w:hideMark/>
          </w:tcPr>
          <w:p w14:paraId="1AAB7D5C"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10.902</w:t>
            </w:r>
          </w:p>
        </w:tc>
        <w:tc>
          <w:tcPr>
            <w:tcW w:w="1157" w:type="dxa"/>
            <w:tcBorders>
              <w:top w:val="nil"/>
              <w:left w:val="nil"/>
              <w:bottom w:val="single" w:sz="8" w:space="0" w:color="auto"/>
              <w:right w:val="single" w:sz="8" w:space="0" w:color="auto"/>
            </w:tcBorders>
            <w:shd w:val="clear" w:color="auto" w:fill="auto"/>
            <w:noWrap/>
            <w:vAlign w:val="bottom"/>
            <w:hideMark/>
          </w:tcPr>
          <w:p w14:paraId="3FF4EAB1"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5.954</w:t>
            </w:r>
          </w:p>
        </w:tc>
        <w:tc>
          <w:tcPr>
            <w:tcW w:w="649" w:type="dxa"/>
            <w:tcBorders>
              <w:top w:val="nil"/>
              <w:left w:val="nil"/>
              <w:bottom w:val="single" w:sz="8" w:space="0" w:color="auto"/>
              <w:right w:val="single" w:sz="8" w:space="0" w:color="auto"/>
            </w:tcBorders>
            <w:shd w:val="clear" w:color="auto" w:fill="auto"/>
            <w:noWrap/>
            <w:vAlign w:val="bottom"/>
            <w:hideMark/>
          </w:tcPr>
          <w:p w14:paraId="31DC71F3"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4.948</w:t>
            </w:r>
          </w:p>
        </w:tc>
        <w:tc>
          <w:tcPr>
            <w:tcW w:w="976" w:type="dxa"/>
            <w:tcBorders>
              <w:top w:val="nil"/>
              <w:left w:val="nil"/>
              <w:bottom w:val="single" w:sz="8" w:space="0" w:color="auto"/>
              <w:right w:val="single" w:sz="8" w:space="0" w:color="auto"/>
            </w:tcBorders>
            <w:shd w:val="clear" w:color="auto" w:fill="auto"/>
            <w:noWrap/>
            <w:vAlign w:val="bottom"/>
            <w:hideMark/>
          </w:tcPr>
          <w:p w14:paraId="710C5576"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12.052</w:t>
            </w:r>
          </w:p>
        </w:tc>
        <w:tc>
          <w:tcPr>
            <w:tcW w:w="1157" w:type="dxa"/>
            <w:tcBorders>
              <w:top w:val="nil"/>
              <w:left w:val="nil"/>
              <w:bottom w:val="single" w:sz="8" w:space="0" w:color="auto"/>
              <w:right w:val="single" w:sz="8" w:space="0" w:color="auto"/>
            </w:tcBorders>
            <w:shd w:val="clear" w:color="auto" w:fill="auto"/>
            <w:noWrap/>
            <w:vAlign w:val="bottom"/>
            <w:hideMark/>
          </w:tcPr>
          <w:p w14:paraId="01377613"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6.477</w:t>
            </w:r>
          </w:p>
        </w:tc>
        <w:tc>
          <w:tcPr>
            <w:tcW w:w="649" w:type="dxa"/>
            <w:tcBorders>
              <w:top w:val="nil"/>
              <w:left w:val="nil"/>
              <w:bottom w:val="single" w:sz="8" w:space="0" w:color="auto"/>
              <w:right w:val="single" w:sz="8" w:space="0" w:color="auto"/>
            </w:tcBorders>
            <w:shd w:val="clear" w:color="auto" w:fill="auto"/>
            <w:noWrap/>
            <w:vAlign w:val="bottom"/>
            <w:hideMark/>
          </w:tcPr>
          <w:p w14:paraId="47B96116"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5.575</w:t>
            </w:r>
          </w:p>
        </w:tc>
        <w:tc>
          <w:tcPr>
            <w:tcW w:w="976" w:type="dxa"/>
            <w:tcBorders>
              <w:top w:val="nil"/>
              <w:left w:val="nil"/>
              <w:bottom w:val="single" w:sz="8" w:space="0" w:color="auto"/>
              <w:right w:val="single" w:sz="8" w:space="0" w:color="auto"/>
            </w:tcBorders>
            <w:shd w:val="clear" w:color="auto" w:fill="auto"/>
            <w:noWrap/>
            <w:vAlign w:val="bottom"/>
            <w:hideMark/>
          </w:tcPr>
          <w:p w14:paraId="2DCE6CF3"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111</w:t>
            </w:r>
          </w:p>
        </w:tc>
        <w:tc>
          <w:tcPr>
            <w:tcW w:w="1157" w:type="dxa"/>
            <w:tcBorders>
              <w:top w:val="nil"/>
              <w:left w:val="nil"/>
              <w:bottom w:val="single" w:sz="8" w:space="0" w:color="auto"/>
              <w:right w:val="single" w:sz="8" w:space="0" w:color="auto"/>
            </w:tcBorders>
            <w:shd w:val="clear" w:color="auto" w:fill="auto"/>
            <w:noWrap/>
            <w:vAlign w:val="bottom"/>
            <w:hideMark/>
          </w:tcPr>
          <w:p w14:paraId="6336710E"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109</w:t>
            </w:r>
          </w:p>
        </w:tc>
        <w:tc>
          <w:tcPr>
            <w:tcW w:w="611" w:type="dxa"/>
            <w:tcBorders>
              <w:top w:val="nil"/>
              <w:left w:val="nil"/>
              <w:bottom w:val="single" w:sz="8" w:space="0" w:color="auto"/>
              <w:right w:val="single" w:sz="8" w:space="0" w:color="auto"/>
            </w:tcBorders>
            <w:shd w:val="clear" w:color="auto" w:fill="auto"/>
            <w:noWrap/>
            <w:vAlign w:val="bottom"/>
            <w:hideMark/>
          </w:tcPr>
          <w:p w14:paraId="3A9C0A91"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113</w:t>
            </w:r>
          </w:p>
        </w:tc>
      </w:tr>
      <w:tr w:rsidR="00B143D5" w:rsidRPr="00B143D5" w14:paraId="6A85781F" w14:textId="77777777" w:rsidTr="00B143D5">
        <w:trPr>
          <w:trHeight w:val="615"/>
        </w:trPr>
        <w:tc>
          <w:tcPr>
            <w:tcW w:w="1292" w:type="dxa"/>
            <w:tcBorders>
              <w:top w:val="nil"/>
              <w:left w:val="single" w:sz="8" w:space="0" w:color="auto"/>
              <w:bottom w:val="single" w:sz="8" w:space="0" w:color="auto"/>
              <w:right w:val="nil"/>
            </w:tcBorders>
            <w:shd w:val="clear" w:color="auto" w:fill="auto"/>
            <w:vAlign w:val="bottom"/>
            <w:hideMark/>
          </w:tcPr>
          <w:p w14:paraId="4424336E" w14:textId="77777777" w:rsidR="00B143D5" w:rsidRPr="00B143D5" w:rsidRDefault="00B143D5" w:rsidP="00B143D5">
            <w:pPr>
              <w:suppressAutoHyphens w:val="0"/>
              <w:spacing w:after="0" w:line="240" w:lineRule="auto"/>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Ispostava Ivanec</w:t>
            </w:r>
          </w:p>
        </w:tc>
        <w:tc>
          <w:tcPr>
            <w:tcW w:w="976" w:type="dxa"/>
            <w:tcBorders>
              <w:top w:val="nil"/>
              <w:left w:val="single" w:sz="8" w:space="0" w:color="auto"/>
              <w:bottom w:val="single" w:sz="8" w:space="0" w:color="auto"/>
              <w:right w:val="single" w:sz="8" w:space="0" w:color="auto"/>
            </w:tcBorders>
            <w:shd w:val="clear" w:color="auto" w:fill="auto"/>
            <w:noWrap/>
            <w:vAlign w:val="bottom"/>
            <w:hideMark/>
          </w:tcPr>
          <w:p w14:paraId="3BD5E006"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2.680</w:t>
            </w:r>
          </w:p>
        </w:tc>
        <w:tc>
          <w:tcPr>
            <w:tcW w:w="1157" w:type="dxa"/>
            <w:tcBorders>
              <w:top w:val="nil"/>
              <w:left w:val="nil"/>
              <w:bottom w:val="single" w:sz="8" w:space="0" w:color="auto"/>
              <w:right w:val="single" w:sz="8" w:space="0" w:color="auto"/>
            </w:tcBorders>
            <w:shd w:val="clear" w:color="auto" w:fill="auto"/>
            <w:noWrap/>
            <w:vAlign w:val="bottom"/>
            <w:hideMark/>
          </w:tcPr>
          <w:p w14:paraId="17001096"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1.453</w:t>
            </w:r>
          </w:p>
        </w:tc>
        <w:tc>
          <w:tcPr>
            <w:tcW w:w="649" w:type="dxa"/>
            <w:tcBorders>
              <w:top w:val="nil"/>
              <w:left w:val="nil"/>
              <w:bottom w:val="single" w:sz="8" w:space="0" w:color="auto"/>
              <w:right w:val="single" w:sz="8" w:space="0" w:color="auto"/>
            </w:tcBorders>
            <w:shd w:val="clear" w:color="auto" w:fill="auto"/>
            <w:noWrap/>
            <w:vAlign w:val="bottom"/>
            <w:hideMark/>
          </w:tcPr>
          <w:p w14:paraId="78890C20"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1.227</w:t>
            </w:r>
          </w:p>
        </w:tc>
        <w:tc>
          <w:tcPr>
            <w:tcW w:w="976" w:type="dxa"/>
            <w:tcBorders>
              <w:top w:val="nil"/>
              <w:left w:val="nil"/>
              <w:bottom w:val="single" w:sz="8" w:space="0" w:color="auto"/>
              <w:right w:val="single" w:sz="8" w:space="0" w:color="auto"/>
            </w:tcBorders>
            <w:shd w:val="clear" w:color="auto" w:fill="auto"/>
            <w:noWrap/>
            <w:vAlign w:val="bottom"/>
            <w:hideMark/>
          </w:tcPr>
          <w:p w14:paraId="3CA32C53"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2.996</w:t>
            </w:r>
          </w:p>
        </w:tc>
        <w:tc>
          <w:tcPr>
            <w:tcW w:w="1157" w:type="dxa"/>
            <w:tcBorders>
              <w:top w:val="nil"/>
              <w:left w:val="nil"/>
              <w:bottom w:val="single" w:sz="8" w:space="0" w:color="auto"/>
              <w:right w:val="single" w:sz="8" w:space="0" w:color="auto"/>
            </w:tcBorders>
            <w:shd w:val="clear" w:color="auto" w:fill="auto"/>
            <w:noWrap/>
            <w:vAlign w:val="bottom"/>
            <w:hideMark/>
          </w:tcPr>
          <w:p w14:paraId="5AE83A00"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1.631</w:t>
            </w:r>
          </w:p>
        </w:tc>
        <w:tc>
          <w:tcPr>
            <w:tcW w:w="649" w:type="dxa"/>
            <w:tcBorders>
              <w:top w:val="nil"/>
              <w:left w:val="nil"/>
              <w:bottom w:val="single" w:sz="8" w:space="0" w:color="auto"/>
              <w:right w:val="single" w:sz="8" w:space="0" w:color="auto"/>
            </w:tcBorders>
            <w:shd w:val="clear" w:color="auto" w:fill="auto"/>
            <w:noWrap/>
            <w:vAlign w:val="bottom"/>
            <w:hideMark/>
          </w:tcPr>
          <w:p w14:paraId="1A0607A4"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1.365</w:t>
            </w:r>
          </w:p>
        </w:tc>
        <w:tc>
          <w:tcPr>
            <w:tcW w:w="976" w:type="dxa"/>
            <w:tcBorders>
              <w:top w:val="nil"/>
              <w:left w:val="nil"/>
              <w:bottom w:val="single" w:sz="8" w:space="0" w:color="auto"/>
              <w:right w:val="single" w:sz="8" w:space="0" w:color="auto"/>
            </w:tcBorders>
            <w:shd w:val="clear" w:color="auto" w:fill="auto"/>
            <w:noWrap/>
            <w:vAlign w:val="bottom"/>
            <w:hideMark/>
          </w:tcPr>
          <w:p w14:paraId="745FD8CB"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112</w:t>
            </w:r>
          </w:p>
        </w:tc>
        <w:tc>
          <w:tcPr>
            <w:tcW w:w="1157" w:type="dxa"/>
            <w:tcBorders>
              <w:top w:val="nil"/>
              <w:left w:val="nil"/>
              <w:bottom w:val="single" w:sz="8" w:space="0" w:color="auto"/>
              <w:right w:val="single" w:sz="8" w:space="0" w:color="auto"/>
            </w:tcBorders>
            <w:shd w:val="clear" w:color="auto" w:fill="auto"/>
            <w:noWrap/>
            <w:vAlign w:val="bottom"/>
            <w:hideMark/>
          </w:tcPr>
          <w:p w14:paraId="1C0CE91F"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112</w:t>
            </w:r>
          </w:p>
        </w:tc>
        <w:tc>
          <w:tcPr>
            <w:tcW w:w="611" w:type="dxa"/>
            <w:tcBorders>
              <w:top w:val="nil"/>
              <w:left w:val="nil"/>
              <w:bottom w:val="single" w:sz="8" w:space="0" w:color="auto"/>
              <w:right w:val="single" w:sz="8" w:space="0" w:color="auto"/>
            </w:tcBorders>
            <w:shd w:val="clear" w:color="auto" w:fill="auto"/>
            <w:noWrap/>
            <w:vAlign w:val="bottom"/>
            <w:hideMark/>
          </w:tcPr>
          <w:p w14:paraId="36580A07"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111</w:t>
            </w:r>
          </w:p>
        </w:tc>
      </w:tr>
      <w:tr w:rsidR="00B143D5" w:rsidRPr="00B143D5" w14:paraId="13DE01FB" w14:textId="77777777" w:rsidTr="00B143D5">
        <w:trPr>
          <w:trHeight w:val="615"/>
        </w:trPr>
        <w:tc>
          <w:tcPr>
            <w:tcW w:w="1292" w:type="dxa"/>
            <w:tcBorders>
              <w:top w:val="nil"/>
              <w:left w:val="single" w:sz="8" w:space="0" w:color="auto"/>
              <w:bottom w:val="single" w:sz="8" w:space="0" w:color="auto"/>
              <w:right w:val="nil"/>
            </w:tcBorders>
            <w:shd w:val="clear" w:color="000000" w:fill="DBE5F1"/>
            <w:vAlign w:val="bottom"/>
            <w:hideMark/>
          </w:tcPr>
          <w:p w14:paraId="1D5E2557" w14:textId="77777777" w:rsidR="00B143D5" w:rsidRPr="00B143D5" w:rsidRDefault="00B143D5" w:rsidP="00B143D5">
            <w:pPr>
              <w:suppressAutoHyphens w:val="0"/>
              <w:spacing w:after="0" w:line="240" w:lineRule="auto"/>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Grad Ivanec</w:t>
            </w:r>
          </w:p>
        </w:tc>
        <w:tc>
          <w:tcPr>
            <w:tcW w:w="976" w:type="dxa"/>
            <w:tcBorders>
              <w:top w:val="nil"/>
              <w:left w:val="single" w:sz="8" w:space="0" w:color="auto"/>
              <w:bottom w:val="single" w:sz="8" w:space="0" w:color="auto"/>
              <w:right w:val="single" w:sz="8" w:space="0" w:color="auto"/>
            </w:tcBorders>
            <w:shd w:val="clear" w:color="000000" w:fill="DBE5F1"/>
            <w:noWrap/>
            <w:vAlign w:val="bottom"/>
            <w:hideMark/>
          </w:tcPr>
          <w:p w14:paraId="3FCB398C"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915</w:t>
            </w:r>
          </w:p>
        </w:tc>
        <w:tc>
          <w:tcPr>
            <w:tcW w:w="1157" w:type="dxa"/>
            <w:tcBorders>
              <w:top w:val="nil"/>
              <w:left w:val="nil"/>
              <w:bottom w:val="single" w:sz="8" w:space="0" w:color="auto"/>
              <w:right w:val="single" w:sz="8" w:space="0" w:color="auto"/>
            </w:tcBorders>
            <w:shd w:val="clear" w:color="000000" w:fill="DBE5F1"/>
            <w:noWrap/>
            <w:vAlign w:val="bottom"/>
            <w:hideMark/>
          </w:tcPr>
          <w:p w14:paraId="726B7983"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495</w:t>
            </w:r>
          </w:p>
        </w:tc>
        <w:tc>
          <w:tcPr>
            <w:tcW w:w="649" w:type="dxa"/>
            <w:tcBorders>
              <w:top w:val="nil"/>
              <w:left w:val="nil"/>
              <w:bottom w:val="single" w:sz="8" w:space="0" w:color="auto"/>
              <w:right w:val="single" w:sz="8" w:space="0" w:color="auto"/>
            </w:tcBorders>
            <w:shd w:val="clear" w:color="000000" w:fill="DBE5F1"/>
            <w:noWrap/>
            <w:vAlign w:val="bottom"/>
            <w:hideMark/>
          </w:tcPr>
          <w:p w14:paraId="202185A3"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420</w:t>
            </w:r>
          </w:p>
        </w:tc>
        <w:tc>
          <w:tcPr>
            <w:tcW w:w="976" w:type="dxa"/>
            <w:tcBorders>
              <w:top w:val="nil"/>
              <w:left w:val="nil"/>
              <w:bottom w:val="single" w:sz="8" w:space="0" w:color="auto"/>
              <w:right w:val="single" w:sz="8" w:space="0" w:color="auto"/>
            </w:tcBorders>
            <w:shd w:val="clear" w:color="000000" w:fill="DBE5F1"/>
            <w:noWrap/>
            <w:vAlign w:val="bottom"/>
            <w:hideMark/>
          </w:tcPr>
          <w:p w14:paraId="4110792F"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1.083</w:t>
            </w:r>
          </w:p>
        </w:tc>
        <w:tc>
          <w:tcPr>
            <w:tcW w:w="1157" w:type="dxa"/>
            <w:tcBorders>
              <w:top w:val="nil"/>
              <w:left w:val="nil"/>
              <w:bottom w:val="single" w:sz="8" w:space="0" w:color="auto"/>
              <w:right w:val="single" w:sz="8" w:space="0" w:color="auto"/>
            </w:tcBorders>
            <w:shd w:val="clear" w:color="000000" w:fill="DBE5F1"/>
            <w:noWrap/>
            <w:vAlign w:val="bottom"/>
            <w:hideMark/>
          </w:tcPr>
          <w:p w14:paraId="3005D80B"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588</w:t>
            </w:r>
          </w:p>
        </w:tc>
        <w:tc>
          <w:tcPr>
            <w:tcW w:w="649" w:type="dxa"/>
            <w:tcBorders>
              <w:top w:val="nil"/>
              <w:left w:val="nil"/>
              <w:bottom w:val="single" w:sz="8" w:space="0" w:color="auto"/>
              <w:right w:val="single" w:sz="8" w:space="0" w:color="auto"/>
            </w:tcBorders>
            <w:shd w:val="clear" w:color="000000" w:fill="DBE5F1"/>
            <w:noWrap/>
            <w:vAlign w:val="bottom"/>
            <w:hideMark/>
          </w:tcPr>
          <w:p w14:paraId="6B3DDAE9"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495</w:t>
            </w:r>
          </w:p>
        </w:tc>
        <w:tc>
          <w:tcPr>
            <w:tcW w:w="976" w:type="dxa"/>
            <w:tcBorders>
              <w:top w:val="nil"/>
              <w:left w:val="nil"/>
              <w:bottom w:val="single" w:sz="8" w:space="0" w:color="auto"/>
              <w:right w:val="single" w:sz="8" w:space="0" w:color="auto"/>
            </w:tcBorders>
            <w:shd w:val="clear" w:color="000000" w:fill="DBE5F1"/>
            <w:noWrap/>
            <w:vAlign w:val="bottom"/>
            <w:hideMark/>
          </w:tcPr>
          <w:p w14:paraId="3F041056"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118</w:t>
            </w:r>
          </w:p>
        </w:tc>
        <w:tc>
          <w:tcPr>
            <w:tcW w:w="1157" w:type="dxa"/>
            <w:tcBorders>
              <w:top w:val="nil"/>
              <w:left w:val="nil"/>
              <w:bottom w:val="single" w:sz="8" w:space="0" w:color="auto"/>
              <w:right w:val="single" w:sz="8" w:space="0" w:color="auto"/>
            </w:tcBorders>
            <w:shd w:val="clear" w:color="000000" w:fill="DBE5F1"/>
            <w:noWrap/>
            <w:vAlign w:val="bottom"/>
            <w:hideMark/>
          </w:tcPr>
          <w:p w14:paraId="19F3781B"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119</w:t>
            </w:r>
          </w:p>
        </w:tc>
        <w:tc>
          <w:tcPr>
            <w:tcW w:w="611" w:type="dxa"/>
            <w:tcBorders>
              <w:top w:val="nil"/>
              <w:left w:val="nil"/>
              <w:bottom w:val="single" w:sz="8" w:space="0" w:color="auto"/>
              <w:right w:val="single" w:sz="8" w:space="0" w:color="auto"/>
            </w:tcBorders>
            <w:shd w:val="clear" w:color="000000" w:fill="DBE5F1"/>
            <w:noWrap/>
            <w:vAlign w:val="bottom"/>
            <w:hideMark/>
          </w:tcPr>
          <w:p w14:paraId="2C535483" w14:textId="77777777" w:rsidR="00B143D5" w:rsidRPr="00B143D5" w:rsidRDefault="00B143D5" w:rsidP="00B143D5">
            <w:pPr>
              <w:suppressAutoHyphens w:val="0"/>
              <w:spacing w:after="0" w:line="240" w:lineRule="auto"/>
              <w:jc w:val="right"/>
              <w:rPr>
                <w:rFonts w:ascii="Times New Roman" w:eastAsia="Times New Roman" w:hAnsi="Times New Roman" w:cs="Times New Roman"/>
                <w:color w:val="000000"/>
                <w:lang w:eastAsia="hr-HR"/>
              </w:rPr>
            </w:pPr>
            <w:r w:rsidRPr="00B143D5">
              <w:rPr>
                <w:rFonts w:ascii="Times New Roman" w:eastAsia="Times New Roman" w:hAnsi="Times New Roman" w:cs="Times New Roman"/>
                <w:color w:val="000000"/>
                <w:lang w:eastAsia="hr-HR"/>
              </w:rPr>
              <w:t>118</w:t>
            </w:r>
          </w:p>
        </w:tc>
      </w:tr>
      <w:tr w:rsidR="00B143D5" w:rsidRPr="00B143D5" w14:paraId="33226086" w14:textId="77777777" w:rsidTr="00B143D5">
        <w:trPr>
          <w:trHeight w:val="300"/>
        </w:trPr>
        <w:tc>
          <w:tcPr>
            <w:tcW w:w="9600" w:type="dxa"/>
            <w:gridSpan w:val="10"/>
            <w:tcBorders>
              <w:top w:val="single" w:sz="8" w:space="0" w:color="auto"/>
              <w:left w:val="nil"/>
              <w:bottom w:val="nil"/>
              <w:right w:val="nil"/>
            </w:tcBorders>
            <w:shd w:val="clear" w:color="auto" w:fill="auto"/>
            <w:noWrap/>
            <w:vAlign w:val="bottom"/>
            <w:hideMark/>
          </w:tcPr>
          <w:p w14:paraId="46FEAC3C" w14:textId="77777777" w:rsidR="00B143D5" w:rsidRPr="00B143D5" w:rsidRDefault="00B143D5" w:rsidP="00B143D5">
            <w:pPr>
              <w:suppressAutoHyphens w:val="0"/>
              <w:spacing w:after="0" w:line="240" w:lineRule="auto"/>
              <w:rPr>
                <w:rFonts w:eastAsia="Times New Roman" w:cs="Times New Roman"/>
                <w:color w:val="000000"/>
                <w:lang w:eastAsia="hr-HR"/>
              </w:rPr>
            </w:pPr>
            <w:r w:rsidRPr="00B143D5">
              <w:rPr>
                <w:rFonts w:eastAsia="Times New Roman" w:cs="Times New Roman"/>
                <w:color w:val="000000"/>
                <w:lang w:eastAsia="hr-HR"/>
              </w:rPr>
              <w:t>Izvor:  HZZ, 2013.</w:t>
            </w:r>
          </w:p>
        </w:tc>
      </w:tr>
    </w:tbl>
    <w:p w14:paraId="48DDCFA4" w14:textId="77777777" w:rsidR="00B143D5" w:rsidRDefault="00B143D5" w:rsidP="00B143D5">
      <w:pPr>
        <w:pStyle w:val="NewNormal"/>
        <w:ind w:firstLine="0"/>
      </w:pPr>
    </w:p>
    <w:p w14:paraId="0073B40D" w14:textId="40E2D795" w:rsidR="002E3F75" w:rsidRDefault="00A230ED" w:rsidP="00B143D5">
      <w:pPr>
        <w:pStyle w:val="NewNormal"/>
        <w:ind w:firstLine="708"/>
      </w:pPr>
      <w:r>
        <w:t>I u prvoj</w:t>
      </w:r>
      <w:r w:rsidR="00B95117">
        <w:t xml:space="preserve"> polovci 2013. godine u Varaždi</w:t>
      </w:r>
      <w:r>
        <w:t>n</w:t>
      </w:r>
      <w:r w:rsidR="00B95117">
        <w:t>s</w:t>
      </w:r>
      <w:r>
        <w:t xml:space="preserve">koj županiji </w:t>
      </w:r>
      <w:r w:rsidR="0045227D">
        <w:t>se nastavalja</w:t>
      </w:r>
      <w:r>
        <w:t xml:space="preserve"> trend porasta broja nezaposlenih osoba. Broj nezaposlenih osoba u Ispostavi Ivanec</w:t>
      </w:r>
      <w:r w:rsidR="005A75B1">
        <w:t xml:space="preserve"> na dan 28.02.2013. godine je  porastao za 12%  u  odnosu na isti per</w:t>
      </w:r>
      <w:r w:rsidR="00D71F5F">
        <w:t>iod prethodne godine, dok je u g</w:t>
      </w:r>
      <w:r w:rsidR="005A75B1">
        <w:t>radu Ivancu zab</w:t>
      </w:r>
      <w:r w:rsidR="00CE6D85">
        <w:t>ilj</w:t>
      </w:r>
      <w:r w:rsidR="005A75B1">
        <w:t>eženo 1.083 nezaposlenih osoba, što je porast u odnosu na prethodnu godinu od 18% ili 168  novo nezaposlenih osoba.</w:t>
      </w:r>
      <w:r w:rsidR="0045227D">
        <w:t xml:space="preserve"> </w:t>
      </w:r>
    </w:p>
    <w:p w14:paraId="71CF18A8" w14:textId="77777777" w:rsidR="0045227D" w:rsidRDefault="0045227D" w:rsidP="0045227D">
      <w:pPr>
        <w:pStyle w:val="NewNormal"/>
        <w:ind w:firstLine="708"/>
      </w:pPr>
    </w:p>
    <w:tbl>
      <w:tblPr>
        <w:tblW w:w="0" w:type="auto"/>
        <w:tblInd w:w="387" w:type="dxa"/>
        <w:tblLayout w:type="fixed"/>
        <w:tblLook w:val="0000" w:firstRow="0" w:lastRow="0" w:firstColumn="0" w:lastColumn="0" w:noHBand="0" w:noVBand="0"/>
      </w:tblPr>
      <w:tblGrid>
        <w:gridCol w:w="8374"/>
      </w:tblGrid>
      <w:tr w:rsidR="002E3F75" w14:paraId="4A0E166E"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30F1DF3E" w14:textId="77777777" w:rsidR="002E3F75" w:rsidRDefault="002E3F75">
            <w:pPr>
              <w:snapToGrid w:val="0"/>
              <w:spacing w:line="360" w:lineRule="auto"/>
              <w:jc w:val="both"/>
              <w:rPr>
                <w:rFonts w:ascii="Arial" w:eastAsia="Times New Roman" w:hAnsi="Arial" w:cs="Arial"/>
                <w:b/>
                <w:iCs/>
                <w:lang w:eastAsia="en-US" w:bidi="en-US"/>
              </w:rPr>
            </w:pPr>
            <w:r>
              <w:rPr>
                <w:rFonts w:ascii="Arial" w:eastAsia="Times New Roman" w:hAnsi="Arial" w:cs="Arial"/>
                <w:b/>
                <w:iCs/>
                <w:lang w:eastAsia="en-US" w:bidi="en-US"/>
              </w:rPr>
              <w:t>IDENTIFICIRANI PROBLEMI:</w:t>
            </w:r>
          </w:p>
        </w:tc>
      </w:tr>
      <w:tr w:rsidR="002E3F75" w14:paraId="3FDABB3B"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197F49B0" w14:textId="77777777" w:rsidR="002E3F75" w:rsidRDefault="002E3F75" w:rsidP="0030703E">
            <w:pPr>
              <w:numPr>
                <w:ilvl w:val="0"/>
                <w:numId w:val="18"/>
              </w:numPr>
              <w:tabs>
                <w:tab w:val="left" w:pos="821"/>
              </w:tabs>
              <w:autoSpaceDE w:val="0"/>
              <w:snapToGrid w:val="0"/>
              <w:spacing w:before="182" w:after="0" w:line="360" w:lineRule="auto"/>
              <w:jc w:val="both"/>
              <w:rPr>
                <w:rFonts w:ascii="Times New Roman" w:eastAsia="Arial Unicode MS" w:hAnsi="Times New Roman"/>
                <w:sz w:val="24"/>
                <w:szCs w:val="24"/>
              </w:rPr>
            </w:pPr>
            <w:r>
              <w:rPr>
                <w:rFonts w:ascii="Times New Roman" w:eastAsia="Arial Unicode MS" w:hAnsi="Times New Roman"/>
                <w:sz w:val="24"/>
                <w:szCs w:val="24"/>
              </w:rPr>
              <w:t>neujednačenost ponude i potražnje određenog kadra</w:t>
            </w:r>
          </w:p>
          <w:p w14:paraId="433AA29B" w14:textId="77777777" w:rsidR="002E3F75" w:rsidRDefault="00D71F5F" w:rsidP="0030703E">
            <w:pPr>
              <w:numPr>
                <w:ilvl w:val="0"/>
                <w:numId w:val="18"/>
              </w:numPr>
              <w:tabs>
                <w:tab w:val="left" w:pos="821"/>
              </w:tabs>
              <w:autoSpaceDE w:val="0"/>
              <w:spacing w:before="10" w:after="0" w:line="360" w:lineRule="auto"/>
              <w:jc w:val="both"/>
              <w:rPr>
                <w:rFonts w:ascii="Times New Roman" w:eastAsia="Arial Unicode MS" w:hAnsi="Times New Roman"/>
                <w:sz w:val="24"/>
                <w:szCs w:val="24"/>
              </w:rPr>
            </w:pPr>
            <w:r>
              <w:rPr>
                <w:rFonts w:ascii="Times New Roman" w:eastAsia="Arial Unicode MS" w:hAnsi="Times New Roman"/>
                <w:sz w:val="24"/>
                <w:szCs w:val="24"/>
              </w:rPr>
              <w:t>o</w:t>
            </w:r>
            <w:r w:rsidR="002E3F75">
              <w:rPr>
                <w:rFonts w:ascii="Times New Roman" w:eastAsia="Arial Unicode MS" w:hAnsi="Times New Roman"/>
                <w:sz w:val="24"/>
                <w:szCs w:val="24"/>
              </w:rPr>
              <w:t>brazovni program u kojima treba povećati broj upisanih ili stipendiranih učenika ili studena na razini Županije: krojač, zidar, konobar, tesar, dimnjačar, strojarstvo, elektrotehnika, arhitektura, građevinarstvo, medicina, matematika, psihologija, farmacija, engleski jezik, njemački jezik, fizika</w:t>
            </w:r>
          </w:p>
          <w:p w14:paraId="3B7CDA98" w14:textId="77777777" w:rsidR="002E3F75" w:rsidRDefault="00D71F5F" w:rsidP="0030703E">
            <w:pPr>
              <w:numPr>
                <w:ilvl w:val="0"/>
                <w:numId w:val="18"/>
              </w:numPr>
              <w:tabs>
                <w:tab w:val="left" w:pos="821"/>
              </w:tabs>
              <w:autoSpaceDE w:val="0"/>
              <w:spacing w:before="10" w:after="0" w:line="360" w:lineRule="auto"/>
              <w:jc w:val="both"/>
              <w:rPr>
                <w:rFonts w:ascii="Times New Roman" w:eastAsia="Arial Unicode MS" w:hAnsi="Times New Roman"/>
                <w:sz w:val="24"/>
                <w:szCs w:val="24"/>
              </w:rPr>
            </w:pPr>
            <w:r>
              <w:rPr>
                <w:rFonts w:ascii="Times New Roman" w:eastAsia="Arial Unicode MS" w:hAnsi="Times New Roman"/>
                <w:sz w:val="24"/>
                <w:szCs w:val="24"/>
              </w:rPr>
              <w:t>o</w:t>
            </w:r>
            <w:r w:rsidR="002E3F75">
              <w:rPr>
                <w:rFonts w:ascii="Times New Roman" w:eastAsia="Arial Unicode MS" w:hAnsi="Times New Roman"/>
                <w:sz w:val="24"/>
                <w:szCs w:val="24"/>
              </w:rPr>
              <w:t>brazovni program u kojima treba smanjiti broj upisanih ili stipendiranih učenika ili studena na razini Županije: ekonomist, tehničar za računalstvo, tehničar cestovnog prometa, hotelijersko-turistički tehničar, ekonomija</w:t>
            </w:r>
          </w:p>
        </w:tc>
      </w:tr>
    </w:tbl>
    <w:p w14:paraId="454DA13F" w14:textId="77777777" w:rsidR="005D733F" w:rsidRDefault="005D733F" w:rsidP="005D733F">
      <w:pPr>
        <w:pStyle w:val="Naslov2"/>
      </w:pPr>
      <w:bookmarkStart w:id="48" w:name="_Toc360105121"/>
      <w:r>
        <w:lastRenderedPageBreak/>
        <w:t>Poljoprivreda</w:t>
      </w:r>
      <w:bookmarkEnd w:id="48"/>
    </w:p>
    <w:p w14:paraId="4E2FCD6B" w14:textId="77777777" w:rsidR="002E3F75" w:rsidRDefault="002E3F75">
      <w:pPr>
        <w:pStyle w:val="NewNormal"/>
      </w:pPr>
      <w:r>
        <w:t xml:space="preserve">Od ukupno raspoloživog poljoprivrednog zemljišta ukupne površine 1.991,47 ha, sustavom  potpora i poticaja  obuhvaćeno je  </w:t>
      </w:r>
      <w:r w:rsidR="008C475C">
        <w:t>850,12</w:t>
      </w:r>
      <w:r>
        <w:t xml:space="preserve"> ha poljoprivrednog zemljišta.</w:t>
      </w:r>
    </w:p>
    <w:p w14:paraId="1AE8726A" w14:textId="77777777" w:rsidR="002E3F75" w:rsidRDefault="002E3F75">
      <w:pPr>
        <w:pStyle w:val="NewNormal"/>
      </w:pPr>
      <w:r>
        <w:t xml:space="preserve">Na području grada Ivanca registrirano je 491 subjekta koji se bave poljoprivredom, od čega 474 obiteljskih gospodarstva, 10 obrta, 6 trgovačkih društva te jedna zadruga. </w:t>
      </w:r>
    </w:p>
    <w:tbl>
      <w:tblPr>
        <w:tblW w:w="8961" w:type="dxa"/>
        <w:tblInd w:w="132" w:type="dxa"/>
        <w:tblLayout w:type="fixed"/>
        <w:tblCellMar>
          <w:left w:w="0" w:type="dxa"/>
          <w:right w:w="0" w:type="dxa"/>
        </w:tblCellMar>
        <w:tblLook w:val="0000" w:firstRow="0" w:lastRow="0" w:firstColumn="0" w:lastColumn="0" w:noHBand="0" w:noVBand="0"/>
      </w:tblPr>
      <w:tblGrid>
        <w:gridCol w:w="2977"/>
        <w:gridCol w:w="2278"/>
        <w:gridCol w:w="2126"/>
        <w:gridCol w:w="917"/>
        <w:gridCol w:w="643"/>
        <w:gridCol w:w="20"/>
      </w:tblGrid>
      <w:tr w:rsidR="002E3F75" w14:paraId="6AB22397" w14:textId="77777777">
        <w:trPr>
          <w:trHeight w:val="346"/>
        </w:trPr>
        <w:tc>
          <w:tcPr>
            <w:tcW w:w="8298" w:type="dxa"/>
            <w:gridSpan w:val="4"/>
            <w:shd w:val="clear" w:color="auto" w:fill="auto"/>
            <w:vAlign w:val="center"/>
          </w:tcPr>
          <w:p w14:paraId="627A1F9A" w14:textId="77777777" w:rsidR="002E3F75" w:rsidRDefault="002E3F75" w:rsidP="00BA722E">
            <w:pPr>
              <w:snapToGrid w:val="0"/>
              <w:spacing w:after="0" w:line="240" w:lineRule="auto"/>
              <w:rPr>
                <w:rFonts w:ascii="Times New Roman" w:eastAsia="Times New Roman" w:hAnsi="Times New Roman"/>
                <w:b/>
                <w:i/>
              </w:rPr>
            </w:pPr>
            <w:r>
              <w:rPr>
                <w:rFonts w:ascii="Times New Roman" w:eastAsia="Times New Roman" w:hAnsi="Times New Roman"/>
                <w:b/>
                <w:i/>
              </w:rPr>
              <w:t>Tabela br.2</w:t>
            </w:r>
            <w:r w:rsidR="00BA722E">
              <w:rPr>
                <w:rFonts w:ascii="Times New Roman" w:eastAsia="Times New Roman" w:hAnsi="Times New Roman"/>
                <w:b/>
                <w:i/>
              </w:rPr>
              <w:t>2</w:t>
            </w:r>
            <w:r w:rsidR="00876271">
              <w:rPr>
                <w:rFonts w:ascii="Times New Roman" w:eastAsia="Times New Roman" w:hAnsi="Times New Roman"/>
                <w:b/>
                <w:i/>
              </w:rPr>
              <w:t>:</w:t>
            </w:r>
            <w:r>
              <w:rPr>
                <w:rFonts w:ascii="Times New Roman" w:eastAsia="Times New Roman" w:hAnsi="Times New Roman"/>
                <w:b/>
                <w:i/>
              </w:rPr>
              <w:t xml:space="preserve"> Vrsta subjekata na području grada Ivanca</w:t>
            </w:r>
            <w:r w:rsidR="008C475C">
              <w:rPr>
                <w:rFonts w:ascii="Times New Roman" w:eastAsia="Times New Roman" w:hAnsi="Times New Roman"/>
                <w:b/>
                <w:i/>
              </w:rPr>
              <w:t xml:space="preserve"> </w:t>
            </w:r>
            <w:r w:rsidR="005E0788">
              <w:rPr>
                <w:rFonts w:ascii="Times New Roman" w:eastAsia="Times New Roman" w:hAnsi="Times New Roman"/>
                <w:b/>
                <w:i/>
              </w:rPr>
              <w:t xml:space="preserve"> </w:t>
            </w:r>
          </w:p>
        </w:tc>
        <w:tc>
          <w:tcPr>
            <w:tcW w:w="663" w:type="dxa"/>
            <w:gridSpan w:val="2"/>
            <w:shd w:val="clear" w:color="auto" w:fill="auto"/>
          </w:tcPr>
          <w:p w14:paraId="021B41A6" w14:textId="77777777" w:rsidR="002E3F75" w:rsidRDefault="002E3F75">
            <w:pPr>
              <w:snapToGrid w:val="0"/>
            </w:pPr>
          </w:p>
        </w:tc>
      </w:tr>
      <w:tr w:rsidR="008C475C" w14:paraId="5A4B8578" w14:textId="77777777">
        <w:tblPrEx>
          <w:tblCellMar>
            <w:left w:w="108" w:type="dxa"/>
            <w:right w:w="108" w:type="dxa"/>
          </w:tblCellMar>
        </w:tblPrEx>
        <w:trPr>
          <w:gridAfter w:val="3"/>
          <w:wAfter w:w="1580" w:type="dxa"/>
          <w:trHeight w:val="346"/>
        </w:trPr>
        <w:tc>
          <w:tcPr>
            <w:tcW w:w="2977" w:type="dxa"/>
            <w:tcBorders>
              <w:top w:val="single" w:sz="4" w:space="0" w:color="auto"/>
              <w:left w:val="single" w:sz="4" w:space="0" w:color="auto"/>
              <w:bottom w:val="single" w:sz="4" w:space="0" w:color="000000"/>
            </w:tcBorders>
            <w:shd w:val="clear" w:color="auto" w:fill="DBE5F1"/>
            <w:vAlign w:val="center"/>
          </w:tcPr>
          <w:p w14:paraId="4F0C5117" w14:textId="77777777" w:rsidR="008C475C" w:rsidRDefault="008C475C">
            <w:pPr>
              <w:snapToGrid w:val="0"/>
              <w:spacing w:after="0" w:line="240" w:lineRule="auto"/>
              <w:rPr>
                <w:rFonts w:ascii="Times New Roman" w:eastAsia="Times New Roman" w:hAnsi="Times New Roman"/>
                <w:b/>
                <w:bCs/>
              </w:rPr>
            </w:pPr>
            <w:r>
              <w:rPr>
                <w:rFonts w:ascii="Times New Roman" w:eastAsia="Times New Roman" w:hAnsi="Times New Roman"/>
                <w:b/>
                <w:bCs/>
              </w:rPr>
              <w:t xml:space="preserve"> Vrsta  OPG-a</w:t>
            </w:r>
          </w:p>
        </w:tc>
        <w:tc>
          <w:tcPr>
            <w:tcW w:w="2278" w:type="dxa"/>
            <w:tcBorders>
              <w:top w:val="single" w:sz="4" w:space="0" w:color="auto"/>
              <w:left w:val="single" w:sz="4" w:space="0" w:color="000000"/>
              <w:bottom w:val="single" w:sz="4" w:space="0" w:color="000000"/>
            </w:tcBorders>
            <w:shd w:val="clear" w:color="auto" w:fill="DBE5F1"/>
            <w:vAlign w:val="center"/>
          </w:tcPr>
          <w:p w14:paraId="268FCC27" w14:textId="77777777" w:rsidR="008C475C" w:rsidRDefault="008C475C">
            <w:pPr>
              <w:snapToGrid w:val="0"/>
              <w:spacing w:after="0" w:line="240" w:lineRule="auto"/>
              <w:jc w:val="center"/>
              <w:rPr>
                <w:rFonts w:ascii="Times New Roman" w:eastAsia="Times New Roman" w:hAnsi="Times New Roman"/>
                <w:b/>
                <w:bCs/>
              </w:rPr>
            </w:pPr>
            <w:r>
              <w:rPr>
                <w:rFonts w:ascii="Times New Roman" w:eastAsia="Times New Roman" w:hAnsi="Times New Roman"/>
                <w:b/>
                <w:bCs/>
              </w:rPr>
              <w:t>Broj  OPG-a</w:t>
            </w:r>
          </w:p>
        </w:tc>
        <w:tc>
          <w:tcPr>
            <w:tcW w:w="2126" w:type="dxa"/>
            <w:tcBorders>
              <w:top w:val="single" w:sz="4" w:space="0" w:color="auto"/>
              <w:left w:val="single" w:sz="4" w:space="0" w:color="000000"/>
              <w:bottom w:val="single" w:sz="4" w:space="0" w:color="000000"/>
              <w:right w:val="single" w:sz="4" w:space="0" w:color="auto"/>
            </w:tcBorders>
            <w:shd w:val="clear" w:color="auto" w:fill="DBE5F1"/>
            <w:vAlign w:val="center"/>
          </w:tcPr>
          <w:p w14:paraId="7597C41D" w14:textId="77777777" w:rsidR="008C475C" w:rsidRDefault="008C475C">
            <w:pPr>
              <w:snapToGrid w:val="0"/>
              <w:spacing w:after="0" w:line="240" w:lineRule="auto"/>
              <w:jc w:val="center"/>
              <w:rPr>
                <w:rFonts w:ascii="Times New Roman" w:eastAsia="Times New Roman" w:hAnsi="Times New Roman"/>
                <w:b/>
                <w:bCs/>
              </w:rPr>
            </w:pPr>
            <w:r>
              <w:rPr>
                <w:rFonts w:ascii="Times New Roman" w:eastAsia="Times New Roman" w:hAnsi="Times New Roman"/>
                <w:b/>
                <w:bCs/>
              </w:rPr>
              <w:t>Površina prema ARKOD sustavu (ha)</w:t>
            </w:r>
          </w:p>
        </w:tc>
      </w:tr>
      <w:tr w:rsidR="008C475C" w14:paraId="6F6945AF" w14:textId="77777777">
        <w:tblPrEx>
          <w:tblCellMar>
            <w:left w:w="108" w:type="dxa"/>
            <w:right w:w="108" w:type="dxa"/>
          </w:tblCellMar>
        </w:tblPrEx>
        <w:trPr>
          <w:gridAfter w:val="3"/>
          <w:wAfter w:w="1580" w:type="dxa"/>
          <w:trHeight w:val="346"/>
        </w:trPr>
        <w:tc>
          <w:tcPr>
            <w:tcW w:w="2977" w:type="dxa"/>
            <w:tcBorders>
              <w:left w:val="single" w:sz="4" w:space="0" w:color="auto"/>
              <w:bottom w:val="single" w:sz="4" w:space="0" w:color="000000"/>
            </w:tcBorders>
            <w:shd w:val="clear" w:color="auto" w:fill="auto"/>
            <w:vAlign w:val="center"/>
          </w:tcPr>
          <w:p w14:paraId="1E4C2D07" w14:textId="77777777" w:rsidR="008C475C" w:rsidRDefault="008C475C">
            <w:pPr>
              <w:snapToGrid w:val="0"/>
              <w:spacing w:after="0" w:line="240" w:lineRule="auto"/>
              <w:rPr>
                <w:rFonts w:ascii="Times New Roman" w:eastAsia="Times New Roman" w:hAnsi="Times New Roman"/>
              </w:rPr>
            </w:pPr>
            <w:r>
              <w:rPr>
                <w:rFonts w:ascii="Times New Roman" w:eastAsia="Times New Roman" w:hAnsi="Times New Roman"/>
              </w:rPr>
              <w:t>Obiteljsko gospodarstvo</w:t>
            </w:r>
          </w:p>
        </w:tc>
        <w:tc>
          <w:tcPr>
            <w:tcW w:w="2278" w:type="dxa"/>
            <w:tcBorders>
              <w:left w:val="single" w:sz="4" w:space="0" w:color="000000"/>
              <w:bottom w:val="single" w:sz="4" w:space="0" w:color="000000"/>
            </w:tcBorders>
            <w:shd w:val="clear" w:color="auto" w:fill="auto"/>
            <w:vAlign w:val="center"/>
          </w:tcPr>
          <w:p w14:paraId="6B68369D" w14:textId="77777777" w:rsidR="008C475C" w:rsidRDefault="008C475C">
            <w:pPr>
              <w:snapToGrid w:val="0"/>
              <w:spacing w:after="0" w:line="240" w:lineRule="auto"/>
              <w:jc w:val="right"/>
              <w:rPr>
                <w:rFonts w:ascii="Times New Roman" w:eastAsia="Times New Roman" w:hAnsi="Times New Roman"/>
              </w:rPr>
            </w:pPr>
            <w:r>
              <w:rPr>
                <w:rFonts w:ascii="Times New Roman" w:eastAsia="Times New Roman" w:hAnsi="Times New Roman"/>
              </w:rPr>
              <w:t>474</w:t>
            </w:r>
          </w:p>
        </w:tc>
        <w:tc>
          <w:tcPr>
            <w:tcW w:w="2126" w:type="dxa"/>
            <w:tcBorders>
              <w:left w:val="single" w:sz="4" w:space="0" w:color="000000"/>
              <w:bottom w:val="single" w:sz="4" w:space="0" w:color="000000"/>
              <w:right w:val="single" w:sz="4" w:space="0" w:color="auto"/>
            </w:tcBorders>
            <w:shd w:val="clear" w:color="auto" w:fill="auto"/>
            <w:vAlign w:val="center"/>
          </w:tcPr>
          <w:p w14:paraId="18041368" w14:textId="77777777" w:rsidR="008C475C" w:rsidRDefault="002610B6">
            <w:pPr>
              <w:snapToGrid w:val="0"/>
              <w:spacing w:after="0" w:line="240" w:lineRule="auto"/>
              <w:jc w:val="right"/>
              <w:rPr>
                <w:rFonts w:ascii="Times New Roman" w:eastAsia="Times New Roman" w:hAnsi="Times New Roman"/>
              </w:rPr>
            </w:pPr>
            <w:r>
              <w:rPr>
                <w:rFonts w:ascii="Times New Roman" w:eastAsia="Times New Roman" w:hAnsi="Times New Roman"/>
              </w:rPr>
              <w:t>837,40</w:t>
            </w:r>
          </w:p>
        </w:tc>
      </w:tr>
      <w:tr w:rsidR="008C475C" w14:paraId="288FDE44" w14:textId="77777777">
        <w:tblPrEx>
          <w:tblCellMar>
            <w:left w:w="108" w:type="dxa"/>
            <w:right w:w="108" w:type="dxa"/>
          </w:tblCellMar>
        </w:tblPrEx>
        <w:trPr>
          <w:gridAfter w:val="3"/>
          <w:wAfter w:w="1580" w:type="dxa"/>
          <w:trHeight w:val="346"/>
        </w:trPr>
        <w:tc>
          <w:tcPr>
            <w:tcW w:w="2977" w:type="dxa"/>
            <w:tcBorders>
              <w:left w:val="single" w:sz="4" w:space="0" w:color="auto"/>
              <w:bottom w:val="single" w:sz="4" w:space="0" w:color="000000"/>
            </w:tcBorders>
            <w:shd w:val="clear" w:color="auto" w:fill="auto"/>
            <w:vAlign w:val="center"/>
          </w:tcPr>
          <w:p w14:paraId="34A340AA" w14:textId="77777777" w:rsidR="008C475C" w:rsidRDefault="008C475C">
            <w:pPr>
              <w:snapToGrid w:val="0"/>
              <w:spacing w:after="0" w:line="240" w:lineRule="auto"/>
              <w:rPr>
                <w:rFonts w:ascii="Times New Roman" w:eastAsia="Times New Roman" w:hAnsi="Times New Roman"/>
              </w:rPr>
            </w:pPr>
            <w:r>
              <w:rPr>
                <w:rFonts w:ascii="Times New Roman" w:eastAsia="Times New Roman" w:hAnsi="Times New Roman"/>
              </w:rPr>
              <w:t>Obrt</w:t>
            </w:r>
          </w:p>
        </w:tc>
        <w:tc>
          <w:tcPr>
            <w:tcW w:w="2278" w:type="dxa"/>
            <w:tcBorders>
              <w:left w:val="single" w:sz="4" w:space="0" w:color="000000"/>
              <w:bottom w:val="single" w:sz="4" w:space="0" w:color="000000"/>
            </w:tcBorders>
            <w:shd w:val="clear" w:color="auto" w:fill="auto"/>
            <w:vAlign w:val="center"/>
          </w:tcPr>
          <w:p w14:paraId="75F4776C" w14:textId="77777777" w:rsidR="008C475C" w:rsidRDefault="008C475C">
            <w:pPr>
              <w:snapToGrid w:val="0"/>
              <w:spacing w:after="0" w:line="240" w:lineRule="auto"/>
              <w:jc w:val="right"/>
              <w:rPr>
                <w:rFonts w:ascii="Times New Roman" w:eastAsia="Times New Roman" w:hAnsi="Times New Roman"/>
              </w:rPr>
            </w:pPr>
            <w:r>
              <w:rPr>
                <w:rFonts w:ascii="Times New Roman" w:eastAsia="Times New Roman" w:hAnsi="Times New Roman"/>
              </w:rPr>
              <w:t>10</w:t>
            </w:r>
          </w:p>
        </w:tc>
        <w:tc>
          <w:tcPr>
            <w:tcW w:w="2126" w:type="dxa"/>
            <w:tcBorders>
              <w:left w:val="single" w:sz="4" w:space="0" w:color="000000"/>
              <w:bottom w:val="single" w:sz="4" w:space="0" w:color="000000"/>
              <w:right w:val="single" w:sz="4" w:space="0" w:color="auto"/>
            </w:tcBorders>
            <w:shd w:val="clear" w:color="auto" w:fill="auto"/>
            <w:vAlign w:val="center"/>
          </w:tcPr>
          <w:p w14:paraId="3E9656E1" w14:textId="77777777" w:rsidR="008C475C" w:rsidRDefault="008C475C">
            <w:pPr>
              <w:snapToGrid w:val="0"/>
              <w:spacing w:after="0" w:line="240" w:lineRule="auto"/>
              <w:jc w:val="right"/>
              <w:rPr>
                <w:rFonts w:ascii="Times New Roman" w:eastAsia="Times New Roman" w:hAnsi="Times New Roman"/>
              </w:rPr>
            </w:pPr>
            <w:r>
              <w:rPr>
                <w:rFonts w:ascii="Times New Roman" w:eastAsia="Times New Roman" w:hAnsi="Times New Roman"/>
              </w:rPr>
              <w:t>7,32</w:t>
            </w:r>
          </w:p>
        </w:tc>
      </w:tr>
      <w:tr w:rsidR="008C475C" w14:paraId="49E636D9" w14:textId="77777777">
        <w:tblPrEx>
          <w:tblCellMar>
            <w:left w:w="108" w:type="dxa"/>
            <w:right w:w="108" w:type="dxa"/>
          </w:tblCellMar>
        </w:tblPrEx>
        <w:trPr>
          <w:gridAfter w:val="3"/>
          <w:wAfter w:w="1580" w:type="dxa"/>
          <w:trHeight w:val="346"/>
        </w:trPr>
        <w:tc>
          <w:tcPr>
            <w:tcW w:w="2977" w:type="dxa"/>
            <w:tcBorders>
              <w:left w:val="single" w:sz="4" w:space="0" w:color="auto"/>
              <w:bottom w:val="single" w:sz="4" w:space="0" w:color="000000"/>
            </w:tcBorders>
            <w:shd w:val="clear" w:color="auto" w:fill="auto"/>
            <w:vAlign w:val="center"/>
          </w:tcPr>
          <w:p w14:paraId="324E9917" w14:textId="77777777" w:rsidR="008C475C" w:rsidRDefault="008C475C">
            <w:pPr>
              <w:snapToGrid w:val="0"/>
              <w:spacing w:after="0" w:line="240" w:lineRule="auto"/>
              <w:rPr>
                <w:rFonts w:ascii="Times New Roman" w:eastAsia="Times New Roman" w:hAnsi="Times New Roman"/>
              </w:rPr>
            </w:pPr>
            <w:r>
              <w:rPr>
                <w:rFonts w:ascii="Times New Roman" w:eastAsia="Times New Roman" w:hAnsi="Times New Roman"/>
              </w:rPr>
              <w:t>Trgovačko društvo</w:t>
            </w:r>
          </w:p>
        </w:tc>
        <w:tc>
          <w:tcPr>
            <w:tcW w:w="2278" w:type="dxa"/>
            <w:tcBorders>
              <w:left w:val="single" w:sz="4" w:space="0" w:color="000000"/>
              <w:bottom w:val="single" w:sz="4" w:space="0" w:color="000000"/>
            </w:tcBorders>
            <w:shd w:val="clear" w:color="auto" w:fill="auto"/>
            <w:vAlign w:val="center"/>
          </w:tcPr>
          <w:p w14:paraId="0C53DEA7" w14:textId="77777777" w:rsidR="008C475C" w:rsidRDefault="008C475C">
            <w:pPr>
              <w:snapToGrid w:val="0"/>
              <w:spacing w:after="0" w:line="240" w:lineRule="auto"/>
              <w:jc w:val="right"/>
              <w:rPr>
                <w:rFonts w:ascii="Times New Roman" w:eastAsia="Times New Roman" w:hAnsi="Times New Roman"/>
              </w:rPr>
            </w:pPr>
            <w:r>
              <w:rPr>
                <w:rFonts w:ascii="Times New Roman" w:eastAsia="Times New Roman" w:hAnsi="Times New Roman"/>
              </w:rPr>
              <w:t>6</w:t>
            </w:r>
          </w:p>
        </w:tc>
        <w:tc>
          <w:tcPr>
            <w:tcW w:w="2126" w:type="dxa"/>
            <w:tcBorders>
              <w:left w:val="single" w:sz="4" w:space="0" w:color="000000"/>
              <w:bottom w:val="single" w:sz="4" w:space="0" w:color="000000"/>
              <w:right w:val="single" w:sz="4" w:space="0" w:color="auto"/>
            </w:tcBorders>
            <w:shd w:val="clear" w:color="auto" w:fill="auto"/>
            <w:vAlign w:val="center"/>
          </w:tcPr>
          <w:p w14:paraId="0891513D" w14:textId="77777777" w:rsidR="008C475C" w:rsidRDefault="008C475C">
            <w:pPr>
              <w:snapToGrid w:val="0"/>
              <w:spacing w:after="0" w:line="240" w:lineRule="auto"/>
              <w:jc w:val="right"/>
              <w:rPr>
                <w:rFonts w:ascii="Times New Roman" w:eastAsia="Times New Roman" w:hAnsi="Times New Roman"/>
              </w:rPr>
            </w:pPr>
            <w:r>
              <w:rPr>
                <w:rFonts w:ascii="Times New Roman" w:eastAsia="Times New Roman" w:hAnsi="Times New Roman"/>
              </w:rPr>
              <w:t>5,40</w:t>
            </w:r>
          </w:p>
        </w:tc>
      </w:tr>
      <w:tr w:rsidR="008C475C" w:rsidRPr="005D733F" w14:paraId="053520E1" w14:textId="77777777">
        <w:tblPrEx>
          <w:tblCellMar>
            <w:left w:w="108" w:type="dxa"/>
            <w:right w:w="108" w:type="dxa"/>
          </w:tblCellMar>
        </w:tblPrEx>
        <w:trPr>
          <w:gridAfter w:val="3"/>
          <w:wAfter w:w="1580" w:type="dxa"/>
          <w:trHeight w:val="346"/>
        </w:trPr>
        <w:tc>
          <w:tcPr>
            <w:tcW w:w="2977" w:type="dxa"/>
            <w:tcBorders>
              <w:left w:val="single" w:sz="4" w:space="0" w:color="auto"/>
              <w:bottom w:val="single" w:sz="8" w:space="0" w:color="000000"/>
            </w:tcBorders>
            <w:shd w:val="clear" w:color="auto" w:fill="auto"/>
            <w:vAlign w:val="center"/>
          </w:tcPr>
          <w:p w14:paraId="1FD30AAF" w14:textId="77777777" w:rsidR="008C475C" w:rsidRDefault="008C475C">
            <w:pPr>
              <w:snapToGrid w:val="0"/>
              <w:spacing w:after="0" w:line="240" w:lineRule="auto"/>
              <w:rPr>
                <w:rFonts w:ascii="Times New Roman" w:eastAsia="Times New Roman" w:hAnsi="Times New Roman"/>
              </w:rPr>
            </w:pPr>
            <w:r>
              <w:rPr>
                <w:rFonts w:ascii="Times New Roman" w:eastAsia="Times New Roman" w:hAnsi="Times New Roman"/>
              </w:rPr>
              <w:t>Zadruga</w:t>
            </w:r>
          </w:p>
        </w:tc>
        <w:tc>
          <w:tcPr>
            <w:tcW w:w="2278" w:type="dxa"/>
            <w:tcBorders>
              <w:left w:val="single" w:sz="4" w:space="0" w:color="000000"/>
              <w:bottom w:val="single" w:sz="8" w:space="0" w:color="000000"/>
            </w:tcBorders>
            <w:shd w:val="clear" w:color="auto" w:fill="auto"/>
            <w:vAlign w:val="center"/>
          </w:tcPr>
          <w:p w14:paraId="7E4DABF8" w14:textId="77777777" w:rsidR="008C475C" w:rsidRDefault="008C475C">
            <w:pPr>
              <w:snapToGrid w:val="0"/>
              <w:spacing w:after="0" w:line="240" w:lineRule="auto"/>
              <w:jc w:val="right"/>
              <w:rPr>
                <w:rFonts w:ascii="Times New Roman" w:eastAsia="Times New Roman" w:hAnsi="Times New Roman"/>
              </w:rPr>
            </w:pPr>
            <w:r>
              <w:rPr>
                <w:rFonts w:ascii="Times New Roman" w:eastAsia="Times New Roman" w:hAnsi="Times New Roman"/>
              </w:rPr>
              <w:t>1</w:t>
            </w:r>
          </w:p>
        </w:tc>
        <w:tc>
          <w:tcPr>
            <w:tcW w:w="2126" w:type="dxa"/>
            <w:tcBorders>
              <w:left w:val="single" w:sz="4" w:space="0" w:color="000000"/>
              <w:bottom w:val="single" w:sz="8" w:space="0" w:color="000000"/>
              <w:right w:val="single" w:sz="4" w:space="0" w:color="auto"/>
            </w:tcBorders>
            <w:shd w:val="clear" w:color="auto" w:fill="auto"/>
            <w:vAlign w:val="center"/>
          </w:tcPr>
          <w:p w14:paraId="04CB457B" w14:textId="77777777" w:rsidR="008C475C" w:rsidRPr="005D733F" w:rsidRDefault="005D733F">
            <w:pPr>
              <w:snapToGrid w:val="0"/>
              <w:spacing w:after="0" w:line="240" w:lineRule="auto"/>
              <w:jc w:val="right"/>
              <w:rPr>
                <w:rFonts w:ascii="Times New Roman" w:eastAsia="Times New Roman" w:hAnsi="Times New Roman"/>
                <w:shd w:val="clear" w:color="auto" w:fill="FFFF00"/>
              </w:rPr>
            </w:pPr>
            <w:r>
              <w:rPr>
                <w:rFonts w:ascii="Times New Roman" w:eastAsia="Times New Roman" w:hAnsi="Times New Roman"/>
              </w:rPr>
              <w:t>0</w:t>
            </w:r>
          </w:p>
        </w:tc>
      </w:tr>
      <w:tr w:rsidR="008C475C" w14:paraId="48AB4C23" w14:textId="77777777">
        <w:tblPrEx>
          <w:tblCellMar>
            <w:left w:w="108" w:type="dxa"/>
            <w:right w:w="108" w:type="dxa"/>
          </w:tblCellMar>
        </w:tblPrEx>
        <w:trPr>
          <w:gridAfter w:val="3"/>
          <w:wAfter w:w="1580" w:type="dxa"/>
          <w:trHeight w:val="346"/>
        </w:trPr>
        <w:tc>
          <w:tcPr>
            <w:tcW w:w="2977" w:type="dxa"/>
            <w:tcBorders>
              <w:left w:val="single" w:sz="4" w:space="0" w:color="auto"/>
              <w:bottom w:val="single" w:sz="4" w:space="0" w:color="auto"/>
            </w:tcBorders>
            <w:shd w:val="clear" w:color="auto" w:fill="DBE5F1"/>
            <w:vAlign w:val="center"/>
          </w:tcPr>
          <w:p w14:paraId="623B1D1F" w14:textId="77777777" w:rsidR="008C475C" w:rsidRDefault="008C475C">
            <w:pPr>
              <w:snapToGrid w:val="0"/>
              <w:spacing w:after="0" w:line="240" w:lineRule="auto"/>
              <w:rPr>
                <w:rFonts w:ascii="Times New Roman" w:eastAsia="Times New Roman" w:hAnsi="Times New Roman"/>
                <w:b/>
                <w:bCs/>
              </w:rPr>
            </w:pPr>
            <w:r>
              <w:rPr>
                <w:rFonts w:ascii="Times New Roman" w:eastAsia="Times New Roman" w:hAnsi="Times New Roman"/>
                <w:b/>
                <w:bCs/>
              </w:rPr>
              <w:t>Ukupno</w:t>
            </w:r>
          </w:p>
        </w:tc>
        <w:tc>
          <w:tcPr>
            <w:tcW w:w="2278" w:type="dxa"/>
            <w:tcBorders>
              <w:left w:val="single" w:sz="4" w:space="0" w:color="000000"/>
              <w:bottom w:val="single" w:sz="4" w:space="0" w:color="auto"/>
            </w:tcBorders>
            <w:shd w:val="clear" w:color="auto" w:fill="DBE5F1"/>
            <w:vAlign w:val="center"/>
          </w:tcPr>
          <w:p w14:paraId="10D90FBF" w14:textId="77777777" w:rsidR="008C475C" w:rsidRDefault="008C475C">
            <w:pPr>
              <w:snapToGrid w:val="0"/>
              <w:spacing w:after="0" w:line="240" w:lineRule="auto"/>
              <w:jc w:val="right"/>
              <w:rPr>
                <w:rFonts w:ascii="Times New Roman" w:eastAsia="Times New Roman" w:hAnsi="Times New Roman"/>
                <w:b/>
                <w:bCs/>
              </w:rPr>
            </w:pPr>
            <w:r>
              <w:rPr>
                <w:rFonts w:ascii="Times New Roman" w:eastAsia="Times New Roman" w:hAnsi="Times New Roman"/>
                <w:b/>
                <w:bCs/>
              </w:rPr>
              <w:t>491</w:t>
            </w:r>
          </w:p>
        </w:tc>
        <w:tc>
          <w:tcPr>
            <w:tcW w:w="2126" w:type="dxa"/>
            <w:tcBorders>
              <w:left w:val="single" w:sz="4" w:space="0" w:color="000000"/>
              <w:bottom w:val="single" w:sz="4" w:space="0" w:color="auto"/>
              <w:right w:val="single" w:sz="4" w:space="0" w:color="auto"/>
            </w:tcBorders>
            <w:shd w:val="clear" w:color="auto" w:fill="DBE5F1"/>
            <w:vAlign w:val="center"/>
          </w:tcPr>
          <w:p w14:paraId="723DD1EC" w14:textId="77777777" w:rsidR="008C475C" w:rsidRDefault="002610B6">
            <w:pPr>
              <w:snapToGrid w:val="0"/>
              <w:spacing w:after="0" w:line="240" w:lineRule="auto"/>
              <w:jc w:val="right"/>
              <w:rPr>
                <w:rFonts w:ascii="Times New Roman" w:eastAsia="Times New Roman" w:hAnsi="Times New Roman"/>
                <w:b/>
                <w:bCs/>
              </w:rPr>
            </w:pPr>
            <w:r>
              <w:rPr>
                <w:rFonts w:ascii="Times New Roman" w:eastAsia="Times New Roman" w:hAnsi="Times New Roman"/>
                <w:b/>
                <w:bCs/>
              </w:rPr>
              <w:t>850,12</w:t>
            </w:r>
          </w:p>
        </w:tc>
      </w:tr>
      <w:tr w:rsidR="002E3F75" w14:paraId="581F116E" w14:textId="77777777">
        <w:tblPrEx>
          <w:tblCellMar>
            <w:left w:w="108" w:type="dxa"/>
            <w:right w:w="108" w:type="dxa"/>
          </w:tblCellMar>
        </w:tblPrEx>
        <w:trPr>
          <w:gridAfter w:val="1"/>
          <w:wAfter w:w="20" w:type="dxa"/>
          <w:trHeight w:val="346"/>
        </w:trPr>
        <w:tc>
          <w:tcPr>
            <w:tcW w:w="8941" w:type="dxa"/>
            <w:gridSpan w:val="5"/>
            <w:shd w:val="clear" w:color="auto" w:fill="auto"/>
            <w:vAlign w:val="center"/>
          </w:tcPr>
          <w:p w14:paraId="6E94A8DD" w14:textId="77777777" w:rsidR="002E3F75" w:rsidRDefault="002E3F75">
            <w:pPr>
              <w:snapToGrid w:val="0"/>
              <w:spacing w:after="0" w:line="240" w:lineRule="auto"/>
              <w:rPr>
                <w:rFonts w:ascii="Times New Roman" w:eastAsia="Times New Roman" w:hAnsi="Times New Roman"/>
                <w:sz w:val="20"/>
                <w:szCs w:val="20"/>
              </w:rPr>
            </w:pPr>
            <w:r>
              <w:rPr>
                <w:rFonts w:ascii="Times New Roman" w:eastAsia="Times New Roman" w:hAnsi="Times New Roman"/>
                <w:sz w:val="20"/>
                <w:szCs w:val="20"/>
              </w:rPr>
              <w:t>Izvor: APPRR, 201</w:t>
            </w:r>
            <w:r w:rsidR="008C475C">
              <w:rPr>
                <w:rFonts w:ascii="Times New Roman" w:eastAsia="Times New Roman" w:hAnsi="Times New Roman"/>
                <w:sz w:val="20"/>
                <w:szCs w:val="20"/>
              </w:rPr>
              <w:t>3</w:t>
            </w:r>
            <w:r>
              <w:rPr>
                <w:rFonts w:ascii="Times New Roman" w:eastAsia="Times New Roman" w:hAnsi="Times New Roman"/>
                <w:sz w:val="20"/>
                <w:szCs w:val="20"/>
              </w:rPr>
              <w:t>. godina</w:t>
            </w:r>
          </w:p>
        </w:tc>
      </w:tr>
    </w:tbl>
    <w:p w14:paraId="3AEC9F93" w14:textId="77777777" w:rsidR="002E3F75" w:rsidRDefault="002E3F75">
      <w:pPr>
        <w:spacing w:line="360" w:lineRule="auto"/>
        <w:jc w:val="both"/>
        <w:rPr>
          <w:rFonts w:ascii="Times New Roman" w:hAnsi="Times New Roman"/>
          <w:sz w:val="24"/>
          <w:szCs w:val="24"/>
        </w:rPr>
      </w:pPr>
    </w:p>
    <w:p w14:paraId="22B2927C" w14:textId="77777777" w:rsidR="002E3F75" w:rsidRDefault="002E3F75">
      <w:pPr>
        <w:pStyle w:val="NewNormal"/>
      </w:pPr>
      <w:r>
        <w:t>Iz podataka je vidljivo da</w:t>
      </w:r>
      <w:r w:rsidR="00D71F5F">
        <w:t xml:space="preserve"> se poljoprivredna proizvodnja g</w:t>
      </w:r>
      <w:r>
        <w:t xml:space="preserve">rada Ivanca bazira  na obiteljskim poljoprivrednim gospodarstvima (OPG), dok je udio pravnih subjekata relativno mali. </w:t>
      </w:r>
    </w:p>
    <w:p w14:paraId="37AA6ED9" w14:textId="77777777" w:rsidR="002E3F75" w:rsidRDefault="002E3F75">
      <w:pPr>
        <w:pStyle w:val="NewNormal"/>
      </w:pPr>
      <w:r>
        <w:t xml:space="preserve">Na području grada Ivanca je </w:t>
      </w:r>
      <w:r w:rsidR="00371AD2">
        <w:t>850,12</w:t>
      </w:r>
      <w:r w:rsidR="00C23777">
        <w:t xml:space="preserve"> ha</w:t>
      </w:r>
      <w:r w:rsidR="00371AD2">
        <w:t xml:space="preserve"> po</w:t>
      </w:r>
      <w:r>
        <w:t>ljoprivrednih površina u pogledu uporabe zemljišta, pretežito namijenjeno za ratarsku proizvodnju. Ratarsku proizvodnju na obiteljskim gospodarstvima karakterizira uzgoj tradicionalnih kultura: pšenica, kukuruz, krumpir i bundeva. Velika većina gospodarstva nije specijalizirana, nego se bave mješovitom biljno- stočarskom proizvodnjom, gdje je biljna proizvodnja podređena potrošnji kućanstva i potrebama stočarske proizvodnje.</w:t>
      </w:r>
    </w:p>
    <w:p w14:paraId="206B3F78" w14:textId="77777777" w:rsidR="002E3F75" w:rsidRDefault="002E3F75">
      <w:pPr>
        <w:pStyle w:val="NewNormal"/>
      </w:pPr>
      <w:r>
        <w:t>Prosječna veličina parcele u vlasništvu subjekata koje se bave poljoprivredom je 0,43ha.</w:t>
      </w:r>
    </w:p>
    <w:p w14:paraId="4D6EA0C1" w14:textId="77777777" w:rsidR="002E3F75" w:rsidRDefault="002E3F75">
      <w:pPr>
        <w:pStyle w:val="NewNormal"/>
      </w:pPr>
      <w:r>
        <w:t xml:space="preserve">Poljoprivrednu djelatnost karakterizira usitnjena i nespecijalizirana proizvodnja, te nedostatak organizirane tržišne infrastrukture. Potrebno je stoga koncipirati proizvodne poljoprivredne programe koji će omogućiti razvoj obiteljskih gospodarstva putem kojih bi se proizvođačima olakšalo i zajamčio plasman usprkos nižim prinosima i zaradama.  Programom potpora za unapređenje stanja u poljoprivredi utvrđene su mjere kojima se nastoji unaprijediti </w:t>
      </w:r>
      <w:r>
        <w:lastRenderedPageBreak/>
        <w:t>poljoprivredna proizvodnja i razvoj obiteljskih gospodarstva kroz subvencije koje Grad Ivanec dodjeljuje obiteljskim gospodarstvima.</w:t>
      </w:r>
    </w:p>
    <w:p w14:paraId="2819F4DD" w14:textId="77777777" w:rsidR="002E3F75" w:rsidRDefault="002E3F75">
      <w:pPr>
        <w:pStyle w:val="Naslov3"/>
      </w:pPr>
      <w:bookmarkStart w:id="49" w:name="_Toc360105122"/>
      <w:r>
        <w:t>Biljna proizvodnja</w:t>
      </w:r>
      <w:bookmarkEnd w:id="49"/>
    </w:p>
    <w:p w14:paraId="06D39995" w14:textId="77777777" w:rsidR="00BA722E" w:rsidRDefault="002E3F75" w:rsidP="001E1A8A">
      <w:pPr>
        <w:pStyle w:val="NewNormal"/>
      </w:pPr>
      <w:r>
        <w:t>Poljoprivredna proizvodnja se baziran na oraničnim kulturama i livadama u području rijeke Bednje, dok u brdskim dijelovima prevladavaju vinogradi i voćnjaci.</w:t>
      </w:r>
    </w:p>
    <w:tbl>
      <w:tblPr>
        <w:tblW w:w="0" w:type="auto"/>
        <w:tblInd w:w="840" w:type="dxa"/>
        <w:tblLayout w:type="fixed"/>
        <w:tblLook w:val="0000" w:firstRow="0" w:lastRow="0" w:firstColumn="0" w:lastColumn="0" w:noHBand="0" w:noVBand="0"/>
      </w:tblPr>
      <w:tblGrid>
        <w:gridCol w:w="3559"/>
        <w:gridCol w:w="2268"/>
        <w:gridCol w:w="1559"/>
        <w:gridCol w:w="20"/>
      </w:tblGrid>
      <w:tr w:rsidR="002E3F75" w14:paraId="62C3B1B7" w14:textId="77777777">
        <w:trPr>
          <w:gridAfter w:val="1"/>
          <w:wAfter w:w="20" w:type="dxa"/>
          <w:trHeight w:val="340"/>
        </w:trPr>
        <w:tc>
          <w:tcPr>
            <w:tcW w:w="7386" w:type="dxa"/>
            <w:gridSpan w:val="3"/>
            <w:tcBorders>
              <w:bottom w:val="single" w:sz="8" w:space="0" w:color="000000"/>
            </w:tcBorders>
            <w:shd w:val="clear" w:color="auto" w:fill="auto"/>
            <w:vAlign w:val="center"/>
          </w:tcPr>
          <w:p w14:paraId="7EB78DB1" w14:textId="77777777" w:rsidR="002E3F75" w:rsidRDefault="002E3F75" w:rsidP="00BA722E">
            <w:pPr>
              <w:snapToGrid w:val="0"/>
              <w:spacing w:after="0" w:line="240" w:lineRule="auto"/>
              <w:rPr>
                <w:rFonts w:ascii="Times New Roman" w:eastAsia="Times New Roman" w:hAnsi="Times New Roman"/>
                <w:b/>
                <w:i/>
                <w:color w:val="000000"/>
              </w:rPr>
            </w:pPr>
            <w:r>
              <w:rPr>
                <w:rFonts w:ascii="Times New Roman" w:eastAsia="Times New Roman" w:hAnsi="Times New Roman"/>
                <w:b/>
                <w:i/>
                <w:color w:val="000000"/>
              </w:rPr>
              <w:t>Tabela br. 2</w:t>
            </w:r>
            <w:r w:rsidR="00BA722E">
              <w:rPr>
                <w:rFonts w:ascii="Times New Roman" w:eastAsia="Times New Roman" w:hAnsi="Times New Roman"/>
                <w:b/>
                <w:i/>
                <w:color w:val="000000"/>
              </w:rPr>
              <w:t>3</w:t>
            </w:r>
            <w:r>
              <w:rPr>
                <w:rFonts w:ascii="Times New Roman" w:eastAsia="Times New Roman" w:hAnsi="Times New Roman"/>
                <w:b/>
                <w:i/>
                <w:color w:val="000000"/>
              </w:rPr>
              <w:t xml:space="preserve">:  Struktura poljoprivrednog zemljišta prema uporabi za Županiju                  </w:t>
            </w:r>
          </w:p>
        </w:tc>
      </w:tr>
      <w:tr w:rsidR="002E3F75" w14:paraId="0C821253" w14:textId="77777777">
        <w:trPr>
          <w:trHeight w:val="340"/>
        </w:trPr>
        <w:tc>
          <w:tcPr>
            <w:tcW w:w="3559" w:type="dxa"/>
            <w:tcBorders>
              <w:left w:val="single" w:sz="8" w:space="0" w:color="000000"/>
              <w:bottom w:val="single" w:sz="4" w:space="0" w:color="000000"/>
            </w:tcBorders>
            <w:shd w:val="clear" w:color="auto" w:fill="DBE5F1"/>
            <w:vAlign w:val="center"/>
          </w:tcPr>
          <w:p w14:paraId="0885A169" w14:textId="77777777" w:rsidR="002E3F75" w:rsidRDefault="002E3F75">
            <w:pPr>
              <w:snapToGrid w:val="0"/>
              <w:spacing w:after="0" w:line="240" w:lineRule="auto"/>
              <w:rPr>
                <w:rFonts w:ascii="Times New Roman" w:eastAsia="Times New Roman" w:hAnsi="Times New Roman"/>
                <w:b/>
                <w:bCs/>
                <w:color w:val="000000"/>
              </w:rPr>
            </w:pPr>
            <w:r>
              <w:rPr>
                <w:rFonts w:ascii="Times New Roman" w:eastAsia="Times New Roman" w:hAnsi="Times New Roman"/>
                <w:b/>
                <w:bCs/>
                <w:color w:val="000000"/>
              </w:rPr>
              <w:t>Vrsta poljoprivrednog zemljišta</w:t>
            </w:r>
          </w:p>
        </w:tc>
        <w:tc>
          <w:tcPr>
            <w:tcW w:w="2268" w:type="dxa"/>
            <w:tcBorders>
              <w:top w:val="single" w:sz="8" w:space="0" w:color="000000"/>
              <w:left w:val="single" w:sz="4" w:space="0" w:color="000000"/>
              <w:bottom w:val="single" w:sz="4" w:space="0" w:color="000000"/>
            </w:tcBorders>
            <w:shd w:val="clear" w:color="auto" w:fill="DBE5F1"/>
            <w:vAlign w:val="center"/>
          </w:tcPr>
          <w:p w14:paraId="098DEA27"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Površina poljoprivrednog zemljišta (ha)</w:t>
            </w:r>
          </w:p>
        </w:tc>
        <w:tc>
          <w:tcPr>
            <w:tcW w:w="1579" w:type="dxa"/>
            <w:gridSpan w:val="2"/>
            <w:tcBorders>
              <w:top w:val="single" w:sz="8" w:space="0" w:color="000000"/>
              <w:left w:val="single" w:sz="4" w:space="0" w:color="000000"/>
              <w:bottom w:val="single" w:sz="4" w:space="0" w:color="000000"/>
              <w:right w:val="single" w:sz="8" w:space="0" w:color="000000"/>
            </w:tcBorders>
            <w:shd w:val="clear" w:color="auto" w:fill="DBE5F1"/>
            <w:vAlign w:val="center"/>
          </w:tcPr>
          <w:p w14:paraId="245C85B4"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Struktura (%)</w:t>
            </w:r>
          </w:p>
        </w:tc>
      </w:tr>
      <w:tr w:rsidR="002E3F75" w14:paraId="2FE44E7E" w14:textId="77777777">
        <w:trPr>
          <w:trHeight w:val="340"/>
        </w:trPr>
        <w:tc>
          <w:tcPr>
            <w:tcW w:w="3559" w:type="dxa"/>
            <w:tcBorders>
              <w:left w:val="single" w:sz="8" w:space="0" w:color="000000"/>
              <w:bottom w:val="single" w:sz="4" w:space="0" w:color="000000"/>
            </w:tcBorders>
            <w:shd w:val="clear" w:color="auto" w:fill="auto"/>
            <w:vAlign w:val="center"/>
          </w:tcPr>
          <w:p w14:paraId="7505BC03"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Oranica</w:t>
            </w:r>
          </w:p>
        </w:tc>
        <w:tc>
          <w:tcPr>
            <w:tcW w:w="2268" w:type="dxa"/>
            <w:tcBorders>
              <w:left w:val="single" w:sz="4" w:space="0" w:color="000000"/>
              <w:bottom w:val="single" w:sz="4" w:space="0" w:color="000000"/>
            </w:tcBorders>
            <w:shd w:val="clear" w:color="auto" w:fill="auto"/>
            <w:vAlign w:val="center"/>
          </w:tcPr>
          <w:p w14:paraId="780AB254"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448,83</w:t>
            </w:r>
          </w:p>
        </w:tc>
        <w:tc>
          <w:tcPr>
            <w:tcW w:w="1579" w:type="dxa"/>
            <w:gridSpan w:val="2"/>
            <w:tcBorders>
              <w:left w:val="single" w:sz="4" w:space="0" w:color="000000"/>
              <w:bottom w:val="single" w:sz="4" w:space="0" w:color="000000"/>
              <w:right w:val="single" w:sz="8" w:space="0" w:color="000000"/>
            </w:tcBorders>
            <w:shd w:val="clear" w:color="auto" w:fill="auto"/>
            <w:vAlign w:val="center"/>
          </w:tcPr>
          <w:p w14:paraId="4D682871"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52,80</w:t>
            </w:r>
          </w:p>
        </w:tc>
      </w:tr>
      <w:tr w:rsidR="002E3F75" w14:paraId="30AB2908" w14:textId="77777777">
        <w:trPr>
          <w:trHeight w:val="340"/>
        </w:trPr>
        <w:tc>
          <w:tcPr>
            <w:tcW w:w="3559" w:type="dxa"/>
            <w:tcBorders>
              <w:left w:val="single" w:sz="8" w:space="0" w:color="000000"/>
              <w:bottom w:val="single" w:sz="4" w:space="0" w:color="000000"/>
            </w:tcBorders>
            <w:shd w:val="clear" w:color="auto" w:fill="auto"/>
            <w:vAlign w:val="center"/>
          </w:tcPr>
          <w:p w14:paraId="64A410A3"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Staklenik/Plastenik</w:t>
            </w:r>
          </w:p>
        </w:tc>
        <w:tc>
          <w:tcPr>
            <w:tcW w:w="2268" w:type="dxa"/>
            <w:tcBorders>
              <w:left w:val="single" w:sz="4" w:space="0" w:color="000000"/>
              <w:bottom w:val="single" w:sz="4" w:space="0" w:color="000000"/>
            </w:tcBorders>
            <w:shd w:val="clear" w:color="auto" w:fill="auto"/>
            <w:vAlign w:val="center"/>
          </w:tcPr>
          <w:p w14:paraId="051F2764"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0,03</w:t>
            </w:r>
          </w:p>
        </w:tc>
        <w:tc>
          <w:tcPr>
            <w:tcW w:w="1579" w:type="dxa"/>
            <w:gridSpan w:val="2"/>
            <w:tcBorders>
              <w:left w:val="single" w:sz="4" w:space="0" w:color="000000"/>
              <w:bottom w:val="single" w:sz="4" w:space="0" w:color="000000"/>
              <w:right w:val="single" w:sz="8" w:space="0" w:color="000000"/>
            </w:tcBorders>
            <w:shd w:val="clear" w:color="auto" w:fill="auto"/>
            <w:vAlign w:val="center"/>
          </w:tcPr>
          <w:p w14:paraId="1736E991"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0,00</w:t>
            </w:r>
          </w:p>
        </w:tc>
      </w:tr>
      <w:tr w:rsidR="002E3F75" w14:paraId="60894A48" w14:textId="77777777">
        <w:trPr>
          <w:trHeight w:val="340"/>
        </w:trPr>
        <w:tc>
          <w:tcPr>
            <w:tcW w:w="3559" w:type="dxa"/>
            <w:tcBorders>
              <w:left w:val="single" w:sz="8" w:space="0" w:color="000000"/>
              <w:bottom w:val="single" w:sz="4" w:space="0" w:color="000000"/>
            </w:tcBorders>
            <w:shd w:val="clear" w:color="auto" w:fill="auto"/>
            <w:vAlign w:val="center"/>
          </w:tcPr>
          <w:p w14:paraId="3151EB14"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Livada</w:t>
            </w:r>
          </w:p>
        </w:tc>
        <w:tc>
          <w:tcPr>
            <w:tcW w:w="2268" w:type="dxa"/>
            <w:tcBorders>
              <w:left w:val="single" w:sz="4" w:space="0" w:color="000000"/>
              <w:bottom w:val="single" w:sz="4" w:space="0" w:color="000000"/>
            </w:tcBorders>
            <w:shd w:val="clear" w:color="auto" w:fill="auto"/>
            <w:vAlign w:val="center"/>
          </w:tcPr>
          <w:p w14:paraId="2EB42992"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285,38</w:t>
            </w:r>
          </w:p>
        </w:tc>
        <w:tc>
          <w:tcPr>
            <w:tcW w:w="1579" w:type="dxa"/>
            <w:gridSpan w:val="2"/>
            <w:tcBorders>
              <w:left w:val="single" w:sz="4" w:space="0" w:color="000000"/>
              <w:bottom w:val="single" w:sz="4" w:space="0" w:color="000000"/>
              <w:right w:val="single" w:sz="8" w:space="0" w:color="000000"/>
            </w:tcBorders>
            <w:shd w:val="clear" w:color="auto" w:fill="auto"/>
            <w:vAlign w:val="center"/>
          </w:tcPr>
          <w:p w14:paraId="50AB8E92"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33,57</w:t>
            </w:r>
          </w:p>
        </w:tc>
      </w:tr>
      <w:tr w:rsidR="002E3F75" w14:paraId="0D4FD4EC" w14:textId="77777777">
        <w:trPr>
          <w:trHeight w:val="340"/>
        </w:trPr>
        <w:tc>
          <w:tcPr>
            <w:tcW w:w="3559" w:type="dxa"/>
            <w:tcBorders>
              <w:left w:val="single" w:sz="8" w:space="0" w:color="000000"/>
              <w:bottom w:val="single" w:sz="4" w:space="0" w:color="000000"/>
            </w:tcBorders>
            <w:shd w:val="clear" w:color="auto" w:fill="auto"/>
            <w:vAlign w:val="center"/>
          </w:tcPr>
          <w:p w14:paraId="0DF3A4CB"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Pašnjak</w:t>
            </w:r>
          </w:p>
        </w:tc>
        <w:tc>
          <w:tcPr>
            <w:tcW w:w="2268" w:type="dxa"/>
            <w:tcBorders>
              <w:left w:val="single" w:sz="4" w:space="0" w:color="000000"/>
              <w:bottom w:val="single" w:sz="4" w:space="0" w:color="000000"/>
            </w:tcBorders>
            <w:shd w:val="clear" w:color="auto" w:fill="auto"/>
            <w:vAlign w:val="center"/>
          </w:tcPr>
          <w:p w14:paraId="5705C428"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33,35</w:t>
            </w:r>
          </w:p>
        </w:tc>
        <w:tc>
          <w:tcPr>
            <w:tcW w:w="1579" w:type="dxa"/>
            <w:gridSpan w:val="2"/>
            <w:tcBorders>
              <w:left w:val="single" w:sz="4" w:space="0" w:color="000000"/>
              <w:bottom w:val="single" w:sz="4" w:space="0" w:color="000000"/>
              <w:right w:val="single" w:sz="8" w:space="0" w:color="000000"/>
            </w:tcBorders>
            <w:shd w:val="clear" w:color="auto" w:fill="auto"/>
            <w:vAlign w:val="center"/>
          </w:tcPr>
          <w:p w14:paraId="13430627"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3,92</w:t>
            </w:r>
          </w:p>
        </w:tc>
      </w:tr>
      <w:tr w:rsidR="002E3F75" w14:paraId="7DEE7BB7" w14:textId="77777777">
        <w:trPr>
          <w:trHeight w:val="340"/>
        </w:trPr>
        <w:tc>
          <w:tcPr>
            <w:tcW w:w="3559" w:type="dxa"/>
            <w:tcBorders>
              <w:left w:val="single" w:sz="8" w:space="0" w:color="000000"/>
              <w:bottom w:val="single" w:sz="4" w:space="0" w:color="000000"/>
            </w:tcBorders>
            <w:shd w:val="clear" w:color="auto" w:fill="auto"/>
            <w:vAlign w:val="center"/>
          </w:tcPr>
          <w:p w14:paraId="4AA8118A"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Vinograd</w:t>
            </w:r>
          </w:p>
        </w:tc>
        <w:tc>
          <w:tcPr>
            <w:tcW w:w="2268" w:type="dxa"/>
            <w:tcBorders>
              <w:left w:val="single" w:sz="4" w:space="0" w:color="000000"/>
              <w:bottom w:val="single" w:sz="4" w:space="0" w:color="000000"/>
            </w:tcBorders>
            <w:shd w:val="clear" w:color="auto" w:fill="auto"/>
            <w:vAlign w:val="center"/>
          </w:tcPr>
          <w:p w14:paraId="2CB5B0A1"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39,54</w:t>
            </w:r>
          </w:p>
        </w:tc>
        <w:tc>
          <w:tcPr>
            <w:tcW w:w="1579" w:type="dxa"/>
            <w:gridSpan w:val="2"/>
            <w:tcBorders>
              <w:left w:val="single" w:sz="4" w:space="0" w:color="000000"/>
              <w:bottom w:val="single" w:sz="4" w:space="0" w:color="000000"/>
              <w:right w:val="single" w:sz="8" w:space="0" w:color="000000"/>
            </w:tcBorders>
            <w:shd w:val="clear" w:color="auto" w:fill="auto"/>
            <w:vAlign w:val="center"/>
          </w:tcPr>
          <w:p w14:paraId="5145CDA1"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4,65</w:t>
            </w:r>
          </w:p>
        </w:tc>
      </w:tr>
      <w:tr w:rsidR="002E3F75" w14:paraId="17D24F63" w14:textId="77777777">
        <w:trPr>
          <w:trHeight w:val="340"/>
        </w:trPr>
        <w:tc>
          <w:tcPr>
            <w:tcW w:w="3559" w:type="dxa"/>
            <w:tcBorders>
              <w:left w:val="single" w:sz="8" w:space="0" w:color="000000"/>
              <w:bottom w:val="single" w:sz="4" w:space="0" w:color="000000"/>
            </w:tcBorders>
            <w:shd w:val="clear" w:color="auto" w:fill="auto"/>
            <w:vAlign w:val="center"/>
          </w:tcPr>
          <w:p w14:paraId="410D20B4"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Voćnjak</w:t>
            </w:r>
          </w:p>
        </w:tc>
        <w:tc>
          <w:tcPr>
            <w:tcW w:w="2268" w:type="dxa"/>
            <w:tcBorders>
              <w:left w:val="single" w:sz="4" w:space="0" w:color="000000"/>
              <w:bottom w:val="single" w:sz="4" w:space="0" w:color="000000"/>
            </w:tcBorders>
            <w:shd w:val="clear" w:color="auto" w:fill="auto"/>
            <w:vAlign w:val="center"/>
          </w:tcPr>
          <w:p w14:paraId="2FAC71BB" w14:textId="77777777" w:rsidR="002E3F75" w:rsidRDefault="002E3F75">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32,</w:t>
            </w:r>
            <w:r w:rsidR="00371AD2">
              <w:rPr>
                <w:rFonts w:ascii="Times New Roman" w:eastAsia="Times New Roman" w:hAnsi="Times New Roman"/>
                <w:color w:val="000000"/>
              </w:rPr>
              <w:t>79</w:t>
            </w:r>
          </w:p>
        </w:tc>
        <w:tc>
          <w:tcPr>
            <w:tcW w:w="1579" w:type="dxa"/>
            <w:gridSpan w:val="2"/>
            <w:tcBorders>
              <w:left w:val="single" w:sz="4" w:space="0" w:color="000000"/>
              <w:bottom w:val="single" w:sz="4" w:space="0" w:color="000000"/>
              <w:right w:val="single" w:sz="8" w:space="0" w:color="000000"/>
            </w:tcBorders>
            <w:shd w:val="clear" w:color="auto" w:fill="auto"/>
            <w:vAlign w:val="center"/>
          </w:tcPr>
          <w:p w14:paraId="0593F2B2"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3,86</w:t>
            </w:r>
          </w:p>
        </w:tc>
      </w:tr>
      <w:tr w:rsidR="002E3F75" w14:paraId="355515DD" w14:textId="77777777">
        <w:trPr>
          <w:trHeight w:val="340"/>
        </w:trPr>
        <w:tc>
          <w:tcPr>
            <w:tcW w:w="3559" w:type="dxa"/>
            <w:tcBorders>
              <w:left w:val="single" w:sz="8" w:space="0" w:color="000000"/>
              <w:bottom w:val="single" w:sz="4" w:space="0" w:color="000000"/>
            </w:tcBorders>
            <w:shd w:val="clear" w:color="auto" w:fill="auto"/>
            <w:vAlign w:val="center"/>
          </w:tcPr>
          <w:p w14:paraId="7A3C4FB2"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Orašaste drvenaste kulture</w:t>
            </w:r>
          </w:p>
        </w:tc>
        <w:tc>
          <w:tcPr>
            <w:tcW w:w="2268" w:type="dxa"/>
            <w:tcBorders>
              <w:left w:val="single" w:sz="4" w:space="0" w:color="000000"/>
              <w:bottom w:val="single" w:sz="4" w:space="0" w:color="000000"/>
            </w:tcBorders>
            <w:shd w:val="clear" w:color="auto" w:fill="auto"/>
            <w:vAlign w:val="center"/>
          </w:tcPr>
          <w:p w14:paraId="76CA4B7C"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8,83</w:t>
            </w:r>
          </w:p>
        </w:tc>
        <w:tc>
          <w:tcPr>
            <w:tcW w:w="1579" w:type="dxa"/>
            <w:gridSpan w:val="2"/>
            <w:tcBorders>
              <w:left w:val="single" w:sz="4" w:space="0" w:color="000000"/>
              <w:bottom w:val="single" w:sz="4" w:space="0" w:color="000000"/>
              <w:right w:val="single" w:sz="8" w:space="0" w:color="000000"/>
            </w:tcBorders>
            <w:shd w:val="clear" w:color="auto" w:fill="auto"/>
            <w:vAlign w:val="center"/>
          </w:tcPr>
          <w:p w14:paraId="49BEBC92"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1,04</w:t>
            </w:r>
          </w:p>
        </w:tc>
      </w:tr>
      <w:tr w:rsidR="002E3F75" w14:paraId="72CBB530" w14:textId="77777777">
        <w:trPr>
          <w:trHeight w:val="340"/>
        </w:trPr>
        <w:tc>
          <w:tcPr>
            <w:tcW w:w="3559" w:type="dxa"/>
            <w:tcBorders>
              <w:left w:val="single" w:sz="8" w:space="0" w:color="000000"/>
              <w:bottom w:val="single" w:sz="4" w:space="0" w:color="000000"/>
            </w:tcBorders>
            <w:shd w:val="clear" w:color="auto" w:fill="auto"/>
            <w:vAlign w:val="center"/>
          </w:tcPr>
          <w:p w14:paraId="1C349D8C"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Miješani  nasadi</w:t>
            </w:r>
          </w:p>
        </w:tc>
        <w:tc>
          <w:tcPr>
            <w:tcW w:w="2268" w:type="dxa"/>
            <w:tcBorders>
              <w:left w:val="single" w:sz="4" w:space="0" w:color="000000"/>
              <w:bottom w:val="single" w:sz="4" w:space="0" w:color="000000"/>
            </w:tcBorders>
            <w:shd w:val="clear" w:color="auto" w:fill="auto"/>
            <w:vAlign w:val="center"/>
          </w:tcPr>
          <w:p w14:paraId="298CCAAB"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0,52</w:t>
            </w:r>
          </w:p>
        </w:tc>
        <w:tc>
          <w:tcPr>
            <w:tcW w:w="1579" w:type="dxa"/>
            <w:gridSpan w:val="2"/>
            <w:tcBorders>
              <w:left w:val="single" w:sz="4" w:space="0" w:color="000000"/>
              <w:bottom w:val="single" w:sz="4" w:space="0" w:color="000000"/>
              <w:right w:val="single" w:sz="8" w:space="0" w:color="000000"/>
            </w:tcBorders>
            <w:shd w:val="clear" w:color="auto" w:fill="auto"/>
            <w:vAlign w:val="center"/>
          </w:tcPr>
          <w:p w14:paraId="1947CE8D"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0,06</w:t>
            </w:r>
          </w:p>
        </w:tc>
      </w:tr>
      <w:tr w:rsidR="002E3F75" w14:paraId="3EAB4B6D" w14:textId="77777777">
        <w:trPr>
          <w:trHeight w:val="340"/>
        </w:trPr>
        <w:tc>
          <w:tcPr>
            <w:tcW w:w="3559" w:type="dxa"/>
            <w:tcBorders>
              <w:left w:val="single" w:sz="8" w:space="0" w:color="000000"/>
              <w:bottom w:val="single" w:sz="4" w:space="0" w:color="000000"/>
            </w:tcBorders>
            <w:shd w:val="clear" w:color="auto" w:fill="auto"/>
            <w:vAlign w:val="center"/>
          </w:tcPr>
          <w:p w14:paraId="0BF2D499" w14:textId="77777777" w:rsidR="002E3F75" w:rsidRDefault="002E3F75">
            <w:pPr>
              <w:snapToGrid w:val="0"/>
              <w:spacing w:after="0" w:line="240" w:lineRule="auto"/>
              <w:rPr>
                <w:rFonts w:ascii="Times New Roman" w:eastAsia="Times New Roman" w:hAnsi="Times New Roman"/>
                <w:color w:val="000000"/>
              </w:rPr>
            </w:pPr>
            <w:r>
              <w:rPr>
                <w:rFonts w:ascii="Times New Roman" w:eastAsia="Times New Roman" w:hAnsi="Times New Roman"/>
                <w:color w:val="000000"/>
              </w:rPr>
              <w:t>Ostalo zemljište</w:t>
            </w:r>
          </w:p>
        </w:tc>
        <w:tc>
          <w:tcPr>
            <w:tcW w:w="2268" w:type="dxa"/>
            <w:tcBorders>
              <w:left w:val="single" w:sz="4" w:space="0" w:color="000000"/>
              <w:bottom w:val="single" w:sz="4" w:space="0" w:color="000000"/>
            </w:tcBorders>
            <w:shd w:val="clear" w:color="auto" w:fill="auto"/>
            <w:vAlign w:val="center"/>
          </w:tcPr>
          <w:p w14:paraId="7DD2A342"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0,85</w:t>
            </w:r>
          </w:p>
        </w:tc>
        <w:tc>
          <w:tcPr>
            <w:tcW w:w="1579" w:type="dxa"/>
            <w:gridSpan w:val="2"/>
            <w:tcBorders>
              <w:left w:val="single" w:sz="4" w:space="0" w:color="000000"/>
              <w:bottom w:val="single" w:sz="4" w:space="0" w:color="000000"/>
              <w:right w:val="single" w:sz="8" w:space="0" w:color="000000"/>
            </w:tcBorders>
            <w:shd w:val="clear" w:color="auto" w:fill="auto"/>
            <w:vAlign w:val="center"/>
          </w:tcPr>
          <w:p w14:paraId="14CE053A" w14:textId="77777777" w:rsidR="002E3F75" w:rsidRDefault="00371AD2">
            <w:pPr>
              <w:snapToGrid w:val="0"/>
              <w:spacing w:after="0" w:line="240" w:lineRule="auto"/>
              <w:jc w:val="right"/>
              <w:rPr>
                <w:rFonts w:ascii="Times New Roman" w:eastAsia="Times New Roman" w:hAnsi="Times New Roman"/>
                <w:color w:val="000000"/>
              </w:rPr>
            </w:pPr>
            <w:r>
              <w:rPr>
                <w:rFonts w:ascii="Times New Roman" w:eastAsia="Times New Roman" w:hAnsi="Times New Roman"/>
                <w:color w:val="000000"/>
              </w:rPr>
              <w:t>0,10</w:t>
            </w:r>
          </w:p>
        </w:tc>
      </w:tr>
      <w:tr w:rsidR="002E3F75" w14:paraId="539C01BE" w14:textId="77777777">
        <w:trPr>
          <w:trHeight w:val="340"/>
        </w:trPr>
        <w:tc>
          <w:tcPr>
            <w:tcW w:w="3559" w:type="dxa"/>
            <w:tcBorders>
              <w:left w:val="single" w:sz="8" w:space="0" w:color="000000"/>
              <w:bottom w:val="single" w:sz="8" w:space="0" w:color="000000"/>
            </w:tcBorders>
            <w:shd w:val="clear" w:color="auto" w:fill="DBE5F1"/>
            <w:vAlign w:val="center"/>
          </w:tcPr>
          <w:p w14:paraId="4C7967C5" w14:textId="77777777" w:rsidR="002E3F75" w:rsidRDefault="002E3F75">
            <w:pPr>
              <w:snapToGrid w:val="0"/>
              <w:spacing w:after="0" w:line="240" w:lineRule="auto"/>
              <w:rPr>
                <w:rFonts w:ascii="Times New Roman" w:eastAsia="Times New Roman" w:hAnsi="Times New Roman"/>
                <w:b/>
                <w:bCs/>
                <w:color w:val="000000"/>
              </w:rPr>
            </w:pPr>
            <w:r>
              <w:rPr>
                <w:rFonts w:ascii="Times New Roman" w:eastAsia="Times New Roman" w:hAnsi="Times New Roman"/>
                <w:b/>
                <w:bCs/>
                <w:color w:val="000000"/>
              </w:rPr>
              <w:t>Ukupna površina zemljišta</w:t>
            </w:r>
          </w:p>
        </w:tc>
        <w:tc>
          <w:tcPr>
            <w:tcW w:w="2268" w:type="dxa"/>
            <w:tcBorders>
              <w:left w:val="single" w:sz="4" w:space="0" w:color="000000"/>
              <w:bottom w:val="single" w:sz="8" w:space="0" w:color="000000"/>
            </w:tcBorders>
            <w:shd w:val="clear" w:color="auto" w:fill="DBE5F1"/>
            <w:vAlign w:val="center"/>
          </w:tcPr>
          <w:p w14:paraId="688EBBDE" w14:textId="77777777" w:rsidR="002E3F75" w:rsidRDefault="00371AD2">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850,12</w:t>
            </w:r>
          </w:p>
        </w:tc>
        <w:tc>
          <w:tcPr>
            <w:tcW w:w="1579" w:type="dxa"/>
            <w:gridSpan w:val="2"/>
            <w:tcBorders>
              <w:left w:val="single" w:sz="4" w:space="0" w:color="000000"/>
              <w:bottom w:val="single" w:sz="8" w:space="0" w:color="000000"/>
              <w:right w:val="single" w:sz="8" w:space="0" w:color="000000"/>
            </w:tcBorders>
            <w:shd w:val="clear" w:color="auto" w:fill="DBE5F1"/>
            <w:vAlign w:val="center"/>
          </w:tcPr>
          <w:p w14:paraId="46CA228B" w14:textId="77777777" w:rsidR="002E3F75" w:rsidRDefault="002E3F75">
            <w:pPr>
              <w:snapToGrid w:val="0"/>
              <w:spacing w:after="0" w:line="240" w:lineRule="auto"/>
              <w:jc w:val="right"/>
              <w:rPr>
                <w:rFonts w:ascii="Times New Roman" w:eastAsia="Times New Roman" w:hAnsi="Times New Roman"/>
                <w:b/>
                <w:bCs/>
                <w:color w:val="000000"/>
              </w:rPr>
            </w:pPr>
            <w:r>
              <w:rPr>
                <w:rFonts w:ascii="Times New Roman" w:eastAsia="Times New Roman" w:hAnsi="Times New Roman"/>
                <w:b/>
                <w:bCs/>
                <w:color w:val="000000"/>
              </w:rPr>
              <w:t>100,00</w:t>
            </w:r>
          </w:p>
        </w:tc>
      </w:tr>
      <w:tr w:rsidR="002E3F75" w14:paraId="23630370" w14:textId="77777777">
        <w:trPr>
          <w:gridAfter w:val="1"/>
          <w:wAfter w:w="20" w:type="dxa"/>
          <w:trHeight w:val="340"/>
        </w:trPr>
        <w:tc>
          <w:tcPr>
            <w:tcW w:w="5827" w:type="dxa"/>
            <w:gridSpan w:val="2"/>
            <w:tcBorders>
              <w:top w:val="single" w:sz="8" w:space="0" w:color="000000"/>
            </w:tcBorders>
            <w:shd w:val="clear" w:color="auto" w:fill="auto"/>
            <w:vAlign w:val="center"/>
          </w:tcPr>
          <w:p w14:paraId="22FBA84C" w14:textId="77777777" w:rsidR="002E3F75" w:rsidRDefault="002E3F75">
            <w:pPr>
              <w:snapToGrid w:val="0"/>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Izvor: APPRRR (Arkod sustav), 20</w:t>
            </w:r>
            <w:r w:rsidR="00371AD2">
              <w:rPr>
                <w:rFonts w:ascii="Times New Roman" w:eastAsia="Times New Roman" w:hAnsi="Times New Roman"/>
                <w:color w:val="000000"/>
                <w:sz w:val="20"/>
                <w:szCs w:val="20"/>
              </w:rPr>
              <w:t>13</w:t>
            </w:r>
            <w:r>
              <w:rPr>
                <w:rFonts w:ascii="Times New Roman" w:eastAsia="Times New Roman" w:hAnsi="Times New Roman"/>
                <w:color w:val="000000"/>
                <w:sz w:val="20"/>
                <w:szCs w:val="20"/>
              </w:rPr>
              <w:t>.</w:t>
            </w:r>
          </w:p>
        </w:tc>
        <w:tc>
          <w:tcPr>
            <w:tcW w:w="1559" w:type="dxa"/>
            <w:shd w:val="clear" w:color="auto" w:fill="auto"/>
            <w:vAlign w:val="center"/>
          </w:tcPr>
          <w:p w14:paraId="2B743005" w14:textId="77777777" w:rsidR="002E3F75" w:rsidRDefault="002E3F75">
            <w:pPr>
              <w:snapToGrid w:val="0"/>
              <w:spacing w:after="0" w:line="240" w:lineRule="auto"/>
              <w:rPr>
                <w:rFonts w:eastAsia="Times New Roman"/>
                <w:color w:val="000000"/>
              </w:rPr>
            </w:pPr>
          </w:p>
        </w:tc>
      </w:tr>
    </w:tbl>
    <w:p w14:paraId="2887AE70" w14:textId="77777777" w:rsidR="002E3F75" w:rsidRDefault="002E3F75">
      <w:pPr>
        <w:spacing w:line="360" w:lineRule="auto"/>
        <w:ind w:firstLine="576"/>
        <w:jc w:val="both"/>
        <w:rPr>
          <w:rFonts w:ascii="Times New Roman" w:hAnsi="Times New Roman"/>
          <w:color w:val="000000"/>
          <w:sz w:val="24"/>
          <w:szCs w:val="24"/>
        </w:rPr>
      </w:pPr>
    </w:p>
    <w:p w14:paraId="783BD4DA" w14:textId="59754C57" w:rsidR="002E3F75" w:rsidRDefault="002E3F75">
      <w:pPr>
        <w:spacing w:line="360" w:lineRule="auto"/>
        <w:ind w:firstLine="576"/>
        <w:jc w:val="both"/>
        <w:rPr>
          <w:rFonts w:ascii="Times New Roman" w:hAnsi="Times New Roman"/>
          <w:color w:val="000000"/>
          <w:sz w:val="24"/>
          <w:szCs w:val="24"/>
        </w:rPr>
      </w:pPr>
      <w:r>
        <w:rPr>
          <w:rFonts w:ascii="Times New Roman" w:hAnsi="Times New Roman"/>
          <w:color w:val="000000"/>
          <w:sz w:val="24"/>
          <w:szCs w:val="24"/>
        </w:rPr>
        <w:t>Oranice i livade zauzimaju više</w:t>
      </w:r>
      <w:r w:rsidR="00CE6D85">
        <w:rPr>
          <w:rFonts w:ascii="Times New Roman" w:hAnsi="Times New Roman"/>
          <w:color w:val="000000"/>
          <w:sz w:val="24"/>
          <w:szCs w:val="24"/>
        </w:rPr>
        <w:t xml:space="preserve"> od</w:t>
      </w:r>
      <w:r>
        <w:rPr>
          <w:rFonts w:ascii="Times New Roman" w:hAnsi="Times New Roman"/>
          <w:color w:val="000000"/>
          <w:sz w:val="24"/>
          <w:szCs w:val="24"/>
        </w:rPr>
        <w:t xml:space="preserve"> 80% ukupne poljoprivredne površine, što govori </w:t>
      </w:r>
      <w:r w:rsidR="00CC684F">
        <w:rPr>
          <w:rFonts w:ascii="Times New Roman" w:hAnsi="Times New Roman"/>
          <w:color w:val="000000"/>
          <w:sz w:val="24"/>
          <w:szCs w:val="24"/>
        </w:rPr>
        <w:t>o</w:t>
      </w:r>
      <w:r>
        <w:rPr>
          <w:rFonts w:ascii="Times New Roman" w:hAnsi="Times New Roman"/>
          <w:color w:val="000000"/>
          <w:sz w:val="24"/>
          <w:szCs w:val="24"/>
        </w:rPr>
        <w:t xml:space="preserve"> stočarskoj orijentaciji poljopri</w:t>
      </w:r>
      <w:r w:rsidR="00D71F5F">
        <w:rPr>
          <w:rFonts w:ascii="Times New Roman" w:hAnsi="Times New Roman"/>
          <w:color w:val="000000"/>
          <w:sz w:val="24"/>
          <w:szCs w:val="24"/>
        </w:rPr>
        <w:t>vredne proizvodnje na području g</w:t>
      </w:r>
      <w:r>
        <w:rPr>
          <w:rFonts w:ascii="Times New Roman" w:hAnsi="Times New Roman"/>
          <w:color w:val="000000"/>
          <w:sz w:val="24"/>
          <w:szCs w:val="24"/>
        </w:rPr>
        <w:t>rada Ivanca, dok su vinogradarstvo, a naročito voćarski, orašasti i drugi miješani nasadi slabo i nedovoljno zastupljeni. Problem u vinogradarstvu i voćarstvu predstavlja još uvijek nedovoljno razvijena domaća rasadnička proizvodnja koja bi osiguravala dovoljan i kvalitetan sadni materijal.</w:t>
      </w:r>
    </w:p>
    <w:p w14:paraId="2A61AB0E" w14:textId="77777777" w:rsidR="001E1A8A" w:rsidRDefault="001E1A8A">
      <w:pPr>
        <w:spacing w:line="360" w:lineRule="auto"/>
        <w:ind w:firstLine="576"/>
        <w:jc w:val="both"/>
        <w:rPr>
          <w:rFonts w:ascii="Times New Roman" w:hAnsi="Times New Roman"/>
          <w:color w:val="000000"/>
          <w:sz w:val="24"/>
          <w:szCs w:val="24"/>
        </w:rPr>
      </w:pPr>
    </w:p>
    <w:p w14:paraId="7FEBF54C" w14:textId="77777777" w:rsidR="001E1A8A" w:rsidRDefault="001E1A8A">
      <w:pPr>
        <w:spacing w:line="360" w:lineRule="auto"/>
        <w:ind w:firstLine="576"/>
        <w:jc w:val="both"/>
        <w:rPr>
          <w:rFonts w:ascii="Times New Roman" w:hAnsi="Times New Roman"/>
          <w:color w:val="000000"/>
          <w:sz w:val="24"/>
          <w:szCs w:val="24"/>
        </w:rPr>
      </w:pPr>
    </w:p>
    <w:p w14:paraId="1A2E742D" w14:textId="77777777" w:rsidR="001E1A8A" w:rsidRDefault="001E1A8A">
      <w:pPr>
        <w:spacing w:line="360" w:lineRule="auto"/>
        <w:ind w:firstLine="576"/>
        <w:jc w:val="both"/>
        <w:rPr>
          <w:rFonts w:ascii="Times New Roman" w:hAnsi="Times New Roman"/>
          <w:color w:val="000000"/>
          <w:sz w:val="24"/>
          <w:szCs w:val="24"/>
        </w:rPr>
      </w:pPr>
    </w:p>
    <w:p w14:paraId="032B96BA" w14:textId="77777777" w:rsidR="001E1A8A" w:rsidRDefault="001E1A8A">
      <w:pPr>
        <w:spacing w:line="360" w:lineRule="auto"/>
        <w:ind w:firstLine="576"/>
        <w:jc w:val="both"/>
        <w:rPr>
          <w:rFonts w:ascii="Times New Roman" w:hAnsi="Times New Roman"/>
          <w:color w:val="000000"/>
          <w:sz w:val="24"/>
          <w:szCs w:val="24"/>
        </w:rPr>
      </w:pPr>
    </w:p>
    <w:p w14:paraId="3A420FC6" w14:textId="77777777" w:rsidR="002E3F75" w:rsidRPr="005D733F" w:rsidRDefault="002E3F75" w:rsidP="005D733F">
      <w:pPr>
        <w:pStyle w:val="Naslov3"/>
        <w:ind w:left="851" w:hanging="851"/>
      </w:pPr>
      <w:bookmarkStart w:id="50" w:name="_Toc360105123"/>
      <w:r w:rsidRPr="005D733F">
        <w:lastRenderedPageBreak/>
        <w:t>Stočarska proizvodnja</w:t>
      </w:r>
      <w:bookmarkEnd w:id="50"/>
    </w:p>
    <w:tbl>
      <w:tblPr>
        <w:tblW w:w="0" w:type="auto"/>
        <w:tblInd w:w="83" w:type="dxa"/>
        <w:tblLayout w:type="fixed"/>
        <w:tblLook w:val="0000" w:firstRow="0" w:lastRow="0" w:firstColumn="0" w:lastColumn="0" w:noHBand="0" w:noVBand="0"/>
      </w:tblPr>
      <w:tblGrid>
        <w:gridCol w:w="1000"/>
        <w:gridCol w:w="1060"/>
        <w:gridCol w:w="1260"/>
        <w:gridCol w:w="1060"/>
        <w:gridCol w:w="1060"/>
        <w:gridCol w:w="1280"/>
        <w:gridCol w:w="1060"/>
        <w:gridCol w:w="852"/>
        <w:gridCol w:w="20"/>
      </w:tblGrid>
      <w:tr w:rsidR="002E3F75" w14:paraId="7F0E15AE" w14:textId="77777777">
        <w:trPr>
          <w:gridAfter w:val="1"/>
          <w:wAfter w:w="20" w:type="dxa"/>
          <w:trHeight w:val="300"/>
        </w:trPr>
        <w:tc>
          <w:tcPr>
            <w:tcW w:w="7780" w:type="dxa"/>
            <w:gridSpan w:val="7"/>
            <w:tcBorders>
              <w:bottom w:val="single" w:sz="8" w:space="0" w:color="000000"/>
            </w:tcBorders>
            <w:shd w:val="clear" w:color="auto" w:fill="auto"/>
            <w:vAlign w:val="bottom"/>
          </w:tcPr>
          <w:p w14:paraId="1363ED3C" w14:textId="77777777" w:rsidR="002E3F75" w:rsidRDefault="002E3F75" w:rsidP="00BA722E">
            <w:pPr>
              <w:snapToGrid w:val="0"/>
              <w:spacing w:after="0" w:line="240" w:lineRule="auto"/>
              <w:rPr>
                <w:rFonts w:ascii="Times New Roman" w:eastAsia="Times New Roman" w:hAnsi="Times New Roman"/>
                <w:b/>
                <w:bCs/>
                <w:color w:val="000000"/>
              </w:rPr>
            </w:pPr>
            <w:r>
              <w:rPr>
                <w:rFonts w:ascii="Times New Roman" w:eastAsia="Times New Roman" w:hAnsi="Times New Roman"/>
                <w:b/>
                <w:bCs/>
                <w:color w:val="000000"/>
              </w:rPr>
              <w:t>Tabela 2</w:t>
            </w:r>
            <w:r w:rsidR="00BA722E">
              <w:rPr>
                <w:rFonts w:ascii="Times New Roman" w:eastAsia="Times New Roman" w:hAnsi="Times New Roman"/>
                <w:b/>
                <w:bCs/>
                <w:color w:val="000000"/>
              </w:rPr>
              <w:t>4</w:t>
            </w:r>
            <w:r>
              <w:rPr>
                <w:rFonts w:ascii="Times New Roman" w:eastAsia="Times New Roman" w:hAnsi="Times New Roman"/>
                <w:b/>
                <w:bCs/>
                <w:color w:val="000000"/>
              </w:rPr>
              <w:t>: Pregled stočarske proizvodnje na području grada Ivanca</w:t>
            </w:r>
          </w:p>
        </w:tc>
        <w:tc>
          <w:tcPr>
            <w:tcW w:w="852" w:type="dxa"/>
            <w:shd w:val="clear" w:color="auto" w:fill="auto"/>
            <w:vAlign w:val="bottom"/>
          </w:tcPr>
          <w:p w14:paraId="7B90DA27" w14:textId="77777777" w:rsidR="002E3F75" w:rsidRDefault="002E3F75">
            <w:pPr>
              <w:snapToGrid w:val="0"/>
              <w:spacing w:after="0" w:line="240" w:lineRule="auto"/>
              <w:rPr>
                <w:rFonts w:eastAsia="Times New Roman"/>
                <w:color w:val="000000"/>
              </w:rPr>
            </w:pPr>
          </w:p>
        </w:tc>
      </w:tr>
      <w:tr w:rsidR="002E3F75" w14:paraId="3D6AC8C5" w14:textId="77777777">
        <w:trPr>
          <w:trHeight w:val="342"/>
        </w:trPr>
        <w:tc>
          <w:tcPr>
            <w:tcW w:w="1000" w:type="dxa"/>
            <w:vMerge w:val="restart"/>
            <w:tcBorders>
              <w:left w:val="single" w:sz="8" w:space="0" w:color="000000"/>
              <w:bottom w:val="single" w:sz="4" w:space="0" w:color="000000"/>
            </w:tcBorders>
            <w:shd w:val="clear" w:color="auto" w:fill="DBE5F1"/>
            <w:vAlign w:val="bottom"/>
          </w:tcPr>
          <w:p w14:paraId="5A62BCCE"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 xml:space="preserve">Vrsta stoke </w:t>
            </w:r>
          </w:p>
        </w:tc>
        <w:tc>
          <w:tcPr>
            <w:tcW w:w="3380" w:type="dxa"/>
            <w:gridSpan w:val="3"/>
            <w:tcBorders>
              <w:top w:val="single" w:sz="8" w:space="0" w:color="000000"/>
              <w:left w:val="single" w:sz="4" w:space="0" w:color="000000"/>
              <w:bottom w:val="single" w:sz="4" w:space="0" w:color="000000"/>
            </w:tcBorders>
            <w:shd w:val="clear" w:color="auto" w:fill="DBE5F1"/>
            <w:vAlign w:val="bottom"/>
          </w:tcPr>
          <w:p w14:paraId="18F209C6"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2011. godina</w:t>
            </w:r>
          </w:p>
        </w:tc>
        <w:tc>
          <w:tcPr>
            <w:tcW w:w="3400" w:type="dxa"/>
            <w:gridSpan w:val="3"/>
            <w:tcBorders>
              <w:top w:val="single" w:sz="8" w:space="0" w:color="000000"/>
              <w:left w:val="single" w:sz="4" w:space="0" w:color="000000"/>
              <w:bottom w:val="single" w:sz="4" w:space="0" w:color="000000"/>
            </w:tcBorders>
            <w:shd w:val="clear" w:color="auto" w:fill="DBE5F1"/>
            <w:vAlign w:val="bottom"/>
          </w:tcPr>
          <w:p w14:paraId="186DA9BA"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2012. godina</w:t>
            </w:r>
          </w:p>
        </w:tc>
        <w:tc>
          <w:tcPr>
            <w:tcW w:w="872" w:type="dxa"/>
            <w:gridSpan w:val="2"/>
            <w:tcBorders>
              <w:top w:val="single" w:sz="8" w:space="0" w:color="000000"/>
              <w:left w:val="single" w:sz="4" w:space="0" w:color="000000"/>
              <w:bottom w:val="single" w:sz="4" w:space="0" w:color="000000"/>
              <w:right w:val="single" w:sz="8" w:space="0" w:color="000000"/>
            </w:tcBorders>
            <w:shd w:val="clear" w:color="auto" w:fill="DBE5F1"/>
            <w:vAlign w:val="bottom"/>
          </w:tcPr>
          <w:p w14:paraId="42151245"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Indeks</w:t>
            </w:r>
          </w:p>
        </w:tc>
      </w:tr>
      <w:tr w:rsidR="002E3F75" w14:paraId="52041BE8" w14:textId="77777777">
        <w:trPr>
          <w:trHeight w:val="570"/>
        </w:trPr>
        <w:tc>
          <w:tcPr>
            <w:tcW w:w="1000" w:type="dxa"/>
            <w:vMerge/>
            <w:tcBorders>
              <w:left w:val="single" w:sz="8" w:space="0" w:color="000000"/>
              <w:bottom w:val="single" w:sz="4" w:space="0" w:color="000000"/>
            </w:tcBorders>
            <w:shd w:val="clear" w:color="auto" w:fill="DBE5F1"/>
            <w:vAlign w:val="center"/>
          </w:tcPr>
          <w:p w14:paraId="44A4F007" w14:textId="77777777" w:rsidR="002E3F75" w:rsidRDefault="002E3F75">
            <w:pPr>
              <w:snapToGrid w:val="0"/>
              <w:spacing w:after="0" w:line="240" w:lineRule="auto"/>
              <w:rPr>
                <w:rFonts w:ascii="Times New Roman" w:eastAsia="Times New Roman" w:hAnsi="Times New Roman"/>
                <w:b/>
                <w:bCs/>
                <w:color w:val="000000"/>
                <w:sz w:val="20"/>
                <w:szCs w:val="20"/>
              </w:rPr>
            </w:pPr>
          </w:p>
        </w:tc>
        <w:tc>
          <w:tcPr>
            <w:tcW w:w="1060" w:type="dxa"/>
            <w:tcBorders>
              <w:left w:val="single" w:sz="4" w:space="0" w:color="000000"/>
              <w:bottom w:val="single" w:sz="4" w:space="0" w:color="000000"/>
            </w:tcBorders>
            <w:shd w:val="clear" w:color="auto" w:fill="DBE5F1"/>
            <w:vAlign w:val="bottom"/>
          </w:tcPr>
          <w:p w14:paraId="06991ACE"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 xml:space="preserve"> Broj farmi</w:t>
            </w:r>
          </w:p>
        </w:tc>
        <w:tc>
          <w:tcPr>
            <w:tcW w:w="1260" w:type="dxa"/>
            <w:tcBorders>
              <w:left w:val="single" w:sz="4" w:space="0" w:color="000000"/>
              <w:bottom w:val="single" w:sz="4" w:space="0" w:color="000000"/>
            </w:tcBorders>
            <w:shd w:val="clear" w:color="auto" w:fill="DBE5F1"/>
            <w:vAlign w:val="bottom"/>
          </w:tcPr>
          <w:p w14:paraId="3AA617A5"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Broj posjednika</w:t>
            </w:r>
          </w:p>
        </w:tc>
        <w:tc>
          <w:tcPr>
            <w:tcW w:w="1060" w:type="dxa"/>
            <w:tcBorders>
              <w:left w:val="single" w:sz="4" w:space="0" w:color="000000"/>
              <w:bottom w:val="single" w:sz="4" w:space="0" w:color="000000"/>
            </w:tcBorders>
            <w:shd w:val="clear" w:color="auto" w:fill="DBE5F1"/>
            <w:vAlign w:val="bottom"/>
          </w:tcPr>
          <w:p w14:paraId="10E5E15F"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Broj      grla</w:t>
            </w:r>
          </w:p>
        </w:tc>
        <w:tc>
          <w:tcPr>
            <w:tcW w:w="1060" w:type="dxa"/>
            <w:tcBorders>
              <w:left w:val="single" w:sz="4" w:space="0" w:color="000000"/>
              <w:bottom w:val="single" w:sz="4" w:space="0" w:color="000000"/>
            </w:tcBorders>
            <w:shd w:val="clear" w:color="auto" w:fill="DBE5F1"/>
            <w:vAlign w:val="bottom"/>
          </w:tcPr>
          <w:p w14:paraId="5E03B77A"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 xml:space="preserve"> Broj farmi</w:t>
            </w:r>
          </w:p>
        </w:tc>
        <w:tc>
          <w:tcPr>
            <w:tcW w:w="1280" w:type="dxa"/>
            <w:tcBorders>
              <w:left w:val="single" w:sz="4" w:space="0" w:color="000000"/>
              <w:bottom w:val="single" w:sz="4" w:space="0" w:color="000000"/>
            </w:tcBorders>
            <w:shd w:val="clear" w:color="auto" w:fill="DBE5F1"/>
            <w:vAlign w:val="bottom"/>
          </w:tcPr>
          <w:p w14:paraId="4FA2A57A"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Broj posjednika</w:t>
            </w:r>
          </w:p>
        </w:tc>
        <w:tc>
          <w:tcPr>
            <w:tcW w:w="1060" w:type="dxa"/>
            <w:tcBorders>
              <w:left w:val="single" w:sz="4" w:space="0" w:color="000000"/>
              <w:bottom w:val="single" w:sz="4" w:space="0" w:color="000000"/>
            </w:tcBorders>
            <w:shd w:val="clear" w:color="auto" w:fill="DBE5F1"/>
            <w:vAlign w:val="bottom"/>
          </w:tcPr>
          <w:p w14:paraId="2DB31136"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Broj     grla</w:t>
            </w:r>
          </w:p>
        </w:tc>
        <w:tc>
          <w:tcPr>
            <w:tcW w:w="872" w:type="dxa"/>
            <w:gridSpan w:val="2"/>
            <w:tcBorders>
              <w:left w:val="single" w:sz="4" w:space="0" w:color="000000"/>
              <w:bottom w:val="single" w:sz="4" w:space="0" w:color="000000"/>
              <w:right w:val="single" w:sz="8" w:space="0" w:color="000000"/>
            </w:tcBorders>
            <w:shd w:val="clear" w:color="auto" w:fill="DBE5F1"/>
            <w:vAlign w:val="bottom"/>
          </w:tcPr>
          <w:p w14:paraId="49A820EE"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u w:val="single"/>
              </w:rPr>
              <w:t>2012</w:t>
            </w:r>
            <w:r>
              <w:rPr>
                <w:rFonts w:ascii="Times New Roman" w:eastAsia="Times New Roman" w:hAnsi="Times New Roman"/>
                <w:b/>
                <w:bCs/>
                <w:color w:val="000000"/>
              </w:rPr>
              <w:t>.             2011.</w:t>
            </w:r>
          </w:p>
        </w:tc>
      </w:tr>
      <w:tr w:rsidR="002E3F75" w14:paraId="40398D74" w14:textId="77777777">
        <w:trPr>
          <w:trHeight w:val="402"/>
        </w:trPr>
        <w:tc>
          <w:tcPr>
            <w:tcW w:w="1000" w:type="dxa"/>
            <w:tcBorders>
              <w:left w:val="single" w:sz="8" w:space="0" w:color="000000"/>
              <w:bottom w:val="single" w:sz="4" w:space="0" w:color="000000"/>
            </w:tcBorders>
            <w:shd w:val="clear" w:color="auto" w:fill="auto"/>
            <w:vAlign w:val="bottom"/>
          </w:tcPr>
          <w:p w14:paraId="02AF7E22"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Svinje</w:t>
            </w:r>
          </w:p>
        </w:tc>
        <w:tc>
          <w:tcPr>
            <w:tcW w:w="1060" w:type="dxa"/>
            <w:tcBorders>
              <w:left w:val="single" w:sz="4" w:space="0" w:color="000000"/>
              <w:bottom w:val="single" w:sz="4" w:space="0" w:color="000000"/>
            </w:tcBorders>
            <w:shd w:val="clear" w:color="auto" w:fill="auto"/>
            <w:vAlign w:val="bottom"/>
          </w:tcPr>
          <w:p w14:paraId="21869294"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76</w:t>
            </w:r>
          </w:p>
        </w:tc>
        <w:tc>
          <w:tcPr>
            <w:tcW w:w="1260" w:type="dxa"/>
            <w:tcBorders>
              <w:left w:val="single" w:sz="4" w:space="0" w:color="000000"/>
              <w:bottom w:val="single" w:sz="4" w:space="0" w:color="000000"/>
            </w:tcBorders>
            <w:shd w:val="clear" w:color="auto" w:fill="auto"/>
            <w:vAlign w:val="bottom"/>
          </w:tcPr>
          <w:p w14:paraId="42B20266"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76</w:t>
            </w:r>
          </w:p>
        </w:tc>
        <w:tc>
          <w:tcPr>
            <w:tcW w:w="1060" w:type="dxa"/>
            <w:tcBorders>
              <w:left w:val="single" w:sz="4" w:space="0" w:color="000000"/>
              <w:bottom w:val="single" w:sz="4" w:space="0" w:color="000000"/>
            </w:tcBorders>
            <w:shd w:val="clear" w:color="auto" w:fill="auto"/>
            <w:vAlign w:val="bottom"/>
          </w:tcPr>
          <w:p w14:paraId="4212CA3D"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709</w:t>
            </w:r>
          </w:p>
        </w:tc>
        <w:tc>
          <w:tcPr>
            <w:tcW w:w="1060" w:type="dxa"/>
            <w:tcBorders>
              <w:left w:val="single" w:sz="4" w:space="0" w:color="000000"/>
              <w:bottom w:val="single" w:sz="4" w:space="0" w:color="000000"/>
            </w:tcBorders>
            <w:shd w:val="clear" w:color="auto" w:fill="auto"/>
            <w:vAlign w:val="bottom"/>
          </w:tcPr>
          <w:p w14:paraId="65E54F10"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75</w:t>
            </w:r>
          </w:p>
        </w:tc>
        <w:tc>
          <w:tcPr>
            <w:tcW w:w="1280" w:type="dxa"/>
            <w:tcBorders>
              <w:left w:val="single" w:sz="4" w:space="0" w:color="000000"/>
              <w:bottom w:val="single" w:sz="4" w:space="0" w:color="000000"/>
            </w:tcBorders>
            <w:shd w:val="clear" w:color="auto" w:fill="auto"/>
            <w:vAlign w:val="bottom"/>
          </w:tcPr>
          <w:p w14:paraId="29170EE7"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75</w:t>
            </w:r>
          </w:p>
        </w:tc>
        <w:tc>
          <w:tcPr>
            <w:tcW w:w="1060" w:type="dxa"/>
            <w:tcBorders>
              <w:left w:val="single" w:sz="4" w:space="0" w:color="000000"/>
              <w:bottom w:val="single" w:sz="4" w:space="0" w:color="000000"/>
            </w:tcBorders>
            <w:shd w:val="clear" w:color="auto" w:fill="auto"/>
            <w:vAlign w:val="bottom"/>
          </w:tcPr>
          <w:p w14:paraId="74A37195"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634</w:t>
            </w:r>
          </w:p>
        </w:tc>
        <w:tc>
          <w:tcPr>
            <w:tcW w:w="872" w:type="dxa"/>
            <w:gridSpan w:val="2"/>
            <w:tcBorders>
              <w:left w:val="single" w:sz="4" w:space="0" w:color="000000"/>
              <w:bottom w:val="single" w:sz="4" w:space="0" w:color="000000"/>
              <w:right w:val="single" w:sz="8" w:space="0" w:color="000000"/>
            </w:tcBorders>
            <w:shd w:val="clear" w:color="auto" w:fill="auto"/>
            <w:vAlign w:val="bottom"/>
          </w:tcPr>
          <w:p w14:paraId="3D494DC7"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89</w:t>
            </w:r>
          </w:p>
        </w:tc>
      </w:tr>
      <w:tr w:rsidR="002E3F75" w14:paraId="0356D069" w14:textId="77777777">
        <w:trPr>
          <w:trHeight w:val="402"/>
        </w:trPr>
        <w:tc>
          <w:tcPr>
            <w:tcW w:w="1000" w:type="dxa"/>
            <w:tcBorders>
              <w:left w:val="single" w:sz="8" w:space="0" w:color="000000"/>
              <w:bottom w:val="single" w:sz="4" w:space="0" w:color="000000"/>
            </w:tcBorders>
            <w:shd w:val="clear" w:color="auto" w:fill="auto"/>
            <w:vAlign w:val="bottom"/>
          </w:tcPr>
          <w:p w14:paraId="7AF483E3"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Goveda</w:t>
            </w:r>
          </w:p>
        </w:tc>
        <w:tc>
          <w:tcPr>
            <w:tcW w:w="1060" w:type="dxa"/>
            <w:tcBorders>
              <w:left w:val="single" w:sz="4" w:space="0" w:color="000000"/>
              <w:bottom w:val="single" w:sz="4" w:space="0" w:color="000000"/>
            </w:tcBorders>
            <w:shd w:val="clear" w:color="auto" w:fill="auto"/>
            <w:vAlign w:val="bottom"/>
          </w:tcPr>
          <w:p w14:paraId="1174991F"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57</w:t>
            </w:r>
          </w:p>
        </w:tc>
        <w:tc>
          <w:tcPr>
            <w:tcW w:w="1260" w:type="dxa"/>
            <w:tcBorders>
              <w:left w:val="single" w:sz="4" w:space="0" w:color="000000"/>
              <w:bottom w:val="single" w:sz="4" w:space="0" w:color="000000"/>
            </w:tcBorders>
            <w:shd w:val="clear" w:color="auto" w:fill="auto"/>
            <w:vAlign w:val="bottom"/>
          </w:tcPr>
          <w:p w14:paraId="41230544"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57</w:t>
            </w:r>
          </w:p>
        </w:tc>
        <w:tc>
          <w:tcPr>
            <w:tcW w:w="1060" w:type="dxa"/>
            <w:tcBorders>
              <w:left w:val="single" w:sz="4" w:space="0" w:color="000000"/>
              <w:bottom w:val="single" w:sz="4" w:space="0" w:color="000000"/>
            </w:tcBorders>
            <w:shd w:val="clear" w:color="auto" w:fill="auto"/>
            <w:vAlign w:val="bottom"/>
          </w:tcPr>
          <w:p w14:paraId="778DD4B8"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119</w:t>
            </w:r>
          </w:p>
        </w:tc>
        <w:tc>
          <w:tcPr>
            <w:tcW w:w="1060" w:type="dxa"/>
            <w:tcBorders>
              <w:left w:val="single" w:sz="4" w:space="0" w:color="000000"/>
              <w:bottom w:val="single" w:sz="4" w:space="0" w:color="000000"/>
            </w:tcBorders>
            <w:shd w:val="clear" w:color="auto" w:fill="auto"/>
            <w:vAlign w:val="bottom"/>
          </w:tcPr>
          <w:p w14:paraId="1726A0F0"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66</w:t>
            </w:r>
          </w:p>
        </w:tc>
        <w:tc>
          <w:tcPr>
            <w:tcW w:w="1280" w:type="dxa"/>
            <w:tcBorders>
              <w:left w:val="single" w:sz="4" w:space="0" w:color="000000"/>
              <w:bottom w:val="single" w:sz="4" w:space="0" w:color="000000"/>
            </w:tcBorders>
            <w:shd w:val="clear" w:color="auto" w:fill="auto"/>
            <w:vAlign w:val="bottom"/>
          </w:tcPr>
          <w:p w14:paraId="3FF8E809"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67</w:t>
            </w:r>
          </w:p>
        </w:tc>
        <w:tc>
          <w:tcPr>
            <w:tcW w:w="1060" w:type="dxa"/>
            <w:tcBorders>
              <w:left w:val="single" w:sz="4" w:space="0" w:color="000000"/>
              <w:bottom w:val="single" w:sz="4" w:space="0" w:color="000000"/>
            </w:tcBorders>
            <w:shd w:val="clear" w:color="auto" w:fill="auto"/>
            <w:vAlign w:val="bottom"/>
          </w:tcPr>
          <w:p w14:paraId="4AEA7ABC"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252</w:t>
            </w:r>
          </w:p>
        </w:tc>
        <w:tc>
          <w:tcPr>
            <w:tcW w:w="872" w:type="dxa"/>
            <w:gridSpan w:val="2"/>
            <w:tcBorders>
              <w:left w:val="single" w:sz="4" w:space="0" w:color="000000"/>
              <w:bottom w:val="single" w:sz="4" w:space="0" w:color="000000"/>
              <w:right w:val="single" w:sz="8" w:space="0" w:color="000000"/>
            </w:tcBorders>
            <w:shd w:val="clear" w:color="auto" w:fill="auto"/>
            <w:vAlign w:val="bottom"/>
          </w:tcPr>
          <w:p w14:paraId="2073537E"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212</w:t>
            </w:r>
          </w:p>
        </w:tc>
      </w:tr>
      <w:tr w:rsidR="002E3F75" w14:paraId="6080EF97" w14:textId="77777777">
        <w:trPr>
          <w:trHeight w:val="402"/>
        </w:trPr>
        <w:tc>
          <w:tcPr>
            <w:tcW w:w="1000" w:type="dxa"/>
            <w:tcBorders>
              <w:left w:val="single" w:sz="8" w:space="0" w:color="000000"/>
              <w:bottom w:val="single" w:sz="4" w:space="0" w:color="000000"/>
            </w:tcBorders>
            <w:shd w:val="clear" w:color="auto" w:fill="auto"/>
            <w:vAlign w:val="bottom"/>
          </w:tcPr>
          <w:p w14:paraId="3485F222"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Ovce</w:t>
            </w:r>
          </w:p>
        </w:tc>
        <w:tc>
          <w:tcPr>
            <w:tcW w:w="1060" w:type="dxa"/>
            <w:tcBorders>
              <w:left w:val="single" w:sz="4" w:space="0" w:color="000000"/>
              <w:bottom w:val="single" w:sz="4" w:space="0" w:color="000000"/>
            </w:tcBorders>
            <w:shd w:val="clear" w:color="auto" w:fill="auto"/>
            <w:vAlign w:val="bottom"/>
          </w:tcPr>
          <w:p w14:paraId="11A6DFB7"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3</w:t>
            </w:r>
          </w:p>
        </w:tc>
        <w:tc>
          <w:tcPr>
            <w:tcW w:w="1260" w:type="dxa"/>
            <w:tcBorders>
              <w:left w:val="single" w:sz="4" w:space="0" w:color="000000"/>
              <w:bottom w:val="single" w:sz="4" w:space="0" w:color="000000"/>
            </w:tcBorders>
            <w:shd w:val="clear" w:color="auto" w:fill="auto"/>
            <w:vAlign w:val="bottom"/>
          </w:tcPr>
          <w:p w14:paraId="49E12F65"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3</w:t>
            </w:r>
          </w:p>
        </w:tc>
        <w:tc>
          <w:tcPr>
            <w:tcW w:w="1060" w:type="dxa"/>
            <w:tcBorders>
              <w:left w:val="single" w:sz="4" w:space="0" w:color="000000"/>
              <w:bottom w:val="single" w:sz="4" w:space="0" w:color="000000"/>
            </w:tcBorders>
            <w:shd w:val="clear" w:color="auto" w:fill="auto"/>
            <w:vAlign w:val="bottom"/>
          </w:tcPr>
          <w:p w14:paraId="5EE40D35"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296</w:t>
            </w:r>
          </w:p>
        </w:tc>
        <w:tc>
          <w:tcPr>
            <w:tcW w:w="1060" w:type="dxa"/>
            <w:tcBorders>
              <w:left w:val="single" w:sz="4" w:space="0" w:color="000000"/>
              <w:bottom w:val="single" w:sz="4" w:space="0" w:color="000000"/>
            </w:tcBorders>
            <w:shd w:val="clear" w:color="auto" w:fill="auto"/>
            <w:vAlign w:val="bottom"/>
          </w:tcPr>
          <w:p w14:paraId="6DDB8A16"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4</w:t>
            </w:r>
          </w:p>
        </w:tc>
        <w:tc>
          <w:tcPr>
            <w:tcW w:w="1280" w:type="dxa"/>
            <w:tcBorders>
              <w:left w:val="single" w:sz="4" w:space="0" w:color="000000"/>
              <w:bottom w:val="single" w:sz="4" w:space="0" w:color="000000"/>
            </w:tcBorders>
            <w:shd w:val="clear" w:color="auto" w:fill="auto"/>
            <w:vAlign w:val="bottom"/>
          </w:tcPr>
          <w:p w14:paraId="1A4D540C"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4</w:t>
            </w:r>
          </w:p>
        </w:tc>
        <w:tc>
          <w:tcPr>
            <w:tcW w:w="1060" w:type="dxa"/>
            <w:tcBorders>
              <w:left w:val="single" w:sz="4" w:space="0" w:color="000000"/>
              <w:bottom w:val="single" w:sz="4" w:space="0" w:color="000000"/>
            </w:tcBorders>
            <w:shd w:val="clear" w:color="auto" w:fill="auto"/>
            <w:vAlign w:val="bottom"/>
          </w:tcPr>
          <w:p w14:paraId="239E131F"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358</w:t>
            </w:r>
          </w:p>
        </w:tc>
        <w:tc>
          <w:tcPr>
            <w:tcW w:w="872" w:type="dxa"/>
            <w:gridSpan w:val="2"/>
            <w:tcBorders>
              <w:left w:val="single" w:sz="4" w:space="0" w:color="000000"/>
              <w:bottom w:val="single" w:sz="4" w:space="0" w:color="000000"/>
              <w:right w:val="single" w:sz="8" w:space="0" w:color="000000"/>
            </w:tcBorders>
            <w:shd w:val="clear" w:color="auto" w:fill="auto"/>
            <w:vAlign w:val="bottom"/>
          </w:tcPr>
          <w:p w14:paraId="02506009"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121</w:t>
            </w:r>
          </w:p>
        </w:tc>
      </w:tr>
      <w:tr w:rsidR="002E3F75" w14:paraId="4F11E354" w14:textId="77777777">
        <w:trPr>
          <w:trHeight w:val="402"/>
        </w:trPr>
        <w:tc>
          <w:tcPr>
            <w:tcW w:w="1000" w:type="dxa"/>
            <w:tcBorders>
              <w:left w:val="single" w:sz="8" w:space="0" w:color="000000"/>
              <w:bottom w:val="single" w:sz="8" w:space="0" w:color="000000"/>
            </w:tcBorders>
            <w:shd w:val="clear" w:color="auto" w:fill="auto"/>
            <w:vAlign w:val="bottom"/>
          </w:tcPr>
          <w:p w14:paraId="4D746825"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Koze</w:t>
            </w:r>
          </w:p>
        </w:tc>
        <w:tc>
          <w:tcPr>
            <w:tcW w:w="1060" w:type="dxa"/>
            <w:tcBorders>
              <w:left w:val="single" w:sz="4" w:space="0" w:color="000000"/>
              <w:bottom w:val="single" w:sz="8" w:space="0" w:color="000000"/>
            </w:tcBorders>
            <w:shd w:val="clear" w:color="auto" w:fill="auto"/>
            <w:vAlign w:val="bottom"/>
          </w:tcPr>
          <w:p w14:paraId="05CC40B1"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5</w:t>
            </w:r>
          </w:p>
        </w:tc>
        <w:tc>
          <w:tcPr>
            <w:tcW w:w="1260" w:type="dxa"/>
            <w:tcBorders>
              <w:left w:val="single" w:sz="4" w:space="0" w:color="000000"/>
              <w:bottom w:val="single" w:sz="8" w:space="0" w:color="000000"/>
            </w:tcBorders>
            <w:shd w:val="clear" w:color="auto" w:fill="auto"/>
            <w:vAlign w:val="bottom"/>
          </w:tcPr>
          <w:p w14:paraId="07DA7356"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5</w:t>
            </w:r>
          </w:p>
        </w:tc>
        <w:tc>
          <w:tcPr>
            <w:tcW w:w="1060" w:type="dxa"/>
            <w:tcBorders>
              <w:left w:val="single" w:sz="4" w:space="0" w:color="000000"/>
              <w:bottom w:val="single" w:sz="8" w:space="0" w:color="000000"/>
            </w:tcBorders>
            <w:shd w:val="clear" w:color="auto" w:fill="auto"/>
            <w:vAlign w:val="bottom"/>
          </w:tcPr>
          <w:p w14:paraId="62876416"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162</w:t>
            </w:r>
          </w:p>
        </w:tc>
        <w:tc>
          <w:tcPr>
            <w:tcW w:w="1060" w:type="dxa"/>
            <w:tcBorders>
              <w:left w:val="single" w:sz="4" w:space="0" w:color="000000"/>
              <w:bottom w:val="single" w:sz="8" w:space="0" w:color="000000"/>
            </w:tcBorders>
            <w:shd w:val="clear" w:color="auto" w:fill="auto"/>
            <w:vAlign w:val="bottom"/>
          </w:tcPr>
          <w:p w14:paraId="7F178285"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5</w:t>
            </w:r>
          </w:p>
        </w:tc>
        <w:tc>
          <w:tcPr>
            <w:tcW w:w="1280" w:type="dxa"/>
            <w:tcBorders>
              <w:left w:val="single" w:sz="4" w:space="0" w:color="000000"/>
              <w:bottom w:val="single" w:sz="8" w:space="0" w:color="000000"/>
            </w:tcBorders>
            <w:shd w:val="clear" w:color="auto" w:fill="auto"/>
            <w:vAlign w:val="bottom"/>
          </w:tcPr>
          <w:p w14:paraId="43F7230D"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5</w:t>
            </w:r>
          </w:p>
        </w:tc>
        <w:tc>
          <w:tcPr>
            <w:tcW w:w="1060" w:type="dxa"/>
            <w:tcBorders>
              <w:left w:val="single" w:sz="4" w:space="0" w:color="000000"/>
              <w:bottom w:val="single" w:sz="8" w:space="0" w:color="000000"/>
            </w:tcBorders>
            <w:shd w:val="clear" w:color="auto" w:fill="auto"/>
            <w:vAlign w:val="bottom"/>
          </w:tcPr>
          <w:p w14:paraId="7B087193"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114</w:t>
            </w:r>
          </w:p>
        </w:tc>
        <w:tc>
          <w:tcPr>
            <w:tcW w:w="872" w:type="dxa"/>
            <w:gridSpan w:val="2"/>
            <w:tcBorders>
              <w:left w:val="single" w:sz="4" w:space="0" w:color="000000"/>
              <w:bottom w:val="single" w:sz="8" w:space="0" w:color="000000"/>
              <w:right w:val="single" w:sz="8" w:space="0" w:color="000000"/>
            </w:tcBorders>
            <w:shd w:val="clear" w:color="auto" w:fill="auto"/>
            <w:vAlign w:val="bottom"/>
          </w:tcPr>
          <w:p w14:paraId="0DFA1C07"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70</w:t>
            </w:r>
          </w:p>
        </w:tc>
      </w:tr>
      <w:tr w:rsidR="002E3F75" w14:paraId="6E74A41F" w14:textId="77777777">
        <w:trPr>
          <w:trHeight w:val="402"/>
        </w:trPr>
        <w:tc>
          <w:tcPr>
            <w:tcW w:w="1000" w:type="dxa"/>
            <w:tcBorders>
              <w:top w:val="single" w:sz="4" w:space="0" w:color="000000"/>
              <w:left w:val="single" w:sz="8" w:space="0" w:color="000000"/>
              <w:bottom w:val="single" w:sz="8" w:space="0" w:color="000000"/>
            </w:tcBorders>
            <w:shd w:val="clear" w:color="auto" w:fill="auto"/>
            <w:vAlign w:val="bottom"/>
          </w:tcPr>
          <w:p w14:paraId="7C4ADC7D"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Ukupno</w:t>
            </w:r>
          </w:p>
        </w:tc>
        <w:tc>
          <w:tcPr>
            <w:tcW w:w="1060" w:type="dxa"/>
            <w:tcBorders>
              <w:top w:val="single" w:sz="4" w:space="0" w:color="000000"/>
              <w:left w:val="single" w:sz="4" w:space="0" w:color="000000"/>
              <w:bottom w:val="single" w:sz="8" w:space="0" w:color="000000"/>
            </w:tcBorders>
            <w:shd w:val="clear" w:color="auto" w:fill="auto"/>
            <w:vAlign w:val="bottom"/>
          </w:tcPr>
          <w:p w14:paraId="5EF9927B"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141</w:t>
            </w:r>
          </w:p>
        </w:tc>
        <w:tc>
          <w:tcPr>
            <w:tcW w:w="1260" w:type="dxa"/>
            <w:tcBorders>
              <w:top w:val="single" w:sz="4" w:space="0" w:color="000000"/>
              <w:left w:val="single" w:sz="4" w:space="0" w:color="000000"/>
              <w:bottom w:val="single" w:sz="8" w:space="0" w:color="000000"/>
            </w:tcBorders>
            <w:shd w:val="clear" w:color="auto" w:fill="auto"/>
            <w:vAlign w:val="bottom"/>
          </w:tcPr>
          <w:p w14:paraId="27756841"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141</w:t>
            </w:r>
          </w:p>
        </w:tc>
        <w:tc>
          <w:tcPr>
            <w:tcW w:w="1060" w:type="dxa"/>
            <w:tcBorders>
              <w:top w:val="single" w:sz="4" w:space="0" w:color="000000"/>
              <w:left w:val="single" w:sz="4" w:space="0" w:color="000000"/>
              <w:bottom w:val="single" w:sz="8" w:space="0" w:color="000000"/>
            </w:tcBorders>
            <w:shd w:val="clear" w:color="auto" w:fill="auto"/>
            <w:vAlign w:val="bottom"/>
          </w:tcPr>
          <w:p w14:paraId="5E2D4AD8"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1.286</w:t>
            </w:r>
          </w:p>
        </w:tc>
        <w:tc>
          <w:tcPr>
            <w:tcW w:w="1060" w:type="dxa"/>
            <w:tcBorders>
              <w:top w:val="single" w:sz="4" w:space="0" w:color="000000"/>
              <w:left w:val="single" w:sz="4" w:space="0" w:color="000000"/>
              <w:bottom w:val="single" w:sz="8" w:space="0" w:color="000000"/>
            </w:tcBorders>
            <w:shd w:val="clear" w:color="auto" w:fill="auto"/>
            <w:vAlign w:val="bottom"/>
          </w:tcPr>
          <w:p w14:paraId="0A9D3A61"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150</w:t>
            </w:r>
          </w:p>
        </w:tc>
        <w:tc>
          <w:tcPr>
            <w:tcW w:w="1280" w:type="dxa"/>
            <w:tcBorders>
              <w:top w:val="single" w:sz="4" w:space="0" w:color="000000"/>
              <w:left w:val="single" w:sz="4" w:space="0" w:color="000000"/>
              <w:bottom w:val="single" w:sz="8" w:space="0" w:color="000000"/>
            </w:tcBorders>
            <w:shd w:val="clear" w:color="auto" w:fill="auto"/>
            <w:vAlign w:val="bottom"/>
          </w:tcPr>
          <w:p w14:paraId="4CD56305"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151</w:t>
            </w:r>
          </w:p>
        </w:tc>
        <w:tc>
          <w:tcPr>
            <w:tcW w:w="1060" w:type="dxa"/>
            <w:tcBorders>
              <w:top w:val="single" w:sz="4" w:space="0" w:color="000000"/>
              <w:left w:val="single" w:sz="4" w:space="0" w:color="000000"/>
              <w:bottom w:val="single" w:sz="8" w:space="0" w:color="000000"/>
            </w:tcBorders>
            <w:shd w:val="clear" w:color="auto" w:fill="auto"/>
            <w:vAlign w:val="bottom"/>
          </w:tcPr>
          <w:p w14:paraId="3144911B" w14:textId="77777777" w:rsidR="002E3F75" w:rsidRDefault="002E3F75">
            <w:pPr>
              <w:snapToGrid w:val="0"/>
              <w:spacing w:after="0" w:line="240" w:lineRule="auto"/>
              <w:jc w:val="center"/>
              <w:rPr>
                <w:rFonts w:ascii="Times New Roman" w:eastAsia="Times New Roman" w:hAnsi="Times New Roman"/>
                <w:color w:val="000000"/>
              </w:rPr>
            </w:pPr>
            <w:r>
              <w:rPr>
                <w:rFonts w:ascii="Times New Roman" w:eastAsia="Times New Roman" w:hAnsi="Times New Roman"/>
                <w:color w:val="000000"/>
              </w:rPr>
              <w:t>1.358</w:t>
            </w:r>
          </w:p>
        </w:tc>
        <w:tc>
          <w:tcPr>
            <w:tcW w:w="872" w:type="dxa"/>
            <w:gridSpan w:val="2"/>
            <w:tcBorders>
              <w:left w:val="single" w:sz="4" w:space="0" w:color="000000"/>
              <w:bottom w:val="single" w:sz="8" w:space="0" w:color="000000"/>
              <w:right w:val="single" w:sz="8" w:space="0" w:color="000000"/>
            </w:tcBorders>
            <w:shd w:val="clear" w:color="auto" w:fill="auto"/>
            <w:vAlign w:val="bottom"/>
          </w:tcPr>
          <w:p w14:paraId="2E7F8DEE" w14:textId="77777777" w:rsidR="002E3F75" w:rsidRDefault="002E3F75">
            <w:pPr>
              <w:snapToGrid w:val="0"/>
              <w:spacing w:after="0" w:line="240" w:lineRule="auto"/>
              <w:jc w:val="center"/>
              <w:rPr>
                <w:rFonts w:ascii="Times New Roman" w:eastAsia="Times New Roman" w:hAnsi="Times New Roman"/>
                <w:b/>
                <w:bCs/>
                <w:color w:val="000000"/>
              </w:rPr>
            </w:pPr>
            <w:r>
              <w:rPr>
                <w:rFonts w:ascii="Times New Roman" w:eastAsia="Times New Roman" w:hAnsi="Times New Roman"/>
                <w:b/>
                <w:bCs/>
                <w:color w:val="000000"/>
              </w:rPr>
              <w:t>106</w:t>
            </w:r>
          </w:p>
        </w:tc>
      </w:tr>
      <w:tr w:rsidR="002E3F75" w14:paraId="00AC91B8" w14:textId="77777777">
        <w:trPr>
          <w:gridAfter w:val="1"/>
          <w:wAfter w:w="20" w:type="dxa"/>
          <w:trHeight w:val="285"/>
        </w:trPr>
        <w:tc>
          <w:tcPr>
            <w:tcW w:w="7780" w:type="dxa"/>
            <w:gridSpan w:val="7"/>
            <w:tcBorders>
              <w:top w:val="single" w:sz="8" w:space="0" w:color="000000"/>
            </w:tcBorders>
            <w:shd w:val="clear" w:color="auto" w:fill="auto"/>
            <w:vAlign w:val="bottom"/>
          </w:tcPr>
          <w:p w14:paraId="0BC9301A" w14:textId="77777777" w:rsidR="002E3F75" w:rsidRDefault="002E3F75">
            <w:pPr>
              <w:snapToGrid w:val="0"/>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Izvor: Hrvatska poljoprivredna agencija</w:t>
            </w:r>
            <w:r w:rsidR="00311DE5">
              <w:rPr>
                <w:rFonts w:ascii="Times New Roman" w:eastAsia="Times New Roman" w:hAnsi="Times New Roman"/>
                <w:color w:val="000000"/>
                <w:sz w:val="20"/>
                <w:szCs w:val="20"/>
              </w:rPr>
              <w:t>, 2013</w:t>
            </w:r>
            <w:r w:rsidR="00B60A6F">
              <w:rPr>
                <w:rFonts w:ascii="Times New Roman" w:eastAsia="Times New Roman" w:hAnsi="Times New Roman"/>
                <w:color w:val="000000"/>
                <w:sz w:val="20"/>
                <w:szCs w:val="20"/>
              </w:rPr>
              <w:t>.</w:t>
            </w:r>
          </w:p>
        </w:tc>
        <w:tc>
          <w:tcPr>
            <w:tcW w:w="852" w:type="dxa"/>
            <w:shd w:val="clear" w:color="auto" w:fill="auto"/>
            <w:vAlign w:val="bottom"/>
          </w:tcPr>
          <w:p w14:paraId="40470C38" w14:textId="77777777" w:rsidR="002E3F75" w:rsidRDefault="002E3F75">
            <w:pPr>
              <w:snapToGrid w:val="0"/>
              <w:spacing w:after="0" w:line="240" w:lineRule="auto"/>
              <w:rPr>
                <w:rFonts w:eastAsia="Times New Roman"/>
                <w:color w:val="000000"/>
              </w:rPr>
            </w:pPr>
          </w:p>
        </w:tc>
      </w:tr>
      <w:tr w:rsidR="002E3F75" w14:paraId="71F92BE4" w14:textId="77777777">
        <w:trPr>
          <w:gridAfter w:val="1"/>
          <w:wAfter w:w="20" w:type="dxa"/>
          <w:trHeight w:val="285"/>
        </w:trPr>
        <w:tc>
          <w:tcPr>
            <w:tcW w:w="1000" w:type="dxa"/>
            <w:shd w:val="clear" w:color="auto" w:fill="auto"/>
            <w:vAlign w:val="bottom"/>
          </w:tcPr>
          <w:p w14:paraId="775EFD5B" w14:textId="77777777" w:rsidR="002E3F75" w:rsidRDefault="002E3F75">
            <w:pPr>
              <w:snapToGrid w:val="0"/>
              <w:spacing w:after="0" w:line="240" w:lineRule="auto"/>
              <w:rPr>
                <w:rFonts w:ascii="Times New Roman" w:eastAsia="Times New Roman" w:hAnsi="Times New Roman"/>
                <w:color w:val="000000"/>
                <w:sz w:val="20"/>
                <w:szCs w:val="20"/>
              </w:rPr>
            </w:pPr>
          </w:p>
        </w:tc>
        <w:tc>
          <w:tcPr>
            <w:tcW w:w="1060" w:type="dxa"/>
            <w:shd w:val="clear" w:color="auto" w:fill="auto"/>
            <w:vAlign w:val="bottom"/>
          </w:tcPr>
          <w:p w14:paraId="122A9123" w14:textId="77777777" w:rsidR="002E3F75" w:rsidRDefault="002E3F75">
            <w:pPr>
              <w:snapToGrid w:val="0"/>
              <w:spacing w:after="0" w:line="240" w:lineRule="auto"/>
              <w:rPr>
                <w:rFonts w:eastAsia="Times New Roman"/>
                <w:color w:val="000000"/>
              </w:rPr>
            </w:pPr>
          </w:p>
        </w:tc>
        <w:tc>
          <w:tcPr>
            <w:tcW w:w="1260" w:type="dxa"/>
            <w:shd w:val="clear" w:color="auto" w:fill="auto"/>
            <w:vAlign w:val="bottom"/>
          </w:tcPr>
          <w:p w14:paraId="060E9B26" w14:textId="77777777" w:rsidR="002E3F75" w:rsidRDefault="002E3F75">
            <w:pPr>
              <w:snapToGrid w:val="0"/>
              <w:spacing w:after="0" w:line="240" w:lineRule="auto"/>
              <w:rPr>
                <w:rFonts w:eastAsia="Times New Roman"/>
                <w:color w:val="000000"/>
              </w:rPr>
            </w:pPr>
          </w:p>
        </w:tc>
        <w:tc>
          <w:tcPr>
            <w:tcW w:w="1060" w:type="dxa"/>
            <w:shd w:val="clear" w:color="auto" w:fill="auto"/>
            <w:vAlign w:val="bottom"/>
          </w:tcPr>
          <w:p w14:paraId="7962B374" w14:textId="77777777" w:rsidR="002E3F75" w:rsidRDefault="002E3F75">
            <w:pPr>
              <w:snapToGrid w:val="0"/>
              <w:spacing w:after="0" w:line="240" w:lineRule="auto"/>
              <w:rPr>
                <w:rFonts w:eastAsia="Times New Roman"/>
                <w:color w:val="000000"/>
              </w:rPr>
            </w:pPr>
          </w:p>
        </w:tc>
        <w:tc>
          <w:tcPr>
            <w:tcW w:w="1060" w:type="dxa"/>
            <w:shd w:val="clear" w:color="auto" w:fill="auto"/>
            <w:vAlign w:val="bottom"/>
          </w:tcPr>
          <w:p w14:paraId="5A8B6140" w14:textId="77777777" w:rsidR="002E3F75" w:rsidRDefault="002E3F75">
            <w:pPr>
              <w:snapToGrid w:val="0"/>
              <w:spacing w:after="0" w:line="240" w:lineRule="auto"/>
              <w:rPr>
                <w:rFonts w:eastAsia="Times New Roman"/>
                <w:color w:val="000000"/>
              </w:rPr>
            </w:pPr>
          </w:p>
        </w:tc>
        <w:tc>
          <w:tcPr>
            <w:tcW w:w="1280" w:type="dxa"/>
            <w:shd w:val="clear" w:color="auto" w:fill="auto"/>
            <w:vAlign w:val="bottom"/>
          </w:tcPr>
          <w:p w14:paraId="301EB4AF" w14:textId="77777777" w:rsidR="002E3F75" w:rsidRDefault="002E3F75">
            <w:pPr>
              <w:snapToGrid w:val="0"/>
              <w:spacing w:after="0" w:line="240" w:lineRule="auto"/>
              <w:rPr>
                <w:rFonts w:eastAsia="Times New Roman"/>
                <w:color w:val="000000"/>
              </w:rPr>
            </w:pPr>
          </w:p>
        </w:tc>
        <w:tc>
          <w:tcPr>
            <w:tcW w:w="1060" w:type="dxa"/>
            <w:shd w:val="clear" w:color="auto" w:fill="auto"/>
            <w:vAlign w:val="bottom"/>
          </w:tcPr>
          <w:p w14:paraId="25066EA6" w14:textId="77777777" w:rsidR="002E3F75" w:rsidRDefault="002E3F75">
            <w:pPr>
              <w:snapToGrid w:val="0"/>
              <w:spacing w:after="0" w:line="240" w:lineRule="auto"/>
              <w:rPr>
                <w:rFonts w:eastAsia="Times New Roman"/>
                <w:color w:val="000000"/>
              </w:rPr>
            </w:pPr>
          </w:p>
        </w:tc>
        <w:tc>
          <w:tcPr>
            <w:tcW w:w="852" w:type="dxa"/>
            <w:shd w:val="clear" w:color="auto" w:fill="auto"/>
            <w:vAlign w:val="bottom"/>
          </w:tcPr>
          <w:p w14:paraId="02CF9E51" w14:textId="77777777" w:rsidR="002E3F75" w:rsidRDefault="002E3F75">
            <w:pPr>
              <w:snapToGrid w:val="0"/>
              <w:spacing w:after="0" w:line="240" w:lineRule="auto"/>
              <w:rPr>
                <w:rFonts w:eastAsia="Times New Roman"/>
                <w:color w:val="000000"/>
              </w:rPr>
            </w:pPr>
          </w:p>
        </w:tc>
      </w:tr>
    </w:tbl>
    <w:p w14:paraId="7F15B8F2" w14:textId="77777777" w:rsidR="002E3F75" w:rsidRDefault="002E3F75" w:rsidP="001E1A8A">
      <w:pPr>
        <w:spacing w:line="360" w:lineRule="auto"/>
        <w:ind w:firstLine="708"/>
        <w:jc w:val="both"/>
        <w:rPr>
          <w:rFonts w:ascii="Times New Roman" w:hAnsi="Times New Roman"/>
          <w:sz w:val="24"/>
          <w:szCs w:val="24"/>
        </w:rPr>
      </w:pPr>
      <w:r>
        <w:rPr>
          <w:rFonts w:ascii="Times New Roman" w:hAnsi="Times New Roman"/>
          <w:sz w:val="24"/>
          <w:szCs w:val="24"/>
        </w:rPr>
        <w:t>Iz tabele je vidljivo povećanje stočarske proizvodnje na području grada Ivanca. U 2012. godini u odnosu na prethodnu godinu, broj stoke se povećao za 6%.  U istom periodu bilježi se povećanje broja goveda za 112%  i ovaca za 21%, dok je smanjen broj svinja za 11% i koza za 30%.  U prosjeku na farmi se nalazi 90 ovaca, 23  koza,  8 svinja i 4 goveda.</w:t>
      </w:r>
    </w:p>
    <w:p w14:paraId="7F651B10" w14:textId="77777777" w:rsidR="002E3F75" w:rsidRDefault="002E3F75" w:rsidP="005D733F">
      <w:pPr>
        <w:pStyle w:val="Naslov3"/>
        <w:ind w:left="851" w:hanging="851"/>
      </w:pPr>
      <w:bookmarkStart w:id="51" w:name="_Toc360105124"/>
      <w:r>
        <w:t>Lovno i ribolovno gospodarstvo</w:t>
      </w:r>
      <w:bookmarkEnd w:id="51"/>
    </w:p>
    <w:p w14:paraId="64CC3E74" w14:textId="77777777" w:rsidR="002E3F75" w:rsidRDefault="002E3F75">
      <w:pPr>
        <w:pStyle w:val="NewNormal"/>
      </w:pPr>
      <w:r>
        <w:t>Na području grada Ivanca nalaze se 2 lovišta, ukupne površine 9.093 ha te ukupno oko 110 ha vodne površine pogodne za lov ribe koja se sastoji od sedam bajera ukupne površine od 55 ha, jezera površine 7 ha i ostali dio kroz površine rijeke Bednje, Plitvice i potoka Bistrice.</w:t>
      </w:r>
    </w:p>
    <w:p w14:paraId="0A84DBE9" w14:textId="77777777" w:rsidR="002E3F75" w:rsidRDefault="002E3F75">
      <w:pPr>
        <w:pStyle w:val="NewNormal"/>
      </w:pPr>
      <w:r>
        <w:t>Ivanečki bajeri bogati su ribom, može se loviti šaran, štuka, amur, smuđ, karas, som, pastrvski grgeč i druga riba. Na jednom od bajera izgrađena je i uređena natjecateljska staza na kojoj se mogu natjecati svi uzrasti i kao takva je jedinstvena u našoj županiji. Kod bajera izgrađen je i ribički dom kapaciteta 60 mjesta, s 5 soba i ukupno 15 ležajeva s centralnim grijanjem te 200 mjesta na vanjskoj terasi.</w:t>
      </w:r>
    </w:p>
    <w:p w14:paraId="25F51F1C" w14:textId="77777777" w:rsidR="002E3F75" w:rsidRDefault="002E3F75">
      <w:pPr>
        <w:pStyle w:val="NewNormal"/>
      </w:pPr>
      <w:r>
        <w:t>Razvoj lovstva na području grada Ivanca ima povoljne uvjete gdje postoje kvalitetna prirodna staništa za uzgoj visoke i niske divljači. U budućem razvoju lovne privrede, poseban naglasak treba staviti na povećanje jelenske i srneće divljači i zaštiti onih vrsta divljači koje se zbog urbanizacije na ovom području smanjuju</w:t>
      </w:r>
      <w:r w:rsidR="001E1A8A">
        <w:t>.</w:t>
      </w:r>
    </w:p>
    <w:p w14:paraId="47B7481E" w14:textId="77777777" w:rsidR="001E1A8A" w:rsidRDefault="001E1A8A">
      <w:pPr>
        <w:pStyle w:val="NewNormal"/>
      </w:pPr>
    </w:p>
    <w:p w14:paraId="5D5683A8" w14:textId="77777777" w:rsidR="002E3F75" w:rsidRPr="00876271" w:rsidRDefault="002E3F75" w:rsidP="0030703E">
      <w:pPr>
        <w:numPr>
          <w:ilvl w:val="0"/>
          <w:numId w:val="20"/>
        </w:numPr>
        <w:jc w:val="both"/>
        <w:rPr>
          <w:rFonts w:ascii="Times New Roman" w:hAnsi="Times New Roman"/>
          <w:sz w:val="24"/>
          <w:szCs w:val="24"/>
        </w:rPr>
      </w:pPr>
      <w:r w:rsidRPr="00876271">
        <w:rPr>
          <w:rFonts w:ascii="Times New Roman" w:hAnsi="Times New Roman"/>
          <w:sz w:val="24"/>
          <w:szCs w:val="24"/>
        </w:rPr>
        <w:lastRenderedPageBreak/>
        <w:t>Lovište br.20 „Iva</w:t>
      </w:r>
      <w:r w:rsidR="00612262" w:rsidRPr="00876271">
        <w:rPr>
          <w:rFonts w:ascii="Times New Roman" w:hAnsi="Times New Roman"/>
          <w:sz w:val="24"/>
          <w:szCs w:val="24"/>
        </w:rPr>
        <w:t>nec“, ukupne površine 5.315 ha</w:t>
      </w:r>
    </w:p>
    <w:p w14:paraId="5B05BF49" w14:textId="77777777" w:rsidR="002E3F75" w:rsidRPr="00876271" w:rsidRDefault="002E3F75" w:rsidP="0030703E">
      <w:pPr>
        <w:numPr>
          <w:ilvl w:val="0"/>
          <w:numId w:val="20"/>
        </w:numPr>
        <w:jc w:val="both"/>
        <w:rPr>
          <w:rFonts w:ascii="Times New Roman" w:hAnsi="Times New Roman"/>
          <w:sz w:val="24"/>
          <w:szCs w:val="24"/>
        </w:rPr>
      </w:pPr>
      <w:r w:rsidRPr="00876271">
        <w:rPr>
          <w:rFonts w:ascii="Times New Roman" w:hAnsi="Times New Roman"/>
          <w:sz w:val="24"/>
          <w:szCs w:val="24"/>
        </w:rPr>
        <w:t>Lovište br.21 „Marg</w:t>
      </w:r>
      <w:r w:rsidR="00612262" w:rsidRPr="00876271">
        <w:rPr>
          <w:rFonts w:ascii="Times New Roman" w:hAnsi="Times New Roman"/>
          <w:sz w:val="24"/>
          <w:szCs w:val="24"/>
        </w:rPr>
        <w:t>ečan“, ukupne površine 3.778 ha</w:t>
      </w:r>
    </w:p>
    <w:p w14:paraId="06884C02" w14:textId="77777777" w:rsidR="001E1A8A" w:rsidRDefault="001E1A8A" w:rsidP="001E1A8A">
      <w:pPr>
        <w:pStyle w:val="NewNormal"/>
        <w:spacing w:line="276" w:lineRule="auto"/>
        <w:ind w:left="709" w:firstLine="0"/>
      </w:pPr>
    </w:p>
    <w:tbl>
      <w:tblPr>
        <w:tblW w:w="0" w:type="auto"/>
        <w:tblInd w:w="387" w:type="dxa"/>
        <w:tblLayout w:type="fixed"/>
        <w:tblLook w:val="0000" w:firstRow="0" w:lastRow="0" w:firstColumn="0" w:lastColumn="0" w:noHBand="0" w:noVBand="0"/>
      </w:tblPr>
      <w:tblGrid>
        <w:gridCol w:w="8374"/>
      </w:tblGrid>
      <w:tr w:rsidR="002E3F75" w14:paraId="52604363"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35D89F33" w14:textId="77777777" w:rsidR="002E3F75" w:rsidRDefault="002E3F75">
            <w:pPr>
              <w:snapToGrid w:val="0"/>
              <w:spacing w:line="360" w:lineRule="auto"/>
              <w:jc w:val="both"/>
              <w:rPr>
                <w:rFonts w:ascii="Arial" w:eastAsia="Times New Roman" w:hAnsi="Arial" w:cs="Arial"/>
                <w:b/>
                <w:iCs/>
                <w:lang w:eastAsia="en-US" w:bidi="en-US"/>
              </w:rPr>
            </w:pPr>
            <w:r>
              <w:rPr>
                <w:rFonts w:ascii="Arial" w:eastAsia="Times New Roman" w:hAnsi="Arial" w:cs="Arial"/>
                <w:b/>
                <w:iCs/>
                <w:lang w:eastAsia="en-US" w:bidi="en-US"/>
              </w:rPr>
              <w:t>IDENTIFICIRANI PROBLEMI:</w:t>
            </w:r>
          </w:p>
        </w:tc>
      </w:tr>
      <w:tr w:rsidR="002E3F75" w14:paraId="77ABA8E8"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52062154" w14:textId="77777777" w:rsidR="002E3F75" w:rsidRDefault="002E3F75" w:rsidP="0030703E">
            <w:pPr>
              <w:numPr>
                <w:ilvl w:val="0"/>
                <w:numId w:val="18"/>
              </w:numPr>
              <w:snapToGrid w:val="0"/>
              <w:spacing w:after="0" w:line="360" w:lineRule="auto"/>
              <w:jc w:val="both"/>
              <w:rPr>
                <w:rFonts w:ascii="Times New Roman" w:hAnsi="Times New Roman"/>
                <w:iCs/>
                <w:sz w:val="24"/>
                <w:szCs w:val="24"/>
                <w:lang w:eastAsia="en-US" w:bidi="en-US"/>
              </w:rPr>
            </w:pPr>
            <w:r>
              <w:rPr>
                <w:rFonts w:ascii="Times New Roman" w:hAnsi="Times New Roman"/>
                <w:iCs/>
                <w:sz w:val="24"/>
                <w:szCs w:val="24"/>
                <w:lang w:eastAsia="en-US" w:bidi="en-US"/>
              </w:rPr>
              <w:t xml:space="preserve">nedostatak zakonske regulative za komasaciju zemljišta </w:t>
            </w:r>
          </w:p>
          <w:p w14:paraId="503970BA" w14:textId="77777777" w:rsidR="002E3F75" w:rsidRDefault="002E3F75" w:rsidP="0030703E">
            <w:pPr>
              <w:numPr>
                <w:ilvl w:val="0"/>
                <w:numId w:val="18"/>
              </w:numPr>
              <w:spacing w:after="0" w:line="360" w:lineRule="auto"/>
              <w:jc w:val="both"/>
              <w:rPr>
                <w:rFonts w:ascii="Times New Roman" w:eastAsia="Arial Unicode MS" w:hAnsi="Times New Roman"/>
                <w:sz w:val="24"/>
                <w:szCs w:val="24"/>
              </w:rPr>
            </w:pPr>
            <w:r>
              <w:rPr>
                <w:rFonts w:ascii="Times New Roman" w:eastAsia="Arial Unicode MS" w:hAnsi="Times New Roman"/>
                <w:sz w:val="24"/>
                <w:szCs w:val="24"/>
              </w:rPr>
              <w:t>nedovoljna organiziranost poljoprivredne proizvodnje što smanjuje konkurentnost za jaču uključenost u tržišne aktivnosti</w:t>
            </w:r>
          </w:p>
          <w:p w14:paraId="46A667E9" w14:textId="77777777" w:rsidR="002E3F75" w:rsidRDefault="002E3F75" w:rsidP="0030703E">
            <w:pPr>
              <w:numPr>
                <w:ilvl w:val="0"/>
                <w:numId w:val="18"/>
              </w:numPr>
              <w:spacing w:after="0" w:line="360" w:lineRule="auto"/>
              <w:jc w:val="both"/>
              <w:rPr>
                <w:rFonts w:ascii="Times New Roman" w:eastAsia="Arial Unicode MS" w:hAnsi="Times New Roman"/>
                <w:sz w:val="24"/>
                <w:szCs w:val="24"/>
              </w:rPr>
            </w:pPr>
            <w:r>
              <w:rPr>
                <w:rFonts w:ascii="Times New Roman" w:eastAsia="Arial Unicode MS" w:hAnsi="Times New Roman"/>
                <w:sz w:val="24"/>
                <w:szCs w:val="24"/>
              </w:rPr>
              <w:t>nedostatak tradicije bavljenja poljoprivrednom proizvodnjom</w:t>
            </w:r>
          </w:p>
          <w:p w14:paraId="78ED3566" w14:textId="77777777" w:rsidR="002E3F75" w:rsidRDefault="002E3F75" w:rsidP="0030703E">
            <w:pPr>
              <w:numPr>
                <w:ilvl w:val="0"/>
                <w:numId w:val="18"/>
              </w:numPr>
              <w:spacing w:after="0" w:line="360" w:lineRule="auto"/>
              <w:jc w:val="both"/>
              <w:rPr>
                <w:rFonts w:ascii="Times New Roman" w:hAnsi="Times New Roman"/>
                <w:iCs/>
                <w:sz w:val="24"/>
                <w:szCs w:val="24"/>
                <w:lang w:eastAsia="en-US" w:bidi="en-US"/>
              </w:rPr>
            </w:pPr>
            <w:r>
              <w:rPr>
                <w:rFonts w:ascii="Times New Roman" w:hAnsi="Times New Roman"/>
                <w:iCs/>
                <w:sz w:val="24"/>
                <w:szCs w:val="24"/>
                <w:lang w:eastAsia="en-US" w:bidi="en-US"/>
              </w:rPr>
              <w:t>nedostatak mlađih poljoprivrednika</w:t>
            </w:r>
          </w:p>
          <w:p w14:paraId="3F268F81" w14:textId="77777777" w:rsidR="002E3F75" w:rsidRDefault="002E3F75" w:rsidP="0030703E">
            <w:pPr>
              <w:numPr>
                <w:ilvl w:val="0"/>
                <w:numId w:val="18"/>
              </w:numPr>
              <w:spacing w:after="0" w:line="360" w:lineRule="auto"/>
              <w:jc w:val="both"/>
              <w:rPr>
                <w:rFonts w:ascii="Times New Roman" w:hAnsi="Times New Roman"/>
                <w:iCs/>
                <w:sz w:val="24"/>
                <w:szCs w:val="24"/>
                <w:lang w:eastAsia="en-US" w:bidi="en-US"/>
              </w:rPr>
            </w:pPr>
            <w:r>
              <w:rPr>
                <w:rFonts w:ascii="Times New Roman" w:hAnsi="Times New Roman"/>
                <w:iCs/>
                <w:sz w:val="24"/>
                <w:szCs w:val="24"/>
                <w:lang w:eastAsia="en-US" w:bidi="en-US"/>
              </w:rPr>
              <w:t>slaba organiziranost poljoprivrednika</w:t>
            </w:r>
          </w:p>
          <w:p w14:paraId="455C0EAC" w14:textId="77777777" w:rsidR="002E3F75" w:rsidRDefault="002E3F75" w:rsidP="0030703E">
            <w:pPr>
              <w:numPr>
                <w:ilvl w:val="0"/>
                <w:numId w:val="18"/>
              </w:numPr>
              <w:spacing w:after="0" w:line="360" w:lineRule="auto"/>
              <w:jc w:val="both"/>
              <w:rPr>
                <w:rFonts w:ascii="Times New Roman" w:hAnsi="Times New Roman"/>
                <w:iCs/>
                <w:sz w:val="24"/>
                <w:szCs w:val="24"/>
                <w:lang w:eastAsia="en-US" w:bidi="en-US"/>
              </w:rPr>
            </w:pPr>
            <w:r>
              <w:rPr>
                <w:rFonts w:ascii="Times New Roman" w:hAnsi="Times New Roman"/>
                <w:iCs/>
                <w:sz w:val="24"/>
                <w:szCs w:val="24"/>
                <w:lang w:eastAsia="en-US" w:bidi="en-US"/>
              </w:rPr>
              <w:t>smanjeno područje za razvoj lova i lovnog gospodarstva zbog sve veće urbanizacije</w:t>
            </w:r>
          </w:p>
        </w:tc>
      </w:tr>
    </w:tbl>
    <w:p w14:paraId="0F7BD6FA" w14:textId="77777777" w:rsidR="002E3F75" w:rsidRDefault="002E3F75"/>
    <w:p w14:paraId="1CF2F0B1" w14:textId="77777777" w:rsidR="002E3F75" w:rsidRDefault="002E3F75">
      <w:pPr>
        <w:pStyle w:val="Naslov2"/>
      </w:pPr>
      <w:bookmarkStart w:id="52" w:name="_Toc360105125"/>
      <w:r>
        <w:t>Turizam</w:t>
      </w:r>
      <w:bookmarkEnd w:id="52"/>
    </w:p>
    <w:p w14:paraId="2F086ECC" w14:textId="77777777" w:rsidR="00AD6101" w:rsidRPr="00BF3E8D" w:rsidRDefault="002E3F75" w:rsidP="00EF04BF">
      <w:pPr>
        <w:pStyle w:val="NewNormal"/>
        <w:rPr>
          <w:color w:val="000000"/>
        </w:rPr>
      </w:pPr>
      <w:r w:rsidRPr="00612262">
        <w:t xml:space="preserve">Ivanečko područje je predispozicionirano za razvoj kulturnog i planinskog turizma, dok se umrežavanjem s ostalim destinacijama gravitacijskog područja, otvara mogućnost  razvoja selektivnih oblika turizma, uglavnom zasnovanim na povijesno - kulturnoj baštini, te različitim aktivnostima u prirodi. Neovisno o bogatim i turističko iskoristivim resursima, turistički </w:t>
      </w:r>
      <w:r w:rsidR="00875946">
        <w:t>potencijali</w:t>
      </w:r>
      <w:r w:rsidR="00D71F5F">
        <w:t xml:space="preserve"> g</w:t>
      </w:r>
      <w:r w:rsidRPr="00612262">
        <w:t>rada Ivanca,</w:t>
      </w:r>
      <w:r w:rsidR="00DF458E">
        <w:t xml:space="preserve"> </w:t>
      </w:r>
      <w:r w:rsidRPr="00612262">
        <w:t>još nisu dovoljno razvijeni niti prezentirani na odgovarajući način na domaćem i inozemnom tržištu.</w:t>
      </w:r>
      <w:r w:rsidR="00875946">
        <w:t xml:space="preserve"> </w:t>
      </w:r>
      <w:r w:rsidR="004B571B" w:rsidRPr="004B571B">
        <w:t>Identifikacija turističkih potencijala i proizvoda u suradnji s lokalnim dionicima rezultirala bi komercijalizacijom određenih turističkih proizv</w:t>
      </w:r>
      <w:r w:rsidR="00D71F5F">
        <w:t>oda koji bi omogućili da g</w:t>
      </w:r>
      <w:r w:rsidR="004B571B" w:rsidRPr="004B571B">
        <w:t>rad Ivanec postane mjesto zanimljivo turistima u obilasku šireg područja.</w:t>
      </w:r>
      <w:r w:rsidR="00443D6A" w:rsidRPr="00BF3E8D">
        <w:t xml:space="preserve"> </w:t>
      </w:r>
      <w:r w:rsidR="00AD6101" w:rsidRPr="00BF3E8D">
        <w:t>Važan aspekt predstavlja umrežavanje i uspostavljanje suradnje s odabranim regionalnim turističkim</w:t>
      </w:r>
      <w:r w:rsidR="00D71F5F">
        <w:t xml:space="preserve"> centrima, s ciljem stavljanja g</w:t>
      </w:r>
      <w:r w:rsidR="00AD6101" w:rsidRPr="00BF3E8D">
        <w:t>rada na kartu regionalne turističke ponude. Navedene je modele potrebno osmisliti prilikom identifikacije turističkih potencijala i proizvoda kako bi povećali interes turista i posjetitelja.</w:t>
      </w:r>
    </w:p>
    <w:p w14:paraId="718F604C" w14:textId="77777777" w:rsidR="002E3F75" w:rsidRPr="00612262" w:rsidRDefault="00BF3E8D" w:rsidP="00EF04BF">
      <w:pPr>
        <w:pStyle w:val="NewNormal"/>
        <w:ind w:firstLine="708"/>
        <w:rPr>
          <w:rStyle w:val="FontStyle93"/>
          <w:rFonts w:ascii="Times New Roman" w:hAnsi="Times New Roman" w:cs="Times New Roman"/>
          <w:b/>
          <w:sz w:val="24"/>
          <w:szCs w:val="24"/>
        </w:rPr>
      </w:pPr>
      <w:r>
        <w:rPr>
          <w:rStyle w:val="FontStyle93"/>
          <w:rFonts w:ascii="Times New Roman" w:hAnsi="Times New Roman" w:cs="Times New Roman"/>
          <w:b/>
          <w:sz w:val="24"/>
          <w:szCs w:val="24"/>
        </w:rPr>
        <w:t xml:space="preserve">Grad Ivanec treba razvijati kao </w:t>
      </w:r>
      <w:r w:rsidR="002E3F75" w:rsidRPr="00612262">
        <w:rPr>
          <w:rStyle w:val="FontStyle93"/>
          <w:rFonts w:ascii="Times New Roman" w:hAnsi="Times New Roman" w:cs="Times New Roman"/>
          <w:b/>
          <w:sz w:val="24"/>
          <w:szCs w:val="24"/>
        </w:rPr>
        <w:t xml:space="preserve">grad s </w:t>
      </w:r>
      <w:r>
        <w:rPr>
          <w:rStyle w:val="FontStyle93"/>
          <w:rFonts w:ascii="Times New Roman" w:hAnsi="Times New Roman" w:cs="Times New Roman"/>
          <w:b/>
          <w:sz w:val="24"/>
          <w:szCs w:val="24"/>
        </w:rPr>
        <w:t>jasno indentifi</w:t>
      </w:r>
      <w:r w:rsidR="00D2703C">
        <w:rPr>
          <w:rStyle w:val="FontStyle93"/>
          <w:rFonts w:ascii="Times New Roman" w:hAnsi="Times New Roman" w:cs="Times New Roman"/>
          <w:b/>
          <w:sz w:val="24"/>
          <w:szCs w:val="24"/>
        </w:rPr>
        <w:t>ciranim turističkim proizvodima</w:t>
      </w:r>
      <w:r>
        <w:rPr>
          <w:rStyle w:val="FontStyle93"/>
          <w:rFonts w:ascii="Times New Roman" w:hAnsi="Times New Roman" w:cs="Times New Roman"/>
          <w:b/>
          <w:sz w:val="24"/>
          <w:szCs w:val="24"/>
        </w:rPr>
        <w:t xml:space="preserve">, </w:t>
      </w:r>
      <w:r w:rsidR="002E3F75" w:rsidRPr="00612262">
        <w:rPr>
          <w:rStyle w:val="FontStyle93"/>
          <w:rFonts w:ascii="Times New Roman" w:hAnsi="Times New Roman" w:cs="Times New Roman"/>
          <w:b/>
          <w:sz w:val="24"/>
          <w:szCs w:val="24"/>
        </w:rPr>
        <w:t>naglašenim komponentama kulturnog,  planinsko-zdravstvenog i ruralnog turizma</w:t>
      </w:r>
      <w:r>
        <w:rPr>
          <w:rStyle w:val="FontStyle93"/>
          <w:rFonts w:ascii="Times New Roman" w:hAnsi="Times New Roman" w:cs="Times New Roman"/>
          <w:b/>
          <w:sz w:val="24"/>
          <w:szCs w:val="24"/>
        </w:rPr>
        <w:t>:</w:t>
      </w:r>
    </w:p>
    <w:p w14:paraId="246E3BCC" w14:textId="77777777" w:rsidR="008F38AC" w:rsidRDefault="002E3F75" w:rsidP="0030703E">
      <w:pPr>
        <w:pStyle w:val="Style19"/>
        <w:widowControl/>
        <w:numPr>
          <w:ilvl w:val="0"/>
          <w:numId w:val="31"/>
        </w:numPr>
        <w:spacing w:line="360" w:lineRule="auto"/>
        <w:ind w:left="1077" w:hanging="357"/>
        <w:rPr>
          <w:rStyle w:val="FontStyle93"/>
          <w:rFonts w:ascii="Times New Roman" w:hAnsi="Times New Roman" w:cs="Times New Roman"/>
          <w:sz w:val="24"/>
          <w:szCs w:val="24"/>
        </w:rPr>
      </w:pPr>
      <w:r w:rsidRPr="008F38AC">
        <w:rPr>
          <w:rStyle w:val="FontStyle93"/>
          <w:rFonts w:ascii="Times New Roman" w:hAnsi="Times New Roman" w:cs="Times New Roman"/>
          <w:sz w:val="24"/>
          <w:szCs w:val="24"/>
        </w:rPr>
        <w:lastRenderedPageBreak/>
        <w:t>Grad Ivanec sa  kulturno</w:t>
      </w:r>
      <w:r w:rsidR="008F38AC">
        <w:rPr>
          <w:rStyle w:val="FontStyle93"/>
          <w:rFonts w:ascii="Times New Roman" w:hAnsi="Times New Roman" w:cs="Times New Roman"/>
          <w:sz w:val="24"/>
          <w:szCs w:val="24"/>
        </w:rPr>
        <w:t xml:space="preserve"> -</w:t>
      </w:r>
      <w:r w:rsidRPr="008F38AC">
        <w:rPr>
          <w:rStyle w:val="FontStyle93"/>
          <w:rFonts w:ascii="Times New Roman" w:hAnsi="Times New Roman" w:cs="Times New Roman"/>
          <w:sz w:val="24"/>
          <w:szCs w:val="24"/>
        </w:rPr>
        <w:t xml:space="preserve"> urbanom jezgrom koja generira dodatnu potražnju za aktivnostima</w:t>
      </w:r>
      <w:r w:rsidR="008F38AC">
        <w:rPr>
          <w:rStyle w:val="FontStyle93"/>
          <w:rFonts w:ascii="Times New Roman" w:hAnsi="Times New Roman" w:cs="Times New Roman"/>
          <w:sz w:val="24"/>
          <w:szCs w:val="24"/>
        </w:rPr>
        <w:t xml:space="preserve"> u samome središtu grada</w:t>
      </w:r>
      <w:r w:rsidRPr="008F38AC">
        <w:rPr>
          <w:rStyle w:val="FontStyle93"/>
          <w:rFonts w:ascii="Times New Roman" w:hAnsi="Times New Roman" w:cs="Times New Roman"/>
          <w:sz w:val="24"/>
          <w:szCs w:val="24"/>
        </w:rPr>
        <w:t xml:space="preserve"> </w:t>
      </w:r>
    </w:p>
    <w:p w14:paraId="33F8C213" w14:textId="77777777" w:rsidR="002E3F75" w:rsidRPr="008F38AC" w:rsidRDefault="002E3F75" w:rsidP="0030703E">
      <w:pPr>
        <w:pStyle w:val="Style19"/>
        <w:widowControl/>
        <w:numPr>
          <w:ilvl w:val="0"/>
          <w:numId w:val="31"/>
        </w:numPr>
        <w:spacing w:line="360" w:lineRule="auto"/>
        <w:ind w:left="1077" w:hanging="357"/>
        <w:rPr>
          <w:rStyle w:val="FontStyle93"/>
          <w:rFonts w:ascii="Times New Roman" w:hAnsi="Times New Roman" w:cs="Times New Roman"/>
          <w:sz w:val="24"/>
          <w:szCs w:val="24"/>
        </w:rPr>
      </w:pPr>
      <w:r w:rsidRPr="008F38AC">
        <w:rPr>
          <w:rStyle w:val="FontStyle93"/>
          <w:rFonts w:ascii="Times New Roman" w:hAnsi="Times New Roman" w:cs="Times New Roman"/>
          <w:sz w:val="24"/>
          <w:szCs w:val="24"/>
        </w:rPr>
        <w:t>Valorizacija spome</w:t>
      </w:r>
      <w:r w:rsidR="00D71F5F">
        <w:rPr>
          <w:rStyle w:val="FontStyle93"/>
          <w:rFonts w:ascii="Times New Roman" w:hAnsi="Times New Roman" w:cs="Times New Roman"/>
          <w:sz w:val="24"/>
          <w:szCs w:val="24"/>
        </w:rPr>
        <w:t>ničke cjeline povijesne jezgre g</w:t>
      </w:r>
      <w:r w:rsidRPr="008F38AC">
        <w:rPr>
          <w:rStyle w:val="FontStyle93"/>
          <w:rFonts w:ascii="Times New Roman" w:hAnsi="Times New Roman" w:cs="Times New Roman"/>
          <w:sz w:val="24"/>
          <w:szCs w:val="24"/>
        </w:rPr>
        <w:t>rada Ivanca i srednjovjekovnih arheoloških nalazišta u okolici grada</w:t>
      </w:r>
      <w:r w:rsidR="00D2703C">
        <w:rPr>
          <w:rStyle w:val="FontStyle93"/>
          <w:rFonts w:ascii="Times New Roman" w:hAnsi="Times New Roman" w:cs="Times New Roman"/>
          <w:sz w:val="24"/>
          <w:szCs w:val="24"/>
        </w:rPr>
        <w:t>-centar, lokalitet S</w:t>
      </w:r>
      <w:r w:rsidR="00B85958">
        <w:rPr>
          <w:rStyle w:val="FontStyle93"/>
          <w:rFonts w:ascii="Times New Roman" w:hAnsi="Times New Roman" w:cs="Times New Roman"/>
          <w:sz w:val="24"/>
          <w:szCs w:val="24"/>
        </w:rPr>
        <w:t>tarog grada Ivanca,utvrda Gradišće</w:t>
      </w:r>
      <w:r w:rsidR="00D2703C">
        <w:rPr>
          <w:rStyle w:val="FontStyle93"/>
          <w:rFonts w:ascii="Times New Roman" w:hAnsi="Times New Roman" w:cs="Times New Roman"/>
          <w:sz w:val="24"/>
          <w:szCs w:val="24"/>
        </w:rPr>
        <w:t xml:space="preserve"> </w:t>
      </w:r>
      <w:r w:rsidR="00B85958">
        <w:rPr>
          <w:rStyle w:val="FontStyle93"/>
          <w:rFonts w:ascii="Times New Roman" w:hAnsi="Times New Roman" w:cs="Times New Roman"/>
          <w:sz w:val="24"/>
          <w:szCs w:val="24"/>
        </w:rPr>
        <w:t>(Margečan)</w:t>
      </w:r>
    </w:p>
    <w:p w14:paraId="693A18E2" w14:textId="77777777" w:rsidR="002E3F75" w:rsidRPr="00612262" w:rsidRDefault="002E3F75" w:rsidP="0030703E">
      <w:pPr>
        <w:pStyle w:val="Style19"/>
        <w:widowControl/>
        <w:numPr>
          <w:ilvl w:val="0"/>
          <w:numId w:val="31"/>
        </w:numPr>
        <w:spacing w:line="360" w:lineRule="auto"/>
        <w:ind w:left="1077" w:hanging="357"/>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t>Oživljavanje i njegovanje tradicionalnih običaja u kulturno – umjetničkim društvima</w:t>
      </w:r>
      <w:r w:rsidR="00B2606C">
        <w:rPr>
          <w:rStyle w:val="FontStyle93"/>
          <w:rFonts w:ascii="Times New Roman" w:hAnsi="Times New Roman" w:cs="Times New Roman"/>
          <w:sz w:val="24"/>
          <w:szCs w:val="24"/>
        </w:rPr>
        <w:t xml:space="preserve">- udruge koje djeluju u rubnim  naseljima grada  </w:t>
      </w:r>
    </w:p>
    <w:p w14:paraId="74D988F7" w14:textId="77777777" w:rsidR="002E3F75" w:rsidRPr="00612262" w:rsidRDefault="002E3F75" w:rsidP="0030703E">
      <w:pPr>
        <w:pStyle w:val="Style19"/>
        <w:widowControl/>
        <w:numPr>
          <w:ilvl w:val="0"/>
          <w:numId w:val="31"/>
        </w:numPr>
        <w:spacing w:line="360" w:lineRule="auto"/>
        <w:ind w:left="1077" w:hanging="357"/>
        <w:rPr>
          <w:rStyle w:val="FontStyle93"/>
          <w:rFonts w:ascii="Times New Roman" w:hAnsi="Times New Roman" w:cs="Times New Roman"/>
          <w:sz w:val="24"/>
          <w:szCs w:val="24"/>
        </w:rPr>
      </w:pPr>
      <w:r w:rsidRPr="00876271">
        <w:rPr>
          <w:rStyle w:val="FontStyle93"/>
          <w:rFonts w:ascii="Times New Roman" w:hAnsi="Times New Roman" w:cs="Times New Roman"/>
          <w:sz w:val="24"/>
          <w:szCs w:val="24"/>
        </w:rPr>
        <w:t>Planina Ivanščica</w:t>
      </w:r>
      <w:r w:rsidRPr="00612262">
        <w:rPr>
          <w:rStyle w:val="FontStyle93"/>
          <w:rFonts w:ascii="Times New Roman" w:hAnsi="Times New Roman" w:cs="Times New Roman"/>
          <w:b/>
          <w:sz w:val="24"/>
          <w:szCs w:val="24"/>
        </w:rPr>
        <w:t xml:space="preserve"> </w:t>
      </w:r>
      <w:r w:rsidR="00876271">
        <w:rPr>
          <w:rStyle w:val="FontStyle93"/>
          <w:rFonts w:ascii="Times New Roman" w:hAnsi="Times New Roman" w:cs="Times New Roman"/>
          <w:sz w:val="24"/>
          <w:szCs w:val="24"/>
        </w:rPr>
        <w:t xml:space="preserve">- </w:t>
      </w:r>
      <w:r w:rsidRPr="00612262">
        <w:rPr>
          <w:rStyle w:val="FontStyle93"/>
          <w:rFonts w:ascii="Times New Roman" w:hAnsi="Times New Roman" w:cs="Times New Roman"/>
          <w:sz w:val="24"/>
          <w:szCs w:val="24"/>
        </w:rPr>
        <w:t xml:space="preserve">destinacija </w:t>
      </w:r>
      <w:r w:rsidR="00876271">
        <w:rPr>
          <w:rStyle w:val="FontStyle93"/>
          <w:rFonts w:ascii="Times New Roman" w:hAnsi="Times New Roman" w:cs="Times New Roman"/>
          <w:sz w:val="24"/>
          <w:szCs w:val="24"/>
        </w:rPr>
        <w:t xml:space="preserve">sportskog, </w:t>
      </w:r>
      <w:r w:rsidRPr="00612262">
        <w:rPr>
          <w:rStyle w:val="FontStyle93"/>
          <w:rFonts w:ascii="Times New Roman" w:hAnsi="Times New Roman" w:cs="Times New Roman"/>
          <w:sz w:val="24"/>
          <w:szCs w:val="24"/>
        </w:rPr>
        <w:t>zdravstvenog</w:t>
      </w:r>
      <w:r w:rsidR="00876271">
        <w:rPr>
          <w:rStyle w:val="FontStyle93"/>
          <w:rFonts w:ascii="Times New Roman" w:hAnsi="Times New Roman" w:cs="Times New Roman"/>
          <w:sz w:val="24"/>
          <w:szCs w:val="24"/>
        </w:rPr>
        <w:t xml:space="preserve"> i kongresnog</w:t>
      </w:r>
      <w:r w:rsidRPr="00612262">
        <w:rPr>
          <w:rStyle w:val="FontStyle93"/>
          <w:rFonts w:ascii="Times New Roman" w:hAnsi="Times New Roman" w:cs="Times New Roman"/>
          <w:sz w:val="24"/>
          <w:szCs w:val="24"/>
        </w:rPr>
        <w:t xml:space="preserve"> turizma</w:t>
      </w:r>
    </w:p>
    <w:p w14:paraId="58685707" w14:textId="77777777" w:rsidR="002E3F75" w:rsidRPr="00612262" w:rsidRDefault="002E3F75" w:rsidP="0030703E">
      <w:pPr>
        <w:pStyle w:val="Style19"/>
        <w:widowControl/>
        <w:numPr>
          <w:ilvl w:val="0"/>
          <w:numId w:val="31"/>
        </w:numPr>
        <w:spacing w:line="360" w:lineRule="auto"/>
        <w:ind w:left="1077" w:hanging="357"/>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t>Razvoj selektivnih oblika turizma (planinarski, ruralni, zaštita biološke i krajobrazne raznolikosti)</w:t>
      </w:r>
      <w:r w:rsidR="00B85958">
        <w:rPr>
          <w:rStyle w:val="FontStyle93"/>
          <w:rFonts w:ascii="Times New Roman" w:hAnsi="Times New Roman" w:cs="Times New Roman"/>
          <w:sz w:val="24"/>
          <w:szCs w:val="24"/>
        </w:rPr>
        <w:t>-vršna područja Ivanšćice</w:t>
      </w:r>
    </w:p>
    <w:p w14:paraId="35DF8594" w14:textId="0F4B8192" w:rsidR="00AD6101" w:rsidRPr="002F3B5B" w:rsidRDefault="002E3F75" w:rsidP="00AD6101">
      <w:pPr>
        <w:pStyle w:val="Style19"/>
        <w:widowControl/>
        <w:numPr>
          <w:ilvl w:val="0"/>
          <w:numId w:val="31"/>
        </w:numPr>
        <w:spacing w:line="360" w:lineRule="auto"/>
        <w:ind w:left="1077" w:hanging="357"/>
        <w:rPr>
          <w:rStyle w:val="FontStyle93"/>
          <w:rFonts w:ascii="Times New Roman" w:hAnsi="Times New Roman" w:cs="Times New Roman"/>
          <w:sz w:val="24"/>
          <w:szCs w:val="24"/>
        </w:rPr>
      </w:pPr>
      <w:r w:rsidRPr="002F3B5B">
        <w:rPr>
          <w:rStyle w:val="FontStyle93"/>
          <w:rFonts w:ascii="Times New Roman" w:hAnsi="Times New Roman" w:cs="Times New Roman"/>
          <w:sz w:val="24"/>
          <w:szCs w:val="24"/>
        </w:rPr>
        <w:t>Atraktivni šumski, brdski i brežuljkasti predjeli, izvori pitke vode, potoci, bajeri i jezera pogodni za sport i rekreaciju zbog privlačnosti šetnje, planinarenja, lova i ribolova</w:t>
      </w:r>
      <w:r w:rsidR="00B85958" w:rsidRPr="002F3B5B">
        <w:rPr>
          <w:rStyle w:val="FontStyle93"/>
          <w:rFonts w:ascii="Times New Roman" w:hAnsi="Times New Roman" w:cs="Times New Roman"/>
          <w:sz w:val="24"/>
          <w:szCs w:val="24"/>
        </w:rPr>
        <w:t xml:space="preserve">-jezera Jarki, </w:t>
      </w:r>
      <w:r w:rsidR="00D2703C">
        <w:rPr>
          <w:rStyle w:val="FontStyle93"/>
          <w:rFonts w:ascii="Times New Roman" w:hAnsi="Times New Roman" w:cs="Times New Roman"/>
          <w:sz w:val="24"/>
          <w:szCs w:val="24"/>
        </w:rPr>
        <w:t>ivanečki bajeri</w:t>
      </w:r>
      <w:r w:rsidR="00CE6D85">
        <w:rPr>
          <w:rStyle w:val="FontStyle93"/>
          <w:rFonts w:ascii="Times New Roman" w:hAnsi="Times New Roman" w:cs="Times New Roman"/>
          <w:sz w:val="24"/>
          <w:szCs w:val="24"/>
        </w:rPr>
        <w:t>.</w:t>
      </w:r>
    </w:p>
    <w:p w14:paraId="5B145708" w14:textId="77777777" w:rsidR="002E3F75" w:rsidRDefault="002E3F75">
      <w:pPr>
        <w:pStyle w:val="Naslov3"/>
      </w:pPr>
      <w:bookmarkStart w:id="53" w:name="_Toc360105126"/>
      <w:r>
        <w:t>Analiza turističkog prometa na području grada Ivanca</w:t>
      </w:r>
      <w:bookmarkEnd w:id="53"/>
    </w:p>
    <w:p w14:paraId="365BA6B2" w14:textId="77777777" w:rsidR="002E3F75" w:rsidRDefault="002E3F75">
      <w:pPr>
        <w:pStyle w:val="NewNormal"/>
      </w:pPr>
      <w:r>
        <w:t xml:space="preserve">Prema podacima Turističke zajednice </w:t>
      </w:r>
      <w:r w:rsidR="00D71F5F">
        <w:t xml:space="preserve"> g</w:t>
      </w:r>
      <w:r w:rsidR="00876271">
        <w:t xml:space="preserve">rada Ivanca </w:t>
      </w:r>
      <w:r>
        <w:t xml:space="preserve"> u 2011. godine na području grada Ivanca zabilježeno je ukupno 1.895 dolazaka turista, te je ostvareno ukupno 3.085 noćenja. Kod domaćih turista zabilježen je porast broja dolazaka za 73,1%, uz 85,1% više ostvarenih noćenja, dok je kod stranih turista zabilježen broj dolazaka za skromnih 2,6% uz 6,1%  više ostvarenih noćenja u odnosu na prethodnu godinu.</w:t>
      </w:r>
    </w:p>
    <w:p w14:paraId="7516DDDE" w14:textId="77777777" w:rsidR="002E3F75" w:rsidRDefault="002E3F75">
      <w:pPr>
        <w:pStyle w:val="NewNormal"/>
        <w:rPr>
          <w:rFonts w:eastAsia="Arial Unicode MS"/>
        </w:rPr>
      </w:pPr>
      <w:r>
        <w:rPr>
          <w:rFonts w:eastAsia="Arial Unicode MS"/>
        </w:rPr>
        <w:t>Promatrano prema načinu dolaska gostiju u grad Ivanec, svi dolasci bili su individualni.</w:t>
      </w:r>
    </w:p>
    <w:tbl>
      <w:tblPr>
        <w:tblW w:w="0" w:type="auto"/>
        <w:tblInd w:w="108" w:type="dxa"/>
        <w:tblLayout w:type="fixed"/>
        <w:tblLook w:val="0000" w:firstRow="0" w:lastRow="0" w:firstColumn="0" w:lastColumn="0" w:noHBand="0" w:noVBand="0"/>
      </w:tblPr>
      <w:tblGrid>
        <w:gridCol w:w="1581"/>
        <w:gridCol w:w="1005"/>
        <w:gridCol w:w="1005"/>
        <w:gridCol w:w="1898"/>
        <w:gridCol w:w="1005"/>
        <w:gridCol w:w="1005"/>
        <w:gridCol w:w="1715"/>
        <w:gridCol w:w="20"/>
      </w:tblGrid>
      <w:tr w:rsidR="002E3F75" w14:paraId="09455792" w14:textId="77777777">
        <w:trPr>
          <w:gridAfter w:val="1"/>
          <w:wAfter w:w="20" w:type="dxa"/>
          <w:cantSplit/>
          <w:trHeight w:val="340"/>
        </w:trPr>
        <w:tc>
          <w:tcPr>
            <w:tcW w:w="9214" w:type="dxa"/>
            <w:gridSpan w:val="7"/>
            <w:tcBorders>
              <w:bottom w:val="single" w:sz="8" w:space="0" w:color="000000"/>
            </w:tcBorders>
            <w:shd w:val="clear" w:color="auto" w:fill="auto"/>
            <w:vAlign w:val="center"/>
          </w:tcPr>
          <w:p w14:paraId="094A7A60" w14:textId="77777777" w:rsidR="002E3F75" w:rsidRDefault="002E3F75">
            <w:pPr>
              <w:snapToGrid w:val="0"/>
              <w:spacing w:after="0" w:line="240" w:lineRule="auto"/>
              <w:rPr>
                <w:rFonts w:ascii="Times New Roman" w:eastAsia="Times New Roman" w:hAnsi="Times New Roman"/>
                <w:b/>
                <w:bCs/>
              </w:rPr>
            </w:pPr>
            <w:r>
              <w:rPr>
                <w:rFonts w:ascii="Times New Roman" w:eastAsia="Times New Roman" w:hAnsi="Times New Roman"/>
                <w:b/>
                <w:bCs/>
              </w:rPr>
              <w:t>Tabela br: 25  Dolasci i noćenja turista na području Grada Ivanca</w:t>
            </w:r>
          </w:p>
        </w:tc>
      </w:tr>
      <w:tr w:rsidR="002E3F75" w14:paraId="34FD3696" w14:textId="77777777">
        <w:trPr>
          <w:cantSplit/>
          <w:trHeight w:val="340"/>
        </w:trPr>
        <w:tc>
          <w:tcPr>
            <w:tcW w:w="1581" w:type="dxa"/>
            <w:vMerge w:val="restart"/>
            <w:tcBorders>
              <w:left w:val="single" w:sz="8" w:space="0" w:color="000000"/>
              <w:bottom w:val="single" w:sz="8" w:space="0" w:color="000000"/>
            </w:tcBorders>
            <w:shd w:val="clear" w:color="auto" w:fill="DBE5F1"/>
            <w:vAlign w:val="center"/>
          </w:tcPr>
          <w:p w14:paraId="443D3356" w14:textId="77777777" w:rsidR="002E3F75" w:rsidRDefault="002E3F75">
            <w:pPr>
              <w:snapToGrid w:val="0"/>
              <w:spacing w:after="0" w:line="240" w:lineRule="auto"/>
              <w:rPr>
                <w:rFonts w:ascii="Times New Roman" w:eastAsia="Times New Roman" w:hAnsi="Times New Roman"/>
                <w:b/>
                <w:bCs/>
              </w:rPr>
            </w:pPr>
            <w:r>
              <w:rPr>
                <w:rFonts w:ascii="Times New Roman" w:eastAsia="Times New Roman" w:hAnsi="Times New Roman"/>
                <w:b/>
                <w:bCs/>
              </w:rPr>
              <w:t>Turisti</w:t>
            </w:r>
          </w:p>
        </w:tc>
        <w:tc>
          <w:tcPr>
            <w:tcW w:w="2010" w:type="dxa"/>
            <w:gridSpan w:val="2"/>
            <w:tcBorders>
              <w:top w:val="single" w:sz="8" w:space="0" w:color="000000"/>
              <w:left w:val="single" w:sz="8" w:space="0" w:color="000000"/>
              <w:bottom w:val="single" w:sz="8" w:space="0" w:color="000000"/>
            </w:tcBorders>
            <w:shd w:val="clear" w:color="auto" w:fill="DBE5F1"/>
            <w:vAlign w:val="center"/>
          </w:tcPr>
          <w:p w14:paraId="7AE74607" w14:textId="77777777" w:rsidR="002E3F75" w:rsidRDefault="002E3F75">
            <w:pPr>
              <w:snapToGrid w:val="0"/>
              <w:spacing w:after="0" w:line="240" w:lineRule="auto"/>
              <w:jc w:val="center"/>
              <w:rPr>
                <w:rFonts w:ascii="Times New Roman" w:eastAsia="Times New Roman" w:hAnsi="Times New Roman"/>
                <w:b/>
                <w:bCs/>
              </w:rPr>
            </w:pPr>
            <w:r>
              <w:rPr>
                <w:rFonts w:ascii="Times New Roman" w:eastAsia="Times New Roman" w:hAnsi="Times New Roman"/>
                <w:b/>
                <w:bCs/>
              </w:rPr>
              <w:t>Dolasci</w:t>
            </w:r>
          </w:p>
        </w:tc>
        <w:tc>
          <w:tcPr>
            <w:tcW w:w="1898" w:type="dxa"/>
            <w:tcBorders>
              <w:left w:val="single" w:sz="8" w:space="0" w:color="000000"/>
              <w:bottom w:val="single" w:sz="8" w:space="0" w:color="000000"/>
            </w:tcBorders>
            <w:shd w:val="clear" w:color="auto" w:fill="DBE5F1"/>
            <w:vAlign w:val="center"/>
          </w:tcPr>
          <w:p w14:paraId="157667F1" w14:textId="77777777" w:rsidR="002E3F75" w:rsidRDefault="002E3F75">
            <w:pPr>
              <w:snapToGrid w:val="0"/>
              <w:spacing w:after="0" w:line="240" w:lineRule="auto"/>
              <w:jc w:val="center"/>
              <w:rPr>
                <w:rFonts w:ascii="Times New Roman" w:eastAsia="Times New Roman" w:hAnsi="Times New Roman"/>
                <w:b/>
                <w:bCs/>
              </w:rPr>
            </w:pPr>
            <w:r>
              <w:rPr>
                <w:rFonts w:ascii="Times New Roman" w:eastAsia="Times New Roman" w:hAnsi="Times New Roman"/>
                <w:b/>
                <w:bCs/>
              </w:rPr>
              <w:t>Indeks</w:t>
            </w:r>
          </w:p>
        </w:tc>
        <w:tc>
          <w:tcPr>
            <w:tcW w:w="2010" w:type="dxa"/>
            <w:gridSpan w:val="2"/>
            <w:tcBorders>
              <w:top w:val="single" w:sz="8" w:space="0" w:color="000000"/>
              <w:left w:val="single" w:sz="8" w:space="0" w:color="000000"/>
              <w:bottom w:val="single" w:sz="8" w:space="0" w:color="000000"/>
            </w:tcBorders>
            <w:shd w:val="clear" w:color="auto" w:fill="DBE5F1"/>
            <w:vAlign w:val="center"/>
          </w:tcPr>
          <w:p w14:paraId="7A7E4384" w14:textId="77777777" w:rsidR="002E3F75" w:rsidRDefault="002E3F75">
            <w:pPr>
              <w:snapToGrid w:val="0"/>
              <w:spacing w:after="0" w:line="240" w:lineRule="auto"/>
              <w:jc w:val="center"/>
              <w:rPr>
                <w:rFonts w:ascii="Times New Roman" w:eastAsia="Times New Roman" w:hAnsi="Times New Roman"/>
                <w:b/>
                <w:bCs/>
              </w:rPr>
            </w:pPr>
            <w:r>
              <w:rPr>
                <w:rFonts w:ascii="Times New Roman" w:eastAsia="Times New Roman" w:hAnsi="Times New Roman"/>
                <w:b/>
                <w:bCs/>
              </w:rPr>
              <w:t>Noćenja</w:t>
            </w:r>
          </w:p>
        </w:tc>
        <w:tc>
          <w:tcPr>
            <w:tcW w:w="1735" w:type="dxa"/>
            <w:gridSpan w:val="2"/>
            <w:tcBorders>
              <w:left w:val="single" w:sz="8" w:space="0" w:color="000000"/>
              <w:bottom w:val="single" w:sz="8" w:space="0" w:color="000000"/>
              <w:right w:val="single" w:sz="8" w:space="0" w:color="000000"/>
            </w:tcBorders>
            <w:shd w:val="clear" w:color="auto" w:fill="DBE5F1"/>
            <w:vAlign w:val="center"/>
          </w:tcPr>
          <w:p w14:paraId="58F11D48" w14:textId="77777777" w:rsidR="002E3F75" w:rsidRDefault="002E3F75">
            <w:pPr>
              <w:snapToGrid w:val="0"/>
              <w:spacing w:after="0" w:line="240" w:lineRule="auto"/>
              <w:jc w:val="center"/>
              <w:rPr>
                <w:rFonts w:ascii="Times New Roman" w:eastAsia="Times New Roman" w:hAnsi="Times New Roman"/>
                <w:b/>
                <w:bCs/>
              </w:rPr>
            </w:pPr>
            <w:r>
              <w:rPr>
                <w:rFonts w:ascii="Times New Roman" w:eastAsia="Times New Roman" w:hAnsi="Times New Roman"/>
                <w:b/>
                <w:bCs/>
              </w:rPr>
              <w:t>Indeks</w:t>
            </w:r>
          </w:p>
        </w:tc>
      </w:tr>
      <w:tr w:rsidR="002E3F75" w14:paraId="5BBB61D3" w14:textId="77777777">
        <w:trPr>
          <w:cantSplit/>
          <w:trHeight w:val="340"/>
        </w:trPr>
        <w:tc>
          <w:tcPr>
            <w:tcW w:w="1581" w:type="dxa"/>
            <w:vMerge/>
            <w:tcBorders>
              <w:left w:val="single" w:sz="8" w:space="0" w:color="000000"/>
              <w:bottom w:val="single" w:sz="8" w:space="0" w:color="000000"/>
            </w:tcBorders>
            <w:shd w:val="clear" w:color="auto" w:fill="DBE5F1"/>
            <w:vAlign w:val="center"/>
          </w:tcPr>
          <w:p w14:paraId="7123F3C1" w14:textId="77777777" w:rsidR="002E3F75" w:rsidRDefault="002E3F75">
            <w:pPr>
              <w:snapToGrid w:val="0"/>
              <w:spacing w:after="0" w:line="240" w:lineRule="auto"/>
              <w:rPr>
                <w:rFonts w:ascii="Times New Roman" w:eastAsia="Times New Roman" w:hAnsi="Times New Roman"/>
                <w:b/>
                <w:bCs/>
              </w:rPr>
            </w:pPr>
          </w:p>
        </w:tc>
        <w:tc>
          <w:tcPr>
            <w:tcW w:w="1005" w:type="dxa"/>
            <w:tcBorders>
              <w:left w:val="single" w:sz="8" w:space="0" w:color="000000"/>
              <w:bottom w:val="single" w:sz="8" w:space="0" w:color="000000"/>
            </w:tcBorders>
            <w:shd w:val="clear" w:color="auto" w:fill="DBE5F1"/>
            <w:vAlign w:val="center"/>
          </w:tcPr>
          <w:p w14:paraId="0B4B1619" w14:textId="77777777" w:rsidR="002E3F75" w:rsidRDefault="002E3F75">
            <w:pPr>
              <w:snapToGrid w:val="0"/>
              <w:spacing w:after="0" w:line="240" w:lineRule="auto"/>
              <w:jc w:val="center"/>
              <w:rPr>
                <w:rFonts w:ascii="Times New Roman" w:eastAsia="Times New Roman" w:hAnsi="Times New Roman"/>
              </w:rPr>
            </w:pPr>
            <w:r>
              <w:rPr>
                <w:rFonts w:ascii="Times New Roman" w:eastAsia="Times New Roman" w:hAnsi="Times New Roman"/>
              </w:rPr>
              <w:t>2010.</w:t>
            </w:r>
          </w:p>
        </w:tc>
        <w:tc>
          <w:tcPr>
            <w:tcW w:w="1005" w:type="dxa"/>
            <w:tcBorders>
              <w:left w:val="single" w:sz="8" w:space="0" w:color="000000"/>
              <w:bottom w:val="single" w:sz="8" w:space="0" w:color="000000"/>
            </w:tcBorders>
            <w:shd w:val="clear" w:color="auto" w:fill="DBE5F1"/>
            <w:vAlign w:val="center"/>
          </w:tcPr>
          <w:p w14:paraId="5A9B6E9C" w14:textId="77777777" w:rsidR="002E3F75" w:rsidRDefault="002E3F75">
            <w:pPr>
              <w:snapToGrid w:val="0"/>
              <w:spacing w:after="0" w:line="240" w:lineRule="auto"/>
              <w:jc w:val="center"/>
              <w:rPr>
                <w:rFonts w:ascii="Times New Roman" w:eastAsia="Times New Roman" w:hAnsi="Times New Roman"/>
              </w:rPr>
            </w:pPr>
            <w:r>
              <w:rPr>
                <w:rFonts w:ascii="Times New Roman" w:eastAsia="Times New Roman" w:hAnsi="Times New Roman"/>
              </w:rPr>
              <w:t>2011.</w:t>
            </w:r>
          </w:p>
        </w:tc>
        <w:tc>
          <w:tcPr>
            <w:tcW w:w="1898" w:type="dxa"/>
            <w:tcBorders>
              <w:left w:val="single" w:sz="8" w:space="0" w:color="000000"/>
              <w:bottom w:val="single" w:sz="8" w:space="0" w:color="000000"/>
            </w:tcBorders>
            <w:shd w:val="clear" w:color="auto" w:fill="DBE5F1"/>
            <w:vAlign w:val="center"/>
          </w:tcPr>
          <w:p w14:paraId="17EF32FC" w14:textId="77777777" w:rsidR="002E3F75" w:rsidRDefault="002E3F75">
            <w:pPr>
              <w:snapToGrid w:val="0"/>
              <w:spacing w:after="0" w:line="240" w:lineRule="auto"/>
              <w:jc w:val="center"/>
              <w:rPr>
                <w:rFonts w:ascii="Times New Roman" w:eastAsia="Times New Roman" w:hAnsi="Times New Roman"/>
              </w:rPr>
            </w:pPr>
            <w:r>
              <w:rPr>
                <w:rFonts w:ascii="Times New Roman" w:eastAsia="Times New Roman" w:hAnsi="Times New Roman"/>
              </w:rPr>
              <w:t>2011./ 2010.</w:t>
            </w:r>
          </w:p>
        </w:tc>
        <w:tc>
          <w:tcPr>
            <w:tcW w:w="1005" w:type="dxa"/>
            <w:tcBorders>
              <w:left w:val="single" w:sz="8" w:space="0" w:color="000000"/>
              <w:bottom w:val="single" w:sz="8" w:space="0" w:color="000000"/>
            </w:tcBorders>
            <w:shd w:val="clear" w:color="auto" w:fill="DBE5F1"/>
            <w:vAlign w:val="center"/>
          </w:tcPr>
          <w:p w14:paraId="4E83BEFE" w14:textId="77777777" w:rsidR="002E3F75" w:rsidRDefault="002E3F75">
            <w:pPr>
              <w:snapToGrid w:val="0"/>
              <w:spacing w:after="0" w:line="240" w:lineRule="auto"/>
              <w:jc w:val="center"/>
              <w:rPr>
                <w:rFonts w:ascii="Times New Roman" w:eastAsia="Times New Roman" w:hAnsi="Times New Roman"/>
              </w:rPr>
            </w:pPr>
            <w:r>
              <w:rPr>
                <w:rFonts w:ascii="Times New Roman" w:eastAsia="Times New Roman" w:hAnsi="Times New Roman"/>
              </w:rPr>
              <w:t>2010.</w:t>
            </w:r>
          </w:p>
        </w:tc>
        <w:tc>
          <w:tcPr>
            <w:tcW w:w="1005" w:type="dxa"/>
            <w:tcBorders>
              <w:left w:val="single" w:sz="8" w:space="0" w:color="000000"/>
              <w:bottom w:val="single" w:sz="8" w:space="0" w:color="000000"/>
            </w:tcBorders>
            <w:shd w:val="clear" w:color="auto" w:fill="DBE5F1"/>
            <w:vAlign w:val="center"/>
          </w:tcPr>
          <w:p w14:paraId="2F43011F" w14:textId="77777777" w:rsidR="002E3F75" w:rsidRDefault="002E3F75">
            <w:pPr>
              <w:snapToGrid w:val="0"/>
              <w:spacing w:after="0" w:line="240" w:lineRule="auto"/>
              <w:jc w:val="center"/>
              <w:rPr>
                <w:rFonts w:ascii="Times New Roman" w:eastAsia="Times New Roman" w:hAnsi="Times New Roman"/>
              </w:rPr>
            </w:pPr>
            <w:r>
              <w:rPr>
                <w:rFonts w:ascii="Times New Roman" w:eastAsia="Times New Roman" w:hAnsi="Times New Roman"/>
              </w:rPr>
              <w:t>2011.</w:t>
            </w:r>
          </w:p>
        </w:tc>
        <w:tc>
          <w:tcPr>
            <w:tcW w:w="1735" w:type="dxa"/>
            <w:gridSpan w:val="2"/>
            <w:tcBorders>
              <w:left w:val="single" w:sz="8" w:space="0" w:color="000000"/>
              <w:bottom w:val="single" w:sz="8" w:space="0" w:color="000000"/>
              <w:right w:val="single" w:sz="8" w:space="0" w:color="000000"/>
            </w:tcBorders>
            <w:shd w:val="clear" w:color="auto" w:fill="DBE5F1"/>
            <w:vAlign w:val="center"/>
          </w:tcPr>
          <w:p w14:paraId="388EDCDA" w14:textId="77777777" w:rsidR="002E3F75" w:rsidRDefault="002E3F75">
            <w:pPr>
              <w:snapToGrid w:val="0"/>
              <w:spacing w:after="0" w:line="240" w:lineRule="auto"/>
              <w:jc w:val="center"/>
              <w:rPr>
                <w:rFonts w:ascii="Times New Roman" w:eastAsia="Times New Roman" w:hAnsi="Times New Roman"/>
              </w:rPr>
            </w:pPr>
            <w:r>
              <w:rPr>
                <w:rFonts w:ascii="Times New Roman" w:eastAsia="Times New Roman" w:hAnsi="Times New Roman"/>
              </w:rPr>
              <w:t>2011./ 2010.</w:t>
            </w:r>
          </w:p>
        </w:tc>
      </w:tr>
      <w:tr w:rsidR="002E3F75" w14:paraId="57C33A20" w14:textId="77777777">
        <w:trPr>
          <w:cantSplit/>
          <w:trHeight w:val="340"/>
        </w:trPr>
        <w:tc>
          <w:tcPr>
            <w:tcW w:w="1581" w:type="dxa"/>
            <w:tcBorders>
              <w:left w:val="single" w:sz="8" w:space="0" w:color="000000"/>
              <w:bottom w:val="single" w:sz="8" w:space="0" w:color="000000"/>
            </w:tcBorders>
            <w:shd w:val="clear" w:color="auto" w:fill="auto"/>
            <w:vAlign w:val="center"/>
          </w:tcPr>
          <w:p w14:paraId="3EA4B232" w14:textId="77777777" w:rsidR="002E3F75" w:rsidRDefault="002E3F75">
            <w:pPr>
              <w:snapToGrid w:val="0"/>
              <w:spacing w:after="0" w:line="240" w:lineRule="auto"/>
              <w:rPr>
                <w:rFonts w:ascii="Times New Roman" w:eastAsia="Times New Roman" w:hAnsi="Times New Roman"/>
              </w:rPr>
            </w:pPr>
            <w:r>
              <w:rPr>
                <w:rFonts w:ascii="Times New Roman" w:eastAsia="Times New Roman" w:hAnsi="Times New Roman"/>
              </w:rPr>
              <w:t xml:space="preserve"> Domaći</w:t>
            </w:r>
          </w:p>
        </w:tc>
        <w:tc>
          <w:tcPr>
            <w:tcW w:w="1005" w:type="dxa"/>
            <w:tcBorders>
              <w:left w:val="single" w:sz="8" w:space="0" w:color="000000"/>
              <w:bottom w:val="single" w:sz="8" w:space="0" w:color="000000"/>
            </w:tcBorders>
            <w:shd w:val="clear" w:color="auto" w:fill="auto"/>
            <w:vAlign w:val="center"/>
          </w:tcPr>
          <w:p w14:paraId="4F54FA23"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687</w:t>
            </w:r>
          </w:p>
        </w:tc>
        <w:tc>
          <w:tcPr>
            <w:tcW w:w="1005" w:type="dxa"/>
            <w:tcBorders>
              <w:left w:val="single" w:sz="8" w:space="0" w:color="000000"/>
              <w:bottom w:val="single" w:sz="8" w:space="0" w:color="000000"/>
            </w:tcBorders>
            <w:shd w:val="clear" w:color="auto" w:fill="auto"/>
            <w:vAlign w:val="center"/>
          </w:tcPr>
          <w:p w14:paraId="0A0CDF9E"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1.189</w:t>
            </w:r>
          </w:p>
        </w:tc>
        <w:tc>
          <w:tcPr>
            <w:tcW w:w="1898" w:type="dxa"/>
            <w:tcBorders>
              <w:left w:val="single" w:sz="8" w:space="0" w:color="000000"/>
              <w:bottom w:val="single" w:sz="8" w:space="0" w:color="000000"/>
            </w:tcBorders>
            <w:shd w:val="clear" w:color="auto" w:fill="auto"/>
            <w:vAlign w:val="center"/>
          </w:tcPr>
          <w:p w14:paraId="2AEB6E24"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173,1</w:t>
            </w:r>
          </w:p>
        </w:tc>
        <w:tc>
          <w:tcPr>
            <w:tcW w:w="1005" w:type="dxa"/>
            <w:tcBorders>
              <w:left w:val="single" w:sz="8" w:space="0" w:color="000000"/>
              <w:bottom w:val="single" w:sz="8" w:space="0" w:color="000000"/>
            </w:tcBorders>
            <w:shd w:val="clear" w:color="auto" w:fill="auto"/>
            <w:vAlign w:val="center"/>
          </w:tcPr>
          <w:p w14:paraId="24ED2855"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1.010</w:t>
            </w:r>
          </w:p>
        </w:tc>
        <w:tc>
          <w:tcPr>
            <w:tcW w:w="1005" w:type="dxa"/>
            <w:tcBorders>
              <w:left w:val="single" w:sz="8" w:space="0" w:color="000000"/>
              <w:bottom w:val="single" w:sz="8" w:space="0" w:color="000000"/>
            </w:tcBorders>
            <w:shd w:val="clear" w:color="auto" w:fill="auto"/>
            <w:vAlign w:val="center"/>
          </w:tcPr>
          <w:p w14:paraId="393102C5"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1.870</w:t>
            </w:r>
          </w:p>
        </w:tc>
        <w:tc>
          <w:tcPr>
            <w:tcW w:w="1735" w:type="dxa"/>
            <w:gridSpan w:val="2"/>
            <w:tcBorders>
              <w:left w:val="single" w:sz="8" w:space="0" w:color="000000"/>
              <w:bottom w:val="single" w:sz="8" w:space="0" w:color="000000"/>
              <w:right w:val="single" w:sz="8" w:space="0" w:color="000000"/>
            </w:tcBorders>
            <w:shd w:val="clear" w:color="auto" w:fill="auto"/>
            <w:vAlign w:val="center"/>
          </w:tcPr>
          <w:p w14:paraId="28441AC2"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185,1</w:t>
            </w:r>
          </w:p>
        </w:tc>
      </w:tr>
      <w:tr w:rsidR="002E3F75" w14:paraId="1F0C6D20" w14:textId="77777777">
        <w:trPr>
          <w:cantSplit/>
          <w:trHeight w:val="340"/>
        </w:trPr>
        <w:tc>
          <w:tcPr>
            <w:tcW w:w="1581" w:type="dxa"/>
            <w:tcBorders>
              <w:left w:val="single" w:sz="8" w:space="0" w:color="000000"/>
              <w:bottom w:val="single" w:sz="8" w:space="0" w:color="000000"/>
            </w:tcBorders>
            <w:shd w:val="clear" w:color="auto" w:fill="auto"/>
            <w:vAlign w:val="center"/>
          </w:tcPr>
          <w:p w14:paraId="7799B98F" w14:textId="77777777" w:rsidR="002E3F75" w:rsidRDefault="002E3F75">
            <w:pPr>
              <w:snapToGrid w:val="0"/>
              <w:spacing w:after="0" w:line="240" w:lineRule="auto"/>
              <w:rPr>
                <w:rFonts w:ascii="Times New Roman" w:eastAsia="Times New Roman" w:hAnsi="Times New Roman"/>
              </w:rPr>
            </w:pPr>
            <w:r>
              <w:rPr>
                <w:rFonts w:ascii="Times New Roman" w:eastAsia="Times New Roman" w:hAnsi="Times New Roman"/>
              </w:rPr>
              <w:t xml:space="preserve"> Strani</w:t>
            </w:r>
          </w:p>
        </w:tc>
        <w:tc>
          <w:tcPr>
            <w:tcW w:w="1005" w:type="dxa"/>
            <w:tcBorders>
              <w:left w:val="single" w:sz="8" w:space="0" w:color="000000"/>
              <w:bottom w:val="single" w:sz="8" w:space="0" w:color="000000"/>
            </w:tcBorders>
            <w:shd w:val="clear" w:color="auto" w:fill="auto"/>
            <w:vAlign w:val="center"/>
          </w:tcPr>
          <w:p w14:paraId="5F709E48"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688</w:t>
            </w:r>
          </w:p>
        </w:tc>
        <w:tc>
          <w:tcPr>
            <w:tcW w:w="1005" w:type="dxa"/>
            <w:tcBorders>
              <w:left w:val="single" w:sz="8" w:space="0" w:color="000000"/>
              <w:bottom w:val="single" w:sz="8" w:space="0" w:color="000000"/>
            </w:tcBorders>
            <w:shd w:val="clear" w:color="auto" w:fill="auto"/>
            <w:vAlign w:val="center"/>
          </w:tcPr>
          <w:p w14:paraId="7E750964"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706</w:t>
            </w:r>
          </w:p>
        </w:tc>
        <w:tc>
          <w:tcPr>
            <w:tcW w:w="1898" w:type="dxa"/>
            <w:tcBorders>
              <w:left w:val="single" w:sz="8" w:space="0" w:color="000000"/>
              <w:bottom w:val="single" w:sz="8" w:space="0" w:color="000000"/>
            </w:tcBorders>
            <w:shd w:val="clear" w:color="auto" w:fill="auto"/>
            <w:vAlign w:val="center"/>
          </w:tcPr>
          <w:p w14:paraId="6AF64E57"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102,6</w:t>
            </w:r>
          </w:p>
        </w:tc>
        <w:tc>
          <w:tcPr>
            <w:tcW w:w="1005" w:type="dxa"/>
            <w:tcBorders>
              <w:left w:val="single" w:sz="8" w:space="0" w:color="000000"/>
              <w:bottom w:val="single" w:sz="8" w:space="0" w:color="000000"/>
            </w:tcBorders>
            <w:shd w:val="clear" w:color="auto" w:fill="auto"/>
            <w:vAlign w:val="center"/>
          </w:tcPr>
          <w:p w14:paraId="06285A1E"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1.145</w:t>
            </w:r>
          </w:p>
        </w:tc>
        <w:tc>
          <w:tcPr>
            <w:tcW w:w="1005" w:type="dxa"/>
            <w:tcBorders>
              <w:left w:val="single" w:sz="8" w:space="0" w:color="000000"/>
              <w:bottom w:val="single" w:sz="8" w:space="0" w:color="000000"/>
            </w:tcBorders>
            <w:shd w:val="clear" w:color="auto" w:fill="auto"/>
            <w:vAlign w:val="center"/>
          </w:tcPr>
          <w:p w14:paraId="5515E3C6"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1.215</w:t>
            </w:r>
          </w:p>
        </w:tc>
        <w:tc>
          <w:tcPr>
            <w:tcW w:w="1735" w:type="dxa"/>
            <w:gridSpan w:val="2"/>
            <w:tcBorders>
              <w:left w:val="single" w:sz="8" w:space="0" w:color="000000"/>
              <w:bottom w:val="single" w:sz="8" w:space="0" w:color="000000"/>
              <w:right w:val="single" w:sz="8" w:space="0" w:color="000000"/>
            </w:tcBorders>
            <w:shd w:val="clear" w:color="auto" w:fill="auto"/>
            <w:vAlign w:val="center"/>
          </w:tcPr>
          <w:p w14:paraId="43D00995" w14:textId="77777777" w:rsidR="002E3F75" w:rsidRDefault="002E3F75">
            <w:pPr>
              <w:snapToGrid w:val="0"/>
              <w:spacing w:after="0" w:line="240" w:lineRule="auto"/>
              <w:jc w:val="right"/>
              <w:rPr>
                <w:rFonts w:ascii="Times New Roman" w:eastAsia="Times New Roman" w:hAnsi="Times New Roman"/>
              </w:rPr>
            </w:pPr>
            <w:r>
              <w:rPr>
                <w:rFonts w:ascii="Times New Roman" w:eastAsia="Times New Roman" w:hAnsi="Times New Roman"/>
              </w:rPr>
              <w:t>106,1</w:t>
            </w:r>
          </w:p>
        </w:tc>
      </w:tr>
      <w:tr w:rsidR="002E3F75" w14:paraId="170BFCE7" w14:textId="77777777">
        <w:trPr>
          <w:cantSplit/>
          <w:trHeight w:val="340"/>
        </w:trPr>
        <w:tc>
          <w:tcPr>
            <w:tcW w:w="1581" w:type="dxa"/>
            <w:tcBorders>
              <w:left w:val="single" w:sz="8" w:space="0" w:color="000000"/>
              <w:bottom w:val="single" w:sz="8" w:space="0" w:color="000000"/>
            </w:tcBorders>
            <w:shd w:val="clear" w:color="auto" w:fill="auto"/>
            <w:vAlign w:val="center"/>
          </w:tcPr>
          <w:p w14:paraId="3AC32FDB" w14:textId="77777777" w:rsidR="002E3F75" w:rsidRDefault="002E3F75">
            <w:pPr>
              <w:snapToGrid w:val="0"/>
              <w:spacing w:after="0" w:line="240" w:lineRule="auto"/>
              <w:rPr>
                <w:rFonts w:ascii="Times New Roman" w:eastAsia="Times New Roman" w:hAnsi="Times New Roman"/>
                <w:b/>
                <w:bCs/>
              </w:rPr>
            </w:pPr>
            <w:r>
              <w:rPr>
                <w:rFonts w:ascii="Times New Roman" w:eastAsia="Times New Roman" w:hAnsi="Times New Roman"/>
                <w:b/>
                <w:bCs/>
              </w:rPr>
              <w:t xml:space="preserve"> Ukupno</w:t>
            </w:r>
          </w:p>
        </w:tc>
        <w:tc>
          <w:tcPr>
            <w:tcW w:w="1005" w:type="dxa"/>
            <w:tcBorders>
              <w:left w:val="single" w:sz="8" w:space="0" w:color="000000"/>
              <w:bottom w:val="single" w:sz="8" w:space="0" w:color="000000"/>
            </w:tcBorders>
            <w:shd w:val="clear" w:color="auto" w:fill="auto"/>
            <w:vAlign w:val="center"/>
          </w:tcPr>
          <w:p w14:paraId="6D0FA61E" w14:textId="77777777" w:rsidR="002E3F75" w:rsidRDefault="002E3F75">
            <w:pPr>
              <w:snapToGrid w:val="0"/>
              <w:spacing w:after="0" w:line="240" w:lineRule="auto"/>
              <w:jc w:val="right"/>
              <w:rPr>
                <w:rFonts w:ascii="Times New Roman" w:eastAsia="Times New Roman" w:hAnsi="Times New Roman"/>
                <w:b/>
                <w:bCs/>
              </w:rPr>
            </w:pPr>
            <w:r>
              <w:rPr>
                <w:rFonts w:ascii="Times New Roman" w:eastAsia="Times New Roman" w:hAnsi="Times New Roman"/>
                <w:b/>
                <w:bCs/>
              </w:rPr>
              <w:t>1.375</w:t>
            </w:r>
          </w:p>
        </w:tc>
        <w:tc>
          <w:tcPr>
            <w:tcW w:w="1005" w:type="dxa"/>
            <w:tcBorders>
              <w:left w:val="single" w:sz="8" w:space="0" w:color="000000"/>
              <w:bottom w:val="single" w:sz="8" w:space="0" w:color="000000"/>
            </w:tcBorders>
            <w:shd w:val="clear" w:color="auto" w:fill="auto"/>
            <w:vAlign w:val="center"/>
          </w:tcPr>
          <w:p w14:paraId="0C64CAA2" w14:textId="77777777" w:rsidR="002E3F75" w:rsidRDefault="002E3F75">
            <w:pPr>
              <w:snapToGrid w:val="0"/>
              <w:spacing w:after="0" w:line="240" w:lineRule="auto"/>
              <w:jc w:val="right"/>
              <w:rPr>
                <w:rFonts w:ascii="Times New Roman" w:eastAsia="Times New Roman" w:hAnsi="Times New Roman"/>
                <w:b/>
                <w:bCs/>
              </w:rPr>
            </w:pPr>
            <w:r>
              <w:rPr>
                <w:rFonts w:ascii="Times New Roman" w:eastAsia="Times New Roman" w:hAnsi="Times New Roman"/>
                <w:b/>
                <w:bCs/>
              </w:rPr>
              <w:t>1.895</w:t>
            </w:r>
          </w:p>
        </w:tc>
        <w:tc>
          <w:tcPr>
            <w:tcW w:w="1898" w:type="dxa"/>
            <w:tcBorders>
              <w:left w:val="single" w:sz="8" w:space="0" w:color="000000"/>
              <w:bottom w:val="single" w:sz="8" w:space="0" w:color="000000"/>
            </w:tcBorders>
            <w:shd w:val="clear" w:color="auto" w:fill="auto"/>
            <w:vAlign w:val="center"/>
          </w:tcPr>
          <w:p w14:paraId="11BE548A" w14:textId="77777777" w:rsidR="002E3F75" w:rsidRDefault="002E3F75">
            <w:pPr>
              <w:snapToGrid w:val="0"/>
              <w:spacing w:after="0" w:line="240" w:lineRule="auto"/>
              <w:jc w:val="right"/>
              <w:rPr>
                <w:rFonts w:ascii="Times New Roman" w:eastAsia="Times New Roman" w:hAnsi="Times New Roman"/>
                <w:b/>
                <w:bCs/>
              </w:rPr>
            </w:pPr>
            <w:r>
              <w:rPr>
                <w:rFonts w:ascii="Times New Roman" w:eastAsia="Times New Roman" w:hAnsi="Times New Roman"/>
                <w:b/>
                <w:bCs/>
              </w:rPr>
              <w:t>137,8</w:t>
            </w:r>
          </w:p>
        </w:tc>
        <w:tc>
          <w:tcPr>
            <w:tcW w:w="1005" w:type="dxa"/>
            <w:tcBorders>
              <w:left w:val="single" w:sz="8" w:space="0" w:color="000000"/>
              <w:bottom w:val="single" w:sz="8" w:space="0" w:color="000000"/>
            </w:tcBorders>
            <w:shd w:val="clear" w:color="auto" w:fill="auto"/>
            <w:vAlign w:val="center"/>
          </w:tcPr>
          <w:p w14:paraId="4DBDE1A3" w14:textId="77777777" w:rsidR="002E3F75" w:rsidRDefault="002E3F75">
            <w:pPr>
              <w:snapToGrid w:val="0"/>
              <w:spacing w:after="0" w:line="240" w:lineRule="auto"/>
              <w:jc w:val="right"/>
              <w:rPr>
                <w:rFonts w:ascii="Times New Roman" w:eastAsia="Times New Roman" w:hAnsi="Times New Roman"/>
                <w:b/>
                <w:bCs/>
              </w:rPr>
            </w:pPr>
            <w:r>
              <w:rPr>
                <w:rFonts w:ascii="Times New Roman" w:eastAsia="Times New Roman" w:hAnsi="Times New Roman"/>
                <w:b/>
                <w:bCs/>
              </w:rPr>
              <w:t>2.155</w:t>
            </w:r>
          </w:p>
        </w:tc>
        <w:tc>
          <w:tcPr>
            <w:tcW w:w="1005" w:type="dxa"/>
            <w:tcBorders>
              <w:left w:val="single" w:sz="8" w:space="0" w:color="000000"/>
              <w:bottom w:val="single" w:sz="8" w:space="0" w:color="000000"/>
            </w:tcBorders>
            <w:shd w:val="clear" w:color="auto" w:fill="auto"/>
            <w:vAlign w:val="center"/>
          </w:tcPr>
          <w:p w14:paraId="08860A34" w14:textId="77777777" w:rsidR="002E3F75" w:rsidRDefault="002E3F75">
            <w:pPr>
              <w:snapToGrid w:val="0"/>
              <w:spacing w:after="0" w:line="240" w:lineRule="auto"/>
              <w:jc w:val="right"/>
              <w:rPr>
                <w:rFonts w:ascii="Times New Roman" w:eastAsia="Times New Roman" w:hAnsi="Times New Roman"/>
                <w:b/>
                <w:bCs/>
              </w:rPr>
            </w:pPr>
            <w:r>
              <w:rPr>
                <w:rFonts w:ascii="Times New Roman" w:eastAsia="Times New Roman" w:hAnsi="Times New Roman"/>
                <w:b/>
                <w:bCs/>
              </w:rPr>
              <w:t>3.085</w:t>
            </w:r>
          </w:p>
        </w:tc>
        <w:tc>
          <w:tcPr>
            <w:tcW w:w="1735" w:type="dxa"/>
            <w:gridSpan w:val="2"/>
            <w:tcBorders>
              <w:left w:val="single" w:sz="8" w:space="0" w:color="000000"/>
              <w:bottom w:val="single" w:sz="8" w:space="0" w:color="000000"/>
              <w:right w:val="single" w:sz="8" w:space="0" w:color="000000"/>
            </w:tcBorders>
            <w:shd w:val="clear" w:color="auto" w:fill="auto"/>
            <w:vAlign w:val="center"/>
          </w:tcPr>
          <w:p w14:paraId="19421428" w14:textId="77777777" w:rsidR="002E3F75" w:rsidRDefault="002E3F75">
            <w:pPr>
              <w:snapToGrid w:val="0"/>
              <w:spacing w:after="0" w:line="240" w:lineRule="auto"/>
              <w:jc w:val="right"/>
              <w:rPr>
                <w:rFonts w:ascii="Times New Roman" w:eastAsia="Times New Roman" w:hAnsi="Times New Roman"/>
                <w:b/>
                <w:bCs/>
              </w:rPr>
            </w:pPr>
            <w:r>
              <w:rPr>
                <w:rFonts w:ascii="Times New Roman" w:eastAsia="Times New Roman" w:hAnsi="Times New Roman"/>
                <w:b/>
                <w:bCs/>
              </w:rPr>
              <w:t>143,2</w:t>
            </w:r>
          </w:p>
        </w:tc>
      </w:tr>
      <w:tr w:rsidR="002E3F75" w14:paraId="79A43C62" w14:textId="77777777">
        <w:trPr>
          <w:gridAfter w:val="1"/>
          <w:wAfter w:w="20" w:type="dxa"/>
          <w:cantSplit/>
          <w:trHeight w:val="340"/>
        </w:trPr>
        <w:tc>
          <w:tcPr>
            <w:tcW w:w="9214" w:type="dxa"/>
            <w:gridSpan w:val="7"/>
            <w:tcBorders>
              <w:top w:val="single" w:sz="8" w:space="0" w:color="000000"/>
            </w:tcBorders>
            <w:shd w:val="clear" w:color="auto" w:fill="auto"/>
            <w:vAlign w:val="center"/>
          </w:tcPr>
          <w:p w14:paraId="5EB684C5" w14:textId="77777777" w:rsidR="002E3F75" w:rsidRDefault="002E3F75">
            <w:pPr>
              <w:snapToGrid w:val="0"/>
              <w:spacing w:after="0" w:line="240" w:lineRule="auto"/>
              <w:rPr>
                <w:rFonts w:ascii="Times New Roman" w:eastAsia="Times New Roman" w:hAnsi="Times New Roman"/>
                <w:sz w:val="20"/>
                <w:szCs w:val="20"/>
              </w:rPr>
            </w:pPr>
            <w:r>
              <w:rPr>
                <w:rFonts w:ascii="Times New Roman" w:eastAsia="Times New Roman" w:hAnsi="Times New Roman"/>
                <w:sz w:val="20"/>
                <w:szCs w:val="20"/>
              </w:rPr>
              <w:t>Izvor: Turistička zajednica Grada Ivanca</w:t>
            </w:r>
          </w:p>
          <w:p w14:paraId="41F1F080" w14:textId="77777777" w:rsidR="00CE6D85" w:rsidRDefault="00CE6D85">
            <w:pPr>
              <w:snapToGrid w:val="0"/>
              <w:spacing w:after="0" w:line="240" w:lineRule="auto"/>
              <w:rPr>
                <w:rFonts w:ascii="Times New Roman" w:eastAsia="Times New Roman" w:hAnsi="Times New Roman"/>
                <w:sz w:val="20"/>
                <w:szCs w:val="20"/>
              </w:rPr>
            </w:pPr>
          </w:p>
        </w:tc>
      </w:tr>
    </w:tbl>
    <w:p w14:paraId="14205A48" w14:textId="77777777" w:rsidR="002E3F75" w:rsidRPr="00612262" w:rsidRDefault="002E3F75">
      <w:pPr>
        <w:pStyle w:val="NewNormal"/>
        <w:rPr>
          <w:rFonts w:cs="Times New Roman"/>
        </w:rPr>
      </w:pPr>
      <w:r w:rsidRPr="00612262">
        <w:rPr>
          <w:rFonts w:cs="Times New Roman"/>
        </w:rPr>
        <w:t>U 2011. godini najviše dolazaka gostiju bilo je iz Njemačke - 150, a ukupno su ostvarili 288 noćenja</w:t>
      </w:r>
      <w:r w:rsidR="00876271">
        <w:rPr>
          <w:rFonts w:cs="Times New Roman"/>
        </w:rPr>
        <w:t xml:space="preserve"> </w:t>
      </w:r>
      <w:r w:rsidRPr="00612262">
        <w:rPr>
          <w:rFonts w:cs="Times New Roman"/>
        </w:rPr>
        <w:t>te gosti iz Italije, njih 135 sa 254 ostvarenih noć</w:t>
      </w:r>
      <w:r w:rsidR="00876271">
        <w:rPr>
          <w:rFonts w:cs="Times New Roman"/>
        </w:rPr>
        <w:t>enja, z</w:t>
      </w:r>
      <w:r w:rsidRPr="00612262">
        <w:rPr>
          <w:rFonts w:cs="Times New Roman"/>
        </w:rPr>
        <w:t>atim slijede gosti iz Slovenije - 73 gostiju koji su ostvarili 96 noćenja, gosti iz B</w:t>
      </w:r>
      <w:r w:rsidR="00D2703C">
        <w:rPr>
          <w:rFonts w:cs="Times New Roman"/>
        </w:rPr>
        <w:t>i</w:t>
      </w:r>
      <w:r w:rsidRPr="00612262">
        <w:rPr>
          <w:rFonts w:cs="Times New Roman"/>
        </w:rPr>
        <w:t>H – 57 sa 62 noćenja i gosti iz Austrije, njih 44 sa 73 noćenja.</w:t>
      </w:r>
    </w:p>
    <w:p w14:paraId="38343840" w14:textId="77777777" w:rsidR="002E3F75" w:rsidRPr="00612262" w:rsidRDefault="002E3F75">
      <w:pPr>
        <w:pStyle w:val="NewNormal"/>
        <w:rPr>
          <w:rFonts w:cs="Times New Roman"/>
        </w:rPr>
      </w:pPr>
      <w:r w:rsidRPr="00612262">
        <w:rPr>
          <w:rFonts w:cs="Times New Roman"/>
        </w:rPr>
        <w:lastRenderedPageBreak/>
        <w:t>Sveukupni smještajni kapaciteti u gradu Ivancu broje 91 ležaj, najvećim djelom u hotelskom objektu „Orion“</w:t>
      </w:r>
      <w:r w:rsidR="00D2703C">
        <w:rPr>
          <w:rFonts w:cs="Times New Roman"/>
        </w:rPr>
        <w:t xml:space="preserve"> (</w:t>
      </w:r>
      <w:r w:rsidRPr="00612262">
        <w:rPr>
          <w:rFonts w:cs="Times New Roman"/>
        </w:rPr>
        <w:t>18 soba do 45 ležajeva</w:t>
      </w:r>
      <w:r w:rsidR="00D2703C">
        <w:rPr>
          <w:rFonts w:cs="Times New Roman"/>
        </w:rPr>
        <w:t>)</w:t>
      </w:r>
      <w:r w:rsidRPr="00612262">
        <w:rPr>
          <w:rFonts w:cs="Times New Roman"/>
        </w:rPr>
        <w:t xml:space="preserve"> te</w:t>
      </w:r>
      <w:r w:rsidR="00D2703C">
        <w:rPr>
          <w:rFonts w:cs="Times New Roman"/>
        </w:rPr>
        <w:t xml:space="preserve"> u planinarskom domu „Pasarićeva kuća“ na Ivančici (</w:t>
      </w:r>
      <w:r w:rsidRPr="00612262">
        <w:rPr>
          <w:rFonts w:cs="Times New Roman"/>
        </w:rPr>
        <w:t>32 ležaja</w:t>
      </w:r>
      <w:r w:rsidR="00D2703C">
        <w:rPr>
          <w:rFonts w:cs="Times New Roman"/>
        </w:rPr>
        <w:t>)</w:t>
      </w:r>
      <w:r w:rsidRPr="00612262">
        <w:rPr>
          <w:rFonts w:cs="Times New Roman"/>
        </w:rPr>
        <w:t>.</w:t>
      </w:r>
    </w:p>
    <w:p w14:paraId="465EBCA7" w14:textId="77777777" w:rsidR="002E3F75" w:rsidRPr="00612262" w:rsidRDefault="002E3F75">
      <w:pPr>
        <w:pStyle w:val="NewNormal"/>
        <w:rPr>
          <w:rFonts w:cs="Times New Roman"/>
        </w:rPr>
      </w:pPr>
      <w:r w:rsidRPr="00612262">
        <w:rPr>
          <w:rFonts w:cs="Times New Roman"/>
        </w:rPr>
        <w:t xml:space="preserve">U posljednje tri godine smještajni kapaciteti povećali su se za 41 ležaj, odnosno 45,1%. </w:t>
      </w:r>
    </w:p>
    <w:p w14:paraId="3B781E7F" w14:textId="77777777" w:rsidR="002E3F75" w:rsidRPr="00612262" w:rsidRDefault="002E3F75">
      <w:pPr>
        <w:pStyle w:val="NewNormal"/>
        <w:rPr>
          <w:rFonts w:cs="Times New Roman"/>
        </w:rPr>
      </w:pPr>
      <w:r w:rsidRPr="00612262">
        <w:rPr>
          <w:rFonts w:cs="Times New Roman"/>
        </w:rPr>
        <w:t>Tijekom 2011. godine os</w:t>
      </w:r>
      <w:r w:rsidR="00D71F5F">
        <w:rPr>
          <w:rFonts w:cs="Times New Roman"/>
        </w:rPr>
        <w:t>novana je Turistička zajednica g</w:t>
      </w:r>
      <w:r w:rsidRPr="00612262">
        <w:rPr>
          <w:rFonts w:cs="Times New Roman"/>
        </w:rPr>
        <w:t xml:space="preserve">rada Ivanca s ciljem povećanja </w:t>
      </w:r>
      <w:r w:rsidR="00876271">
        <w:rPr>
          <w:rFonts w:cs="Times New Roman"/>
        </w:rPr>
        <w:t xml:space="preserve">turističkog prometa, </w:t>
      </w:r>
      <w:r w:rsidRPr="00612262">
        <w:rPr>
          <w:rFonts w:cs="Times New Roman"/>
        </w:rPr>
        <w:t>podizanje kvalitete turističkog proizvoda, poboljšanja uvjeta boravka gostiju (implementacija novih turističkih proizvoda, organizacije manifestacija i uređenja grada), organiz</w:t>
      </w:r>
      <w:r w:rsidR="00876271">
        <w:rPr>
          <w:rFonts w:cs="Times New Roman"/>
        </w:rPr>
        <w:t xml:space="preserve">iranje promotivnih aktivnosti. </w:t>
      </w:r>
      <w:r w:rsidRPr="00612262">
        <w:rPr>
          <w:rFonts w:cs="Times New Roman"/>
        </w:rPr>
        <w:t>Velika pozornost posvećuje se kvaliteti turističkih projekata, što ih čini prepoznatljivima i održivima.</w:t>
      </w:r>
    </w:p>
    <w:p w14:paraId="0A36C116" w14:textId="77777777" w:rsidR="002E3F75" w:rsidRPr="00612262" w:rsidRDefault="002E3F75" w:rsidP="00612262">
      <w:pPr>
        <w:spacing w:line="360" w:lineRule="auto"/>
        <w:ind w:firstLine="708"/>
        <w:jc w:val="both"/>
        <w:rPr>
          <w:rFonts w:ascii="Times New Roman" w:hAnsi="Times New Roman" w:cs="Times New Roman"/>
          <w:sz w:val="24"/>
          <w:szCs w:val="24"/>
        </w:rPr>
      </w:pPr>
      <w:r w:rsidRPr="00612262">
        <w:rPr>
          <w:rFonts w:ascii="Times New Roman" w:hAnsi="Times New Roman" w:cs="Times New Roman"/>
          <w:sz w:val="24"/>
          <w:szCs w:val="24"/>
        </w:rPr>
        <w:t>Turistička zajedn</w:t>
      </w:r>
      <w:r w:rsidR="00D71F5F">
        <w:rPr>
          <w:rFonts w:ascii="Times New Roman" w:hAnsi="Times New Roman" w:cs="Times New Roman"/>
          <w:sz w:val="24"/>
          <w:szCs w:val="24"/>
        </w:rPr>
        <w:t>ica g</w:t>
      </w:r>
      <w:r w:rsidRPr="00612262">
        <w:rPr>
          <w:rFonts w:ascii="Times New Roman" w:hAnsi="Times New Roman" w:cs="Times New Roman"/>
          <w:sz w:val="24"/>
          <w:szCs w:val="24"/>
        </w:rPr>
        <w:t>rada Ivanca na godišnjoj razini organizira manifestacije i kul</w:t>
      </w:r>
      <w:r w:rsidR="00876271">
        <w:rPr>
          <w:rFonts w:ascii="Times New Roman" w:hAnsi="Times New Roman" w:cs="Times New Roman"/>
          <w:sz w:val="24"/>
          <w:szCs w:val="24"/>
        </w:rPr>
        <w:t xml:space="preserve">turno – turističke inicijative </w:t>
      </w:r>
      <w:r w:rsidR="00D2703C">
        <w:rPr>
          <w:rFonts w:ascii="Times New Roman" w:hAnsi="Times New Roman" w:cs="Times New Roman"/>
          <w:sz w:val="24"/>
          <w:szCs w:val="24"/>
        </w:rPr>
        <w:t>koje imaju za cilj unapr</w:t>
      </w:r>
      <w:r w:rsidRPr="00612262">
        <w:rPr>
          <w:rFonts w:ascii="Times New Roman" w:hAnsi="Times New Roman" w:cs="Times New Roman"/>
          <w:sz w:val="24"/>
          <w:szCs w:val="24"/>
        </w:rPr>
        <w:t xml:space="preserve">eđenje turističkih proizvoda te stvaranje prepoznatljivog </w:t>
      </w:r>
      <w:r w:rsidR="00D2703C">
        <w:rPr>
          <w:rFonts w:ascii="Times New Roman" w:hAnsi="Times New Roman" w:cs="Times New Roman"/>
          <w:sz w:val="24"/>
          <w:szCs w:val="24"/>
        </w:rPr>
        <w:t xml:space="preserve">turističkog </w:t>
      </w:r>
      <w:r w:rsidRPr="00612262">
        <w:rPr>
          <w:rFonts w:ascii="Times New Roman" w:hAnsi="Times New Roman" w:cs="Times New Roman"/>
          <w:sz w:val="24"/>
          <w:szCs w:val="24"/>
        </w:rPr>
        <w:t>imidža ivanečkog kraja.</w:t>
      </w:r>
    </w:p>
    <w:p w14:paraId="719A1F63" w14:textId="77777777" w:rsidR="002E3F75" w:rsidRPr="00612262" w:rsidRDefault="002E3F75" w:rsidP="00612262">
      <w:pPr>
        <w:spacing w:line="360" w:lineRule="auto"/>
        <w:ind w:firstLine="708"/>
        <w:jc w:val="both"/>
        <w:rPr>
          <w:rFonts w:ascii="Times New Roman" w:hAnsi="Times New Roman" w:cs="Times New Roman"/>
          <w:sz w:val="24"/>
          <w:szCs w:val="24"/>
        </w:rPr>
      </w:pPr>
      <w:r w:rsidRPr="00612262">
        <w:rPr>
          <w:rFonts w:ascii="Times New Roman" w:hAnsi="Times New Roman" w:cs="Times New Roman"/>
          <w:sz w:val="24"/>
          <w:szCs w:val="24"/>
        </w:rPr>
        <w:t xml:space="preserve">Premda je veći dio događanja tijekom godine namijenjen lokalnom stanovništvu, može se izdvojiti određeni broj postojećih događanja koji u većoj mjeri doprinose turističkoj ponudi grada Ivanca: Dani grada Ivanca, Ivanečki rudarski dani, </w:t>
      </w:r>
      <w:r w:rsidR="00D2703C">
        <w:rPr>
          <w:rFonts w:ascii="Times New Roman" w:hAnsi="Times New Roman" w:cs="Times New Roman"/>
          <w:sz w:val="24"/>
          <w:szCs w:val="24"/>
        </w:rPr>
        <w:t>povijesna postrojba v</w:t>
      </w:r>
      <w:r w:rsidRPr="00612262">
        <w:rPr>
          <w:rFonts w:ascii="Times New Roman" w:hAnsi="Times New Roman" w:cs="Times New Roman"/>
          <w:sz w:val="24"/>
          <w:szCs w:val="24"/>
        </w:rPr>
        <w:t>itezovi ivanovci, Ivanečki kl</w:t>
      </w:r>
      <w:r w:rsidR="00D2703C">
        <w:rPr>
          <w:rFonts w:ascii="Times New Roman" w:hAnsi="Times New Roman" w:cs="Times New Roman"/>
          <w:sz w:val="24"/>
          <w:szCs w:val="24"/>
        </w:rPr>
        <w:t>ub kolekcionara, Ivonjski fašni</w:t>
      </w:r>
      <w:r w:rsidRPr="00612262">
        <w:rPr>
          <w:rFonts w:ascii="Times New Roman" w:hAnsi="Times New Roman" w:cs="Times New Roman"/>
          <w:sz w:val="24"/>
          <w:szCs w:val="24"/>
        </w:rPr>
        <w:t>, te projekti u provedbi: Obnova putujuće trgovine, Razvoj turističkih puteva, Viteški program i projekt „Nemreš</w:t>
      </w:r>
      <w:r w:rsidR="00D2703C">
        <w:rPr>
          <w:rFonts w:ascii="Times New Roman" w:hAnsi="Times New Roman" w:cs="Times New Roman"/>
          <w:sz w:val="24"/>
          <w:szCs w:val="24"/>
        </w:rPr>
        <w:t xml:space="preserve"> </w:t>
      </w:r>
      <w:r w:rsidRPr="00612262">
        <w:rPr>
          <w:rFonts w:ascii="Times New Roman" w:hAnsi="Times New Roman" w:cs="Times New Roman"/>
          <w:sz w:val="24"/>
          <w:szCs w:val="24"/>
        </w:rPr>
        <w:t>fuljati“-projekt koji ukazuje na povezivanje svih lokalno tradicijskih  znamenitosti i uključivanje udruga, se</w:t>
      </w:r>
      <w:r w:rsidR="00876271">
        <w:rPr>
          <w:rFonts w:ascii="Times New Roman" w:hAnsi="Times New Roman" w:cs="Times New Roman"/>
          <w:sz w:val="24"/>
          <w:szCs w:val="24"/>
        </w:rPr>
        <w:t xml:space="preserve">oskih gospodarstva i pojedinca. </w:t>
      </w:r>
      <w:r w:rsidRPr="00612262">
        <w:rPr>
          <w:rFonts w:ascii="Times New Roman" w:hAnsi="Times New Roman" w:cs="Times New Roman"/>
          <w:sz w:val="24"/>
          <w:szCs w:val="24"/>
        </w:rPr>
        <w:t>Cilj projekta je stvaranje gotovog turističkog proizvoda međunarodnog karaktera.</w:t>
      </w:r>
    </w:p>
    <w:p w14:paraId="40B31439" w14:textId="77777777" w:rsidR="002E3F75" w:rsidRDefault="002E3F75">
      <w:pPr>
        <w:pStyle w:val="Naslov3"/>
      </w:pPr>
      <w:bookmarkStart w:id="54" w:name="_Toc360105127"/>
      <w:r>
        <w:t>Smjernice za razvoj turizma</w:t>
      </w:r>
      <w:bookmarkEnd w:id="54"/>
    </w:p>
    <w:p w14:paraId="47D5174A" w14:textId="77777777" w:rsidR="00CE6D85" w:rsidRDefault="00B95117">
      <w:pPr>
        <w:pStyle w:val="NewNormal"/>
        <w:rPr>
          <w:rStyle w:val="FontStyle93"/>
          <w:rFonts w:ascii="Times New Roman" w:hAnsi="Times New Roman" w:cs="Times New Roman"/>
          <w:sz w:val="24"/>
          <w:szCs w:val="24"/>
        </w:rPr>
      </w:pPr>
      <w:r>
        <w:rPr>
          <w:rStyle w:val="FontStyle93"/>
          <w:rFonts w:ascii="Times New Roman" w:hAnsi="Times New Roman" w:cs="Times New Roman"/>
          <w:sz w:val="24"/>
          <w:szCs w:val="24"/>
        </w:rPr>
        <w:t>Razvoj turizma g</w:t>
      </w:r>
      <w:r w:rsidR="002E3F75" w:rsidRPr="00612262">
        <w:rPr>
          <w:rStyle w:val="FontStyle93"/>
          <w:rFonts w:ascii="Times New Roman" w:hAnsi="Times New Roman" w:cs="Times New Roman"/>
          <w:sz w:val="24"/>
          <w:szCs w:val="24"/>
        </w:rPr>
        <w:t>rada Ivanca potrebno je temeljiti na cjelokupnom gospodarskom lokalnom razvoju, uzimajući u obzir i suvremene trendove  na turističkom tržištu. Osnova turističkog razvoja u budućnosti treba biti razvoj kontinentalnog turizma, temeljenog na kulturnom nasljeđu, te posebno selektivnih oblika turizma, ruralnog, planinskog, izletničkog, sportsko - rekreativnog i zdravstvenog. S toga</w:t>
      </w:r>
      <w:r w:rsidR="00CE6D85">
        <w:rPr>
          <w:rStyle w:val="FontStyle93"/>
          <w:rFonts w:ascii="Times New Roman" w:hAnsi="Times New Roman" w:cs="Times New Roman"/>
          <w:sz w:val="24"/>
          <w:szCs w:val="24"/>
        </w:rPr>
        <w:t xml:space="preserve"> stanovišta,</w:t>
      </w:r>
      <w:r w:rsidR="002E3F75" w:rsidRPr="00612262">
        <w:rPr>
          <w:rStyle w:val="FontStyle93"/>
          <w:rFonts w:ascii="Times New Roman" w:hAnsi="Times New Roman" w:cs="Times New Roman"/>
          <w:sz w:val="24"/>
          <w:szCs w:val="24"/>
        </w:rPr>
        <w:t xml:space="preserve"> razvoj turizma treba temeljiti na očuvanju prirodnih vrijednosti, podizanju svijesti lokalnog stanovništva o održivom razvoja turizma, edukaciji svih zainteresiranih sudionika, te osmišljenim turističkim programima i planovima razvoja. </w:t>
      </w:r>
    </w:p>
    <w:p w14:paraId="62012729" w14:textId="77777777" w:rsidR="00CE6D85" w:rsidRDefault="00CE6D85">
      <w:pPr>
        <w:pStyle w:val="NewNormal"/>
        <w:rPr>
          <w:rStyle w:val="FontStyle93"/>
          <w:rFonts w:ascii="Times New Roman" w:hAnsi="Times New Roman" w:cs="Times New Roman"/>
          <w:sz w:val="24"/>
          <w:szCs w:val="24"/>
        </w:rPr>
      </w:pPr>
    </w:p>
    <w:p w14:paraId="0BF8A1BA" w14:textId="54EB4D4B" w:rsidR="002E3F75" w:rsidRPr="00612262" w:rsidRDefault="002E3F75">
      <w:pPr>
        <w:pStyle w:val="NewNormal"/>
        <w:rPr>
          <w:rStyle w:val="FontStyle93"/>
          <w:rFonts w:ascii="Times New Roman" w:eastAsia="Calibri" w:hAnsi="Times New Roman" w:cs="Times New Roman"/>
          <w:sz w:val="24"/>
          <w:szCs w:val="24"/>
        </w:rPr>
      </w:pPr>
      <w:r w:rsidRPr="00612262">
        <w:rPr>
          <w:rStyle w:val="FontStyle93"/>
          <w:rFonts w:ascii="Times New Roman" w:eastAsia="Calibri" w:hAnsi="Times New Roman" w:cs="Times New Roman"/>
          <w:sz w:val="24"/>
          <w:szCs w:val="24"/>
        </w:rPr>
        <w:t>Osn</w:t>
      </w:r>
      <w:r w:rsidR="00B95117">
        <w:rPr>
          <w:rStyle w:val="FontStyle93"/>
          <w:rFonts w:ascii="Times New Roman" w:eastAsia="Calibri" w:hAnsi="Times New Roman" w:cs="Times New Roman"/>
          <w:sz w:val="24"/>
          <w:szCs w:val="24"/>
        </w:rPr>
        <w:t>ovne smjernice razvoja turizma g</w:t>
      </w:r>
      <w:r w:rsidRPr="00612262">
        <w:rPr>
          <w:rStyle w:val="FontStyle93"/>
          <w:rFonts w:ascii="Times New Roman" w:eastAsia="Calibri" w:hAnsi="Times New Roman" w:cs="Times New Roman"/>
          <w:sz w:val="24"/>
          <w:szCs w:val="24"/>
        </w:rPr>
        <w:t xml:space="preserve">rada Ivanca temelje se na: </w:t>
      </w:r>
    </w:p>
    <w:p w14:paraId="5C610DF2" w14:textId="77777777" w:rsidR="004B571B" w:rsidRPr="00A97F14" w:rsidRDefault="004B571B" w:rsidP="004B571B">
      <w:pPr>
        <w:pStyle w:val="Style19"/>
        <w:widowControl/>
        <w:numPr>
          <w:ilvl w:val="0"/>
          <w:numId w:val="17"/>
        </w:numPr>
        <w:spacing w:line="360" w:lineRule="auto"/>
        <w:ind w:left="1134" w:hanging="357"/>
        <w:rPr>
          <w:rStyle w:val="FontStyle93"/>
          <w:rFonts w:ascii="Times New Roman" w:hAnsi="Times New Roman" w:cs="Times New Roman"/>
          <w:sz w:val="24"/>
          <w:szCs w:val="24"/>
        </w:rPr>
      </w:pPr>
      <w:r>
        <w:rPr>
          <w:rStyle w:val="FontStyle93"/>
          <w:rFonts w:ascii="Times New Roman" w:hAnsi="Times New Roman" w:cs="Times New Roman"/>
          <w:sz w:val="24"/>
          <w:szCs w:val="24"/>
        </w:rPr>
        <w:t xml:space="preserve">identifikaciji konkretnih turističkih potencijala i mogućnosti njihova pozicioniranja na tržištu te identifikaciji konkretnih turističkih proizvoda i </w:t>
      </w:r>
      <w:r w:rsidR="00B95117">
        <w:rPr>
          <w:rStyle w:val="FontStyle93"/>
          <w:rFonts w:ascii="Times New Roman" w:hAnsi="Times New Roman" w:cs="Times New Roman"/>
          <w:sz w:val="24"/>
          <w:szCs w:val="24"/>
        </w:rPr>
        <w:t>usluga karakterističnih za g</w:t>
      </w:r>
      <w:r w:rsidR="00EF04BF">
        <w:rPr>
          <w:rStyle w:val="FontStyle93"/>
          <w:rFonts w:ascii="Times New Roman" w:hAnsi="Times New Roman" w:cs="Times New Roman"/>
          <w:sz w:val="24"/>
          <w:szCs w:val="24"/>
        </w:rPr>
        <w:t>rad</w:t>
      </w:r>
    </w:p>
    <w:p w14:paraId="1260F1A8" w14:textId="77777777" w:rsidR="004B571B" w:rsidRPr="00612262" w:rsidRDefault="00AD6101" w:rsidP="004B571B">
      <w:pPr>
        <w:pStyle w:val="Style19"/>
        <w:widowControl/>
        <w:numPr>
          <w:ilvl w:val="0"/>
          <w:numId w:val="17"/>
        </w:numPr>
        <w:spacing w:line="360" w:lineRule="auto"/>
        <w:ind w:left="1134" w:hanging="357"/>
        <w:rPr>
          <w:rStyle w:val="FontStyle93"/>
          <w:rFonts w:ascii="Times New Roman" w:hAnsi="Times New Roman" w:cs="Times New Roman"/>
          <w:sz w:val="24"/>
          <w:szCs w:val="24"/>
        </w:rPr>
      </w:pPr>
      <w:r w:rsidRPr="00BF3E8D">
        <w:rPr>
          <w:rStyle w:val="FontStyle93"/>
          <w:rFonts w:ascii="Times New Roman" w:hAnsi="Times New Roman" w:cs="Times New Roman"/>
          <w:sz w:val="24"/>
          <w:szCs w:val="24"/>
        </w:rPr>
        <w:t>brandiranju i</w:t>
      </w:r>
      <w:r>
        <w:rPr>
          <w:rStyle w:val="FontStyle93"/>
          <w:rFonts w:ascii="Times New Roman" w:hAnsi="Times New Roman" w:cs="Times New Roman"/>
          <w:sz w:val="24"/>
          <w:szCs w:val="24"/>
        </w:rPr>
        <w:t xml:space="preserve"> </w:t>
      </w:r>
      <w:r w:rsidR="004B571B" w:rsidRPr="00612262">
        <w:rPr>
          <w:rStyle w:val="FontStyle93"/>
          <w:rFonts w:ascii="Times New Roman" w:hAnsi="Times New Roman" w:cs="Times New Roman"/>
          <w:sz w:val="24"/>
          <w:szCs w:val="24"/>
        </w:rPr>
        <w:t>promidžbi grada Ivanca kao zanimljivog turističkog odredišta koji nudi selektivne proizvode i usluge visoke kvalitete</w:t>
      </w:r>
    </w:p>
    <w:p w14:paraId="2C236D5C" w14:textId="77777777" w:rsidR="004B571B" w:rsidRPr="00612262" w:rsidRDefault="004B571B" w:rsidP="004B571B">
      <w:pPr>
        <w:pStyle w:val="Style19"/>
        <w:widowControl/>
        <w:numPr>
          <w:ilvl w:val="0"/>
          <w:numId w:val="17"/>
        </w:numPr>
        <w:spacing w:line="360" w:lineRule="auto"/>
        <w:ind w:left="1134" w:hanging="357"/>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t>okrupnjavanju i umrežavanju svih oblika organizacija civilnog društva</w:t>
      </w:r>
      <w:r>
        <w:rPr>
          <w:rStyle w:val="FontStyle93"/>
          <w:rFonts w:ascii="Times New Roman" w:hAnsi="Times New Roman" w:cs="Times New Roman"/>
          <w:sz w:val="24"/>
          <w:szCs w:val="24"/>
        </w:rPr>
        <w:t xml:space="preserve"> koje mogu djelovati u turizmu</w:t>
      </w:r>
    </w:p>
    <w:p w14:paraId="66272628" w14:textId="77777777" w:rsidR="004B571B" w:rsidRPr="00612262" w:rsidRDefault="00D2703C" w:rsidP="004B571B">
      <w:pPr>
        <w:pStyle w:val="Style19"/>
        <w:widowControl/>
        <w:numPr>
          <w:ilvl w:val="0"/>
          <w:numId w:val="17"/>
        </w:numPr>
        <w:spacing w:line="360" w:lineRule="auto"/>
        <w:ind w:left="1134" w:hanging="357"/>
        <w:rPr>
          <w:rStyle w:val="FontStyle93"/>
          <w:rFonts w:ascii="Times New Roman" w:hAnsi="Times New Roman" w:cs="Times New Roman"/>
          <w:sz w:val="24"/>
          <w:szCs w:val="24"/>
        </w:rPr>
      </w:pPr>
      <w:r>
        <w:rPr>
          <w:rStyle w:val="FontStyle93"/>
          <w:rFonts w:ascii="Times New Roman" w:hAnsi="Times New Roman" w:cs="Times New Roman"/>
          <w:sz w:val="24"/>
          <w:szCs w:val="24"/>
        </w:rPr>
        <w:t>unapr</w:t>
      </w:r>
      <w:r w:rsidR="004B571B" w:rsidRPr="00612262">
        <w:rPr>
          <w:rStyle w:val="FontStyle93"/>
          <w:rFonts w:ascii="Times New Roman" w:hAnsi="Times New Roman" w:cs="Times New Roman"/>
          <w:sz w:val="24"/>
          <w:szCs w:val="24"/>
        </w:rPr>
        <w:t>eđenju razvoja i održavanju postojećih turističkih resursa</w:t>
      </w:r>
    </w:p>
    <w:p w14:paraId="06EFAE2B" w14:textId="77777777" w:rsidR="004B571B" w:rsidRPr="00612262" w:rsidRDefault="004B571B" w:rsidP="004B571B">
      <w:pPr>
        <w:pStyle w:val="Style19"/>
        <w:widowControl/>
        <w:numPr>
          <w:ilvl w:val="0"/>
          <w:numId w:val="17"/>
        </w:numPr>
        <w:spacing w:line="360" w:lineRule="auto"/>
        <w:ind w:left="1134" w:hanging="357"/>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t>povezivanj</w:t>
      </w:r>
      <w:r w:rsidR="003B5E21">
        <w:rPr>
          <w:rStyle w:val="FontStyle93"/>
          <w:rFonts w:ascii="Times New Roman" w:hAnsi="Times New Roman" w:cs="Times New Roman"/>
          <w:sz w:val="24"/>
          <w:szCs w:val="24"/>
        </w:rPr>
        <w:t>e</w:t>
      </w:r>
      <w:r w:rsidR="00D71F5F">
        <w:rPr>
          <w:rStyle w:val="FontStyle93"/>
          <w:rFonts w:ascii="Times New Roman" w:hAnsi="Times New Roman" w:cs="Times New Roman"/>
          <w:sz w:val="24"/>
          <w:szCs w:val="24"/>
        </w:rPr>
        <w:t xml:space="preserve"> Turističke zajednice g</w:t>
      </w:r>
      <w:r w:rsidRPr="00612262">
        <w:rPr>
          <w:rStyle w:val="FontStyle93"/>
          <w:rFonts w:ascii="Times New Roman" w:hAnsi="Times New Roman" w:cs="Times New Roman"/>
          <w:sz w:val="24"/>
          <w:szCs w:val="24"/>
        </w:rPr>
        <w:t>rada Ivanca sa turističkim zajednicama u Županiji</w:t>
      </w:r>
      <w:r w:rsidR="00AD6101">
        <w:rPr>
          <w:rStyle w:val="FontStyle93"/>
          <w:rFonts w:ascii="Times New Roman" w:hAnsi="Times New Roman" w:cs="Times New Roman"/>
          <w:sz w:val="24"/>
          <w:szCs w:val="24"/>
        </w:rPr>
        <w:t xml:space="preserve"> i pružateljima usluga u turizmu</w:t>
      </w:r>
    </w:p>
    <w:p w14:paraId="33F94EBC" w14:textId="77777777" w:rsidR="004B571B" w:rsidRDefault="004B571B" w:rsidP="004B571B">
      <w:pPr>
        <w:pStyle w:val="Style19"/>
        <w:widowControl/>
        <w:numPr>
          <w:ilvl w:val="0"/>
          <w:numId w:val="17"/>
        </w:numPr>
        <w:spacing w:line="360" w:lineRule="auto"/>
        <w:ind w:left="1134" w:hanging="357"/>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t xml:space="preserve"> unaprjeđenj</w:t>
      </w:r>
      <w:r w:rsidR="003B5E21">
        <w:rPr>
          <w:rStyle w:val="FontStyle93"/>
          <w:rFonts w:ascii="Times New Roman" w:hAnsi="Times New Roman" w:cs="Times New Roman"/>
          <w:sz w:val="24"/>
          <w:szCs w:val="24"/>
        </w:rPr>
        <w:t>e</w:t>
      </w:r>
      <w:r w:rsidRPr="00612262">
        <w:rPr>
          <w:rStyle w:val="FontStyle93"/>
          <w:rFonts w:ascii="Times New Roman" w:hAnsi="Times New Roman" w:cs="Times New Roman"/>
          <w:sz w:val="24"/>
          <w:szCs w:val="24"/>
        </w:rPr>
        <w:t xml:space="preserve"> značajnijih manifestacija i njihovo</w:t>
      </w:r>
      <w:r>
        <w:rPr>
          <w:rStyle w:val="FontStyle93"/>
          <w:rFonts w:ascii="Times New Roman" w:hAnsi="Times New Roman" w:cs="Times New Roman"/>
          <w:sz w:val="24"/>
          <w:szCs w:val="24"/>
        </w:rPr>
        <w:t>m</w:t>
      </w:r>
      <w:r w:rsidRPr="00612262">
        <w:rPr>
          <w:rStyle w:val="FontStyle93"/>
          <w:rFonts w:ascii="Times New Roman" w:hAnsi="Times New Roman" w:cs="Times New Roman"/>
          <w:sz w:val="24"/>
          <w:szCs w:val="24"/>
        </w:rPr>
        <w:t xml:space="preserve"> pretvaranj</w:t>
      </w:r>
      <w:r>
        <w:rPr>
          <w:rStyle w:val="FontStyle93"/>
          <w:rFonts w:ascii="Times New Roman" w:hAnsi="Times New Roman" w:cs="Times New Roman"/>
          <w:sz w:val="24"/>
          <w:szCs w:val="24"/>
        </w:rPr>
        <w:t>u</w:t>
      </w:r>
      <w:r w:rsidRPr="00612262">
        <w:rPr>
          <w:rStyle w:val="FontStyle93"/>
          <w:rFonts w:ascii="Times New Roman" w:hAnsi="Times New Roman" w:cs="Times New Roman"/>
          <w:sz w:val="24"/>
          <w:szCs w:val="24"/>
        </w:rPr>
        <w:t xml:space="preserve"> u manifestacije od regionalnog značenja</w:t>
      </w:r>
    </w:p>
    <w:p w14:paraId="7E4E5517" w14:textId="77777777" w:rsidR="00AD6101" w:rsidRDefault="00B95117" w:rsidP="004B571B">
      <w:pPr>
        <w:pStyle w:val="Style19"/>
        <w:widowControl/>
        <w:numPr>
          <w:ilvl w:val="0"/>
          <w:numId w:val="17"/>
        </w:numPr>
        <w:spacing w:line="360" w:lineRule="auto"/>
        <w:ind w:left="1134" w:hanging="357"/>
        <w:rPr>
          <w:rStyle w:val="FontStyle93"/>
          <w:rFonts w:ascii="Times New Roman" w:hAnsi="Times New Roman" w:cs="Times New Roman"/>
          <w:sz w:val="24"/>
          <w:szCs w:val="24"/>
        </w:rPr>
      </w:pPr>
      <w:r>
        <w:rPr>
          <w:rStyle w:val="FontStyle93"/>
          <w:rFonts w:ascii="Times New Roman" w:hAnsi="Times New Roman" w:cs="Times New Roman"/>
          <w:sz w:val="24"/>
          <w:szCs w:val="24"/>
        </w:rPr>
        <w:t>ulasku g</w:t>
      </w:r>
      <w:r w:rsidR="00AD6101">
        <w:rPr>
          <w:rStyle w:val="FontStyle93"/>
          <w:rFonts w:ascii="Times New Roman" w:hAnsi="Times New Roman" w:cs="Times New Roman"/>
          <w:sz w:val="24"/>
          <w:szCs w:val="24"/>
        </w:rPr>
        <w:t>rada i njegove turističke ponude na turističke rute u regiji</w:t>
      </w:r>
    </w:p>
    <w:p w14:paraId="614845D4" w14:textId="77777777" w:rsidR="00CE6D85" w:rsidRDefault="00CE6D85" w:rsidP="00CE6D85">
      <w:pPr>
        <w:pStyle w:val="Style19"/>
        <w:widowControl/>
        <w:spacing w:line="360" w:lineRule="auto"/>
        <w:ind w:left="777" w:firstLine="0"/>
        <w:rPr>
          <w:rStyle w:val="FontStyle93"/>
          <w:rFonts w:ascii="Times New Roman" w:hAnsi="Times New Roman" w:cs="Times New Roman"/>
          <w:sz w:val="24"/>
          <w:szCs w:val="24"/>
        </w:rPr>
      </w:pPr>
    </w:p>
    <w:p w14:paraId="4AA2D9A2" w14:textId="77777777" w:rsidR="002E3F75" w:rsidRPr="00612262" w:rsidRDefault="002E3F75">
      <w:pPr>
        <w:pStyle w:val="NewNormal"/>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t xml:space="preserve">Uzimajući u obzir navedene smjernice u razvoju turizma, potrebno je utvrditi ključne </w:t>
      </w:r>
      <w:r w:rsidR="00464C95">
        <w:rPr>
          <w:rStyle w:val="FontStyle93"/>
          <w:rFonts w:ascii="Times New Roman" w:hAnsi="Times New Roman" w:cs="Times New Roman"/>
          <w:sz w:val="24"/>
          <w:szCs w:val="24"/>
        </w:rPr>
        <w:t xml:space="preserve">prioritete i </w:t>
      </w:r>
      <w:r w:rsidR="003B5E21">
        <w:rPr>
          <w:rStyle w:val="FontStyle93"/>
          <w:rFonts w:ascii="Times New Roman" w:hAnsi="Times New Roman" w:cs="Times New Roman"/>
          <w:sz w:val="24"/>
          <w:szCs w:val="24"/>
        </w:rPr>
        <w:t xml:space="preserve">posredno </w:t>
      </w:r>
      <w:r w:rsidRPr="00612262">
        <w:rPr>
          <w:rStyle w:val="FontStyle93"/>
          <w:rFonts w:ascii="Times New Roman" w:hAnsi="Times New Roman" w:cs="Times New Roman"/>
          <w:sz w:val="24"/>
          <w:szCs w:val="24"/>
        </w:rPr>
        <w:t xml:space="preserve">projekte čijom će se realizacijom postići prioritetni ciljevi, ali i transformacija  grada Ivanca u </w:t>
      </w:r>
      <w:r w:rsidR="00464C95">
        <w:rPr>
          <w:rStyle w:val="FontStyle93"/>
          <w:rFonts w:ascii="Times New Roman" w:hAnsi="Times New Roman" w:cs="Times New Roman"/>
          <w:sz w:val="24"/>
          <w:szCs w:val="24"/>
        </w:rPr>
        <w:t>destinaciju privlačnu posjetiteljima regije.</w:t>
      </w:r>
    </w:p>
    <w:p w14:paraId="6483ED39" w14:textId="77777777" w:rsidR="002E3F75" w:rsidRPr="00612262" w:rsidRDefault="002E3F75" w:rsidP="00612262">
      <w:pPr>
        <w:pStyle w:val="NewNormal"/>
        <w:ind w:firstLine="708"/>
      </w:pPr>
      <w:r w:rsidRPr="00612262">
        <w:t>Projekte od važnosti za razvoj turizma na području grada Ivanca, možemo podijeliti na projekte od mikrolokacijskog i regionalnog značaja.</w:t>
      </w:r>
      <w:r w:rsidRPr="00612262">
        <w:tab/>
      </w:r>
    </w:p>
    <w:p w14:paraId="44CE6434" w14:textId="77777777" w:rsidR="002E3F75" w:rsidRDefault="002E3F75">
      <w:pPr>
        <w:pStyle w:val="Odlomakpopisa"/>
        <w:ind w:left="0"/>
        <w:jc w:val="both"/>
        <w:rPr>
          <w:rStyle w:val="FontStyle93"/>
          <w:rFonts w:ascii="Times New Roman" w:hAnsi="Times New Roman" w:cs="Times New Roman"/>
          <w:b/>
          <w:i/>
          <w:sz w:val="24"/>
          <w:szCs w:val="24"/>
        </w:rPr>
      </w:pPr>
      <w:r>
        <w:rPr>
          <w:rStyle w:val="FontStyle93"/>
          <w:rFonts w:ascii="Times New Roman" w:hAnsi="Times New Roman" w:cs="Times New Roman"/>
          <w:sz w:val="24"/>
          <w:szCs w:val="24"/>
        </w:rPr>
        <w:t xml:space="preserve"> </w:t>
      </w:r>
      <w:r>
        <w:rPr>
          <w:rStyle w:val="FontStyle93"/>
          <w:rFonts w:ascii="Times New Roman" w:hAnsi="Times New Roman" w:cs="Times New Roman"/>
          <w:b/>
          <w:i/>
          <w:sz w:val="24"/>
          <w:szCs w:val="24"/>
        </w:rPr>
        <w:t>Projekti od mikrolokacijskog značaja:</w:t>
      </w:r>
    </w:p>
    <w:tbl>
      <w:tblPr>
        <w:tblW w:w="0" w:type="auto"/>
        <w:tblInd w:w="-5" w:type="dxa"/>
        <w:tblLayout w:type="fixed"/>
        <w:tblLook w:val="0000" w:firstRow="0" w:lastRow="0" w:firstColumn="0" w:lastColumn="0" w:noHBand="0" w:noVBand="0"/>
      </w:tblPr>
      <w:tblGrid>
        <w:gridCol w:w="2943"/>
        <w:gridCol w:w="6389"/>
      </w:tblGrid>
      <w:tr w:rsidR="002E3F75" w14:paraId="4E1EDD71" w14:textId="77777777">
        <w:tc>
          <w:tcPr>
            <w:tcW w:w="2943" w:type="dxa"/>
            <w:tcBorders>
              <w:top w:val="single" w:sz="4" w:space="0" w:color="000000"/>
              <w:left w:val="single" w:sz="4" w:space="0" w:color="000000"/>
              <w:bottom w:val="single" w:sz="4" w:space="0" w:color="000000"/>
            </w:tcBorders>
            <w:shd w:val="clear" w:color="auto" w:fill="DAEEF3"/>
          </w:tcPr>
          <w:p w14:paraId="3CE6E925" w14:textId="77777777" w:rsidR="002E3F75" w:rsidRDefault="002E3F75">
            <w:pPr>
              <w:pStyle w:val="Style19"/>
              <w:widowControl/>
              <w:snapToGrid w:val="0"/>
              <w:spacing w:before="134"/>
              <w:ind w:firstLine="0"/>
              <w:jc w:val="center"/>
              <w:rPr>
                <w:rStyle w:val="FontStyle93"/>
                <w:rFonts w:ascii="Times New Roman" w:hAnsi="Times New Roman" w:cs="Times New Roman"/>
                <w:b/>
                <w:sz w:val="22"/>
                <w:szCs w:val="22"/>
              </w:rPr>
            </w:pPr>
            <w:r>
              <w:rPr>
                <w:rStyle w:val="FontStyle93"/>
                <w:rFonts w:ascii="Times New Roman" w:hAnsi="Times New Roman" w:cs="Times New Roman"/>
                <w:b/>
                <w:sz w:val="22"/>
                <w:szCs w:val="22"/>
              </w:rPr>
              <w:t>NAZIV PROJEKTA</w:t>
            </w:r>
          </w:p>
        </w:tc>
        <w:tc>
          <w:tcPr>
            <w:tcW w:w="6389" w:type="dxa"/>
            <w:tcBorders>
              <w:top w:val="single" w:sz="4" w:space="0" w:color="000000"/>
              <w:left w:val="single" w:sz="4" w:space="0" w:color="000000"/>
              <w:bottom w:val="single" w:sz="4" w:space="0" w:color="000000"/>
              <w:right w:val="single" w:sz="4" w:space="0" w:color="000000"/>
            </w:tcBorders>
            <w:shd w:val="clear" w:color="auto" w:fill="DAEEF3"/>
          </w:tcPr>
          <w:p w14:paraId="018B0A82" w14:textId="77777777" w:rsidR="002E3F75" w:rsidRDefault="002E3F75">
            <w:pPr>
              <w:pStyle w:val="Style19"/>
              <w:widowControl/>
              <w:snapToGrid w:val="0"/>
              <w:spacing w:before="134"/>
              <w:ind w:firstLine="0"/>
              <w:jc w:val="center"/>
              <w:rPr>
                <w:rStyle w:val="FontStyle93"/>
                <w:rFonts w:ascii="Times New Roman" w:hAnsi="Times New Roman" w:cs="Times New Roman"/>
                <w:b/>
                <w:sz w:val="22"/>
                <w:szCs w:val="22"/>
              </w:rPr>
            </w:pPr>
            <w:r>
              <w:rPr>
                <w:rStyle w:val="FontStyle93"/>
                <w:rFonts w:ascii="Times New Roman" w:hAnsi="Times New Roman" w:cs="Times New Roman"/>
                <w:b/>
                <w:sz w:val="22"/>
                <w:szCs w:val="22"/>
              </w:rPr>
              <w:t>KRATAK OPIS PROJEKTA</w:t>
            </w:r>
          </w:p>
        </w:tc>
      </w:tr>
      <w:tr w:rsidR="002E3F75" w14:paraId="1694FDCD" w14:textId="77777777">
        <w:trPr>
          <w:trHeight w:val="645"/>
        </w:trPr>
        <w:tc>
          <w:tcPr>
            <w:tcW w:w="2943" w:type="dxa"/>
            <w:tcBorders>
              <w:top w:val="single" w:sz="4" w:space="0" w:color="000000"/>
              <w:left w:val="single" w:sz="4" w:space="0" w:color="000000"/>
              <w:bottom w:val="single" w:sz="4" w:space="0" w:color="000000"/>
            </w:tcBorders>
            <w:shd w:val="clear" w:color="auto" w:fill="DAEEF3"/>
          </w:tcPr>
          <w:p w14:paraId="11220515" w14:textId="77777777" w:rsidR="002E3F75" w:rsidRDefault="002E3F75">
            <w:pPr>
              <w:pStyle w:val="Style19"/>
              <w:widowControl/>
              <w:snapToGrid w:val="0"/>
              <w:spacing w:before="134"/>
              <w:ind w:firstLine="0"/>
              <w:jc w:val="left"/>
              <w:rPr>
                <w:rStyle w:val="FontStyle93"/>
                <w:rFonts w:ascii="Times New Roman" w:hAnsi="Times New Roman" w:cs="Times New Roman"/>
                <w:b/>
                <w:sz w:val="22"/>
                <w:szCs w:val="22"/>
              </w:rPr>
            </w:pPr>
            <w:r>
              <w:rPr>
                <w:rStyle w:val="FontStyle93"/>
                <w:rFonts w:ascii="Times New Roman" w:hAnsi="Times New Roman" w:cs="Times New Roman"/>
                <w:b/>
                <w:sz w:val="22"/>
                <w:szCs w:val="22"/>
              </w:rPr>
              <w:t xml:space="preserve">UREĐENJE GLAVNOG GRADSKOG TRGA </w:t>
            </w:r>
          </w:p>
        </w:tc>
        <w:tc>
          <w:tcPr>
            <w:tcW w:w="6389" w:type="dxa"/>
            <w:tcBorders>
              <w:top w:val="single" w:sz="4" w:space="0" w:color="000000"/>
              <w:left w:val="single" w:sz="4" w:space="0" w:color="000000"/>
              <w:bottom w:val="single" w:sz="4" w:space="0" w:color="000000"/>
              <w:right w:val="single" w:sz="4" w:space="0" w:color="000000"/>
            </w:tcBorders>
            <w:shd w:val="clear" w:color="auto" w:fill="auto"/>
          </w:tcPr>
          <w:p w14:paraId="6129AB14" w14:textId="77777777" w:rsidR="002E3F75" w:rsidRDefault="002E3F75" w:rsidP="00D2703C">
            <w:pPr>
              <w:pStyle w:val="Style19"/>
              <w:widowControl/>
              <w:snapToGrid w:val="0"/>
              <w:spacing w:before="134" w:line="360" w:lineRule="auto"/>
              <w:ind w:firstLine="0"/>
              <w:rPr>
                <w:rStyle w:val="FontStyle93"/>
                <w:rFonts w:ascii="Times New Roman" w:hAnsi="Times New Roman" w:cs="Times New Roman"/>
                <w:sz w:val="22"/>
                <w:szCs w:val="22"/>
              </w:rPr>
            </w:pPr>
            <w:r>
              <w:rPr>
                <w:rStyle w:val="FontStyle93"/>
                <w:rFonts w:ascii="Times New Roman" w:hAnsi="Times New Roman" w:cs="Times New Roman"/>
                <w:sz w:val="22"/>
                <w:szCs w:val="22"/>
              </w:rPr>
              <w:t>Cilj projekta je estetski i funkcionalno urediti središnju jezgru grada Ivanca za postizanje kvalitetnijeg života lokalnog stanovništva. Projektom se predlaže rekonstrukcija glavnog gradskog trga u urbano atraktiv</w:t>
            </w:r>
            <w:r w:rsidR="00D2703C">
              <w:rPr>
                <w:rStyle w:val="FontStyle93"/>
                <w:rFonts w:ascii="Times New Roman" w:hAnsi="Times New Roman" w:cs="Times New Roman"/>
                <w:sz w:val="22"/>
                <w:szCs w:val="22"/>
              </w:rPr>
              <w:t>an prostor</w:t>
            </w:r>
            <w:r>
              <w:rPr>
                <w:rStyle w:val="FontStyle93"/>
                <w:rFonts w:ascii="Times New Roman" w:hAnsi="Times New Roman" w:cs="Times New Roman"/>
                <w:sz w:val="22"/>
                <w:szCs w:val="22"/>
              </w:rPr>
              <w:t xml:space="preserve"> s predviđenom pješačkom zonom uz uređenje i prezentaciju zone arheoloških nalazišta. Prednosti koje će se ostvariti realizacijom ovog projekta jesu mogućnosti da se pješački i biciklistički promet odvija sigurno na području najživljeg djela grada, te da se upotpuni razvoj centra i blokova centra disperzijom turističkih proizvodima, čime bi  grad Ivanec pos</w:t>
            </w:r>
            <w:r w:rsidR="00D2703C">
              <w:rPr>
                <w:rStyle w:val="FontStyle93"/>
                <w:rFonts w:ascii="Times New Roman" w:hAnsi="Times New Roman" w:cs="Times New Roman"/>
                <w:sz w:val="22"/>
                <w:szCs w:val="22"/>
              </w:rPr>
              <w:t xml:space="preserve">tao mjesto u kojem </w:t>
            </w:r>
            <w:r w:rsidR="00D2703C">
              <w:rPr>
                <w:rStyle w:val="FontStyle93"/>
                <w:rFonts w:ascii="Times New Roman" w:hAnsi="Times New Roman" w:cs="Times New Roman"/>
                <w:sz w:val="22"/>
                <w:szCs w:val="22"/>
              </w:rPr>
              <w:lastRenderedPageBreak/>
              <w:t xml:space="preserve">je ugodno </w:t>
            </w:r>
            <w:r>
              <w:rPr>
                <w:rStyle w:val="FontStyle93"/>
                <w:rFonts w:ascii="Times New Roman" w:hAnsi="Times New Roman" w:cs="Times New Roman"/>
                <w:sz w:val="22"/>
                <w:szCs w:val="22"/>
              </w:rPr>
              <w:t>živjeti i boraviti.</w:t>
            </w:r>
          </w:p>
        </w:tc>
      </w:tr>
      <w:tr w:rsidR="002E3F75" w14:paraId="65D3FB9C" w14:textId="77777777">
        <w:tc>
          <w:tcPr>
            <w:tcW w:w="2943" w:type="dxa"/>
            <w:tcBorders>
              <w:top w:val="single" w:sz="4" w:space="0" w:color="000000"/>
              <w:left w:val="single" w:sz="4" w:space="0" w:color="000000"/>
              <w:bottom w:val="single" w:sz="4" w:space="0" w:color="000000"/>
            </w:tcBorders>
            <w:shd w:val="clear" w:color="auto" w:fill="DAEEF3"/>
          </w:tcPr>
          <w:p w14:paraId="6CD96BA6" w14:textId="77777777" w:rsidR="002E3F75" w:rsidRDefault="00BB6457">
            <w:pPr>
              <w:pStyle w:val="Style19"/>
              <w:widowControl/>
              <w:snapToGrid w:val="0"/>
              <w:spacing w:before="134"/>
              <w:ind w:firstLine="0"/>
              <w:jc w:val="left"/>
              <w:rPr>
                <w:rStyle w:val="FontStyle93"/>
                <w:rFonts w:ascii="Times New Roman" w:hAnsi="Times New Roman" w:cs="Times New Roman"/>
                <w:b/>
                <w:sz w:val="22"/>
                <w:szCs w:val="22"/>
              </w:rPr>
            </w:pPr>
            <w:r>
              <w:rPr>
                <w:rStyle w:val="FontStyle93"/>
                <w:rFonts w:ascii="Times New Roman" w:hAnsi="Times New Roman" w:cs="Times New Roman"/>
                <w:b/>
                <w:sz w:val="22"/>
                <w:szCs w:val="22"/>
              </w:rPr>
              <w:lastRenderedPageBreak/>
              <w:t>MUL</w:t>
            </w:r>
            <w:r w:rsidR="005E7E50">
              <w:rPr>
                <w:rStyle w:val="FontStyle93"/>
                <w:rFonts w:ascii="Times New Roman" w:hAnsi="Times New Roman" w:cs="Times New Roman"/>
                <w:b/>
                <w:sz w:val="22"/>
                <w:szCs w:val="22"/>
              </w:rPr>
              <w:t xml:space="preserve">TIFUNKCIONALNI CENTAR IVANEC </w:t>
            </w:r>
            <w:r>
              <w:rPr>
                <w:rStyle w:val="FontStyle93"/>
                <w:rFonts w:ascii="Times New Roman" w:hAnsi="Times New Roman" w:cs="Times New Roman"/>
                <w:b/>
                <w:sz w:val="22"/>
                <w:szCs w:val="22"/>
              </w:rPr>
              <w:t xml:space="preserve"> U SKLADU S NAČELIMA ENERGETSKE UČINKOVITOSTI</w:t>
            </w:r>
          </w:p>
        </w:tc>
        <w:tc>
          <w:tcPr>
            <w:tcW w:w="6389" w:type="dxa"/>
            <w:tcBorders>
              <w:top w:val="single" w:sz="4" w:space="0" w:color="000000"/>
              <w:left w:val="single" w:sz="4" w:space="0" w:color="000000"/>
              <w:bottom w:val="single" w:sz="4" w:space="0" w:color="000000"/>
              <w:right w:val="single" w:sz="4" w:space="0" w:color="000000"/>
            </w:tcBorders>
            <w:shd w:val="clear" w:color="auto" w:fill="auto"/>
          </w:tcPr>
          <w:p w14:paraId="6C03B8C3" w14:textId="27EE6850" w:rsidR="002E3F75" w:rsidRDefault="002E3F75">
            <w:pPr>
              <w:snapToGrid w:val="0"/>
              <w:spacing w:after="0" w:line="336" w:lineRule="auto"/>
              <w:jc w:val="both"/>
              <w:rPr>
                <w:rFonts w:ascii="Times New Roman" w:eastAsia="Times New Roman" w:hAnsi="Times New Roman"/>
                <w:color w:val="000000"/>
              </w:rPr>
            </w:pPr>
            <w:r>
              <w:rPr>
                <w:rStyle w:val="FontStyle93"/>
                <w:rFonts w:ascii="Times New Roman" w:hAnsi="Times New Roman" w:cs="Times New Roman"/>
                <w:sz w:val="22"/>
                <w:szCs w:val="22"/>
              </w:rPr>
              <w:t>Grad Ivanec planira izgradnju</w:t>
            </w:r>
            <w:r w:rsidR="00BB6457">
              <w:rPr>
                <w:rStyle w:val="FontStyle93"/>
                <w:rFonts w:ascii="Times New Roman" w:hAnsi="Times New Roman" w:cs="Times New Roman"/>
                <w:sz w:val="22"/>
                <w:szCs w:val="22"/>
              </w:rPr>
              <w:t xml:space="preserve"> Multifunkcionalnog</w:t>
            </w:r>
            <w:r w:rsidR="00B023B7">
              <w:rPr>
                <w:rStyle w:val="FontStyle93"/>
                <w:rFonts w:ascii="Times New Roman" w:hAnsi="Times New Roman" w:cs="Times New Roman"/>
                <w:sz w:val="22"/>
                <w:szCs w:val="22"/>
              </w:rPr>
              <w:t xml:space="preserve"> c</w:t>
            </w:r>
            <w:r w:rsidR="005E7E50">
              <w:rPr>
                <w:rStyle w:val="FontStyle93"/>
                <w:rFonts w:ascii="Times New Roman" w:hAnsi="Times New Roman" w:cs="Times New Roman"/>
                <w:sz w:val="22"/>
                <w:szCs w:val="22"/>
              </w:rPr>
              <w:t xml:space="preserve">entra  </w:t>
            </w:r>
            <w:r>
              <w:rPr>
                <w:rStyle w:val="FontStyle93"/>
                <w:rFonts w:ascii="Times New Roman" w:hAnsi="Times New Roman" w:cs="Times New Roman"/>
                <w:sz w:val="22"/>
                <w:szCs w:val="22"/>
              </w:rPr>
              <w:t xml:space="preserve"> kojim bi se osigurao adekvatan prostor različitim organizacijama civilnog društva, udruženjima, umjetnicima i ostalim organizacijama, kao i stanovništvu,  zadovoljavanje njihovih civilizacijskih,  kulturnih, društvenih i obrazovnih potreba na lokalnoj razini. </w:t>
            </w:r>
            <w:r w:rsidR="00BF7901">
              <w:rPr>
                <w:rStyle w:val="FontStyle93"/>
                <w:rFonts w:ascii="Times New Roman" w:hAnsi="Times New Roman" w:cs="Times New Roman"/>
                <w:sz w:val="22"/>
                <w:szCs w:val="22"/>
              </w:rPr>
              <w:t xml:space="preserve">Osnivanje </w:t>
            </w:r>
            <w:r w:rsidR="00BF7901">
              <w:rPr>
                <w:rFonts w:ascii="Times New Roman" w:eastAsia="Times New Roman" w:hAnsi="Times New Roman"/>
                <w:color w:val="000000"/>
              </w:rPr>
              <w:t>Centra, izazvalo bi pozitivne gospodarske učinke, osobito kroz podizanje turističke atraktivnosti cijele destinacije jer će prosto</w:t>
            </w:r>
            <w:r w:rsidR="00B023B7">
              <w:rPr>
                <w:rFonts w:ascii="Times New Roman" w:eastAsia="Times New Roman" w:hAnsi="Times New Roman"/>
                <w:color w:val="000000"/>
              </w:rPr>
              <w:t>r</w:t>
            </w:r>
            <w:r w:rsidR="00BF7901">
              <w:rPr>
                <w:rFonts w:ascii="Times New Roman" w:eastAsia="Times New Roman" w:hAnsi="Times New Roman"/>
                <w:color w:val="000000"/>
              </w:rPr>
              <w:t xml:space="preserve"> sadržavati multifunkcionalnu dvoranu koja</w:t>
            </w:r>
            <w:r w:rsidR="00B023B7">
              <w:rPr>
                <w:rFonts w:ascii="Times New Roman" w:eastAsia="Times New Roman" w:hAnsi="Times New Roman"/>
                <w:color w:val="000000"/>
              </w:rPr>
              <w:t xml:space="preserve"> će</w:t>
            </w:r>
            <w:r w:rsidR="00BF7901">
              <w:rPr>
                <w:rFonts w:ascii="Times New Roman" w:eastAsia="Times New Roman" w:hAnsi="Times New Roman"/>
                <w:color w:val="000000"/>
              </w:rPr>
              <w:t xml:space="preserve"> se moće koristiti za različite namjene (kongresi, kino, edukacije, radionice, koncerti, priredbe i sl.)</w:t>
            </w:r>
            <w:r w:rsidR="005E7E50">
              <w:rPr>
                <w:rFonts w:ascii="Times New Roman" w:eastAsia="Times New Roman" w:hAnsi="Times New Roman"/>
                <w:color w:val="000000"/>
              </w:rPr>
              <w:t>,</w:t>
            </w:r>
            <w:r w:rsidR="00CE6D85">
              <w:rPr>
                <w:rFonts w:ascii="Times New Roman" w:eastAsia="Times New Roman" w:hAnsi="Times New Roman"/>
                <w:color w:val="000000"/>
              </w:rPr>
              <w:t xml:space="preserve"> </w:t>
            </w:r>
            <w:r w:rsidR="005E7E50">
              <w:rPr>
                <w:rFonts w:ascii="Times New Roman" w:eastAsia="Times New Roman" w:hAnsi="Times New Roman"/>
                <w:color w:val="000000"/>
              </w:rPr>
              <w:t>te turisti</w:t>
            </w:r>
            <w:r w:rsidR="00CE6D85">
              <w:rPr>
                <w:rFonts w:ascii="Times New Roman" w:eastAsia="Times New Roman" w:hAnsi="Times New Roman"/>
                <w:color w:val="000000"/>
              </w:rPr>
              <w:t>čkim info pultom i suvenirnicom</w:t>
            </w:r>
            <w:r w:rsidR="005E7E50">
              <w:rPr>
                <w:rFonts w:ascii="Times New Roman" w:eastAsia="Times New Roman" w:hAnsi="Times New Roman"/>
                <w:color w:val="000000"/>
              </w:rPr>
              <w:t xml:space="preserve">. Centar </w:t>
            </w:r>
            <w:r w:rsidR="00BF7901">
              <w:rPr>
                <w:rFonts w:ascii="Times New Roman" w:eastAsia="Times New Roman" w:hAnsi="Times New Roman"/>
                <w:color w:val="000000"/>
              </w:rPr>
              <w:t xml:space="preserve"> sa stalnom prezentacijom će biti nezaobilazno mjesto turističkog obilaska, jer je njegova gradnja predviđena na trasi koja spaja sva atraktivna turistička odredišta - Arheološki park i planinski turizam na planini Ivanščici. Specifični cilj projekta bio bi i pružanje novih turistički uslu</w:t>
            </w:r>
            <w:r w:rsidR="00741C74">
              <w:rPr>
                <w:rFonts w:ascii="Times New Roman" w:eastAsia="Times New Roman" w:hAnsi="Times New Roman"/>
                <w:color w:val="000000"/>
              </w:rPr>
              <w:t>ga i tematskih paketa kroz planiranje dijela centra kao turističko informativnog punkta</w:t>
            </w:r>
            <w:r w:rsidR="00B023B7">
              <w:rPr>
                <w:rFonts w:ascii="Times New Roman" w:eastAsia="Times New Roman" w:hAnsi="Times New Roman"/>
                <w:color w:val="000000"/>
              </w:rPr>
              <w:t>.</w:t>
            </w:r>
          </w:p>
        </w:tc>
      </w:tr>
      <w:tr w:rsidR="002E3F75" w14:paraId="4FB7F8B7" w14:textId="77777777">
        <w:tc>
          <w:tcPr>
            <w:tcW w:w="2943" w:type="dxa"/>
            <w:tcBorders>
              <w:top w:val="single" w:sz="4" w:space="0" w:color="000000"/>
              <w:left w:val="single" w:sz="4" w:space="0" w:color="000000"/>
              <w:bottom w:val="single" w:sz="4" w:space="0" w:color="000000"/>
            </w:tcBorders>
            <w:shd w:val="clear" w:color="auto" w:fill="DAEEF3"/>
          </w:tcPr>
          <w:p w14:paraId="106889BC" w14:textId="77777777" w:rsidR="002E3F75" w:rsidRDefault="002E3F75">
            <w:pPr>
              <w:pStyle w:val="Style19"/>
              <w:widowControl/>
              <w:snapToGrid w:val="0"/>
              <w:spacing w:before="134"/>
              <w:ind w:firstLine="0"/>
              <w:jc w:val="left"/>
              <w:rPr>
                <w:rStyle w:val="FontStyle93"/>
                <w:rFonts w:ascii="Times New Roman" w:hAnsi="Times New Roman" w:cs="Times New Roman"/>
                <w:b/>
                <w:sz w:val="22"/>
                <w:szCs w:val="22"/>
              </w:rPr>
            </w:pPr>
            <w:r>
              <w:rPr>
                <w:rStyle w:val="FontStyle93"/>
                <w:rFonts w:ascii="Times New Roman" w:hAnsi="Times New Roman" w:cs="Times New Roman"/>
                <w:b/>
                <w:sz w:val="22"/>
                <w:szCs w:val="22"/>
              </w:rPr>
              <w:t>ZONA SPORTA REKREACIJE  „JEZERA“</w:t>
            </w:r>
          </w:p>
        </w:tc>
        <w:tc>
          <w:tcPr>
            <w:tcW w:w="6389" w:type="dxa"/>
            <w:tcBorders>
              <w:top w:val="single" w:sz="4" w:space="0" w:color="000000"/>
              <w:left w:val="single" w:sz="4" w:space="0" w:color="000000"/>
              <w:bottom w:val="single" w:sz="4" w:space="0" w:color="000000"/>
              <w:right w:val="single" w:sz="4" w:space="0" w:color="000000"/>
            </w:tcBorders>
            <w:shd w:val="clear" w:color="auto" w:fill="auto"/>
          </w:tcPr>
          <w:p w14:paraId="1578A0A8" w14:textId="77777777" w:rsidR="002E3F75" w:rsidRDefault="002E3F75" w:rsidP="00D2703C">
            <w:pPr>
              <w:pStyle w:val="Bezproreda"/>
              <w:snapToGrid w:val="0"/>
              <w:spacing w:line="360" w:lineRule="auto"/>
              <w:jc w:val="both"/>
              <w:rPr>
                <w:rStyle w:val="FontStyle93"/>
                <w:rFonts w:ascii="Times New Roman" w:hAnsi="Times New Roman" w:cs="Times New Roman"/>
                <w:sz w:val="22"/>
                <w:szCs w:val="22"/>
                <w:lang w:val="hr-HR"/>
              </w:rPr>
            </w:pPr>
            <w:r>
              <w:rPr>
                <w:rStyle w:val="FontStyle93"/>
                <w:rFonts w:ascii="Times New Roman" w:hAnsi="Times New Roman" w:cs="Times New Roman"/>
                <w:sz w:val="22"/>
                <w:szCs w:val="22"/>
                <w:lang w:val="hr-HR"/>
              </w:rPr>
              <w:t>Cilj projekta je izgraditi i urediti suvremeni sportsko rekreacijski centar “Jezera” koji će biti u upotrebi kroz cijelu godinu. Buduća sportska zona prostirat će se između sadašnjih teniskih terena i kompleksa ivanečkih jezera,  udaljenog m od centra grada. Površine  sportsko – rekreacijske namjene predviđene su za gradnju nogometnog stadiona s atletskom stazom i zatvorenog bazen s pratećim ugostiteljsko turističkim sadržajima, izgradnja hotela i izletišta s restoranom. Predviđeni su prostori za male sportove i dječja igrališta. Planira se uređenje  vodenih i zelenih površina, radi daljnjeg unapređenja ribolova, uređenja postojećih staza, ugodnog boravka te za potrebe organiziranja škola u prirodi. Projekt  pridonosi unapređenju kvalitete sportskog obrazovanja te poboljšanje životnih uvjeta lokalne zajednice. Specifični cilj projekta bio bi i pružanje razvoju planinskog turizma na Ivanščici  kroz pružanje mogućnosti bavljenja različitim oblicima sporta, te promoviranje zdravog načina života.</w:t>
            </w:r>
          </w:p>
        </w:tc>
      </w:tr>
    </w:tbl>
    <w:p w14:paraId="5FCD5A59" w14:textId="77777777" w:rsidR="002E3F75" w:rsidRDefault="002E3F75">
      <w:pPr>
        <w:pStyle w:val="Odlomakpopisa"/>
        <w:ind w:left="0"/>
        <w:jc w:val="both"/>
      </w:pPr>
    </w:p>
    <w:p w14:paraId="640FE850" w14:textId="77777777" w:rsidR="00BF7901" w:rsidRDefault="00BF7901">
      <w:pPr>
        <w:pStyle w:val="Odlomakpopisa"/>
        <w:ind w:left="0"/>
        <w:jc w:val="both"/>
        <w:rPr>
          <w:rStyle w:val="FontStyle93"/>
          <w:rFonts w:ascii="Times New Roman" w:hAnsi="Times New Roman" w:cs="Times New Roman"/>
          <w:b/>
          <w:i/>
          <w:sz w:val="24"/>
          <w:szCs w:val="24"/>
        </w:rPr>
      </w:pPr>
    </w:p>
    <w:p w14:paraId="5150390D" w14:textId="77777777" w:rsidR="00BF7901" w:rsidRDefault="00BF7901">
      <w:pPr>
        <w:pStyle w:val="Odlomakpopisa"/>
        <w:ind w:left="0"/>
        <w:jc w:val="both"/>
        <w:rPr>
          <w:rStyle w:val="FontStyle93"/>
          <w:rFonts w:ascii="Times New Roman" w:hAnsi="Times New Roman" w:cs="Times New Roman"/>
          <w:b/>
          <w:i/>
          <w:sz w:val="24"/>
          <w:szCs w:val="24"/>
        </w:rPr>
      </w:pPr>
    </w:p>
    <w:p w14:paraId="0DA98875" w14:textId="77777777" w:rsidR="00BF7901" w:rsidRDefault="00BF7901">
      <w:pPr>
        <w:pStyle w:val="Odlomakpopisa"/>
        <w:ind w:left="0"/>
        <w:jc w:val="both"/>
        <w:rPr>
          <w:rStyle w:val="FontStyle93"/>
          <w:rFonts w:ascii="Times New Roman" w:hAnsi="Times New Roman" w:cs="Times New Roman"/>
          <w:b/>
          <w:i/>
          <w:sz w:val="24"/>
          <w:szCs w:val="24"/>
        </w:rPr>
      </w:pPr>
    </w:p>
    <w:p w14:paraId="3BE4B716" w14:textId="77777777" w:rsidR="00BF7901" w:rsidRDefault="00BF7901">
      <w:pPr>
        <w:pStyle w:val="Odlomakpopisa"/>
        <w:ind w:left="0"/>
        <w:jc w:val="both"/>
        <w:rPr>
          <w:rStyle w:val="FontStyle93"/>
          <w:rFonts w:ascii="Times New Roman" w:hAnsi="Times New Roman" w:cs="Times New Roman"/>
          <w:b/>
          <w:i/>
          <w:sz w:val="24"/>
          <w:szCs w:val="24"/>
        </w:rPr>
      </w:pPr>
    </w:p>
    <w:p w14:paraId="5050A4E0" w14:textId="77777777" w:rsidR="002E3F75" w:rsidRDefault="002E3F75">
      <w:pPr>
        <w:pStyle w:val="Odlomakpopisa"/>
        <w:ind w:left="0"/>
        <w:jc w:val="both"/>
        <w:rPr>
          <w:rStyle w:val="FontStyle93"/>
          <w:rFonts w:ascii="Times New Roman" w:hAnsi="Times New Roman" w:cs="Times New Roman"/>
          <w:b/>
          <w:i/>
          <w:sz w:val="24"/>
          <w:szCs w:val="24"/>
        </w:rPr>
      </w:pPr>
      <w:r>
        <w:rPr>
          <w:rStyle w:val="FontStyle93"/>
          <w:rFonts w:ascii="Times New Roman" w:hAnsi="Times New Roman" w:cs="Times New Roman"/>
          <w:b/>
          <w:i/>
          <w:sz w:val="24"/>
          <w:szCs w:val="24"/>
        </w:rPr>
        <w:t>Projekti od regionalnog značaja:</w:t>
      </w:r>
    </w:p>
    <w:tbl>
      <w:tblPr>
        <w:tblW w:w="0" w:type="auto"/>
        <w:tblInd w:w="-5" w:type="dxa"/>
        <w:tblLayout w:type="fixed"/>
        <w:tblLook w:val="0000" w:firstRow="0" w:lastRow="0" w:firstColumn="0" w:lastColumn="0" w:noHBand="0" w:noVBand="0"/>
      </w:tblPr>
      <w:tblGrid>
        <w:gridCol w:w="2943"/>
        <w:gridCol w:w="6247"/>
      </w:tblGrid>
      <w:tr w:rsidR="002E3F75" w14:paraId="05EABD86" w14:textId="77777777" w:rsidTr="00876271">
        <w:trPr>
          <w:trHeight w:val="5405"/>
        </w:trPr>
        <w:tc>
          <w:tcPr>
            <w:tcW w:w="2943" w:type="dxa"/>
            <w:tcBorders>
              <w:top w:val="single" w:sz="4" w:space="0" w:color="000000"/>
              <w:left w:val="single" w:sz="4" w:space="0" w:color="000000"/>
              <w:bottom w:val="single" w:sz="4" w:space="0" w:color="000000"/>
            </w:tcBorders>
            <w:shd w:val="clear" w:color="auto" w:fill="DAEEF3"/>
          </w:tcPr>
          <w:p w14:paraId="40D21611" w14:textId="77777777" w:rsidR="002E3F75" w:rsidRDefault="002E3F75">
            <w:pPr>
              <w:pStyle w:val="Style19"/>
              <w:widowControl/>
              <w:snapToGrid w:val="0"/>
              <w:spacing w:before="134"/>
              <w:ind w:firstLine="0"/>
              <w:jc w:val="left"/>
              <w:rPr>
                <w:rStyle w:val="FontStyle93"/>
                <w:rFonts w:ascii="Times New Roman" w:hAnsi="Times New Roman" w:cs="Times New Roman"/>
                <w:b/>
                <w:sz w:val="22"/>
                <w:szCs w:val="22"/>
              </w:rPr>
            </w:pPr>
            <w:r>
              <w:rPr>
                <w:rStyle w:val="FontStyle93"/>
                <w:rFonts w:ascii="Times New Roman" w:hAnsi="Times New Roman" w:cs="Times New Roman"/>
                <w:b/>
                <w:sz w:val="22"/>
                <w:szCs w:val="22"/>
              </w:rPr>
              <w:t>UREĐENJE ARHEOLOŠKOG PARKA</w:t>
            </w:r>
          </w:p>
        </w:tc>
        <w:tc>
          <w:tcPr>
            <w:tcW w:w="6247" w:type="dxa"/>
            <w:tcBorders>
              <w:top w:val="single" w:sz="4" w:space="0" w:color="000000"/>
              <w:left w:val="single" w:sz="4" w:space="0" w:color="000000"/>
              <w:bottom w:val="single" w:sz="4" w:space="0" w:color="000000"/>
              <w:right w:val="single" w:sz="4" w:space="0" w:color="000000"/>
            </w:tcBorders>
            <w:shd w:val="clear" w:color="auto" w:fill="auto"/>
          </w:tcPr>
          <w:p w14:paraId="56A56B35" w14:textId="77777777" w:rsidR="002E3F75" w:rsidRDefault="002E3F75">
            <w:pPr>
              <w:autoSpaceDE w:val="0"/>
              <w:snapToGrid w:val="0"/>
              <w:spacing w:after="0" w:line="360" w:lineRule="auto"/>
              <w:jc w:val="both"/>
              <w:rPr>
                <w:rStyle w:val="FontStyle93"/>
                <w:rFonts w:ascii="Times New Roman" w:hAnsi="Times New Roman" w:cs="Times New Roman"/>
                <w:sz w:val="22"/>
                <w:szCs w:val="22"/>
              </w:rPr>
            </w:pPr>
            <w:r>
              <w:rPr>
                <w:rStyle w:val="FontStyle93"/>
                <w:rFonts w:ascii="Times New Roman" w:hAnsi="Times New Roman" w:cs="Times New Roman"/>
                <w:sz w:val="22"/>
                <w:szCs w:val="22"/>
              </w:rPr>
              <w:t>Uređenjem Arheološko parka želi se zaštiti i valorizirati arheološke nalaze koji pronalaze dijelove srednjovjekovne sakralne arhitekture (gotičke kapele i starog kaštela) s pripadajućim elementima; na adekvatan način prezentirati dosadašnja arheološka istraživanja široj javnosti, podići svijest lokalnog stanovništva i ostalih posjetitelja o potrebi kulturnog nasljeđa i zaštite okoliša, te popularizirati potrebu za njezinim očuvanjem. Realizacijom projekta želi se obogatiti turistička ponuda grada, stvaranjem prepoznatljive turističke atrakcije koja bi privlačila goste tijekom cijele godin</w:t>
            </w:r>
            <w:r w:rsidR="00D71F5F">
              <w:rPr>
                <w:rStyle w:val="FontStyle93"/>
                <w:rFonts w:ascii="Times New Roman" w:hAnsi="Times New Roman" w:cs="Times New Roman"/>
                <w:sz w:val="22"/>
                <w:szCs w:val="22"/>
              </w:rPr>
              <w:t>e i utjecala bi na afirmiranje g</w:t>
            </w:r>
            <w:r>
              <w:rPr>
                <w:rStyle w:val="FontStyle93"/>
                <w:rFonts w:ascii="Times New Roman" w:hAnsi="Times New Roman" w:cs="Times New Roman"/>
                <w:sz w:val="22"/>
                <w:szCs w:val="22"/>
              </w:rPr>
              <w:t>rada Ivanca kao turističke destinacije (osnivanje Zavičajnog  muzeja, uređenje paviljona u parku gdje bi se tijekom godine održavali manji koncerti, promenadni plesovi, manje kazališne predstave, formiranje edukativno – informacijskog centra, osmišljavanje tematskih sadržaja, itd.)</w:t>
            </w:r>
          </w:p>
          <w:p w14:paraId="230EB2B6" w14:textId="77777777" w:rsidR="00876271" w:rsidRDefault="00876271">
            <w:pPr>
              <w:autoSpaceDE w:val="0"/>
              <w:snapToGrid w:val="0"/>
              <w:spacing w:after="0" w:line="360" w:lineRule="auto"/>
              <w:jc w:val="both"/>
              <w:rPr>
                <w:rStyle w:val="FontStyle93"/>
                <w:rFonts w:ascii="Times New Roman" w:hAnsi="Times New Roman" w:cs="Times New Roman"/>
                <w:sz w:val="22"/>
                <w:szCs w:val="22"/>
              </w:rPr>
            </w:pPr>
          </w:p>
        </w:tc>
      </w:tr>
      <w:tr w:rsidR="002E3F75" w14:paraId="51191B77" w14:textId="77777777">
        <w:tc>
          <w:tcPr>
            <w:tcW w:w="2943" w:type="dxa"/>
            <w:tcBorders>
              <w:top w:val="single" w:sz="4" w:space="0" w:color="000000"/>
              <w:left w:val="single" w:sz="4" w:space="0" w:color="000000"/>
              <w:bottom w:val="single" w:sz="4" w:space="0" w:color="000000"/>
            </w:tcBorders>
            <w:shd w:val="clear" w:color="auto" w:fill="DAEEF3"/>
          </w:tcPr>
          <w:p w14:paraId="19756326" w14:textId="77777777" w:rsidR="002E3F75" w:rsidRDefault="002E3F75">
            <w:pPr>
              <w:pStyle w:val="Style19"/>
              <w:widowControl/>
              <w:snapToGrid w:val="0"/>
              <w:spacing w:before="134"/>
              <w:ind w:firstLine="0"/>
              <w:jc w:val="left"/>
              <w:rPr>
                <w:rStyle w:val="FontStyle93"/>
                <w:rFonts w:ascii="Times New Roman" w:hAnsi="Times New Roman" w:cs="Times New Roman"/>
                <w:b/>
                <w:sz w:val="22"/>
                <w:szCs w:val="22"/>
              </w:rPr>
            </w:pPr>
            <w:r>
              <w:rPr>
                <w:rStyle w:val="FontStyle93"/>
                <w:rFonts w:ascii="Times New Roman" w:hAnsi="Times New Roman" w:cs="Times New Roman"/>
                <w:b/>
                <w:sz w:val="22"/>
                <w:szCs w:val="22"/>
              </w:rPr>
              <w:t xml:space="preserve">CENTAR PLANINSKOG TURIZMA IVANŠČICA </w:t>
            </w:r>
          </w:p>
        </w:tc>
        <w:tc>
          <w:tcPr>
            <w:tcW w:w="6247" w:type="dxa"/>
            <w:tcBorders>
              <w:top w:val="single" w:sz="4" w:space="0" w:color="000000"/>
              <w:left w:val="single" w:sz="4" w:space="0" w:color="000000"/>
              <w:bottom w:val="single" w:sz="4" w:space="0" w:color="000000"/>
              <w:right w:val="single" w:sz="4" w:space="0" w:color="000000"/>
            </w:tcBorders>
            <w:shd w:val="clear" w:color="auto" w:fill="auto"/>
          </w:tcPr>
          <w:p w14:paraId="47695563" w14:textId="77777777" w:rsidR="002E3F75" w:rsidRDefault="002E3F75">
            <w:pPr>
              <w:pStyle w:val="Bezproreda"/>
              <w:snapToGrid w:val="0"/>
              <w:spacing w:line="360" w:lineRule="auto"/>
              <w:jc w:val="both"/>
              <w:rPr>
                <w:rStyle w:val="FontStyle93"/>
                <w:rFonts w:ascii="Times New Roman" w:hAnsi="Times New Roman" w:cs="Times New Roman"/>
                <w:sz w:val="22"/>
                <w:szCs w:val="22"/>
                <w:lang w:val="hr-HR"/>
              </w:rPr>
            </w:pPr>
            <w:r>
              <w:rPr>
                <w:rStyle w:val="FontStyle93"/>
                <w:rFonts w:ascii="Times New Roman" w:hAnsi="Times New Roman" w:cs="Times New Roman"/>
                <w:sz w:val="22"/>
                <w:szCs w:val="22"/>
                <w:lang w:val="hr-HR"/>
              </w:rPr>
              <w:t>Razviti cjelogodišnji turizam na planini Ivanščici s ciljem oživljavanja planinskog turizma u kontinentalnom djelu Hrvatske.</w:t>
            </w:r>
          </w:p>
          <w:p w14:paraId="2EFD93BA" w14:textId="77777777" w:rsidR="002E3F75" w:rsidRDefault="002E3F75">
            <w:pPr>
              <w:pStyle w:val="Bezproreda"/>
              <w:spacing w:line="360" w:lineRule="auto"/>
              <w:jc w:val="both"/>
              <w:rPr>
                <w:rStyle w:val="FontStyle93"/>
                <w:rFonts w:ascii="Times New Roman" w:hAnsi="Times New Roman" w:cs="Times New Roman"/>
                <w:sz w:val="22"/>
                <w:szCs w:val="22"/>
                <w:lang w:val="hr-HR"/>
              </w:rPr>
            </w:pPr>
            <w:r>
              <w:rPr>
                <w:rStyle w:val="FontStyle93"/>
                <w:rFonts w:ascii="Times New Roman" w:hAnsi="Times New Roman" w:cs="Times New Roman"/>
                <w:sz w:val="22"/>
                <w:szCs w:val="22"/>
                <w:lang w:val="hr-HR"/>
              </w:rPr>
              <w:t>Projekt ima za svrhu valorizaciju planine kao turističkog potencijala u dvije županije</w:t>
            </w:r>
            <w:r w:rsidR="00B95117">
              <w:rPr>
                <w:rStyle w:val="FontStyle93"/>
                <w:rFonts w:ascii="Times New Roman" w:hAnsi="Times New Roman" w:cs="Times New Roman"/>
                <w:sz w:val="22"/>
                <w:szCs w:val="22"/>
                <w:lang w:val="hr-HR"/>
              </w:rPr>
              <w:t xml:space="preserve"> i preko uske suradnje dva grada , Ivanca i Zlatara na tom projektu kroz </w:t>
            </w:r>
            <w:r>
              <w:rPr>
                <w:rStyle w:val="FontStyle93"/>
                <w:rFonts w:ascii="Times New Roman" w:hAnsi="Times New Roman" w:cs="Times New Roman"/>
                <w:sz w:val="22"/>
                <w:szCs w:val="22"/>
                <w:lang w:val="hr-HR"/>
              </w:rPr>
              <w:t xml:space="preserve"> unapređenje planinarstva i planinarskog doma za privlačenje potencijalnih turista. Upotpunjavanje turističke ponude tijekom cijele godine, ljetnim i zimskim sadržajima, izgradnja sportsko-rekreacijskog centra, biciklističkih staza, edukativnih staza. Projekt je namijenjen i razvoju agroturizma, a cilj je uključivanje i poticanje lokalnog stanovništva u stvaranje novih proizvoda i usluga, čime se ostvaruje i bolja ekonomska korist zajednice kroz osiguranje dodatnih izvora prihoda na selu, promicanje tradicionalnih proizvoda visoke kvalitete te povećanje njihove prepoznatljivosti i uključivanja u turističku ponudu.</w:t>
            </w:r>
          </w:p>
        </w:tc>
      </w:tr>
    </w:tbl>
    <w:p w14:paraId="4B3F765A" w14:textId="77777777" w:rsidR="002E3F75" w:rsidRDefault="002E3F75">
      <w:pPr>
        <w:spacing w:line="360" w:lineRule="auto"/>
        <w:jc w:val="both"/>
        <w:rPr>
          <w:rFonts w:ascii="Times New Roman" w:hAnsi="Times New Roman"/>
          <w:i/>
          <w:sz w:val="20"/>
        </w:rPr>
      </w:pPr>
    </w:p>
    <w:p w14:paraId="5CAC3788" w14:textId="77777777" w:rsidR="002E3F75" w:rsidRDefault="002E3F75">
      <w:pPr>
        <w:spacing w:line="360" w:lineRule="auto"/>
        <w:jc w:val="both"/>
        <w:rPr>
          <w:rFonts w:ascii="Times New Roman" w:hAnsi="Times New Roman"/>
          <w:i/>
          <w:sz w:val="20"/>
        </w:rPr>
      </w:pPr>
    </w:p>
    <w:p w14:paraId="55DB3844" w14:textId="77777777" w:rsidR="00BF7901" w:rsidRDefault="00BF7901">
      <w:pPr>
        <w:spacing w:line="360" w:lineRule="auto"/>
        <w:jc w:val="both"/>
        <w:rPr>
          <w:rFonts w:ascii="Times New Roman" w:hAnsi="Times New Roman"/>
          <w:i/>
          <w:sz w:val="20"/>
        </w:rPr>
      </w:pPr>
    </w:p>
    <w:p w14:paraId="560A7D11" w14:textId="77777777" w:rsidR="00BF7901" w:rsidRDefault="00BF7901">
      <w:pPr>
        <w:spacing w:line="360" w:lineRule="auto"/>
        <w:jc w:val="both"/>
        <w:rPr>
          <w:rFonts w:ascii="Times New Roman" w:hAnsi="Times New Roman"/>
          <w:i/>
          <w:sz w:val="20"/>
        </w:rPr>
      </w:pPr>
    </w:p>
    <w:p w14:paraId="6B6CD262" w14:textId="77777777" w:rsidR="00BF7901" w:rsidRDefault="00BF7901">
      <w:pPr>
        <w:spacing w:line="360" w:lineRule="auto"/>
        <w:jc w:val="both"/>
        <w:rPr>
          <w:rFonts w:ascii="Times New Roman" w:hAnsi="Times New Roman"/>
          <w:i/>
          <w:sz w:val="20"/>
        </w:rPr>
      </w:pPr>
    </w:p>
    <w:tbl>
      <w:tblPr>
        <w:tblW w:w="0" w:type="auto"/>
        <w:tblInd w:w="387" w:type="dxa"/>
        <w:tblLayout w:type="fixed"/>
        <w:tblLook w:val="0000" w:firstRow="0" w:lastRow="0" w:firstColumn="0" w:lastColumn="0" w:noHBand="0" w:noVBand="0"/>
      </w:tblPr>
      <w:tblGrid>
        <w:gridCol w:w="8374"/>
      </w:tblGrid>
      <w:tr w:rsidR="002E3F75" w14:paraId="6D75A82B"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48CFF84E" w14:textId="77777777" w:rsidR="002E3F75" w:rsidRDefault="002E3F75">
            <w:pPr>
              <w:snapToGrid w:val="0"/>
              <w:spacing w:line="360" w:lineRule="auto"/>
              <w:jc w:val="both"/>
              <w:rPr>
                <w:rFonts w:ascii="Times New Roman" w:hAnsi="Times New Roman"/>
                <w:b/>
                <w:iCs/>
                <w:lang w:eastAsia="en-US" w:bidi="en-US"/>
              </w:rPr>
            </w:pPr>
            <w:r>
              <w:rPr>
                <w:rFonts w:ascii="Times New Roman" w:hAnsi="Times New Roman"/>
                <w:b/>
                <w:iCs/>
                <w:lang w:eastAsia="en-US" w:bidi="en-US"/>
              </w:rPr>
              <w:t>IDENTIFICIRANI PROBLEMI:</w:t>
            </w:r>
          </w:p>
        </w:tc>
      </w:tr>
      <w:tr w:rsidR="002E3F75" w14:paraId="796D8E29"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55C15FAC" w14:textId="77777777" w:rsidR="002E3F75" w:rsidRDefault="002E3F75" w:rsidP="0030703E">
            <w:pPr>
              <w:pStyle w:val="Odlomakpopisa"/>
              <w:numPr>
                <w:ilvl w:val="0"/>
                <w:numId w:val="21"/>
              </w:numPr>
              <w:snapToGrid w:val="0"/>
              <w:spacing w:line="360" w:lineRule="auto"/>
              <w:jc w:val="both"/>
              <w:rPr>
                <w:rStyle w:val="FontStyle93"/>
                <w:rFonts w:ascii="Times New Roman" w:hAnsi="Times New Roman" w:cs="Times New Roman"/>
                <w:sz w:val="24"/>
                <w:szCs w:val="24"/>
              </w:rPr>
            </w:pPr>
            <w:r>
              <w:rPr>
                <w:rStyle w:val="FontStyle93"/>
                <w:rFonts w:ascii="Times New Roman" w:hAnsi="Times New Roman" w:cs="Times New Roman"/>
                <w:sz w:val="24"/>
                <w:szCs w:val="24"/>
              </w:rPr>
              <w:t>Ivanečko područje još je nerazvijeno u turističkom smislu iako postoje potencijali razvoja selektivnih oblika turističkih aktivnosti</w:t>
            </w:r>
          </w:p>
          <w:p w14:paraId="7680329B" w14:textId="77777777" w:rsidR="002E3F75" w:rsidRDefault="00D2703C" w:rsidP="0030703E">
            <w:pPr>
              <w:pStyle w:val="Odlomakpopisa"/>
              <w:numPr>
                <w:ilvl w:val="0"/>
                <w:numId w:val="21"/>
              </w:numPr>
              <w:spacing w:line="360" w:lineRule="auto"/>
              <w:jc w:val="both"/>
              <w:rPr>
                <w:rStyle w:val="FontStyle93"/>
                <w:rFonts w:ascii="Times New Roman" w:hAnsi="Times New Roman" w:cs="Times New Roman"/>
                <w:sz w:val="24"/>
                <w:szCs w:val="24"/>
              </w:rPr>
            </w:pPr>
            <w:r>
              <w:rPr>
                <w:noProof/>
                <w:lang w:eastAsia="hr-HR"/>
              </w:rPr>
              <mc:AlternateContent>
                <mc:Choice Requires="wps">
                  <w:drawing>
                    <wp:anchor distT="0" distB="0" distL="114935" distR="114935" simplePos="0" relativeHeight="251659264" behindDoc="0" locked="0" layoutInCell="1" allowOverlap="1" wp14:anchorId="371469BB" wp14:editId="2528FB2F">
                      <wp:simplePos x="0" y="0"/>
                      <wp:positionH relativeFrom="column">
                        <wp:posOffset>4962525</wp:posOffset>
                      </wp:positionH>
                      <wp:positionV relativeFrom="paragraph">
                        <wp:posOffset>1074420</wp:posOffset>
                      </wp:positionV>
                      <wp:extent cx="48260" cy="26670"/>
                      <wp:effectExtent l="0" t="0" r="27940" b="11430"/>
                      <wp:wrapTopAndBottom/>
                      <wp:docPr id="2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60" cy="26670"/>
                              </a:xfrm>
                              <a:prstGeom prst="rect">
                                <a:avLst/>
                              </a:prstGeom>
                              <a:solidFill>
                                <a:srgbClr val="FFFFFF">
                                  <a:alpha val="0"/>
                                </a:srgbClr>
                              </a:solidFill>
                              <a:ln w="6350">
                                <a:solidFill>
                                  <a:srgbClr val="FFFFFF"/>
                                </a:solidFill>
                                <a:miter lim="800000"/>
                                <a:headEnd/>
                                <a:tailEnd/>
                              </a:ln>
                            </wps:spPr>
                            <wps:txbx>
                              <w:txbxContent>
                                <w:p w14:paraId="2546D930" w14:textId="77777777" w:rsidR="00501444" w:rsidRDefault="00501444">
                                  <w:pPr>
                                    <w:pStyle w:val="Style13"/>
                                    <w:widowControl/>
                                    <w:jc w:val="both"/>
                                    <w:rPr>
                                      <w:rStyle w:val="FontStyle87"/>
                                    </w:rPr>
                                  </w:pPr>
                                  <w:r>
                                    <w:rPr>
                                      <w:rStyle w:val="FontStyle88"/>
                                    </w:rPr>
                                    <w:t xml:space="preserve">Izvor; </w:t>
                                  </w:r>
                                  <w:r>
                                    <w:rPr>
                                      <w:rStyle w:val="FontStyle87"/>
                                    </w:rPr>
                                    <w:t>TZ sjeverno Zagorje 2009.</w:t>
                                  </w:r>
                                </w:p>
                              </w:txbxContent>
                            </wps:txbx>
                            <wps:bodyPr rot="0" vert="horz" wrap="square" lIns="3175" tIns="3175" rIns="3175" bIns="3175"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71469BB" id="Text Box 6" o:spid="_x0000_s1027" type="#_x0000_t202" style="position:absolute;left:0;text-align:left;margin-left:390.75pt;margin-top:84.6pt;width:3.8pt;height:2.1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" strokecolor="white" strokeweight=".5pt">
                      <v:fill opacity="0"/>
                      <v:textbox inset=".25pt,.25pt,.25pt,.25pt">
                        <w:txbxContent>
                          <w:p w14:paraId="2546D930" w14:textId="77777777" w:rsidR="00501444" w:rsidRDefault="00501444">
                            <w:pPr>
                              <w:pStyle w:val="Style13"/>
                              <w:widowControl/>
                              <w:jc w:val="both"/>
                              <w:rPr>
                                <w:rStyle w:val="FontStyle87"/>
                              </w:rPr>
                            </w:pPr>
                            <w:r>
                              <w:rPr>
                                <w:rStyle w:val="FontStyle88"/>
                              </w:rPr>
                              <w:t xml:space="preserve">Izvor; </w:t>
                            </w:r>
                            <w:r>
                              <w:rPr>
                                <w:rStyle w:val="FontStyle87"/>
                              </w:rPr>
                              <w:t>TZ sjeverno Zagorje 2009.</w:t>
                            </w:r>
                          </w:p>
                        </w:txbxContent>
                      </v:textbox>
                      <w10:wrap type="topAndBottom"/>
                    </v:shape>
                  </w:pict>
                </mc:Fallback>
              </mc:AlternateContent>
            </w:r>
            <w:r w:rsidR="002E3F75">
              <w:rPr>
                <w:rStyle w:val="FontStyle93"/>
                <w:rFonts w:ascii="Times New Roman" w:hAnsi="Times New Roman" w:cs="Times New Roman"/>
                <w:sz w:val="24"/>
                <w:szCs w:val="24"/>
              </w:rPr>
              <w:t>nedovoljna iskorištenost potencijala pojedinih destinacija (Vrh Ivanščice, Sedra nizvodno od Prigorca, selo Prigorec, Žgano Vino, Mrzljak, Šumi, "Jezera", Bajeri, mlinovi na Bistrici) koje pogoduju za razvoj sportsko – rekreacijskog i zdravstvenog turizma (planinarenje, pješačenje, vožnja biciklom, skijanje, sanjkanje, promatranje, jahanje, paraglajding)</w:t>
            </w:r>
          </w:p>
          <w:p w14:paraId="2F225E71" w14:textId="77777777" w:rsidR="002E3F75" w:rsidRDefault="002E3F75" w:rsidP="0030703E">
            <w:pPr>
              <w:pStyle w:val="Odlomakpopisa"/>
              <w:numPr>
                <w:ilvl w:val="0"/>
                <w:numId w:val="21"/>
              </w:numPr>
              <w:spacing w:line="360" w:lineRule="auto"/>
              <w:jc w:val="both"/>
              <w:rPr>
                <w:rStyle w:val="FontStyle93"/>
                <w:rFonts w:ascii="Times New Roman" w:hAnsi="Times New Roman" w:cs="Times New Roman"/>
                <w:sz w:val="24"/>
                <w:szCs w:val="24"/>
              </w:rPr>
            </w:pPr>
            <w:r>
              <w:rPr>
                <w:rStyle w:val="FontStyle93"/>
                <w:rFonts w:ascii="Times New Roman" w:hAnsi="Times New Roman" w:cs="Times New Roman"/>
                <w:sz w:val="24"/>
                <w:szCs w:val="24"/>
              </w:rPr>
              <w:t>ruralni turizam: kapaciteti i sadržaji na seoskim domaćinstvima su premalo razvijeni, s vrlo skromnim sadržajima</w:t>
            </w:r>
          </w:p>
          <w:p w14:paraId="548DF1E3" w14:textId="77777777" w:rsidR="002E3F75" w:rsidRDefault="00BF7901" w:rsidP="0030703E">
            <w:pPr>
              <w:pStyle w:val="Odlomakpopisa"/>
              <w:numPr>
                <w:ilvl w:val="0"/>
                <w:numId w:val="21"/>
              </w:numPr>
              <w:spacing w:line="240" w:lineRule="auto"/>
              <w:jc w:val="both"/>
              <w:rPr>
                <w:rFonts w:ascii="Times New Roman" w:eastAsia="Arial Unicode MS" w:hAnsi="Times New Roman"/>
                <w:sz w:val="24"/>
                <w:szCs w:val="24"/>
              </w:rPr>
            </w:pPr>
            <w:r>
              <w:rPr>
                <w:rFonts w:ascii="Times New Roman" w:eastAsia="Arial Unicode MS" w:hAnsi="Times New Roman"/>
                <w:sz w:val="24"/>
                <w:szCs w:val="24"/>
              </w:rPr>
              <w:t>nerazvijenost kvalitetnije ugostiteljske ponude nužne</w:t>
            </w:r>
            <w:r w:rsidR="002E3F75">
              <w:rPr>
                <w:rFonts w:ascii="Times New Roman" w:eastAsia="Arial Unicode MS" w:hAnsi="Times New Roman"/>
                <w:sz w:val="24"/>
                <w:szCs w:val="24"/>
              </w:rPr>
              <w:t xml:space="preserve"> za zadovoljavanje </w:t>
            </w:r>
            <w:r>
              <w:rPr>
                <w:rFonts w:ascii="Times New Roman" w:eastAsia="Arial Unicode MS" w:hAnsi="Times New Roman"/>
                <w:sz w:val="24"/>
                <w:szCs w:val="24"/>
              </w:rPr>
              <w:t>potreba u cilju razvoja turizma</w:t>
            </w:r>
          </w:p>
          <w:p w14:paraId="64856D53" w14:textId="77777777" w:rsidR="002E3F75" w:rsidRDefault="002E3F75" w:rsidP="0030703E">
            <w:pPr>
              <w:pStyle w:val="Odlomakpopisa"/>
              <w:numPr>
                <w:ilvl w:val="0"/>
                <w:numId w:val="21"/>
              </w:numPr>
              <w:spacing w:line="240" w:lineRule="auto"/>
              <w:jc w:val="both"/>
              <w:rPr>
                <w:rFonts w:ascii="Times New Roman" w:eastAsia="Arial Unicode MS" w:hAnsi="Times New Roman"/>
                <w:sz w:val="24"/>
                <w:szCs w:val="24"/>
              </w:rPr>
            </w:pPr>
            <w:r>
              <w:rPr>
                <w:rFonts w:ascii="Times New Roman" w:eastAsia="Arial Unicode MS" w:hAnsi="Times New Roman"/>
                <w:sz w:val="24"/>
                <w:szCs w:val="24"/>
              </w:rPr>
              <w:t xml:space="preserve">nedostatak marketinških aktivnosti i promotivnih materijala ( nepostojanje web stranice Turističke zajednice, vodiči, slaba uređenost i označenosti pojedinih područja…) </w:t>
            </w:r>
          </w:p>
          <w:p w14:paraId="6DBFFD83" w14:textId="77777777" w:rsidR="002E3F75" w:rsidRDefault="002E3F75" w:rsidP="0030703E">
            <w:pPr>
              <w:pStyle w:val="Odlomakpopisa"/>
              <w:numPr>
                <w:ilvl w:val="0"/>
                <w:numId w:val="21"/>
              </w:numPr>
              <w:spacing w:line="240" w:lineRule="auto"/>
              <w:jc w:val="both"/>
              <w:rPr>
                <w:rFonts w:ascii="Times New Roman" w:eastAsia="Arial Unicode MS" w:hAnsi="Times New Roman"/>
                <w:sz w:val="24"/>
                <w:szCs w:val="24"/>
              </w:rPr>
            </w:pPr>
            <w:r>
              <w:rPr>
                <w:rFonts w:ascii="Times New Roman" w:eastAsia="Arial Unicode MS" w:hAnsi="Times New Roman"/>
                <w:sz w:val="24"/>
                <w:szCs w:val="24"/>
              </w:rPr>
              <w:t>nepostojanje Strategije razvoja turizma</w:t>
            </w:r>
          </w:p>
        </w:tc>
      </w:tr>
    </w:tbl>
    <w:p w14:paraId="7AF3B998" w14:textId="77777777" w:rsidR="002E3F75" w:rsidRDefault="002E3F75">
      <w:pPr>
        <w:pStyle w:val="Naslov1"/>
        <w:rPr>
          <w:caps w:val="0"/>
        </w:rPr>
      </w:pPr>
      <w:bookmarkStart w:id="55" w:name="_Toc360105128"/>
      <w:r>
        <w:rPr>
          <w:caps w:val="0"/>
        </w:rPr>
        <w:lastRenderedPageBreak/>
        <w:t>DRUŠTVENE DJELATNOSTI</w:t>
      </w:r>
      <w:bookmarkEnd w:id="55"/>
    </w:p>
    <w:p w14:paraId="7324026A" w14:textId="77777777" w:rsidR="002E3F75" w:rsidRDefault="002E3F75">
      <w:pPr>
        <w:pStyle w:val="Naslov2"/>
      </w:pPr>
      <w:bookmarkStart w:id="56" w:name="_Toc360105129"/>
      <w:r>
        <w:t>Obrazovanje</w:t>
      </w:r>
      <w:bookmarkEnd w:id="56"/>
    </w:p>
    <w:p w14:paraId="477D82A3" w14:textId="77777777" w:rsidR="002E3F75" w:rsidRDefault="002E3F75">
      <w:pPr>
        <w:pStyle w:val="Naslov3"/>
      </w:pPr>
      <w:bookmarkStart w:id="57" w:name="_Toc360105130"/>
      <w:r>
        <w:t>Predškolsko obrazovanje</w:t>
      </w:r>
      <w:bookmarkEnd w:id="57"/>
    </w:p>
    <w:p w14:paraId="350970DF" w14:textId="77777777" w:rsidR="002E3F75" w:rsidRDefault="002E3F75">
      <w:pPr>
        <w:pStyle w:val="NewNormal"/>
      </w:pPr>
      <w:r>
        <w:t>Na području grada Ivanca djeluje centralni vrtić „Ivančice“ koji broji 210- ero djece raspoređenih u 9 odgojnih skupina za koju brine 17 odgajatelja i jedan odgojitelj na stručnom usavršavanju bez zasnivanja radnog odnosa. Područno odjeljenje u Radovanu broji 2 odgojne skupine s 40 polaznika i 3 odgajatelja. Vrtići nemaju zaposlene stručne suradnike.</w:t>
      </w:r>
    </w:p>
    <w:p w14:paraId="463BE3B1" w14:textId="77777777" w:rsidR="002E3F75" w:rsidRDefault="002E3F75">
      <w:pPr>
        <w:pStyle w:val="NewNormal"/>
      </w:pPr>
      <w:r>
        <w:t>Djeca su grupirana u tri dobne skupine –3 jasličke, 4 srednje i 2 predškolske skupine.</w:t>
      </w:r>
    </w:p>
    <w:p w14:paraId="029ADE7D" w14:textId="77777777" w:rsidR="002E3F75" w:rsidRDefault="002E3F75">
      <w:pPr>
        <w:pStyle w:val="NewNormal"/>
      </w:pPr>
      <w:r>
        <w:t>Osim redovnog 10 – satnog programa djeci se nude i dodatni programi kao što su rano učenje engleskog jezika (71 djece), minimalni program za djecu u godini prije polaska u školu (odvija se na 7 lokacija) te opća dječja igraonica koja osim u Ivancu za 30 djece u dvije skupine  djeluje i u Salinovcu (13 – ero djece) i Margečanu  (12 – ero), a rad se odvija u namjenskim opremljenim prostorima u školi u Salinovcu i Margečanu. Sportska igraonica koja broji 10-ero mališana.</w:t>
      </w:r>
    </w:p>
    <w:p w14:paraId="0A560514" w14:textId="77777777" w:rsidR="002E3F75" w:rsidRDefault="002E3F75">
      <w:pPr>
        <w:pStyle w:val="NewNormal"/>
      </w:pPr>
      <w:r>
        <w:t>Svi programi su verificirani od strane Ministarstva i izvode ih odgajatelji s položenim ispitom te položeni posebnim ispitima potrebnim za rad u engleskoj odnosno sportskoj igraonici.</w:t>
      </w:r>
    </w:p>
    <w:p w14:paraId="210D956E" w14:textId="77777777" w:rsidR="002E3F75" w:rsidRDefault="002E3F75">
      <w:pPr>
        <w:pStyle w:val="NewNormal"/>
      </w:pPr>
      <w:r>
        <w:t>Do izrade ovog programa vrtić nije imao liste čekanja a trenutno su u izradi liste za proljetni, a po potrebi i jesenski period. Prema normativima koji stupaju na snagu 2014. godine, Vrtić broji 50-ero djece više. Osim pozitivnih pomaka u odgojno-obrazovnom procesu, smanjenje cijene usluga i otvaranje jasličke skupine doprinijelo je povećanju broja djece sa 170 na 210-ero.</w:t>
      </w:r>
    </w:p>
    <w:p w14:paraId="212A5A2C" w14:textId="77777777" w:rsidR="002E3F75" w:rsidRDefault="002E3F75">
      <w:pPr>
        <w:pStyle w:val="NewNormal"/>
      </w:pPr>
      <w:r>
        <w:t>U cijeni smještaja djeteta u vrtić grad Ivanec participira u visini od oko 60 % ukupnog iznosa, a ostatak plaćaju roditelji korisnici dječjih vrtića.</w:t>
      </w:r>
    </w:p>
    <w:p w14:paraId="70D1FD92" w14:textId="77777777" w:rsidR="002E3F75" w:rsidRDefault="002E3F75">
      <w:pPr>
        <w:pStyle w:val="Naslov3"/>
      </w:pPr>
      <w:bookmarkStart w:id="58" w:name="_Toc360105131"/>
      <w:r>
        <w:t>Osnovnoškolsko obrazovanje</w:t>
      </w:r>
      <w:bookmarkEnd w:id="58"/>
    </w:p>
    <w:p w14:paraId="42F9B958" w14:textId="77777777" w:rsidR="002E3F75" w:rsidRDefault="002E3F75">
      <w:pPr>
        <w:pStyle w:val="NewNormal"/>
      </w:pPr>
      <w:r>
        <w:t xml:space="preserve">U okviru osnovnoškolskog obrazovanja na području grada Ivanca djeluju Osnovna škola „Ivan Kukuljević Sakcinski“ u Ivancu s područnim odjelima u Kuljevčici, Prigorcu i </w:t>
      </w:r>
      <w:r>
        <w:lastRenderedPageBreak/>
        <w:t>Salinovcu i Osnovna škola „Metel Ožegović“ u Radovanu s područnim odjelima u Gačicama i Margečanu.</w:t>
      </w:r>
    </w:p>
    <w:p w14:paraId="01484B66" w14:textId="77777777" w:rsidR="002E3F75" w:rsidRDefault="002E3F75">
      <w:pPr>
        <w:pStyle w:val="NewNormal"/>
      </w:pPr>
      <w:r>
        <w:t>Tako postavljena mreža osnovnih škola na području grada u potpunosti zadovoljava i primjerena je prostornoj razvijenosti područja.</w:t>
      </w:r>
    </w:p>
    <w:p w14:paraId="4D814725" w14:textId="77777777" w:rsidR="002E3F75" w:rsidRDefault="002E3F75">
      <w:pPr>
        <w:pStyle w:val="NewNormal"/>
      </w:pPr>
      <w:r>
        <w:t>Matične škole danas pohađa ukupno 846 učenika, od čega u školi Ivanec njih 677 u 29 razrednih odjela  i Radovanu 169 u 10 razrednih odjela.</w:t>
      </w:r>
    </w:p>
    <w:p w14:paraId="73932E08" w14:textId="77777777" w:rsidR="002E3F75" w:rsidRDefault="002E3F75">
      <w:pPr>
        <w:pStyle w:val="NewNormal"/>
      </w:pPr>
      <w:r>
        <w:t>U sklopu matične škole Ivanec djeluju i 3 područne škole: PŠ Tina Ujevića u Salinovcu (148 učenika u 8 razrednih odjela), PŠ Kuljevčica u Jerovcu (33 učenika u 3 odjela nižih razreda) i PŠ u Prigorcu (32 učenika u dvije kombinacije nižih razreda).</w:t>
      </w:r>
    </w:p>
    <w:p w14:paraId="7059DB2B" w14:textId="77777777" w:rsidR="002E3F75" w:rsidRDefault="002E3F75">
      <w:pPr>
        <w:pStyle w:val="NewNormal"/>
      </w:pPr>
      <w:r>
        <w:t xml:space="preserve">Matična škola u Radovanu ima područne odjele u Margečanu (20 učenika) i Gačicama (23 učenika), svaka po 2 razredna odjela. </w:t>
      </w:r>
    </w:p>
    <w:p w14:paraId="423A00F9" w14:textId="77777777" w:rsidR="002E3F75" w:rsidRDefault="002E3F75">
      <w:pPr>
        <w:pStyle w:val="NewNormal"/>
      </w:pPr>
      <w:r>
        <w:t>U školi Ivanec ukupno je zaposleno 60 učitelja, 3 stručna suradnika i 23 administrativno  tehničkog osoblja, a školi u Radovanu radi 31 učitelj, 2 stručna suradnika i 9 ostalih radnika.</w:t>
      </w:r>
    </w:p>
    <w:p w14:paraId="46443024" w14:textId="77777777" w:rsidR="002E3F75" w:rsidRDefault="002E3F75">
      <w:pPr>
        <w:pStyle w:val="NewNormal"/>
      </w:pPr>
      <w:r>
        <w:t>Nastava se u svim školama odvija u jednoj smjeni osim u OŠ u Ivancu zbog nedostatka učeničkog prostora.</w:t>
      </w:r>
    </w:p>
    <w:p w14:paraId="40F7AD32" w14:textId="77777777" w:rsidR="002E3F75" w:rsidRDefault="002E3F75">
      <w:pPr>
        <w:pStyle w:val="NewNormal"/>
      </w:pPr>
      <w:r>
        <w:t>Matične škole u Ivancu i Radovanu, te PŠ u Salinovcu imaju školsku dvoranu i vanjske sportske terene koji zadovoljavaju namjenu. U OŠ Radovan nužna je sanacija školske dvorane, a vanjski sportski tereni ne nalaze se neposredno uz školu, što ugrožava sigurnost djece., te je potrebno predvidjeti izgradnju novih prostora za sportske aktivnosti ( dvorana i vanjski sportski tereni) Ostale područne škole nemaju sportsku dvoranu.</w:t>
      </w:r>
    </w:p>
    <w:p w14:paraId="78BC2204" w14:textId="77777777" w:rsidR="002E3F75" w:rsidRDefault="002E3F75">
      <w:pPr>
        <w:pStyle w:val="NewNormal"/>
      </w:pPr>
      <w:r>
        <w:t>Opremljenost učionica je dobra, kao i stručna zastupljenost nastave u školama osim u OŠ Radovan gdje se  nestručno izvodi 15 % predmetne nastave.</w:t>
      </w:r>
    </w:p>
    <w:p w14:paraId="6471DEE6" w14:textId="77777777" w:rsidR="002E3F75" w:rsidRDefault="002E3F75">
      <w:pPr>
        <w:pStyle w:val="NewNormal"/>
      </w:pPr>
      <w:r>
        <w:t>U matičnim školama aktivno djeluju učeničke zadruge koje su sudionik velikog broja manifestacija u školi, Gradu i Županiji. Škole se također ističu u projektima „Cvijet za ljepši Grad“ (OŠ Radovan), „Škola za Afriku“ i „Mreža škola bez nasilja“ (OŠ Ivanec).</w:t>
      </w:r>
    </w:p>
    <w:p w14:paraId="7F8109AC" w14:textId="77777777" w:rsidR="002E3F75" w:rsidRDefault="002E3F75">
      <w:pPr>
        <w:pStyle w:val="Naslov3"/>
      </w:pPr>
      <w:bookmarkStart w:id="59" w:name="_Toc360105132"/>
      <w:r>
        <w:lastRenderedPageBreak/>
        <w:t>Srednjoškolsko obrazovanje</w:t>
      </w:r>
      <w:bookmarkEnd w:id="59"/>
    </w:p>
    <w:p w14:paraId="145D0FD0" w14:textId="77777777" w:rsidR="002E3F75" w:rsidRDefault="002E3F75">
      <w:pPr>
        <w:pStyle w:val="NewNormal"/>
      </w:pPr>
      <w:r>
        <w:t>Srednjoškolsko obrazovanje na području grada Ivanca odvija se u Srednjoj školi Ivanec koja se 1992.godine osamostalila od Rudarske škole u Varaždinu. Obrazovanje se provodi kao kombinacija različitih programa: opća gimnazija, ekonomski smjer te smjerovi prodavač, strojar, stolar i tekstil.</w:t>
      </w:r>
    </w:p>
    <w:p w14:paraId="513449A5" w14:textId="77777777" w:rsidR="002E3F75" w:rsidRDefault="002E3F75">
      <w:pPr>
        <w:pStyle w:val="NewNormal"/>
      </w:pPr>
      <w:r>
        <w:t>Školu u školskoj godini 2011./2012. pohađa 604 učenika s kojima radi 53 profesora i 2 stručna suradnika – pedagog i knjižničar.</w:t>
      </w:r>
    </w:p>
    <w:p w14:paraId="5DFA29CA" w14:textId="77777777" w:rsidR="002E3F75" w:rsidRDefault="002E3F75">
      <w:pPr>
        <w:pStyle w:val="NewNormal"/>
      </w:pPr>
      <w:r>
        <w:t xml:space="preserve">Nastava je stručno zastupljena i odvija se u jednoj smjeni. Školski prostori i oprema su zadovoljavajući. U sklopu škole nalaze se dvije sportske dvorane. </w:t>
      </w:r>
    </w:p>
    <w:p w14:paraId="612204F8" w14:textId="77777777" w:rsidR="002E3F75" w:rsidRDefault="002E3F75">
      <w:pPr>
        <w:pStyle w:val="NewNormal"/>
      </w:pPr>
      <w:r>
        <w:t>Škola nudi ukupno 11 izvannastavnih programa.</w:t>
      </w:r>
    </w:p>
    <w:p w14:paraId="71258F15" w14:textId="77777777" w:rsidR="002E3F75" w:rsidRDefault="002E3F75">
      <w:pPr>
        <w:pStyle w:val="NewNormal"/>
      </w:pPr>
      <w:r>
        <w:t>Jedan dio učenika s područja Ivanca nastavu srednje škole pohađa u Varaždinu i Zagrebu, ovisno o programima za koje se školuju.</w:t>
      </w:r>
    </w:p>
    <w:p w14:paraId="48EF1589" w14:textId="77777777" w:rsidR="002E3F75" w:rsidRDefault="002E3F75">
      <w:pPr>
        <w:pStyle w:val="NewNormal"/>
      </w:pPr>
      <w:r>
        <w:t>Prema programima Varaždinske županije Grad Ivanec potpisnik je Ugovora o sufinanciranju prijevoza učenika srednjih škola čija je udaljenost veća od 5 km.</w:t>
      </w:r>
    </w:p>
    <w:p w14:paraId="1719FAD2" w14:textId="77777777" w:rsidR="002E3F75" w:rsidRDefault="002E3F75">
      <w:pPr>
        <w:pStyle w:val="Naslov3"/>
      </w:pPr>
      <w:bookmarkStart w:id="60" w:name="_Toc360105133"/>
      <w:r>
        <w:t>Visokoškolsko obrazovanje i cjeloživotno učenje</w:t>
      </w:r>
      <w:bookmarkEnd w:id="60"/>
    </w:p>
    <w:p w14:paraId="5AB7F9CB" w14:textId="77777777" w:rsidR="002E3F75" w:rsidRDefault="002E3F75">
      <w:pPr>
        <w:pStyle w:val="NewNormal"/>
      </w:pPr>
      <w:r>
        <w:t>Zbog blizine Varaždina, kao i zbog demografske situacije u Gradu zasad nije racionalno planirati tu razinu obrazovanja.</w:t>
      </w:r>
    </w:p>
    <w:p w14:paraId="5EF6C0BA" w14:textId="77777777" w:rsidR="002E3F75" w:rsidRDefault="002E3F75">
      <w:pPr>
        <w:pStyle w:val="NewNormal"/>
      </w:pPr>
      <w:r>
        <w:t>Dio učenika po završetku srednje škole nastavlja više i visoko obrazovanje u Varaždinu ili Zagrebu.</w:t>
      </w:r>
    </w:p>
    <w:p w14:paraId="3B4C938F" w14:textId="77777777" w:rsidR="002E3F75" w:rsidRDefault="002E3F75">
      <w:pPr>
        <w:pStyle w:val="NewNormal"/>
      </w:pPr>
      <w:r>
        <w:t>Grad  Ivanec  pomaže svoje studente u vidu jednogodišnjih naknada u visini od 500,00 kuna mjesečno.</w:t>
      </w:r>
    </w:p>
    <w:p w14:paraId="03C5B5B0" w14:textId="77777777" w:rsidR="002E3F75" w:rsidRDefault="002E3F75">
      <w:pPr>
        <w:pStyle w:val="Naslov3"/>
      </w:pPr>
      <w:bookmarkStart w:id="61" w:name="_Toc360105134"/>
      <w:r>
        <w:t>Pučko otvoreno učilište</w:t>
      </w:r>
      <w:bookmarkEnd w:id="61"/>
    </w:p>
    <w:p w14:paraId="52D7C128" w14:textId="77777777" w:rsidR="002E3F75" w:rsidRDefault="002E3F75">
      <w:pPr>
        <w:pStyle w:val="NewNormal"/>
      </w:pPr>
      <w:r>
        <w:t>Na području grada Ivanca radi i djeluje Učilište „Đuro Arnold“ koje se afirmiralo kao ustanova za kulturu i naobrazbu djece predškolskog uzrasta, osnovaca, srednjoškolaca i odraslih. U okviru cjeloživotnog učenja nudi slijedeće:</w:t>
      </w:r>
    </w:p>
    <w:p w14:paraId="3A19F96B" w14:textId="77777777" w:rsidR="00876271" w:rsidRDefault="00876271">
      <w:pPr>
        <w:pStyle w:val="NewNormal"/>
      </w:pPr>
    </w:p>
    <w:p w14:paraId="11824834" w14:textId="77777777" w:rsidR="002E3F75" w:rsidRDefault="002E3F75" w:rsidP="0030703E">
      <w:pPr>
        <w:pStyle w:val="NewNormal"/>
        <w:numPr>
          <w:ilvl w:val="0"/>
          <w:numId w:val="28"/>
        </w:numPr>
      </w:pPr>
      <w:r>
        <w:lastRenderedPageBreak/>
        <w:t>Škola stranih jezika,</w:t>
      </w:r>
    </w:p>
    <w:p w14:paraId="4E18AD8F" w14:textId="77777777" w:rsidR="002E3F75" w:rsidRDefault="002E3F75" w:rsidP="0030703E">
      <w:pPr>
        <w:pStyle w:val="NewNormal"/>
        <w:numPr>
          <w:ilvl w:val="0"/>
          <w:numId w:val="28"/>
        </w:numPr>
      </w:pPr>
      <w:r>
        <w:t>Auto škola,</w:t>
      </w:r>
    </w:p>
    <w:p w14:paraId="23C72968" w14:textId="77777777" w:rsidR="002E3F75" w:rsidRDefault="002E3F75">
      <w:pPr>
        <w:pStyle w:val="NewNormal"/>
      </w:pPr>
      <w:r>
        <w:t>Programi srednjoškolskog osposobljavanja i usavršavanja odraslih (stjecanje zvanje čipkarice - majstorice izrade lepoglavske čipke, računalnog operatera, knjigovođe- računovođe. Računalni operater, Operater na računalu, Čipkarica – majstorica u izradi lepoglavske čipke ,menadžer marketinga, Pčelar, Vinogradar, Samostalni knjigovođa – računovođa,Operater poslovne primjene računala, Program izobrazbe u području javne nabave ,Menadžer izrade i provedbe EU projekata</w:t>
      </w:r>
    </w:p>
    <w:p w14:paraId="2A8C482F" w14:textId="77777777" w:rsidR="002E3F75" w:rsidRDefault="002E3F75">
      <w:pPr>
        <w:pStyle w:val="NewNormal"/>
      </w:pPr>
      <w:r>
        <w:t>Tečajevi:</w:t>
      </w:r>
    </w:p>
    <w:p w14:paraId="62B9FEE6" w14:textId="77777777" w:rsidR="002E3F75" w:rsidRDefault="002E3F75" w:rsidP="0030703E">
      <w:pPr>
        <w:pStyle w:val="NewNormal"/>
        <w:numPr>
          <w:ilvl w:val="0"/>
          <w:numId w:val="13"/>
        </w:numPr>
        <w:spacing w:line="240" w:lineRule="auto"/>
      </w:pPr>
      <w:r>
        <w:t>Tečaj osnova informatike</w:t>
      </w:r>
    </w:p>
    <w:p w14:paraId="1474B6DE" w14:textId="77777777" w:rsidR="002E3F75" w:rsidRDefault="002E3F75" w:rsidP="0030703E">
      <w:pPr>
        <w:pStyle w:val="NewNormal"/>
        <w:numPr>
          <w:ilvl w:val="0"/>
          <w:numId w:val="13"/>
        </w:numPr>
        <w:spacing w:line="240" w:lineRule="auto"/>
      </w:pPr>
      <w:r>
        <w:t>Napredni tečaj informatike</w:t>
      </w:r>
    </w:p>
    <w:p w14:paraId="5C98190C" w14:textId="77777777" w:rsidR="002E3F75" w:rsidRDefault="002E3F75" w:rsidP="0030703E">
      <w:pPr>
        <w:pStyle w:val="NewNormal"/>
        <w:numPr>
          <w:ilvl w:val="0"/>
          <w:numId w:val="13"/>
        </w:numPr>
        <w:spacing w:line="240" w:lineRule="auto"/>
      </w:pPr>
      <w:r>
        <w:t>Tečaj izrade lepoglavske čipke</w:t>
      </w:r>
    </w:p>
    <w:p w14:paraId="5205B641" w14:textId="77777777" w:rsidR="002E3F75" w:rsidRDefault="002E3F75" w:rsidP="0030703E">
      <w:pPr>
        <w:pStyle w:val="NewNormal"/>
        <w:numPr>
          <w:ilvl w:val="0"/>
          <w:numId w:val="13"/>
        </w:numPr>
        <w:spacing w:line="240" w:lineRule="auto"/>
      </w:pPr>
      <w:r>
        <w:t>Tečaj lončarstva – „Jerovec - tradicijsko lončarstvo“</w:t>
      </w:r>
    </w:p>
    <w:p w14:paraId="402DADBC" w14:textId="77777777" w:rsidR="002E3F75" w:rsidRDefault="002E3F75" w:rsidP="0030703E">
      <w:pPr>
        <w:pStyle w:val="NewNormal"/>
        <w:numPr>
          <w:ilvl w:val="0"/>
          <w:numId w:val="13"/>
        </w:numPr>
        <w:spacing w:line="240" w:lineRule="auto"/>
      </w:pPr>
      <w:r>
        <w:t>Tečaj brzog čitanja</w:t>
      </w:r>
    </w:p>
    <w:p w14:paraId="336EE222" w14:textId="77777777" w:rsidR="002E3F75" w:rsidRDefault="002E3F75" w:rsidP="0030703E">
      <w:pPr>
        <w:pStyle w:val="NewNormal"/>
        <w:numPr>
          <w:ilvl w:val="0"/>
          <w:numId w:val="13"/>
        </w:numPr>
        <w:spacing w:line="240" w:lineRule="auto"/>
      </w:pPr>
      <w:r>
        <w:t>Koncepcija i strategije marketinga</w:t>
      </w:r>
    </w:p>
    <w:p w14:paraId="3FE60E37" w14:textId="77777777" w:rsidR="002E3F75" w:rsidRDefault="002E3F75" w:rsidP="0030703E">
      <w:pPr>
        <w:pStyle w:val="NewNormal"/>
        <w:numPr>
          <w:ilvl w:val="0"/>
          <w:numId w:val="13"/>
        </w:numPr>
        <w:spacing w:line="240" w:lineRule="auto"/>
        <w:rPr>
          <w:lang w:val="en-US"/>
        </w:rPr>
      </w:pPr>
      <w:r>
        <w:t xml:space="preserve">Prodajni </w:t>
      </w:r>
      <w:r>
        <w:rPr>
          <w:lang w:val="en-US"/>
        </w:rPr>
        <w:t>management</w:t>
      </w:r>
    </w:p>
    <w:p w14:paraId="77BC21FA" w14:textId="77777777" w:rsidR="002E3F75" w:rsidRDefault="002E3F75" w:rsidP="0030703E">
      <w:pPr>
        <w:pStyle w:val="NewNormal"/>
        <w:numPr>
          <w:ilvl w:val="0"/>
          <w:numId w:val="13"/>
        </w:numPr>
        <w:spacing w:line="240" w:lineRule="auto"/>
      </w:pPr>
      <w:r>
        <w:t>Osnovna glazbena škola „Ladislav Šaban“ (pohađa 83 učenika u 8 razrednih odjela).</w:t>
      </w:r>
    </w:p>
    <w:p w14:paraId="07707766" w14:textId="77777777" w:rsidR="002E3F75" w:rsidRDefault="002E3F75">
      <w:pPr>
        <w:pStyle w:val="NewNormal"/>
      </w:pPr>
      <w:r>
        <w:t>Programe provode vanjski suradnici dok su nastavnici glazbene škole stalni zaposlenici Učilišta.</w:t>
      </w:r>
    </w:p>
    <w:p w14:paraId="00A13609" w14:textId="77777777" w:rsidR="002E3F75" w:rsidRDefault="002E3F75">
      <w:pPr>
        <w:pStyle w:val="NewNormal"/>
      </w:pPr>
      <w:r>
        <w:t>U sklopu učilišta nalazi se i kinodvorana koja je  u vlasništvu Učilišta, što nije slučaj s ostalim prostorima. Svi ostali prostori koje koristi Učilište unajmljeni su od Grada Ivanca i Poljoprivredne zadruge iz Ivanca.</w:t>
      </w:r>
    </w:p>
    <w:p w14:paraId="43A2B0AA" w14:textId="77777777" w:rsidR="002E3F75" w:rsidRDefault="002E3F75">
      <w:pPr>
        <w:pStyle w:val="NewNormal"/>
      </w:pPr>
      <w:r>
        <w:t>Kino dvorana „Prosvjeta“ adaptirana je 1999.godine, ali je i dalje u vrlo lošem stanju. Oprema je zastarjela i ne udovoljava zahtjevima vremena. Tjedno se u kinu odvijaju dvije projekcije, a ponekad 3 do 4 u vrijeme vikenda.</w:t>
      </w:r>
    </w:p>
    <w:p w14:paraId="536048D8" w14:textId="77777777" w:rsidR="002E3F75" w:rsidRDefault="002E3F75">
      <w:pPr>
        <w:spacing w:line="360" w:lineRule="auto"/>
        <w:ind w:firstLine="709"/>
        <w:jc w:val="both"/>
        <w:rPr>
          <w:rFonts w:ascii="Times New Roman" w:hAnsi="Times New Roman"/>
          <w:sz w:val="24"/>
          <w:szCs w:val="24"/>
        </w:rPr>
      </w:pPr>
    </w:p>
    <w:p w14:paraId="2FD758AB" w14:textId="77777777" w:rsidR="00311DE5" w:rsidRDefault="00311DE5">
      <w:pPr>
        <w:spacing w:line="360" w:lineRule="auto"/>
        <w:ind w:firstLine="709"/>
        <w:jc w:val="both"/>
        <w:rPr>
          <w:rFonts w:ascii="Times New Roman" w:hAnsi="Times New Roman"/>
          <w:sz w:val="24"/>
          <w:szCs w:val="24"/>
        </w:rPr>
      </w:pPr>
    </w:p>
    <w:p w14:paraId="7371558F" w14:textId="77777777" w:rsidR="00311DE5" w:rsidRDefault="00311DE5">
      <w:pPr>
        <w:spacing w:line="360" w:lineRule="auto"/>
        <w:ind w:firstLine="709"/>
        <w:jc w:val="both"/>
        <w:rPr>
          <w:rFonts w:ascii="Times New Roman" w:hAnsi="Times New Roman"/>
          <w:sz w:val="24"/>
          <w:szCs w:val="24"/>
        </w:rPr>
      </w:pPr>
    </w:p>
    <w:tbl>
      <w:tblPr>
        <w:tblW w:w="0" w:type="auto"/>
        <w:tblInd w:w="108" w:type="dxa"/>
        <w:tblLayout w:type="fixed"/>
        <w:tblLook w:val="0000" w:firstRow="0" w:lastRow="0" w:firstColumn="0" w:lastColumn="0" w:noHBand="0" w:noVBand="0"/>
      </w:tblPr>
      <w:tblGrid>
        <w:gridCol w:w="8374"/>
      </w:tblGrid>
      <w:tr w:rsidR="002E3F75" w14:paraId="4D54E089"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5DEC4D0D" w14:textId="77777777" w:rsidR="002E3F75" w:rsidRDefault="002E3F75">
            <w:pPr>
              <w:snapToGrid w:val="0"/>
              <w:spacing w:line="360" w:lineRule="auto"/>
              <w:rPr>
                <w:rFonts w:ascii="Times New Roman" w:hAnsi="Times New Roman"/>
                <w:iCs/>
              </w:rPr>
            </w:pPr>
            <w:r>
              <w:rPr>
                <w:rFonts w:ascii="Times New Roman" w:hAnsi="Times New Roman"/>
                <w:iCs/>
              </w:rPr>
              <w:lastRenderedPageBreak/>
              <w:t>IDENTIFICIRANI PROBLEMI</w:t>
            </w:r>
          </w:p>
        </w:tc>
      </w:tr>
      <w:tr w:rsidR="002E3F75" w14:paraId="69A52D42"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4C36C86D" w14:textId="77777777" w:rsidR="002E3F75" w:rsidRDefault="002E3F75" w:rsidP="0030703E">
            <w:pPr>
              <w:pStyle w:val="ListParagraph1"/>
              <w:numPr>
                <w:ilvl w:val="0"/>
                <w:numId w:val="18"/>
              </w:numPr>
              <w:snapToGrid w:val="0"/>
              <w:spacing w:line="240" w:lineRule="auto"/>
              <w:jc w:val="both"/>
              <w:rPr>
                <w:rFonts w:ascii="Times New Roman" w:hAnsi="Times New Roman"/>
                <w:iCs/>
                <w:sz w:val="24"/>
                <w:szCs w:val="24"/>
              </w:rPr>
            </w:pPr>
            <w:r>
              <w:rPr>
                <w:rFonts w:ascii="Times New Roman" w:hAnsi="Times New Roman"/>
                <w:iCs/>
                <w:sz w:val="24"/>
                <w:szCs w:val="24"/>
              </w:rPr>
              <w:t>Starost građevine dječjeg vrtića u Ivancu</w:t>
            </w:r>
          </w:p>
          <w:p w14:paraId="6CB3E393" w14:textId="77777777" w:rsidR="002E3F75"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Nedostatak prostora – vrtić Radovan</w:t>
            </w:r>
          </w:p>
          <w:p w14:paraId="4C2E6068" w14:textId="77777777" w:rsidR="002E3F75"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 xml:space="preserve">prostorna ograničenost u vrtiću, obzirom na broj djece </w:t>
            </w:r>
          </w:p>
          <w:p w14:paraId="2A35661A" w14:textId="77777777" w:rsidR="002E3F75"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nedostatak stručnih suradnika u vrtićima, kampanja za aktivnosti djece</w:t>
            </w:r>
          </w:p>
          <w:p w14:paraId="5D9AB1A2" w14:textId="77777777" w:rsidR="002E3F75"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nedostatak prostora za izvođenje jednosmjenske nastave u OŠ Ivanec</w:t>
            </w:r>
          </w:p>
          <w:p w14:paraId="129D8AEA" w14:textId="77777777" w:rsidR="002E3F75"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nedostatak sportskih dvorana i sportskih terena</w:t>
            </w:r>
          </w:p>
          <w:p w14:paraId="40E6FE89" w14:textId="77777777" w:rsidR="002E3F75"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 xml:space="preserve">nedostatak igrališta i prostora za igru i boravak djece predškolskog i školskog uzrasta </w:t>
            </w:r>
          </w:p>
          <w:p w14:paraId="78BFAB34" w14:textId="77777777" w:rsidR="002E3F75"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nedostatak prostora za prijem učenika iz drugih škola, prostora za učenje i provođenja slobodnih sati u srednjoj školi</w:t>
            </w:r>
          </w:p>
          <w:p w14:paraId="6C17D722" w14:textId="77777777" w:rsidR="002E3F75"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nedostatak definiranih mreža vrtića na području grada Ivanca</w:t>
            </w:r>
          </w:p>
        </w:tc>
      </w:tr>
    </w:tbl>
    <w:p w14:paraId="00C62B33" w14:textId="77777777" w:rsidR="002E3F75" w:rsidRDefault="002E3F75"/>
    <w:p w14:paraId="4D73FE6C" w14:textId="77777777" w:rsidR="002E3F75" w:rsidRDefault="002E3F75">
      <w:pPr>
        <w:pStyle w:val="Naslov1"/>
      </w:pPr>
      <w:bookmarkStart w:id="62" w:name="_Toc360105135"/>
      <w:r>
        <w:lastRenderedPageBreak/>
        <w:t>ZDRAVSTVO I SOCIJALNA SKRB</w:t>
      </w:r>
      <w:bookmarkEnd w:id="62"/>
    </w:p>
    <w:p w14:paraId="75F4463B" w14:textId="77777777" w:rsidR="002E3F75" w:rsidRDefault="002E3F75">
      <w:pPr>
        <w:pStyle w:val="Naslov2"/>
      </w:pPr>
      <w:bookmarkStart w:id="63" w:name="_Toc360105136"/>
      <w:r>
        <w:t>Zdravstvo</w:t>
      </w:r>
      <w:bookmarkEnd w:id="63"/>
    </w:p>
    <w:p w14:paraId="3737384D" w14:textId="77777777" w:rsidR="00A7320B" w:rsidRPr="00A7320B" w:rsidRDefault="00A7320B" w:rsidP="00A7320B">
      <w:pPr>
        <w:suppressAutoHyphens w:val="0"/>
        <w:autoSpaceDE w:val="0"/>
        <w:autoSpaceDN w:val="0"/>
        <w:adjustRightInd w:val="0"/>
        <w:spacing w:after="0" w:line="360" w:lineRule="auto"/>
        <w:rPr>
          <w:rFonts w:ascii="Times New Roman" w:eastAsia="Times New Roman" w:hAnsi="Times New Roman" w:cs="Times New Roman"/>
          <w:sz w:val="24"/>
          <w:szCs w:val="24"/>
          <w:lang w:eastAsia="hr-HR"/>
        </w:rPr>
      </w:pPr>
      <w:bookmarkStart w:id="64" w:name="_Toc360105137"/>
      <w:r>
        <w:rPr>
          <w:rFonts w:ascii="Times New Roman" w:eastAsia="Times New Roman" w:hAnsi="Times New Roman" w:cs="Times New Roman"/>
          <w:sz w:val="24"/>
          <w:szCs w:val="24"/>
          <w:lang w:eastAsia="hr-HR"/>
        </w:rPr>
        <w:tab/>
      </w:r>
      <w:r w:rsidRPr="00A7320B">
        <w:rPr>
          <w:rFonts w:ascii="Times New Roman" w:eastAsia="Times New Roman" w:hAnsi="Times New Roman" w:cs="Times New Roman"/>
          <w:sz w:val="24"/>
          <w:szCs w:val="24"/>
          <w:lang w:eastAsia="hr-HR"/>
        </w:rPr>
        <w:t>Zavod za hitnu medicinsku pomoć Varaždinske županije formiran je dana 15.06.2012.</w:t>
      </w:r>
    </w:p>
    <w:p w14:paraId="5C77A6FB" w14:textId="77777777" w:rsidR="00A7320B" w:rsidRPr="00A7320B" w:rsidRDefault="00A7320B" w:rsidP="00A7320B">
      <w:pPr>
        <w:suppressAutoHyphens w:val="0"/>
        <w:autoSpaceDE w:val="0"/>
        <w:autoSpaceDN w:val="0"/>
        <w:adjustRightInd w:val="0"/>
        <w:spacing w:after="0" w:line="360" w:lineRule="auto"/>
        <w:rPr>
          <w:rFonts w:ascii="Times New Roman" w:eastAsia="Times New Roman" w:hAnsi="Times New Roman" w:cs="Times New Roman"/>
          <w:sz w:val="24"/>
          <w:szCs w:val="24"/>
          <w:lang w:eastAsia="hr-HR"/>
        </w:rPr>
      </w:pPr>
      <w:r w:rsidRPr="00A7320B">
        <w:rPr>
          <w:rFonts w:ascii="Times New Roman" w:eastAsia="Times New Roman" w:hAnsi="Times New Roman" w:cs="Times New Roman"/>
          <w:sz w:val="24"/>
          <w:szCs w:val="24"/>
          <w:lang w:eastAsia="hr-HR"/>
        </w:rPr>
        <w:t>godine kao nova ustanova primarne zdravstvene zaštite na području Varaždinske županije.</w:t>
      </w:r>
    </w:p>
    <w:p w14:paraId="754DD02F" w14:textId="77777777" w:rsidR="00A7320B" w:rsidRPr="00A7320B" w:rsidRDefault="00A7320B" w:rsidP="00A7320B">
      <w:pPr>
        <w:suppressAutoHyphens w:val="0"/>
        <w:autoSpaceDE w:val="0"/>
        <w:autoSpaceDN w:val="0"/>
        <w:adjustRightInd w:val="0"/>
        <w:spacing w:after="0" w:line="36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sidRPr="00A7320B">
        <w:rPr>
          <w:rFonts w:ascii="Times New Roman" w:eastAsia="Times New Roman" w:hAnsi="Times New Roman" w:cs="Times New Roman"/>
          <w:sz w:val="24"/>
          <w:szCs w:val="24"/>
          <w:lang w:eastAsia="hr-HR"/>
        </w:rPr>
        <w:t>Na području Varaždinske županije postoje još i slijedeće ustanove:</w:t>
      </w:r>
    </w:p>
    <w:p w14:paraId="45389595" w14:textId="77777777" w:rsidR="00A7320B" w:rsidRPr="00A7320B" w:rsidRDefault="00A7320B" w:rsidP="00A7320B">
      <w:pPr>
        <w:suppressAutoHyphens w:val="0"/>
        <w:autoSpaceDE w:val="0"/>
        <w:autoSpaceDN w:val="0"/>
        <w:adjustRightInd w:val="0"/>
        <w:spacing w:after="0" w:line="36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sidRPr="00A7320B">
        <w:rPr>
          <w:rFonts w:ascii="Times New Roman" w:eastAsia="Times New Roman" w:hAnsi="Times New Roman" w:cs="Times New Roman"/>
          <w:sz w:val="24"/>
          <w:szCs w:val="24"/>
          <w:lang w:eastAsia="hr-HR"/>
        </w:rPr>
        <w:t>Zavod za javno zdravstvo Varaždinske županije (u sebi sadrži djelatnost za preventivnu</w:t>
      </w:r>
      <w:r>
        <w:rPr>
          <w:rFonts w:ascii="Times New Roman" w:eastAsia="Times New Roman" w:hAnsi="Times New Roman" w:cs="Times New Roman"/>
          <w:sz w:val="24"/>
          <w:szCs w:val="24"/>
          <w:lang w:eastAsia="hr-HR"/>
        </w:rPr>
        <w:t xml:space="preserve"> </w:t>
      </w:r>
      <w:r w:rsidRPr="00A7320B">
        <w:rPr>
          <w:rFonts w:ascii="Times New Roman" w:eastAsia="Times New Roman" w:hAnsi="Times New Roman" w:cs="Times New Roman"/>
          <w:sz w:val="24"/>
          <w:szCs w:val="24"/>
          <w:lang w:eastAsia="hr-HR"/>
        </w:rPr>
        <w:t>školsku medicinu)</w:t>
      </w:r>
    </w:p>
    <w:p w14:paraId="26CF4E5F" w14:textId="77777777" w:rsidR="00A7320B" w:rsidRDefault="00A7320B" w:rsidP="00A7320B">
      <w:pPr>
        <w:suppressAutoHyphens w:val="0"/>
        <w:autoSpaceDE w:val="0"/>
        <w:autoSpaceDN w:val="0"/>
        <w:adjustRightInd w:val="0"/>
        <w:spacing w:after="0" w:line="36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sidRPr="00A7320B">
        <w:rPr>
          <w:rFonts w:ascii="Times New Roman" w:eastAsia="Times New Roman" w:hAnsi="Times New Roman" w:cs="Times New Roman"/>
          <w:sz w:val="24"/>
          <w:szCs w:val="24"/>
          <w:lang w:eastAsia="hr-HR"/>
        </w:rPr>
        <w:t>Ljekarna Varaždinske županije (koja u svom sastavu sadrži ljekarničke jedinice)</w:t>
      </w:r>
    </w:p>
    <w:p w14:paraId="79FE52CC" w14:textId="77777777" w:rsidR="00A7320B" w:rsidRPr="00A7320B" w:rsidRDefault="00A7320B" w:rsidP="00A7320B">
      <w:pPr>
        <w:suppressAutoHyphens w:val="0"/>
        <w:autoSpaceDE w:val="0"/>
        <w:autoSpaceDN w:val="0"/>
        <w:adjustRightInd w:val="0"/>
        <w:spacing w:after="0" w:line="360" w:lineRule="auto"/>
        <w:rPr>
          <w:rFonts w:ascii="Times New Roman" w:eastAsia="Times New Roman" w:hAnsi="Times New Roman" w:cs="Times New Roman"/>
          <w:sz w:val="24"/>
          <w:szCs w:val="24"/>
          <w:lang w:eastAsia="hr-HR"/>
        </w:rPr>
      </w:pPr>
    </w:p>
    <w:p w14:paraId="2CBB5678" w14:textId="77777777" w:rsidR="00A7320B" w:rsidRPr="00A7320B" w:rsidRDefault="00A7320B" w:rsidP="00A7320B">
      <w:pPr>
        <w:suppressAutoHyphens w:val="0"/>
        <w:autoSpaceDE w:val="0"/>
        <w:autoSpaceDN w:val="0"/>
        <w:adjustRightInd w:val="0"/>
        <w:spacing w:after="0" w:line="36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sidRPr="00A7320B">
        <w:rPr>
          <w:rFonts w:ascii="Times New Roman" w:eastAsia="Times New Roman" w:hAnsi="Times New Roman" w:cs="Times New Roman"/>
          <w:sz w:val="24"/>
          <w:szCs w:val="24"/>
          <w:lang w:eastAsia="hr-HR"/>
        </w:rPr>
        <w:t>Koncesijom javno-zdravstvene službe privatizirani su svi timovi opće/obiteljske</w:t>
      </w:r>
    </w:p>
    <w:p w14:paraId="29F104E6" w14:textId="77777777" w:rsidR="00A7320B" w:rsidRPr="00A7320B" w:rsidRDefault="00A7320B" w:rsidP="00A7320B">
      <w:pPr>
        <w:suppressAutoHyphens w:val="0"/>
        <w:autoSpaceDE w:val="0"/>
        <w:autoSpaceDN w:val="0"/>
        <w:adjustRightInd w:val="0"/>
        <w:spacing w:after="0" w:line="360" w:lineRule="auto"/>
        <w:rPr>
          <w:rFonts w:ascii="Times New Roman" w:eastAsia="Times New Roman" w:hAnsi="Times New Roman" w:cs="Times New Roman"/>
          <w:sz w:val="24"/>
          <w:szCs w:val="24"/>
          <w:lang w:eastAsia="hr-HR"/>
        </w:rPr>
      </w:pPr>
      <w:r w:rsidRPr="00A7320B">
        <w:rPr>
          <w:rFonts w:ascii="Times New Roman" w:eastAsia="Times New Roman" w:hAnsi="Times New Roman" w:cs="Times New Roman"/>
          <w:sz w:val="24"/>
          <w:szCs w:val="24"/>
          <w:lang w:eastAsia="hr-HR"/>
        </w:rPr>
        <w:t>medicine, dentalne medicine (osim ambulante u Radovanu koja je u sklopu Doma zdravlja</w:t>
      </w:r>
    </w:p>
    <w:p w14:paraId="1E55B416" w14:textId="77777777" w:rsidR="00A7320B" w:rsidRDefault="00A7320B" w:rsidP="00A7320B">
      <w:pPr>
        <w:suppressAutoHyphens w:val="0"/>
        <w:autoSpaceDE w:val="0"/>
        <w:autoSpaceDN w:val="0"/>
        <w:adjustRightInd w:val="0"/>
        <w:spacing w:after="0" w:line="360" w:lineRule="auto"/>
        <w:rPr>
          <w:rFonts w:ascii="Times New Roman" w:eastAsia="Times New Roman" w:hAnsi="Times New Roman" w:cs="Times New Roman"/>
          <w:sz w:val="24"/>
          <w:szCs w:val="24"/>
          <w:lang w:eastAsia="hr-HR"/>
        </w:rPr>
      </w:pPr>
      <w:r w:rsidRPr="00A7320B">
        <w:rPr>
          <w:rFonts w:ascii="Times New Roman" w:eastAsia="Times New Roman" w:hAnsi="Times New Roman" w:cs="Times New Roman"/>
          <w:sz w:val="24"/>
          <w:szCs w:val="24"/>
          <w:lang w:eastAsia="hr-HR"/>
        </w:rPr>
        <w:t>Varaždinske županije), zaštite predškolske djece i medicine rada koji djeluju na području grada</w:t>
      </w:r>
      <w:r>
        <w:rPr>
          <w:rFonts w:ascii="Times New Roman" w:eastAsia="Times New Roman" w:hAnsi="Times New Roman" w:cs="Times New Roman"/>
          <w:sz w:val="24"/>
          <w:szCs w:val="24"/>
          <w:lang w:eastAsia="hr-HR"/>
        </w:rPr>
        <w:t xml:space="preserve"> </w:t>
      </w:r>
      <w:r w:rsidRPr="00A7320B">
        <w:rPr>
          <w:rFonts w:ascii="Times New Roman" w:eastAsia="Times New Roman" w:hAnsi="Times New Roman" w:cs="Times New Roman"/>
          <w:sz w:val="24"/>
          <w:szCs w:val="24"/>
          <w:lang w:eastAsia="hr-HR"/>
        </w:rPr>
        <w:t xml:space="preserve">Ivanca. </w:t>
      </w:r>
    </w:p>
    <w:p w14:paraId="58EA833C" w14:textId="77777777" w:rsidR="00A7320B" w:rsidRPr="00A7320B" w:rsidRDefault="00A7320B" w:rsidP="00A7320B">
      <w:pPr>
        <w:suppressAutoHyphens w:val="0"/>
        <w:autoSpaceDE w:val="0"/>
        <w:autoSpaceDN w:val="0"/>
        <w:adjustRightInd w:val="0"/>
        <w:spacing w:after="0" w:line="36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sidRPr="00A7320B">
        <w:rPr>
          <w:rFonts w:ascii="Times New Roman" w:eastAsia="Times New Roman" w:hAnsi="Times New Roman" w:cs="Times New Roman"/>
          <w:sz w:val="24"/>
          <w:szCs w:val="24"/>
          <w:lang w:eastAsia="hr-HR"/>
        </w:rPr>
        <w:t>Djelatnost za zdravstvenu zaštitu žena (1 tim) te djelatnost za specijalističko -</w:t>
      </w:r>
    </w:p>
    <w:p w14:paraId="37B98D6F" w14:textId="77777777" w:rsidR="00A7320B" w:rsidRDefault="00A7320B" w:rsidP="00A7320B">
      <w:pPr>
        <w:suppressAutoHyphens w:val="0"/>
        <w:autoSpaceDE w:val="0"/>
        <w:autoSpaceDN w:val="0"/>
        <w:adjustRightInd w:val="0"/>
        <w:spacing w:after="0" w:line="360" w:lineRule="auto"/>
        <w:rPr>
          <w:rFonts w:ascii="Times New Roman" w:eastAsia="Times New Roman" w:hAnsi="Times New Roman" w:cs="Times New Roman"/>
          <w:sz w:val="24"/>
          <w:szCs w:val="24"/>
          <w:lang w:eastAsia="hr-HR"/>
        </w:rPr>
      </w:pPr>
      <w:r w:rsidRPr="00A7320B">
        <w:rPr>
          <w:rFonts w:ascii="Times New Roman" w:eastAsia="Times New Roman" w:hAnsi="Times New Roman" w:cs="Times New Roman"/>
          <w:sz w:val="24"/>
          <w:szCs w:val="24"/>
          <w:lang w:eastAsia="hr-HR"/>
        </w:rPr>
        <w:t>konzilijarnu zdravstvenu zaštitu (radiologija – klasične i kontrastne pretrage) u sastavu je Doma</w:t>
      </w:r>
      <w:r>
        <w:rPr>
          <w:rFonts w:ascii="Times New Roman" w:eastAsia="Times New Roman" w:hAnsi="Times New Roman" w:cs="Times New Roman"/>
          <w:sz w:val="24"/>
          <w:szCs w:val="24"/>
          <w:lang w:eastAsia="hr-HR"/>
        </w:rPr>
        <w:t xml:space="preserve"> </w:t>
      </w:r>
      <w:r w:rsidRPr="00A7320B">
        <w:rPr>
          <w:rFonts w:ascii="Times New Roman" w:eastAsia="Times New Roman" w:hAnsi="Times New Roman" w:cs="Times New Roman"/>
          <w:sz w:val="24"/>
          <w:szCs w:val="24"/>
          <w:lang w:eastAsia="hr-HR"/>
        </w:rPr>
        <w:t xml:space="preserve">zdravlja Varaždinske županije. </w:t>
      </w:r>
    </w:p>
    <w:p w14:paraId="64739FBB" w14:textId="77777777" w:rsidR="00A7320B" w:rsidRPr="00A7320B" w:rsidRDefault="00A7320B" w:rsidP="00A7320B">
      <w:pPr>
        <w:suppressAutoHyphens w:val="0"/>
        <w:autoSpaceDE w:val="0"/>
        <w:autoSpaceDN w:val="0"/>
        <w:adjustRightInd w:val="0"/>
        <w:spacing w:after="0" w:line="36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b/>
      </w:r>
      <w:r w:rsidRPr="00A7320B">
        <w:rPr>
          <w:rFonts w:ascii="Times New Roman" w:eastAsia="Times New Roman" w:hAnsi="Times New Roman" w:cs="Times New Roman"/>
          <w:sz w:val="24"/>
          <w:szCs w:val="24"/>
          <w:lang w:eastAsia="hr-HR"/>
        </w:rPr>
        <w:t>U sastavu Doma zdravlja je i patronažna djelatnost u kojoj radi 5</w:t>
      </w:r>
      <w:r>
        <w:rPr>
          <w:rFonts w:ascii="Times New Roman" w:eastAsia="Times New Roman" w:hAnsi="Times New Roman" w:cs="Times New Roman"/>
          <w:sz w:val="24"/>
          <w:szCs w:val="24"/>
          <w:lang w:eastAsia="hr-HR"/>
        </w:rPr>
        <w:t xml:space="preserve"> </w:t>
      </w:r>
      <w:r w:rsidRPr="00A7320B">
        <w:rPr>
          <w:rFonts w:ascii="Times New Roman" w:eastAsia="Times New Roman" w:hAnsi="Times New Roman" w:cs="Times New Roman"/>
          <w:sz w:val="24"/>
          <w:szCs w:val="24"/>
          <w:lang w:eastAsia="hr-HR"/>
        </w:rPr>
        <w:t>medicinskih sestara, prvostupnica sestrinstva.</w:t>
      </w:r>
    </w:p>
    <w:p w14:paraId="42C3C2EB" w14:textId="77777777" w:rsidR="002E3F75" w:rsidRDefault="002E3F75">
      <w:pPr>
        <w:pStyle w:val="Naslov3"/>
      </w:pPr>
      <w:bookmarkStart w:id="65" w:name="_Toc360105138"/>
      <w:bookmarkEnd w:id="64"/>
      <w:r>
        <w:t>Sekundarna zdravstvena zaštita</w:t>
      </w:r>
      <w:bookmarkEnd w:id="65"/>
    </w:p>
    <w:p w14:paraId="6B19801E" w14:textId="77777777" w:rsidR="002E3F75" w:rsidRDefault="00657783" w:rsidP="0030703E">
      <w:pPr>
        <w:pStyle w:val="NewNormal"/>
        <w:numPr>
          <w:ilvl w:val="0"/>
          <w:numId w:val="44"/>
        </w:numPr>
        <w:jc w:val="left"/>
      </w:pPr>
      <w:r>
        <w:t>i</w:t>
      </w:r>
      <w:r w:rsidR="002E3F75">
        <w:t>nterna medicina – jedna privatna ambulanta</w:t>
      </w:r>
    </w:p>
    <w:p w14:paraId="4C54FB6E" w14:textId="77777777" w:rsidR="002E3F75" w:rsidRDefault="00657783" w:rsidP="0030703E">
      <w:pPr>
        <w:pStyle w:val="NewNormal"/>
        <w:numPr>
          <w:ilvl w:val="0"/>
          <w:numId w:val="44"/>
        </w:numPr>
        <w:jc w:val="left"/>
      </w:pPr>
      <w:r>
        <w:t>o</w:t>
      </w:r>
      <w:r w:rsidR="002E3F75">
        <w:t>ftalmolog – djelatnost obavlja oftalmolog iz Opće bolnice Varaždin jedanput tjedno</w:t>
      </w:r>
    </w:p>
    <w:p w14:paraId="733E809A" w14:textId="77777777" w:rsidR="002E3F75" w:rsidRDefault="002E3F75" w:rsidP="0030703E">
      <w:pPr>
        <w:pStyle w:val="NewNormal"/>
        <w:numPr>
          <w:ilvl w:val="0"/>
          <w:numId w:val="44"/>
        </w:numPr>
        <w:jc w:val="left"/>
      </w:pPr>
      <w:r>
        <w:t>RTG kabinet – djelatnost radiologije, a u sklopu djelatnosti je i ultrazvuk</w:t>
      </w:r>
    </w:p>
    <w:p w14:paraId="3FD88563" w14:textId="77777777" w:rsidR="002E3F75" w:rsidRDefault="00657783" w:rsidP="0030703E">
      <w:pPr>
        <w:pStyle w:val="NewNormal"/>
        <w:numPr>
          <w:ilvl w:val="0"/>
          <w:numId w:val="44"/>
        </w:numPr>
        <w:jc w:val="left"/>
      </w:pPr>
      <w:r>
        <w:t>s</w:t>
      </w:r>
      <w:r w:rsidR="002E3F75">
        <w:t>pecijalistička ortodontska ordinacija – privatna praksa u zakupu doma zdravlja</w:t>
      </w:r>
    </w:p>
    <w:p w14:paraId="7082011A" w14:textId="77777777" w:rsidR="002E3F75" w:rsidRDefault="002E3F75">
      <w:pPr>
        <w:pStyle w:val="NewNormal"/>
      </w:pPr>
      <w:r>
        <w:t>U sklopu Doma zdravlja nalaze se i dvije ljekarničke jedinice, jedna u privatnom prostoru i druga u zakupu, a jedna ljekarna nalazi se i u naselju Lovrečan.</w:t>
      </w:r>
    </w:p>
    <w:p w14:paraId="46712FFE" w14:textId="77777777" w:rsidR="003A2790" w:rsidRDefault="002E3F75" w:rsidP="003A2790">
      <w:pPr>
        <w:pStyle w:val="NewNormal"/>
      </w:pPr>
      <w:r>
        <w:t>S obzirom na utvrđenu osnovnu mrežu zdravstvene djelatnosti, ista je popunjena više od standarda (opća medicina i stomatološka zdravstvena zaštita) budući da je u određenim ordinacijama velik broj osiguranika s područja susjednih općina.</w:t>
      </w:r>
    </w:p>
    <w:tbl>
      <w:tblPr>
        <w:tblW w:w="0" w:type="auto"/>
        <w:tblInd w:w="108" w:type="dxa"/>
        <w:tblLayout w:type="fixed"/>
        <w:tblLook w:val="0000" w:firstRow="0" w:lastRow="0" w:firstColumn="0" w:lastColumn="0" w:noHBand="0" w:noVBand="0"/>
      </w:tblPr>
      <w:tblGrid>
        <w:gridCol w:w="8374"/>
      </w:tblGrid>
      <w:tr w:rsidR="002E3F75" w14:paraId="7859302C"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7F4AEC53" w14:textId="77777777" w:rsidR="002E3F75" w:rsidRDefault="002E3F75">
            <w:pPr>
              <w:snapToGrid w:val="0"/>
              <w:spacing w:line="360" w:lineRule="auto"/>
              <w:rPr>
                <w:rFonts w:ascii="Times New Roman" w:hAnsi="Times New Roman"/>
                <w:iCs/>
              </w:rPr>
            </w:pPr>
            <w:r>
              <w:rPr>
                <w:rFonts w:ascii="Times New Roman" w:hAnsi="Times New Roman"/>
                <w:iCs/>
              </w:rPr>
              <w:lastRenderedPageBreak/>
              <w:t>IDENTIFICIRANI PROBLEMI:</w:t>
            </w:r>
          </w:p>
        </w:tc>
      </w:tr>
      <w:tr w:rsidR="002E3F75" w14:paraId="49C4141B"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109A0A4A" w14:textId="77777777" w:rsidR="002E3F75" w:rsidRDefault="002E3F75" w:rsidP="0030703E">
            <w:pPr>
              <w:pStyle w:val="ListParagraph1"/>
              <w:numPr>
                <w:ilvl w:val="0"/>
                <w:numId w:val="18"/>
              </w:numPr>
              <w:spacing w:line="360" w:lineRule="auto"/>
              <w:jc w:val="both"/>
              <w:rPr>
                <w:rFonts w:ascii="Times New Roman" w:hAnsi="Times New Roman"/>
                <w:iCs/>
                <w:sz w:val="24"/>
                <w:szCs w:val="24"/>
              </w:rPr>
            </w:pPr>
            <w:r>
              <w:rPr>
                <w:rFonts w:ascii="Times New Roman" w:hAnsi="Times New Roman"/>
                <w:iCs/>
                <w:sz w:val="24"/>
                <w:szCs w:val="24"/>
              </w:rPr>
              <w:t>nepostojanje ustanova za palijativnu skrb</w:t>
            </w:r>
          </w:p>
          <w:p w14:paraId="00896791" w14:textId="77777777" w:rsidR="00A7320B" w:rsidRPr="00A7320B" w:rsidRDefault="00A7320B" w:rsidP="0030703E">
            <w:pPr>
              <w:pStyle w:val="ListParagraph1"/>
              <w:numPr>
                <w:ilvl w:val="0"/>
                <w:numId w:val="18"/>
              </w:numPr>
              <w:spacing w:line="360" w:lineRule="auto"/>
              <w:jc w:val="both"/>
              <w:rPr>
                <w:rFonts w:ascii="Times New Roman" w:hAnsi="Times New Roman" w:cs="Times New Roman"/>
                <w:iCs/>
              </w:rPr>
            </w:pPr>
            <w:r w:rsidRPr="00A7320B">
              <w:rPr>
                <w:rFonts w:ascii="Times New Roman" w:hAnsi="Times New Roman" w:cs="Times New Roman"/>
              </w:rPr>
              <w:t>nedovoljno zdravstveno-preventivn</w:t>
            </w:r>
            <w:r>
              <w:rPr>
                <w:rFonts w:ascii="Times New Roman" w:hAnsi="Times New Roman" w:cs="Times New Roman"/>
              </w:rPr>
              <w:t xml:space="preserve">ih i edukativnih aktivnosti </w:t>
            </w:r>
            <w:r w:rsidRPr="00A7320B">
              <w:rPr>
                <w:rFonts w:ascii="Times New Roman" w:hAnsi="Times New Roman" w:cs="Times New Roman"/>
              </w:rPr>
              <w:t>u cilju poboljšanja kvalitete života i tzv. zdravih zajednica</w:t>
            </w:r>
          </w:p>
          <w:p w14:paraId="3256DF5F" w14:textId="77777777" w:rsidR="002E3F75" w:rsidRDefault="002E3F75" w:rsidP="0030703E">
            <w:pPr>
              <w:pStyle w:val="ListParagraph1"/>
              <w:numPr>
                <w:ilvl w:val="0"/>
                <w:numId w:val="18"/>
              </w:numPr>
              <w:spacing w:line="360" w:lineRule="auto"/>
              <w:jc w:val="both"/>
              <w:rPr>
                <w:rFonts w:ascii="Times New Roman" w:hAnsi="Times New Roman"/>
                <w:iCs/>
                <w:sz w:val="24"/>
                <w:szCs w:val="24"/>
              </w:rPr>
            </w:pPr>
            <w:r>
              <w:rPr>
                <w:rFonts w:ascii="Times New Roman" w:hAnsi="Times New Roman"/>
                <w:iCs/>
                <w:sz w:val="24"/>
                <w:szCs w:val="24"/>
              </w:rPr>
              <w:t>nedovoljno razvijen sustav pružanja specifične skrbi osobama s posebnim potrebama i osoba s invaliditetom</w:t>
            </w:r>
          </w:p>
        </w:tc>
      </w:tr>
    </w:tbl>
    <w:p w14:paraId="024437ED" w14:textId="77777777" w:rsidR="002E3F75" w:rsidRDefault="002E3F75">
      <w:pPr>
        <w:pStyle w:val="Naslov2"/>
      </w:pPr>
      <w:bookmarkStart w:id="66" w:name="_Toc360105139"/>
      <w:r>
        <w:t>Socijalna skrb</w:t>
      </w:r>
      <w:bookmarkEnd w:id="66"/>
    </w:p>
    <w:p w14:paraId="0E222E4E" w14:textId="77777777" w:rsidR="002E3F75" w:rsidRDefault="002E3F75">
      <w:pPr>
        <w:pStyle w:val="NewNormal"/>
      </w:pPr>
      <w:r>
        <w:t>Na području grada Ivanca socijalnom skrbi kao djelatnošću bave se Centar za socijalnu skrb Ivanec, Odgojni dom Ivanec čiji je osnivač Republika Hrvatska putem Ministarstva rada i socijalne skrbi na temelju zakona , Caritasov dom za stare i nemoćne „Sv. Ivan Krstitelj“, Crveni križ Ivanec te udruga udomitelja „Nada“.</w:t>
      </w:r>
      <w:r w:rsidR="00AF22F6">
        <w:t xml:space="preserve"> </w:t>
      </w:r>
    </w:p>
    <w:p w14:paraId="50572A73" w14:textId="77777777" w:rsidR="002E3F75" w:rsidRDefault="002E3F75">
      <w:pPr>
        <w:pStyle w:val="NewNormal"/>
      </w:pPr>
      <w:r>
        <w:t>Trenutno je u evidenciji Grada 154 korisnika pomoći, koji broj podrazumijeva korisnike stalne novačen pomoći Centra za socijalnu skrb, koji automatizmom prema zakonu ostvaruju pravo na dio stambenog zbrinjavanja te korisnike koji izvan zakonskog standarda ostvaruju pravo na pomoć prema posebnom programu Grada Ivanca. Većina korisnika pomoći su staračka i samačka domaćinstva, a Grad sufinancira (za 21 osobu)  na razini varaždinske županije pomoć u kući starijim osobama. Riječ je o gerentodomaćicama koje brinu za  stare i nemoćne osobe.</w:t>
      </w:r>
    </w:p>
    <w:p w14:paraId="17D95588" w14:textId="77777777" w:rsidR="00CE6D85" w:rsidRDefault="002E3F75" w:rsidP="00CE6D85">
      <w:pPr>
        <w:pStyle w:val="NewNormal"/>
      </w:pPr>
      <w:r>
        <w:t>Budući da je svake godine sve više potrebna socijalna pomoć neki od zahtjeva ostaju bez konačnih rješenja zbog nedostatka sredstava. Stoga se sve više osoba obraća u nadležna tijela Grada  za razne vidove pomoći ( pomoć za nabavu lijekova, knjiga , razne jednokratne pomoći i dr.)</w:t>
      </w:r>
      <w:r w:rsidR="00CE6D85">
        <w:t>.</w:t>
      </w:r>
    </w:p>
    <w:p w14:paraId="2DA7475D" w14:textId="77777777" w:rsidR="00CE6D85" w:rsidRDefault="00CE6D85" w:rsidP="00CE6D85">
      <w:pPr>
        <w:pStyle w:val="NewNormal"/>
      </w:pPr>
    </w:p>
    <w:p w14:paraId="05699899" w14:textId="77777777" w:rsidR="00CE6D85" w:rsidRDefault="00CE6D85" w:rsidP="00CE6D85">
      <w:pPr>
        <w:pStyle w:val="NewNormal"/>
      </w:pPr>
    </w:p>
    <w:p w14:paraId="3F0FE8F1" w14:textId="77777777" w:rsidR="00CE6D85" w:rsidRDefault="00CE6D85" w:rsidP="00CE6D85">
      <w:pPr>
        <w:pStyle w:val="NewNormal"/>
      </w:pPr>
    </w:p>
    <w:p w14:paraId="07920E93" w14:textId="0945CD83" w:rsidR="00A81DD7" w:rsidRDefault="002E3F75" w:rsidP="00A81DD7">
      <w:pPr>
        <w:pStyle w:val="NewNormal"/>
      </w:pPr>
      <w:r>
        <w:t xml:space="preserve">Grad Ivanec „Programom socijalne skrbi“ </w:t>
      </w:r>
      <w:r w:rsidR="00CE6D85">
        <w:t>:</w:t>
      </w:r>
    </w:p>
    <w:p w14:paraId="1519C61D" w14:textId="1C06BD79" w:rsidR="002E3F75" w:rsidRDefault="002E3F75" w:rsidP="00CE6D85">
      <w:pPr>
        <w:pStyle w:val="NewNormal"/>
        <w:numPr>
          <w:ilvl w:val="0"/>
          <w:numId w:val="9"/>
        </w:numPr>
      </w:pPr>
      <w:r>
        <w:lastRenderedPageBreak/>
        <w:t xml:space="preserve">za svaku proračunsku godinu izdvaja sredstva jednokratne novčane pomoći, koju dodjeljuje za novorođenu djecu kao i osobama koje se nalaze u stanju socijalne potrebe npr. u vrijeme elementarnih nepogoda, invalidnim, bolesnim i starim osobama. </w:t>
      </w:r>
    </w:p>
    <w:p w14:paraId="18D203AE" w14:textId="77777777" w:rsidR="002E3F75" w:rsidRDefault="00B60BA3" w:rsidP="0030703E">
      <w:pPr>
        <w:numPr>
          <w:ilvl w:val="0"/>
          <w:numId w:val="9"/>
        </w:numPr>
        <w:spacing w:line="360" w:lineRule="auto"/>
        <w:jc w:val="both"/>
        <w:rPr>
          <w:rFonts w:ascii="Times New Roman" w:hAnsi="Times New Roman"/>
          <w:sz w:val="24"/>
          <w:szCs w:val="24"/>
        </w:rPr>
      </w:pPr>
      <w:r>
        <w:rPr>
          <w:rFonts w:ascii="Times New Roman" w:hAnsi="Times New Roman"/>
          <w:sz w:val="24"/>
          <w:szCs w:val="24"/>
        </w:rPr>
        <w:t>z</w:t>
      </w:r>
      <w:r w:rsidR="002E3F75">
        <w:rPr>
          <w:rFonts w:ascii="Times New Roman" w:hAnsi="Times New Roman"/>
          <w:sz w:val="24"/>
          <w:szCs w:val="24"/>
        </w:rPr>
        <w:t>načajnu pomoć Grad daje i za potrebe učenika slabijeg imovinskog stanja kroz financiranje školskih izleta i/ili plaćanje školske kuhinje, a po roditelja, a navedene pomoći vezane su uz određeni imovinski cenzus obitelji.</w:t>
      </w:r>
    </w:p>
    <w:p w14:paraId="4BE3E614" w14:textId="77777777" w:rsidR="002E3F75" w:rsidRDefault="002E3F75" w:rsidP="0030703E">
      <w:pPr>
        <w:numPr>
          <w:ilvl w:val="0"/>
          <w:numId w:val="9"/>
        </w:numPr>
        <w:spacing w:line="360" w:lineRule="auto"/>
        <w:jc w:val="both"/>
        <w:rPr>
          <w:rFonts w:ascii="Times New Roman" w:hAnsi="Times New Roman"/>
          <w:sz w:val="24"/>
          <w:szCs w:val="24"/>
        </w:rPr>
      </w:pPr>
      <w:r>
        <w:rPr>
          <w:rFonts w:ascii="Times New Roman" w:hAnsi="Times New Roman"/>
          <w:sz w:val="24"/>
          <w:szCs w:val="24"/>
        </w:rPr>
        <w:t>daje financijsku pomoć kod rođenja djece i to vođenjem populacijske politika koja bi trebala ovom mjerom usmjeriti razvoj vlastita stanovništva, njegovo brojčano kretanje, prostorni razmještaj, brojnost živorođenih i umrlih, a posredno usmjeriti promjene u dobno-spolnim, socio-ekonomskim i obrazovnim strukturama stanovništva, te strukturama obitelji, kućanstava i naselja. Grad Ivanec proračunom osigurava dodatna sredstva za novorođenu djecu koju primaju roditelji bez obzira na socio-ekonomski status</w:t>
      </w:r>
    </w:p>
    <w:p w14:paraId="00FE6C21" w14:textId="77777777" w:rsidR="002E3F75" w:rsidRDefault="002E3F75" w:rsidP="0030703E">
      <w:pPr>
        <w:numPr>
          <w:ilvl w:val="0"/>
          <w:numId w:val="9"/>
        </w:numPr>
        <w:spacing w:line="360" w:lineRule="auto"/>
        <w:jc w:val="both"/>
        <w:rPr>
          <w:rFonts w:ascii="Times New Roman" w:hAnsi="Times New Roman"/>
          <w:sz w:val="24"/>
          <w:szCs w:val="24"/>
        </w:rPr>
      </w:pPr>
      <w:r>
        <w:rPr>
          <w:rFonts w:ascii="Times New Roman" w:hAnsi="Times New Roman"/>
          <w:sz w:val="24"/>
          <w:szCs w:val="24"/>
        </w:rPr>
        <w:t>daje novčani dar djeci bez roditelja i djeci u udomiteljskim obiteljima te djeci iz obitelji sa četvero i više malodobne djece i na taj način za božićne blagdane daruje djecu koja će sretnije i zadovoljnije provesti dane u kojima se osjećaju zapostavljeni, i doprinijeti zadovoljstvu, boljem psihičkom stanju i zdravlju djece</w:t>
      </w:r>
    </w:p>
    <w:p w14:paraId="3B86DFD1" w14:textId="77777777" w:rsidR="002E3F75" w:rsidRDefault="002E3F75" w:rsidP="0030703E">
      <w:pPr>
        <w:numPr>
          <w:ilvl w:val="0"/>
          <w:numId w:val="9"/>
        </w:numPr>
        <w:spacing w:line="360" w:lineRule="auto"/>
        <w:jc w:val="both"/>
        <w:rPr>
          <w:rFonts w:ascii="Times New Roman" w:hAnsi="Times New Roman"/>
          <w:sz w:val="24"/>
          <w:szCs w:val="24"/>
        </w:rPr>
      </w:pPr>
      <w:r>
        <w:rPr>
          <w:rFonts w:ascii="Times New Roman" w:hAnsi="Times New Roman"/>
          <w:sz w:val="24"/>
          <w:szCs w:val="24"/>
        </w:rPr>
        <w:t>pomoć za  osobe određene životne dobi na prijedlog udrug</w:t>
      </w:r>
      <w:r w:rsidR="00B95117">
        <w:rPr>
          <w:rFonts w:ascii="Times New Roman" w:hAnsi="Times New Roman"/>
          <w:sz w:val="24"/>
          <w:szCs w:val="24"/>
        </w:rPr>
        <w:t>a umirovljenika koje djeluju u g</w:t>
      </w:r>
      <w:r>
        <w:rPr>
          <w:rFonts w:ascii="Times New Roman" w:hAnsi="Times New Roman"/>
          <w:sz w:val="24"/>
          <w:szCs w:val="24"/>
        </w:rPr>
        <w:t>radu Ivancu, a radi se o osobama životne dobi iznad 75 godina starosti, koje u najvećem dijelu slučajeva imaju minimalne prihode od mirovine. Mnoge osobe te životne dobi prepuštene su same sebi žive u samačkim domaćinstvima bez skrbi djece ili obitelji, što je naravno produkt stanja u hrvatskom društvu</w:t>
      </w:r>
    </w:p>
    <w:p w14:paraId="404526C0" w14:textId="77777777" w:rsidR="002E3F75" w:rsidRDefault="002E3F75" w:rsidP="0030703E">
      <w:pPr>
        <w:numPr>
          <w:ilvl w:val="0"/>
          <w:numId w:val="9"/>
        </w:numPr>
        <w:spacing w:line="360" w:lineRule="auto"/>
        <w:rPr>
          <w:rFonts w:ascii="Times New Roman" w:hAnsi="Times New Roman"/>
          <w:sz w:val="24"/>
          <w:szCs w:val="24"/>
        </w:rPr>
      </w:pPr>
      <w:r>
        <w:rPr>
          <w:rFonts w:ascii="Times New Roman" w:hAnsi="Times New Roman"/>
          <w:sz w:val="24"/>
          <w:szCs w:val="24"/>
        </w:rPr>
        <w:t xml:space="preserve">Grad Ivanec uključen je u izvaninstitucionalnu skrb za osobe treće životne dobi i poticanje zapošljavanja teže zapošljivah osoba kroz program „ Pomoć u kući starijim osobama u Varaždinskoj županiji“ a tim programom pomoći u kući obuhvaćene su starije osobe koje žive u izuzetno otežavajućim obiteljskim okolnostima, bilo zbog zdravstvenih teškoća, obiteljske izoliranosti, invalidnosti, prometne izoliranosti, udaljenosti od trgovine, ambulante i sl. Odabir korisnika provodi se u suradnji sa Centrima za socijalnu skrb, obiteljskim liječnicima gradskim društvima Crvenog križa i lokalnom samoupravom. </w:t>
      </w:r>
    </w:p>
    <w:p w14:paraId="37EC602D" w14:textId="77777777" w:rsidR="002E3F75" w:rsidRDefault="002E3F75">
      <w:pPr>
        <w:spacing w:line="360" w:lineRule="auto"/>
        <w:ind w:firstLine="708"/>
        <w:jc w:val="both"/>
        <w:rPr>
          <w:rFonts w:ascii="Times New Roman" w:hAnsi="Times New Roman"/>
          <w:sz w:val="24"/>
          <w:szCs w:val="24"/>
        </w:rPr>
      </w:pPr>
      <w:r>
        <w:rPr>
          <w:rFonts w:ascii="Times New Roman" w:hAnsi="Times New Roman"/>
          <w:sz w:val="24"/>
          <w:szCs w:val="24"/>
        </w:rPr>
        <w:lastRenderedPageBreak/>
        <w:t>Ne postoje podaci o pomoći koju daje Caritas.</w:t>
      </w:r>
    </w:p>
    <w:p w14:paraId="023282AE" w14:textId="77777777" w:rsidR="00AF22F6" w:rsidRPr="00A81DD7" w:rsidRDefault="00AF22F6">
      <w:pPr>
        <w:spacing w:line="360" w:lineRule="auto"/>
        <w:ind w:firstLine="708"/>
        <w:jc w:val="both"/>
        <w:rPr>
          <w:rFonts w:ascii="Times New Roman" w:hAnsi="Times New Roman"/>
          <w:b/>
          <w:sz w:val="24"/>
          <w:szCs w:val="24"/>
        </w:rPr>
      </w:pPr>
      <w:r w:rsidRPr="00A81DD7">
        <w:rPr>
          <w:rFonts w:ascii="Times New Roman" w:hAnsi="Times New Roman"/>
          <w:b/>
          <w:sz w:val="24"/>
          <w:szCs w:val="24"/>
        </w:rPr>
        <w:t>Gradsko društvo Crvenog križa</w:t>
      </w:r>
    </w:p>
    <w:p w14:paraId="66CC0900" w14:textId="77777777" w:rsidR="00AF22F6" w:rsidRPr="00AF22F6" w:rsidRDefault="00AF22F6" w:rsidP="00AF22F6">
      <w:pPr>
        <w:spacing w:line="360" w:lineRule="auto"/>
        <w:jc w:val="both"/>
        <w:rPr>
          <w:rFonts w:ascii="Times New Roman" w:hAnsi="Times New Roman" w:cs="Times New Roman"/>
          <w:sz w:val="24"/>
          <w:szCs w:val="24"/>
        </w:rPr>
      </w:pPr>
      <w:r>
        <w:tab/>
      </w:r>
      <w:r w:rsidRPr="00AF22F6">
        <w:rPr>
          <w:rFonts w:ascii="Times New Roman" w:hAnsi="Times New Roman" w:cs="Times New Roman"/>
          <w:sz w:val="24"/>
          <w:szCs w:val="24"/>
        </w:rPr>
        <w:t xml:space="preserve">Gradsko društvo Crvenog križa Ivanec temeljem Zakona o Hrvatskom Crvenom križu i Zakona o humanitarnoj pomoći prikuplja materijalna i financijska dobra, provodi humanitarne aktivnosti u cilju zaštite i spašavanja žrtava prirodnih i drugih katastrofa i žrtava kriza izazvanih ljudskim djelovanjem, te prikuplja materijalna i financijska dobra koja se pružaju socijalno-osjetljivim skupinama u cilju podmirivanja osnovnih životnih potreba. Najznačajnije aktivnosti jesu upravo one koje se odnose na socijalno-osjetljive skupine i obuhvaćaju mjere i aktivnosti u cilju poboljšanja kvalitete života, zdravlja, smještaja, stanovanja, prehrane, uvjeta školovanja i drugu pomoć koja se po svojoj naravi može smatrati humanitarnom. </w:t>
      </w:r>
    </w:p>
    <w:p w14:paraId="3C824342" w14:textId="77777777" w:rsidR="00AF22F6" w:rsidRPr="00AF22F6" w:rsidRDefault="00AF22F6" w:rsidP="00AF22F6">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AF22F6">
        <w:rPr>
          <w:rFonts w:ascii="Times New Roman" w:hAnsi="Times New Roman" w:cs="Times New Roman"/>
          <w:sz w:val="24"/>
          <w:szCs w:val="24"/>
        </w:rPr>
        <w:t xml:space="preserve">GDCK Ivanec pokreće, organizira i sudjeluje u redovnim i izvanrednim akcijama solidarnosti u RH za pomoć osobama u potrebi, žrtvama sukoba, nesreća…te osigurava čuvanje određenih količina materijalnih dobara za te potrebe. </w:t>
      </w:r>
    </w:p>
    <w:p w14:paraId="6C5B07ED" w14:textId="77777777" w:rsidR="00AF22F6" w:rsidRPr="00AF22F6" w:rsidRDefault="00AF22F6" w:rsidP="00AF22F6">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AF22F6">
        <w:rPr>
          <w:rFonts w:ascii="Times New Roman" w:hAnsi="Times New Roman" w:cs="Times New Roman"/>
          <w:sz w:val="24"/>
          <w:szCs w:val="24"/>
        </w:rPr>
        <w:t>Uvjeti za ostvarivanje prava na humanitarnu pomoć za socijalno-osjetljive skupine uređeni su Programom humanitarne pomoći verificiranom od Ureda državne uprave u Varaždinskoj županiji uz obvezu redovnih slanja Izvješća o primljenoj i pruženoj humanitarnoj pomoći.</w:t>
      </w:r>
    </w:p>
    <w:p w14:paraId="7B4BFDD7" w14:textId="77777777" w:rsidR="00AF22F6" w:rsidRPr="00AF22F6" w:rsidRDefault="00AF22F6" w:rsidP="00AF22F6">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AF22F6">
        <w:rPr>
          <w:rFonts w:ascii="Times New Roman" w:hAnsi="Times New Roman" w:cs="Times New Roman"/>
          <w:sz w:val="24"/>
          <w:szCs w:val="24"/>
        </w:rPr>
        <w:t xml:space="preserve">Materijalna dobra koja se sukladno Programu humanitarne pomoći prikupljaju i pružaju jesu: prehrana, higijena, odjeća, obuća i druge stvari za osobne potrebe korisnika, medicinska pomagala, namještaj i kućanski aparati, štednjaci na kruta goriva, igračke, školska pomagala, tehnička oprema i sl. Pravo na humanitarnu pomoć može se ostvariti i u novcu, prvenstveno u svrhu poboljšanja kvalitete zdravlja, sukladno uvjetima iz Programa humanitarne pomoći. </w:t>
      </w:r>
    </w:p>
    <w:p w14:paraId="2D560CEE" w14:textId="77777777" w:rsidR="00AF22F6" w:rsidRPr="00AF22F6" w:rsidRDefault="00AF22F6" w:rsidP="00AF22F6">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AF22F6">
        <w:rPr>
          <w:rFonts w:ascii="Times New Roman" w:hAnsi="Times New Roman" w:cs="Times New Roman"/>
          <w:sz w:val="24"/>
          <w:szCs w:val="24"/>
        </w:rPr>
        <w:t xml:space="preserve">Zahtjev za ostvarivanje prava na humanitarnu pomoć za socijalno-osjetljive skupine podnosi se u GDCK Ivanec  koje provodi postupak utvrđivanja uvjeta za stjecanje prava i prikuplja osobne podatke za ostvarivanje istih. </w:t>
      </w:r>
    </w:p>
    <w:p w14:paraId="182FCCE2" w14:textId="065557E5" w:rsidR="00AF22F6" w:rsidRDefault="00AF22F6" w:rsidP="00D1183F">
      <w:pPr>
        <w:spacing w:line="360" w:lineRule="auto"/>
        <w:jc w:val="both"/>
        <w:rPr>
          <w:rFonts w:ascii="Times New Roman" w:hAnsi="Times New Roman"/>
          <w:sz w:val="24"/>
          <w:szCs w:val="24"/>
        </w:rPr>
      </w:pPr>
      <w:r>
        <w:rPr>
          <w:rFonts w:ascii="Times New Roman" w:hAnsi="Times New Roman" w:cs="Times New Roman"/>
          <w:sz w:val="24"/>
          <w:szCs w:val="24"/>
        </w:rPr>
        <w:tab/>
      </w:r>
      <w:r w:rsidRPr="00AF22F6">
        <w:rPr>
          <w:rFonts w:ascii="Times New Roman" w:hAnsi="Times New Roman" w:cs="Times New Roman"/>
          <w:sz w:val="24"/>
          <w:szCs w:val="24"/>
        </w:rPr>
        <w:t>O svim korisnicima koji ostvare pravo na humanitarnu pomoć GDCK Ivanec vodi se računalna evidencija. U obavljanju djelatnosti prikupljanja i pružanja humanitarne pomoći GDCK Ivanec surađuje s tijelima državne uprave, tijelima jedinica lokalne samouprave, zdravstvenim ustanovama, ustanovama socijalne skrbi i drugim pravnim i fizičkim osobama.</w:t>
      </w:r>
    </w:p>
    <w:p w14:paraId="7CD3C507" w14:textId="77777777" w:rsidR="00AF22F6" w:rsidRDefault="00AF22F6">
      <w:pPr>
        <w:pStyle w:val="NewNormal"/>
      </w:pPr>
      <w:r>
        <w:lastRenderedPageBreak/>
        <w:t>Djelovanje Udruge udomitelja „Nada“ Ivanec u razdoblju 2014-2020 usmjereno je k nekoliko značajnih projekata kao što je osnivanje stambene zajednice za mlade koji izlaze iz sustava socijalne skrbi te osnivanje socijalne samoposluge za socijalno ugrožene kategorije stanovništva.</w:t>
      </w:r>
    </w:p>
    <w:p w14:paraId="633A8FF5" w14:textId="77777777" w:rsidR="002E3F75" w:rsidRDefault="002E3F75">
      <w:pPr>
        <w:pStyle w:val="NewNormal"/>
      </w:pPr>
      <w:r>
        <w:t>Odgojni dom Ivanec pruža uslugu zbrinjavanja, odgoja, radnog osposobljavanja i odgovarajuće oblike stručne pomoći maloljetnicima društveno neprihvatljivog ponašanja u dobi od 14 do 23 godine. Kapacitet doma je 70 smještajnih mjesta.</w:t>
      </w:r>
    </w:p>
    <w:p w14:paraId="58B191EE" w14:textId="77777777" w:rsidR="002E3F75" w:rsidRDefault="002E3F75">
      <w:pPr>
        <w:pStyle w:val="NewNormal"/>
      </w:pPr>
      <w:r>
        <w:t>Uz potporu Grada i Zavoda za zapošljavanje provodi se aktivna mjera  „Program javnih radova“ kojoj  je cilj povećati zapošljavanje dugotrajno nezaposlenih osoba s područja grada Ivanca.</w:t>
      </w:r>
    </w:p>
    <w:tbl>
      <w:tblPr>
        <w:tblW w:w="0" w:type="auto"/>
        <w:tblInd w:w="108" w:type="dxa"/>
        <w:tblLayout w:type="fixed"/>
        <w:tblLook w:val="0000" w:firstRow="0" w:lastRow="0" w:firstColumn="0" w:lastColumn="0" w:noHBand="0" w:noVBand="0"/>
      </w:tblPr>
      <w:tblGrid>
        <w:gridCol w:w="8374"/>
      </w:tblGrid>
      <w:tr w:rsidR="002E3F75" w14:paraId="19694CEA"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2F382ED4" w14:textId="77777777" w:rsidR="002E3F75" w:rsidRDefault="002E3F75">
            <w:pPr>
              <w:snapToGrid w:val="0"/>
              <w:spacing w:line="360" w:lineRule="auto"/>
              <w:rPr>
                <w:rFonts w:ascii="Times New Roman" w:hAnsi="Times New Roman"/>
                <w:iCs/>
              </w:rPr>
            </w:pPr>
            <w:r>
              <w:rPr>
                <w:rFonts w:ascii="Times New Roman" w:hAnsi="Times New Roman"/>
                <w:iCs/>
              </w:rPr>
              <w:t>IDENTIFICIRANI PROBLEMI:</w:t>
            </w:r>
          </w:p>
        </w:tc>
      </w:tr>
      <w:tr w:rsidR="002E3F75" w14:paraId="0D4B6F67"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77B874F0" w14:textId="77777777" w:rsidR="002E3F75" w:rsidRDefault="002E3F75" w:rsidP="0030703E">
            <w:pPr>
              <w:pStyle w:val="ListParagraph1"/>
              <w:numPr>
                <w:ilvl w:val="0"/>
                <w:numId w:val="18"/>
              </w:numPr>
              <w:snapToGrid w:val="0"/>
              <w:spacing w:line="240" w:lineRule="auto"/>
              <w:jc w:val="both"/>
              <w:rPr>
                <w:rFonts w:ascii="Times New Roman" w:hAnsi="Times New Roman"/>
                <w:iCs/>
                <w:sz w:val="24"/>
                <w:szCs w:val="24"/>
              </w:rPr>
            </w:pPr>
            <w:r>
              <w:rPr>
                <w:rFonts w:ascii="Times New Roman" w:hAnsi="Times New Roman"/>
                <w:iCs/>
                <w:sz w:val="24"/>
                <w:szCs w:val="24"/>
              </w:rPr>
              <w:t>Povećavanje broja korisnika socijalne skrbi – osiromašenja stanovništva</w:t>
            </w:r>
          </w:p>
          <w:p w14:paraId="7A6B0369" w14:textId="77777777" w:rsidR="002E3F75"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Nepostojanje povezanosti ustanova socijalne skrbi i Grada / evidencije o imovini i prihodima iz inozemstva/</w:t>
            </w:r>
          </w:p>
          <w:p w14:paraId="766EC675" w14:textId="77777777" w:rsidR="002E3F75"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Nepostojanje jedinstvenih kriteriji za dodjelu pomoći na razini države / bogatije lokalne sredine pomažu više/</w:t>
            </w:r>
          </w:p>
          <w:p w14:paraId="12C06553" w14:textId="77777777" w:rsidR="002E3F75"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nema razvijene mreže volontera i pomoći staračkim i samačkim domaćinstvima</w:t>
            </w:r>
          </w:p>
          <w:p w14:paraId="79FBED80" w14:textId="77777777" w:rsidR="002E3F75"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nepostojanje baze podataka o staračkim i samačkim domaćinstvima</w:t>
            </w:r>
          </w:p>
          <w:p w14:paraId="50D34B39" w14:textId="77777777" w:rsidR="002E3F75"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neosviještenost građana za nastalu imovinsku situaciju određenih skupina građana uslijed ukupne ekonomske situacije</w:t>
            </w:r>
          </w:p>
          <w:p w14:paraId="54F9B022" w14:textId="77777777" w:rsidR="00876271" w:rsidRDefault="002E3F75" w:rsidP="0030703E">
            <w:pPr>
              <w:pStyle w:val="ListParagraph1"/>
              <w:numPr>
                <w:ilvl w:val="0"/>
                <w:numId w:val="18"/>
              </w:numPr>
              <w:spacing w:line="240" w:lineRule="auto"/>
              <w:jc w:val="both"/>
              <w:rPr>
                <w:rFonts w:ascii="Times New Roman" w:hAnsi="Times New Roman"/>
                <w:iCs/>
                <w:sz w:val="24"/>
                <w:szCs w:val="24"/>
              </w:rPr>
            </w:pPr>
            <w:r>
              <w:rPr>
                <w:rFonts w:ascii="Times New Roman" w:hAnsi="Times New Roman"/>
                <w:iCs/>
                <w:sz w:val="24"/>
                <w:szCs w:val="24"/>
              </w:rPr>
              <w:t>nije određena jasna vizija ni str</w:t>
            </w:r>
            <w:r w:rsidR="00876271">
              <w:rPr>
                <w:rFonts w:ascii="Times New Roman" w:hAnsi="Times New Roman"/>
                <w:iCs/>
                <w:sz w:val="24"/>
                <w:szCs w:val="24"/>
              </w:rPr>
              <w:t xml:space="preserve">ategija socijalne politike </w:t>
            </w:r>
          </w:p>
          <w:p w14:paraId="09E6EDCF" w14:textId="77777777" w:rsidR="00A7320B" w:rsidRPr="00A7320B" w:rsidRDefault="00A7320B" w:rsidP="0030703E">
            <w:pPr>
              <w:pStyle w:val="ListParagraph1"/>
              <w:numPr>
                <w:ilvl w:val="0"/>
                <w:numId w:val="18"/>
              </w:numPr>
              <w:spacing w:line="240" w:lineRule="auto"/>
              <w:jc w:val="both"/>
              <w:rPr>
                <w:rFonts w:ascii="Times New Roman" w:hAnsi="Times New Roman" w:cs="Times New Roman"/>
                <w:iCs/>
                <w:sz w:val="24"/>
                <w:szCs w:val="24"/>
              </w:rPr>
            </w:pPr>
            <w:r w:rsidRPr="00A7320B">
              <w:rPr>
                <w:rFonts w:ascii="Times New Roman" w:hAnsi="Times New Roman" w:cs="Times New Roman"/>
                <w:sz w:val="24"/>
                <w:szCs w:val="24"/>
              </w:rPr>
              <w:t>slabo razvijeni alternativni oblici skrbi u zajednici za različite skupine</w:t>
            </w:r>
          </w:p>
          <w:p w14:paraId="7B3DCF6C" w14:textId="77777777" w:rsidR="00A7320B" w:rsidRPr="00A7320B" w:rsidRDefault="00A7320B" w:rsidP="00A7320B">
            <w:pPr>
              <w:pStyle w:val="ListParagraph1"/>
              <w:numPr>
                <w:ilvl w:val="0"/>
                <w:numId w:val="18"/>
              </w:numPr>
              <w:spacing w:line="240" w:lineRule="auto"/>
              <w:jc w:val="both"/>
              <w:rPr>
                <w:rFonts w:ascii="Times New Roman" w:hAnsi="Times New Roman" w:cs="Times New Roman"/>
                <w:iCs/>
              </w:rPr>
            </w:pPr>
            <w:r w:rsidRPr="00A7320B">
              <w:rPr>
                <w:rFonts w:ascii="Times New Roman" w:hAnsi="Times New Roman" w:cs="Times New Roman"/>
                <w:sz w:val="24"/>
                <w:szCs w:val="24"/>
              </w:rPr>
              <w:t>Slabo razvijeni preventivni programi za djecu i mlade usmjereni na karakteristične teškoće s kojima se ova populacija susreće (poremećaji u ponašanju, ovisnost, vršnjačko nasilje</w:t>
            </w:r>
            <w:r w:rsidR="00AF22F6">
              <w:rPr>
                <w:rFonts w:ascii="Times New Roman" w:hAnsi="Times New Roman" w:cs="Times New Roman"/>
                <w:sz w:val="24"/>
                <w:szCs w:val="24"/>
              </w:rPr>
              <w:t>, zbrinjavanje mladih koji izlaze iz sustava socijalne skrbi.)</w:t>
            </w:r>
          </w:p>
        </w:tc>
      </w:tr>
    </w:tbl>
    <w:p w14:paraId="21FD7DFD" w14:textId="77777777" w:rsidR="00876271" w:rsidRPr="00876271" w:rsidRDefault="00A7320B" w:rsidP="00876271">
      <w:pPr>
        <w:pStyle w:val="Naslov2"/>
        <w:pageBreakBefore/>
      </w:pPr>
      <w:bookmarkStart w:id="67" w:name="_Toc360105140"/>
      <w:r>
        <w:lastRenderedPageBreak/>
        <w:t>S</w:t>
      </w:r>
      <w:r w:rsidR="00876271">
        <w:t>port</w:t>
      </w:r>
      <w:bookmarkEnd w:id="67"/>
    </w:p>
    <w:p w14:paraId="14D715E6" w14:textId="77777777" w:rsidR="002E3F75" w:rsidRPr="00612262" w:rsidRDefault="002E3F75">
      <w:pPr>
        <w:pStyle w:val="NewNormal"/>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t>Grad Ivanec kontinuirano podupire sport na području grada Ivanca te svake godine izdvaja financijska sredstva kojima potpomaže rad sportskih klubova, održavanje sportskih događanja, natjecanja i drugih sportskih manifestacija. Grad Ivanec financijskim sredstvima iz Proračuna sufinancira sportsku djelatnost. Programom javnih potreba u sportu Grad Ivanec iskazuje svoje opredjeljenje u ovoj djelatnosti, što je sukladno članku 76. stavak 1. Zakona o športu (Narodne novine 71/06. i 124/10.), te osigurava sukladno mogućnostima proračuna sredstva za djelatnost sporta. Športske aktivnosti su j</w:t>
      </w:r>
      <w:r w:rsidR="00B95117">
        <w:rPr>
          <w:rStyle w:val="FontStyle93"/>
          <w:rFonts w:ascii="Times New Roman" w:hAnsi="Times New Roman" w:cs="Times New Roman"/>
          <w:sz w:val="24"/>
          <w:szCs w:val="24"/>
        </w:rPr>
        <w:t>edan od glavnih identifikatora g</w:t>
      </w:r>
      <w:r w:rsidRPr="00612262">
        <w:rPr>
          <w:rStyle w:val="FontStyle93"/>
          <w:rFonts w:ascii="Times New Roman" w:hAnsi="Times New Roman" w:cs="Times New Roman"/>
          <w:sz w:val="24"/>
          <w:szCs w:val="24"/>
        </w:rPr>
        <w:t>rada kao ljubitelja sporta s uspješnim klu</w:t>
      </w:r>
      <w:r w:rsidR="001866B0">
        <w:rPr>
          <w:rStyle w:val="FontStyle93"/>
          <w:rFonts w:ascii="Times New Roman" w:hAnsi="Times New Roman" w:cs="Times New Roman"/>
          <w:sz w:val="24"/>
          <w:szCs w:val="24"/>
        </w:rPr>
        <w:t>bovima priznatim i van granica i</w:t>
      </w:r>
      <w:r w:rsidRPr="00612262">
        <w:rPr>
          <w:rStyle w:val="FontStyle93"/>
          <w:rFonts w:ascii="Times New Roman" w:hAnsi="Times New Roman" w:cs="Times New Roman"/>
          <w:sz w:val="24"/>
          <w:szCs w:val="24"/>
        </w:rPr>
        <w:t>vanečkog</w:t>
      </w:r>
      <w:r w:rsidR="001866B0">
        <w:rPr>
          <w:rStyle w:val="FontStyle93"/>
          <w:rFonts w:ascii="Times New Roman" w:hAnsi="Times New Roman" w:cs="Times New Roman"/>
          <w:sz w:val="24"/>
          <w:szCs w:val="24"/>
        </w:rPr>
        <w:t>a</w:t>
      </w:r>
      <w:r w:rsidRPr="00612262">
        <w:rPr>
          <w:rStyle w:val="FontStyle93"/>
          <w:rFonts w:ascii="Times New Roman" w:hAnsi="Times New Roman" w:cs="Times New Roman"/>
          <w:sz w:val="24"/>
          <w:szCs w:val="24"/>
        </w:rPr>
        <w:t xml:space="preserve"> </w:t>
      </w:r>
      <w:r w:rsidR="001866B0">
        <w:rPr>
          <w:rStyle w:val="FontStyle93"/>
          <w:rFonts w:ascii="Times New Roman" w:hAnsi="Times New Roman" w:cs="Times New Roman"/>
          <w:sz w:val="24"/>
          <w:szCs w:val="24"/>
        </w:rPr>
        <w:t>kraja. Na području grada postoje četiri sportsk objekta</w:t>
      </w:r>
      <w:r w:rsidRPr="00612262">
        <w:rPr>
          <w:rStyle w:val="FontStyle93"/>
          <w:rFonts w:ascii="Times New Roman" w:hAnsi="Times New Roman" w:cs="Times New Roman"/>
          <w:sz w:val="24"/>
          <w:szCs w:val="24"/>
        </w:rPr>
        <w:t xml:space="preserve"> (3 sportske dvorane i tenis centar) koji su u dobrom stanju. Iskorištenost dvorana je dobra</w:t>
      </w:r>
      <w:r w:rsidR="001866B0">
        <w:rPr>
          <w:rStyle w:val="FontStyle93"/>
          <w:rFonts w:ascii="Times New Roman" w:hAnsi="Times New Roman" w:cs="Times New Roman"/>
          <w:sz w:val="24"/>
          <w:szCs w:val="24"/>
        </w:rPr>
        <w:t>,</w:t>
      </w:r>
      <w:r w:rsidRPr="00612262">
        <w:rPr>
          <w:rStyle w:val="FontStyle93"/>
          <w:rFonts w:ascii="Times New Roman" w:hAnsi="Times New Roman" w:cs="Times New Roman"/>
          <w:sz w:val="24"/>
          <w:szCs w:val="24"/>
        </w:rPr>
        <w:t xml:space="preserve"> jer uz redovitu nastavu tjelesne kulture, dvorane koriste klubovi i udruge za potrebe treninga i natjecanja, a u njima se održavaju i tečajevi aerobika, fitnesa i drugih rekreativnih aktivnosti.</w:t>
      </w:r>
    </w:p>
    <w:p w14:paraId="1A6FDADE" w14:textId="77777777" w:rsidR="002E3F75" w:rsidRPr="00612262" w:rsidRDefault="002E3F75">
      <w:pPr>
        <w:pStyle w:val="NewNormal"/>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t>Sportsku dvoranu u sklopu Srednje škole koriste svi profesionalni sportaši grada Ivanca i rekreativci. Dvorana je pogodna za rukomet, mali nogomet, košarku i odbojku. Tribine su kapaciteta 1</w:t>
      </w:r>
      <w:r w:rsidR="001866B0">
        <w:rPr>
          <w:rStyle w:val="FontStyle93"/>
          <w:rFonts w:ascii="Times New Roman" w:hAnsi="Times New Roman" w:cs="Times New Roman"/>
          <w:sz w:val="24"/>
          <w:szCs w:val="24"/>
        </w:rPr>
        <w:t>,</w:t>
      </w:r>
      <w:r w:rsidRPr="00612262">
        <w:rPr>
          <w:rStyle w:val="FontStyle93"/>
          <w:rFonts w:ascii="Times New Roman" w:hAnsi="Times New Roman" w:cs="Times New Roman"/>
          <w:sz w:val="24"/>
          <w:szCs w:val="24"/>
        </w:rPr>
        <w:t>500 mjesta, a kod održavanja koncerata može primiti još 1</w:t>
      </w:r>
      <w:r w:rsidR="001866B0">
        <w:rPr>
          <w:rStyle w:val="FontStyle93"/>
          <w:rFonts w:ascii="Times New Roman" w:hAnsi="Times New Roman" w:cs="Times New Roman"/>
          <w:sz w:val="24"/>
          <w:szCs w:val="24"/>
        </w:rPr>
        <w:t>.</w:t>
      </w:r>
      <w:r w:rsidRPr="00612262">
        <w:rPr>
          <w:rStyle w:val="FontStyle93"/>
          <w:rFonts w:ascii="Times New Roman" w:hAnsi="Times New Roman" w:cs="Times New Roman"/>
          <w:sz w:val="24"/>
          <w:szCs w:val="24"/>
        </w:rPr>
        <w:t>500 osoba. Po potrebi se dvorana može pregradit</w:t>
      </w:r>
      <w:r w:rsidR="001866B0">
        <w:rPr>
          <w:rStyle w:val="FontStyle93"/>
          <w:rFonts w:ascii="Times New Roman" w:hAnsi="Times New Roman" w:cs="Times New Roman"/>
          <w:sz w:val="24"/>
          <w:szCs w:val="24"/>
        </w:rPr>
        <w:t>i u tri dijela.</w:t>
      </w:r>
      <w:r w:rsidRPr="00612262">
        <w:rPr>
          <w:rStyle w:val="FontStyle93"/>
          <w:rFonts w:ascii="Times New Roman" w:hAnsi="Times New Roman" w:cs="Times New Roman"/>
          <w:sz w:val="24"/>
          <w:szCs w:val="24"/>
        </w:rPr>
        <w:t xml:space="preserve"> Raspolaže s</w:t>
      </w:r>
      <w:r w:rsidR="001866B0">
        <w:rPr>
          <w:rStyle w:val="FontStyle93"/>
          <w:rFonts w:ascii="Times New Roman" w:hAnsi="Times New Roman" w:cs="Times New Roman"/>
          <w:sz w:val="24"/>
          <w:szCs w:val="24"/>
        </w:rPr>
        <w:t>a sedam</w:t>
      </w:r>
      <w:r w:rsidRPr="00612262">
        <w:rPr>
          <w:rStyle w:val="FontStyle93"/>
          <w:rFonts w:ascii="Times New Roman" w:hAnsi="Times New Roman" w:cs="Times New Roman"/>
          <w:sz w:val="24"/>
          <w:szCs w:val="24"/>
        </w:rPr>
        <w:t xml:space="preserve"> garderoba s tuševima, fitnesom i ugostiteljskom ponudom. Dvorana je poznata zbog </w:t>
      </w:r>
      <w:r w:rsidR="001866B0">
        <w:rPr>
          <w:rStyle w:val="FontStyle93"/>
          <w:rFonts w:ascii="Times New Roman" w:hAnsi="Times New Roman" w:cs="Times New Roman"/>
          <w:sz w:val="24"/>
          <w:szCs w:val="24"/>
        </w:rPr>
        <w:t xml:space="preserve">tradicionalnog </w:t>
      </w:r>
      <w:r w:rsidRPr="00612262">
        <w:rPr>
          <w:rStyle w:val="FontStyle93"/>
          <w:rFonts w:ascii="Times New Roman" w:hAnsi="Times New Roman" w:cs="Times New Roman"/>
          <w:sz w:val="24"/>
          <w:szCs w:val="24"/>
        </w:rPr>
        <w:t>zimskog malonogometnog turnira</w:t>
      </w:r>
      <w:r w:rsidR="001866B0">
        <w:rPr>
          <w:rStyle w:val="FontStyle93"/>
          <w:rFonts w:ascii="Times New Roman" w:hAnsi="Times New Roman" w:cs="Times New Roman"/>
          <w:sz w:val="24"/>
          <w:szCs w:val="24"/>
        </w:rPr>
        <w:t>, jednog od najpoznatijih u Hrvatskoj.</w:t>
      </w:r>
    </w:p>
    <w:p w14:paraId="502C46F9" w14:textId="77777777" w:rsidR="002E3F75" w:rsidRPr="00612262" w:rsidRDefault="002E3F75">
      <w:pPr>
        <w:pStyle w:val="NewNormal"/>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t>Od otvorenih sportskih terena na području grada najzastupljenija su nogometna igrališta za veliki i mali nogomet, a najveći problem je igrali</w:t>
      </w:r>
      <w:r w:rsidR="001866B0">
        <w:rPr>
          <w:rStyle w:val="FontStyle93"/>
          <w:rFonts w:ascii="Times New Roman" w:hAnsi="Times New Roman" w:cs="Times New Roman"/>
          <w:sz w:val="24"/>
          <w:szCs w:val="24"/>
        </w:rPr>
        <w:t>šte Nogometnog kluba Ivančica</w:t>
      </w:r>
      <w:r w:rsidRPr="00612262">
        <w:rPr>
          <w:rStyle w:val="FontStyle93"/>
          <w:rFonts w:ascii="Times New Roman" w:hAnsi="Times New Roman" w:cs="Times New Roman"/>
          <w:sz w:val="24"/>
          <w:szCs w:val="24"/>
        </w:rPr>
        <w:t>, koje je locirano gotovo u središtu grada, bez pomoćnog terena, a koje koriste sve sekcije (šest) nogometnog kluba. Zbog navedenog, prostorno - planskom dokumentacijom predviđa se l</w:t>
      </w:r>
      <w:r w:rsidR="001866B0">
        <w:rPr>
          <w:rStyle w:val="FontStyle93"/>
          <w:rFonts w:ascii="Times New Roman" w:hAnsi="Times New Roman" w:cs="Times New Roman"/>
          <w:sz w:val="24"/>
          <w:szCs w:val="24"/>
        </w:rPr>
        <w:t>okacija novog sportskog centra Jezera</w:t>
      </w:r>
      <w:r w:rsidRPr="00612262">
        <w:rPr>
          <w:rStyle w:val="FontStyle93"/>
          <w:rFonts w:ascii="Times New Roman" w:hAnsi="Times New Roman" w:cs="Times New Roman"/>
          <w:sz w:val="24"/>
          <w:szCs w:val="24"/>
        </w:rPr>
        <w:t>, gdje se planira izgradnja nogometnog stadiona, pomoćnog igrališta, bazena i tenis igrališta s pratećom ugostiteljsko-turističkom infrastrukturom za koji je napravljeno idejno rješenje. Unutar zone predviđena je realizacija više građevina: stadion</w:t>
      </w:r>
      <w:r w:rsidR="001866B0">
        <w:rPr>
          <w:rStyle w:val="FontStyle93"/>
          <w:rFonts w:ascii="Times New Roman" w:hAnsi="Times New Roman" w:cs="Times New Roman"/>
          <w:sz w:val="24"/>
          <w:szCs w:val="24"/>
        </w:rPr>
        <w:t>aa</w:t>
      </w:r>
      <w:r w:rsidRPr="00612262">
        <w:rPr>
          <w:rStyle w:val="FontStyle93"/>
          <w:rFonts w:ascii="Times New Roman" w:hAnsi="Times New Roman" w:cs="Times New Roman"/>
          <w:sz w:val="24"/>
          <w:szCs w:val="24"/>
        </w:rPr>
        <w:t xml:space="preserve"> za nogometne utakmice s tribinom i atletskom stazom, pomoćno</w:t>
      </w:r>
      <w:r w:rsidR="001866B0">
        <w:rPr>
          <w:rStyle w:val="FontStyle93"/>
          <w:rFonts w:ascii="Times New Roman" w:hAnsi="Times New Roman" w:cs="Times New Roman"/>
          <w:sz w:val="24"/>
          <w:szCs w:val="24"/>
        </w:rPr>
        <w:t>g igrališta</w:t>
      </w:r>
      <w:r w:rsidRPr="00612262">
        <w:rPr>
          <w:rStyle w:val="FontStyle93"/>
          <w:rFonts w:ascii="Times New Roman" w:hAnsi="Times New Roman" w:cs="Times New Roman"/>
          <w:sz w:val="24"/>
          <w:szCs w:val="24"/>
        </w:rPr>
        <w:t>, polivalentno</w:t>
      </w:r>
      <w:r w:rsidR="001866B0">
        <w:rPr>
          <w:rStyle w:val="FontStyle93"/>
          <w:rFonts w:ascii="Times New Roman" w:hAnsi="Times New Roman" w:cs="Times New Roman"/>
          <w:sz w:val="24"/>
          <w:szCs w:val="24"/>
        </w:rPr>
        <w:t>g igrališta</w:t>
      </w:r>
      <w:r w:rsidRPr="00612262">
        <w:rPr>
          <w:rStyle w:val="FontStyle93"/>
          <w:rFonts w:ascii="Times New Roman" w:hAnsi="Times New Roman" w:cs="Times New Roman"/>
          <w:sz w:val="24"/>
          <w:szCs w:val="24"/>
        </w:rPr>
        <w:t xml:space="preserve"> za košarku, rukomet i odbojku, natkriven</w:t>
      </w:r>
      <w:r w:rsidR="001866B0">
        <w:rPr>
          <w:rStyle w:val="FontStyle93"/>
          <w:rFonts w:ascii="Times New Roman" w:hAnsi="Times New Roman" w:cs="Times New Roman"/>
          <w:sz w:val="24"/>
          <w:szCs w:val="24"/>
        </w:rPr>
        <w:t>ih tenis igrališta, kuglane</w:t>
      </w:r>
      <w:r w:rsidRPr="00612262">
        <w:rPr>
          <w:rStyle w:val="FontStyle93"/>
          <w:rFonts w:ascii="Times New Roman" w:hAnsi="Times New Roman" w:cs="Times New Roman"/>
          <w:sz w:val="24"/>
          <w:szCs w:val="24"/>
        </w:rPr>
        <w:t>, fitnes</w:t>
      </w:r>
      <w:r w:rsidR="001866B0">
        <w:rPr>
          <w:rStyle w:val="FontStyle93"/>
          <w:rFonts w:ascii="Times New Roman" w:hAnsi="Times New Roman" w:cs="Times New Roman"/>
          <w:sz w:val="24"/>
          <w:szCs w:val="24"/>
        </w:rPr>
        <w:t>a, teretane</w:t>
      </w:r>
      <w:r w:rsidRPr="00612262">
        <w:rPr>
          <w:rStyle w:val="FontStyle93"/>
          <w:rFonts w:ascii="Times New Roman" w:hAnsi="Times New Roman" w:cs="Times New Roman"/>
          <w:sz w:val="24"/>
          <w:szCs w:val="24"/>
        </w:rPr>
        <w:t xml:space="preserve"> i baze</w:t>
      </w:r>
      <w:r w:rsidR="001866B0">
        <w:rPr>
          <w:rStyle w:val="FontStyle93"/>
          <w:rFonts w:ascii="Times New Roman" w:hAnsi="Times New Roman" w:cs="Times New Roman"/>
          <w:sz w:val="24"/>
          <w:szCs w:val="24"/>
        </w:rPr>
        <w:t>na</w:t>
      </w:r>
      <w:r w:rsidRPr="00612262">
        <w:rPr>
          <w:rStyle w:val="FontStyle93"/>
          <w:rFonts w:ascii="Times New Roman" w:hAnsi="Times New Roman" w:cs="Times New Roman"/>
          <w:sz w:val="24"/>
          <w:szCs w:val="24"/>
        </w:rPr>
        <w:t>. U planu je i izgradnja manjeg hotela s ugostiteljskim sadržajima kapaciteta do 20 le</w:t>
      </w:r>
      <w:r w:rsidR="001866B0">
        <w:rPr>
          <w:rStyle w:val="FontStyle93"/>
          <w:rFonts w:ascii="Times New Roman" w:hAnsi="Times New Roman" w:cs="Times New Roman"/>
          <w:sz w:val="24"/>
          <w:szCs w:val="24"/>
        </w:rPr>
        <w:t>žajeva u kategoriji 3 zvjezdice</w:t>
      </w:r>
      <w:r w:rsidRPr="00612262">
        <w:rPr>
          <w:rStyle w:val="FontStyle93"/>
          <w:rFonts w:ascii="Times New Roman" w:hAnsi="Times New Roman" w:cs="Times New Roman"/>
          <w:sz w:val="24"/>
          <w:szCs w:val="24"/>
        </w:rPr>
        <w:t>.</w:t>
      </w:r>
    </w:p>
    <w:p w14:paraId="4DAB8D82" w14:textId="77777777" w:rsidR="002E3F75" w:rsidRPr="00612262" w:rsidRDefault="002E3F75">
      <w:pPr>
        <w:pStyle w:val="NewNormal"/>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lastRenderedPageBreak/>
        <w:t>Ten</w:t>
      </w:r>
      <w:r w:rsidR="001866B0">
        <w:rPr>
          <w:rStyle w:val="FontStyle93"/>
          <w:rFonts w:ascii="Times New Roman" w:hAnsi="Times New Roman" w:cs="Times New Roman"/>
          <w:sz w:val="24"/>
          <w:szCs w:val="24"/>
        </w:rPr>
        <w:t>iski centar Ivanec raspolaže s tri</w:t>
      </w:r>
      <w:r w:rsidRPr="00612262">
        <w:rPr>
          <w:rStyle w:val="FontStyle93"/>
          <w:rFonts w:ascii="Times New Roman" w:hAnsi="Times New Roman" w:cs="Times New Roman"/>
          <w:sz w:val="24"/>
          <w:szCs w:val="24"/>
        </w:rPr>
        <w:t xml:space="preserve"> teniska igrališta, od kojih je jed</w:t>
      </w:r>
      <w:r w:rsidR="001866B0">
        <w:rPr>
          <w:rStyle w:val="FontStyle93"/>
          <w:rFonts w:ascii="Times New Roman" w:hAnsi="Times New Roman" w:cs="Times New Roman"/>
          <w:sz w:val="24"/>
          <w:szCs w:val="24"/>
        </w:rPr>
        <w:t>no</w:t>
      </w:r>
      <w:r w:rsidRPr="00612262">
        <w:rPr>
          <w:rStyle w:val="FontStyle93"/>
          <w:rFonts w:ascii="Times New Roman" w:hAnsi="Times New Roman" w:cs="Times New Roman"/>
          <w:sz w:val="24"/>
          <w:szCs w:val="24"/>
        </w:rPr>
        <w:t xml:space="preserve"> pod rasvjetom, a u hladnim mjesecima kroz godinu jedan teren je šest mjeseci natkriven balonom. Osim teniskih igrališta</w:t>
      </w:r>
      <w:r w:rsidR="001866B0">
        <w:rPr>
          <w:rStyle w:val="FontStyle93"/>
          <w:rFonts w:ascii="Times New Roman" w:hAnsi="Times New Roman" w:cs="Times New Roman"/>
          <w:sz w:val="24"/>
          <w:szCs w:val="24"/>
        </w:rPr>
        <w:t>,</w:t>
      </w:r>
      <w:r w:rsidRPr="00612262">
        <w:rPr>
          <w:rStyle w:val="FontStyle93"/>
          <w:rFonts w:ascii="Times New Roman" w:hAnsi="Times New Roman" w:cs="Times New Roman"/>
          <w:sz w:val="24"/>
          <w:szCs w:val="24"/>
        </w:rPr>
        <w:t xml:space="preserve"> u sklopu Tenis centra nalazi se i igralište za sportove na pijesku (rukomet, odbojka, nogomet)</w:t>
      </w:r>
      <w:r w:rsidR="001866B0">
        <w:rPr>
          <w:rStyle w:val="FontStyle93"/>
          <w:rFonts w:ascii="Times New Roman" w:hAnsi="Times New Roman" w:cs="Times New Roman"/>
          <w:sz w:val="24"/>
          <w:szCs w:val="24"/>
        </w:rPr>
        <w:t xml:space="preserve">, a </w:t>
      </w:r>
      <w:r w:rsidRPr="00612262">
        <w:rPr>
          <w:rStyle w:val="FontStyle93"/>
          <w:rFonts w:ascii="Times New Roman" w:hAnsi="Times New Roman" w:cs="Times New Roman"/>
          <w:sz w:val="24"/>
          <w:szCs w:val="24"/>
        </w:rPr>
        <w:t xml:space="preserve"> uređeno </w:t>
      </w:r>
      <w:r w:rsidR="001866B0">
        <w:rPr>
          <w:rStyle w:val="FontStyle93"/>
          <w:rFonts w:ascii="Times New Roman" w:hAnsi="Times New Roman" w:cs="Times New Roman"/>
          <w:sz w:val="24"/>
          <w:szCs w:val="24"/>
        </w:rPr>
        <w:t xml:space="preserve">je i </w:t>
      </w:r>
      <w:r w:rsidRPr="00612262">
        <w:rPr>
          <w:rStyle w:val="FontStyle93"/>
          <w:rFonts w:ascii="Times New Roman" w:hAnsi="Times New Roman" w:cs="Times New Roman"/>
          <w:sz w:val="24"/>
          <w:szCs w:val="24"/>
        </w:rPr>
        <w:t>igralište za djecu.</w:t>
      </w:r>
    </w:p>
    <w:p w14:paraId="49607FE7" w14:textId="77777777" w:rsidR="002E3F75" w:rsidRPr="00612262" w:rsidRDefault="00B95117">
      <w:pPr>
        <w:pStyle w:val="NewNormal"/>
        <w:rPr>
          <w:rStyle w:val="FontStyle93"/>
          <w:rFonts w:ascii="Times New Roman" w:hAnsi="Times New Roman" w:cs="Times New Roman"/>
          <w:sz w:val="24"/>
          <w:szCs w:val="24"/>
        </w:rPr>
      </w:pPr>
      <w:r>
        <w:rPr>
          <w:rStyle w:val="FontStyle93"/>
          <w:rFonts w:ascii="Times New Roman" w:hAnsi="Times New Roman" w:cs="Times New Roman"/>
          <w:sz w:val="24"/>
          <w:szCs w:val="24"/>
        </w:rPr>
        <w:t>Na području g</w:t>
      </w:r>
      <w:r w:rsidR="002E3F75" w:rsidRPr="00612262">
        <w:rPr>
          <w:rStyle w:val="FontStyle93"/>
          <w:rFonts w:ascii="Times New Roman" w:hAnsi="Times New Roman" w:cs="Times New Roman"/>
          <w:sz w:val="24"/>
          <w:szCs w:val="24"/>
        </w:rPr>
        <w:t>rada Ivanca postoji i 15 malonogometnih igrališta koja rekreativno koriste mještani pojedinih naselja, od čega su asfaltirana igrališta: Bedenec, Jerovec, Staženjevec, Gačice, Punik</w:t>
      </w:r>
      <w:r w:rsidR="00262C58">
        <w:rPr>
          <w:rStyle w:val="FontStyle93"/>
          <w:rFonts w:ascii="Times New Roman" w:hAnsi="Times New Roman" w:cs="Times New Roman"/>
          <w:sz w:val="24"/>
          <w:szCs w:val="24"/>
        </w:rPr>
        <w:t>ve, Kaniža, Vitešinec, Vuglovec i</w:t>
      </w:r>
      <w:r w:rsidR="002E3F75" w:rsidRPr="00612262">
        <w:rPr>
          <w:rStyle w:val="FontStyle93"/>
          <w:rFonts w:ascii="Times New Roman" w:hAnsi="Times New Roman" w:cs="Times New Roman"/>
          <w:sz w:val="24"/>
          <w:szCs w:val="24"/>
        </w:rPr>
        <w:t xml:space="preserve"> Prigorec</w:t>
      </w:r>
      <w:r w:rsidR="00262C58">
        <w:rPr>
          <w:rStyle w:val="FontStyle93"/>
          <w:rFonts w:ascii="Times New Roman" w:hAnsi="Times New Roman" w:cs="Times New Roman"/>
          <w:sz w:val="24"/>
          <w:szCs w:val="24"/>
        </w:rPr>
        <w:t>. Travnata su igrališta u C</w:t>
      </w:r>
      <w:r w:rsidR="002E3F75" w:rsidRPr="00612262">
        <w:rPr>
          <w:rStyle w:val="FontStyle93"/>
          <w:rFonts w:ascii="Times New Roman" w:hAnsi="Times New Roman" w:cs="Times New Roman"/>
          <w:sz w:val="24"/>
          <w:szCs w:val="24"/>
        </w:rPr>
        <w:t>erju, Osečkoj i Ivanečkoj Željeznici. Pojedina igrališta imaju i rasvjetu te terene za košarku i dječja igrališta.</w:t>
      </w:r>
    </w:p>
    <w:p w14:paraId="1617AC4B" w14:textId="77777777" w:rsidR="002E3F75" w:rsidRPr="00612262" w:rsidRDefault="002E3F75">
      <w:pPr>
        <w:pStyle w:val="NewNormal"/>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t>U</w:t>
      </w:r>
      <w:r w:rsidR="00262C58">
        <w:rPr>
          <w:rStyle w:val="FontStyle93"/>
          <w:rFonts w:ascii="Times New Roman" w:hAnsi="Times New Roman" w:cs="Times New Roman"/>
          <w:sz w:val="24"/>
          <w:szCs w:val="24"/>
        </w:rPr>
        <w:t>z sve napore Grada i izdvajanje</w:t>
      </w:r>
      <w:r w:rsidRPr="00612262">
        <w:rPr>
          <w:rStyle w:val="FontStyle93"/>
          <w:rFonts w:ascii="Times New Roman" w:hAnsi="Times New Roman" w:cs="Times New Roman"/>
          <w:sz w:val="24"/>
          <w:szCs w:val="24"/>
        </w:rPr>
        <w:t xml:space="preserve"> značajnih financijskih sredstava</w:t>
      </w:r>
      <w:r w:rsidR="00262C58">
        <w:rPr>
          <w:rStyle w:val="FontStyle93"/>
          <w:rFonts w:ascii="Times New Roman" w:hAnsi="Times New Roman" w:cs="Times New Roman"/>
          <w:sz w:val="24"/>
          <w:szCs w:val="24"/>
        </w:rPr>
        <w:t xml:space="preserve">, još se </w:t>
      </w:r>
      <w:r w:rsidRPr="00612262">
        <w:rPr>
          <w:rStyle w:val="FontStyle93"/>
          <w:rFonts w:ascii="Times New Roman" w:hAnsi="Times New Roman" w:cs="Times New Roman"/>
          <w:sz w:val="24"/>
          <w:szCs w:val="24"/>
        </w:rPr>
        <w:t>osjeća nedovoljna zastupljenost rekreativnih sportskih sadržaja za djecu i mlade, naročito u rubnim dijelovima grada, jer se većina aktivnosti odvija u samom centru grada</w:t>
      </w:r>
      <w:r w:rsidR="00262C58">
        <w:rPr>
          <w:rStyle w:val="FontStyle93"/>
          <w:rFonts w:ascii="Times New Roman" w:hAnsi="Times New Roman" w:cs="Times New Roman"/>
          <w:sz w:val="24"/>
          <w:szCs w:val="24"/>
        </w:rPr>
        <w:t xml:space="preserve">. </w:t>
      </w:r>
      <w:r w:rsidRPr="00612262">
        <w:rPr>
          <w:rStyle w:val="FontStyle93"/>
          <w:rFonts w:ascii="Times New Roman" w:hAnsi="Times New Roman" w:cs="Times New Roman"/>
          <w:sz w:val="24"/>
          <w:szCs w:val="24"/>
        </w:rPr>
        <w:t xml:space="preserve">Zajednica sportskih udruga </w:t>
      </w:r>
      <w:r w:rsidR="00262C58">
        <w:rPr>
          <w:rStyle w:val="FontStyle93"/>
          <w:rFonts w:ascii="Times New Roman" w:hAnsi="Times New Roman" w:cs="Times New Roman"/>
          <w:sz w:val="24"/>
          <w:szCs w:val="24"/>
        </w:rPr>
        <w:t xml:space="preserve">bi </w:t>
      </w:r>
      <w:r w:rsidRPr="00612262">
        <w:rPr>
          <w:rStyle w:val="FontStyle93"/>
          <w:rFonts w:ascii="Times New Roman" w:hAnsi="Times New Roman" w:cs="Times New Roman"/>
          <w:sz w:val="24"/>
          <w:szCs w:val="24"/>
        </w:rPr>
        <w:t xml:space="preserve">kroz razne promotivne akcije trebala više raditi na promicanju i poticanju bavljenja sportom djece i mladeži. </w:t>
      </w:r>
    </w:p>
    <w:p w14:paraId="253977E3" w14:textId="77777777" w:rsidR="006F4C67" w:rsidRPr="00612262" w:rsidRDefault="002E3F75" w:rsidP="00B60BA3">
      <w:pPr>
        <w:pStyle w:val="NewNormal"/>
        <w:rPr>
          <w:rFonts w:eastAsia="Arial Unicode MS" w:cs="Times New Roman"/>
        </w:rPr>
      </w:pPr>
      <w:r w:rsidRPr="00612262">
        <w:rPr>
          <w:rStyle w:val="FontStyle93"/>
          <w:rFonts w:ascii="Times New Roman" w:hAnsi="Times New Roman" w:cs="Times New Roman"/>
          <w:sz w:val="24"/>
          <w:szCs w:val="24"/>
        </w:rPr>
        <w:t>Strategija razvoja planinskog turizma značajnim dijelom obuhvaća i rekreativni</w:t>
      </w:r>
      <w:r w:rsidR="00B60BA3">
        <w:rPr>
          <w:rStyle w:val="FontStyle93"/>
          <w:rFonts w:ascii="Times New Roman" w:hAnsi="Times New Roman" w:cs="Times New Roman"/>
          <w:sz w:val="24"/>
          <w:szCs w:val="24"/>
        </w:rPr>
        <w:t xml:space="preserve"> sport, (</w:t>
      </w:r>
      <w:r w:rsidRPr="00612262">
        <w:rPr>
          <w:rStyle w:val="FontStyle93"/>
          <w:rFonts w:ascii="Times New Roman" w:hAnsi="Times New Roman" w:cs="Times New Roman"/>
          <w:sz w:val="24"/>
          <w:szCs w:val="24"/>
        </w:rPr>
        <w:t>skijanje,</w:t>
      </w:r>
      <w:r w:rsidR="00B60BA3">
        <w:rPr>
          <w:rStyle w:val="FontStyle93"/>
          <w:rFonts w:ascii="Times New Roman" w:hAnsi="Times New Roman" w:cs="Times New Roman"/>
          <w:sz w:val="24"/>
          <w:szCs w:val="24"/>
        </w:rPr>
        <w:t xml:space="preserve"> sanjkanje, biciklizam, trčanje</w:t>
      </w:r>
      <w:r w:rsidRPr="00612262">
        <w:rPr>
          <w:rStyle w:val="FontStyle93"/>
          <w:rFonts w:ascii="Times New Roman" w:hAnsi="Times New Roman" w:cs="Times New Roman"/>
          <w:sz w:val="24"/>
          <w:szCs w:val="24"/>
        </w:rPr>
        <w:t>)</w:t>
      </w:r>
      <w:r w:rsidR="00B60BA3">
        <w:rPr>
          <w:rStyle w:val="FontStyle93"/>
          <w:rFonts w:ascii="Times New Roman" w:hAnsi="Times New Roman" w:cs="Times New Roman"/>
          <w:sz w:val="24"/>
          <w:szCs w:val="24"/>
        </w:rPr>
        <w:t>,</w:t>
      </w:r>
      <w:r w:rsidRPr="00612262">
        <w:rPr>
          <w:rStyle w:val="FontStyle93"/>
          <w:rFonts w:ascii="Times New Roman" w:hAnsi="Times New Roman" w:cs="Times New Roman"/>
          <w:sz w:val="24"/>
          <w:szCs w:val="24"/>
        </w:rPr>
        <w:t xml:space="preserve"> te su idejnim rješenjem načelno označene staze i tereni za pojedine vrste sportova. </w:t>
      </w:r>
      <w:r w:rsidR="00262C58">
        <w:rPr>
          <w:rStyle w:val="FontStyle93"/>
          <w:rFonts w:ascii="Times New Roman" w:hAnsi="Times New Roman" w:cs="Times New Roman"/>
          <w:sz w:val="24"/>
          <w:szCs w:val="24"/>
        </w:rPr>
        <w:t>S o</w:t>
      </w:r>
      <w:r w:rsidRPr="00612262">
        <w:rPr>
          <w:rStyle w:val="FontStyle93"/>
          <w:rFonts w:ascii="Times New Roman" w:hAnsi="Times New Roman" w:cs="Times New Roman"/>
          <w:sz w:val="24"/>
          <w:szCs w:val="24"/>
        </w:rPr>
        <w:t>bzirom na obuhvat strategije koja predstavlja samo osnovu za koju su izvršene prostorno planske pretpostavke, jedinica lokalne samouprave navedeni projekt nije u mogućnosti sama realizirati, bez pomoći državnih institucija, odnosno prihvaćanja strategije  kao jednog od operativnog cilja nadležnih državnih institucija</w:t>
      </w:r>
      <w:r w:rsidR="006F4C67">
        <w:rPr>
          <w:rStyle w:val="FontStyle93"/>
          <w:rFonts w:ascii="Times New Roman" w:hAnsi="Times New Roman" w:cs="Times New Roman"/>
          <w:sz w:val="24"/>
          <w:szCs w:val="24"/>
        </w:rPr>
        <w:t>.</w:t>
      </w:r>
    </w:p>
    <w:tbl>
      <w:tblPr>
        <w:tblW w:w="0" w:type="auto"/>
        <w:tblInd w:w="108" w:type="dxa"/>
        <w:tblLayout w:type="fixed"/>
        <w:tblLook w:val="0000" w:firstRow="0" w:lastRow="0" w:firstColumn="0" w:lastColumn="0" w:noHBand="0" w:noVBand="0"/>
      </w:tblPr>
      <w:tblGrid>
        <w:gridCol w:w="8374"/>
      </w:tblGrid>
      <w:tr w:rsidR="002E3F75" w14:paraId="5F3220D6"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28B9139C" w14:textId="77777777" w:rsidR="002E3F75" w:rsidRDefault="002E3F75">
            <w:pPr>
              <w:snapToGrid w:val="0"/>
              <w:spacing w:line="360" w:lineRule="auto"/>
              <w:rPr>
                <w:rFonts w:ascii="Times New Roman" w:hAnsi="Times New Roman"/>
                <w:iCs/>
              </w:rPr>
            </w:pPr>
            <w:r>
              <w:rPr>
                <w:rFonts w:ascii="Times New Roman" w:hAnsi="Times New Roman"/>
                <w:iCs/>
              </w:rPr>
              <w:t>IDENTIFICIRANI PROBLEMI:</w:t>
            </w:r>
          </w:p>
        </w:tc>
      </w:tr>
      <w:tr w:rsidR="002E3F75" w14:paraId="5CE6C17C"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2122916E" w14:textId="77777777" w:rsidR="002E3F75" w:rsidRPr="00B60BA3" w:rsidRDefault="002E3F75" w:rsidP="0030703E">
            <w:pPr>
              <w:pStyle w:val="ListParagraph1"/>
              <w:numPr>
                <w:ilvl w:val="0"/>
                <w:numId w:val="18"/>
              </w:numPr>
              <w:snapToGrid w:val="0"/>
              <w:spacing w:line="240" w:lineRule="auto"/>
              <w:jc w:val="both"/>
              <w:rPr>
                <w:rFonts w:ascii="Times New Roman" w:hAnsi="Times New Roman" w:cs="Times New Roman"/>
                <w:iCs/>
                <w:sz w:val="24"/>
                <w:szCs w:val="24"/>
              </w:rPr>
            </w:pPr>
            <w:r w:rsidRPr="00B60BA3">
              <w:rPr>
                <w:rFonts w:ascii="Times New Roman" w:hAnsi="Times New Roman" w:cs="Times New Roman"/>
                <w:iCs/>
                <w:sz w:val="24"/>
                <w:szCs w:val="24"/>
              </w:rPr>
              <w:t>nepostojanje strategije razvoja sporta</w:t>
            </w:r>
          </w:p>
          <w:p w14:paraId="4631DAB7" w14:textId="77777777" w:rsidR="002E3F75" w:rsidRPr="00B60BA3" w:rsidRDefault="002E3F75" w:rsidP="0030703E">
            <w:pPr>
              <w:pStyle w:val="ListParagraph1"/>
              <w:numPr>
                <w:ilvl w:val="0"/>
                <w:numId w:val="18"/>
              </w:numPr>
              <w:snapToGrid w:val="0"/>
              <w:spacing w:line="240" w:lineRule="auto"/>
              <w:jc w:val="both"/>
              <w:rPr>
                <w:rFonts w:ascii="Times New Roman" w:hAnsi="Times New Roman" w:cs="Times New Roman"/>
                <w:iCs/>
                <w:sz w:val="24"/>
                <w:szCs w:val="24"/>
              </w:rPr>
            </w:pPr>
            <w:r w:rsidRPr="00B60BA3">
              <w:rPr>
                <w:rFonts w:ascii="Times New Roman" w:hAnsi="Times New Roman" w:cs="Times New Roman"/>
                <w:iCs/>
                <w:sz w:val="24"/>
                <w:szCs w:val="24"/>
              </w:rPr>
              <w:t xml:space="preserve">sportske klubovi i Zajednica sportskih udruga nema adekvatnog kadra </w:t>
            </w:r>
          </w:p>
          <w:p w14:paraId="01A06957" w14:textId="77777777" w:rsidR="002E3F75" w:rsidRPr="00B60BA3" w:rsidRDefault="002E3F75" w:rsidP="00B60BA3">
            <w:pPr>
              <w:pStyle w:val="ListParagraph1"/>
              <w:snapToGrid w:val="0"/>
              <w:spacing w:line="240" w:lineRule="auto"/>
              <w:jc w:val="both"/>
              <w:rPr>
                <w:rFonts w:ascii="Times New Roman" w:hAnsi="Times New Roman" w:cs="Times New Roman"/>
                <w:iCs/>
                <w:sz w:val="24"/>
                <w:szCs w:val="24"/>
              </w:rPr>
            </w:pPr>
            <w:r w:rsidRPr="00B60BA3">
              <w:rPr>
                <w:rFonts w:ascii="Times New Roman" w:hAnsi="Times New Roman" w:cs="Times New Roman"/>
                <w:iCs/>
                <w:sz w:val="24"/>
                <w:szCs w:val="24"/>
              </w:rPr>
              <w:t>( profesori kineziologije ili školovani treneri)</w:t>
            </w:r>
          </w:p>
          <w:p w14:paraId="01F5CD55" w14:textId="77777777" w:rsidR="002E3F75" w:rsidRPr="00B60BA3" w:rsidRDefault="002E3F75" w:rsidP="0030703E">
            <w:pPr>
              <w:pStyle w:val="ListParagraph1"/>
              <w:numPr>
                <w:ilvl w:val="0"/>
                <w:numId w:val="18"/>
              </w:numPr>
              <w:snapToGrid w:val="0"/>
              <w:spacing w:line="240" w:lineRule="auto"/>
              <w:jc w:val="both"/>
              <w:rPr>
                <w:rFonts w:ascii="Times New Roman" w:hAnsi="Times New Roman" w:cs="Times New Roman"/>
                <w:iCs/>
                <w:sz w:val="24"/>
                <w:szCs w:val="24"/>
              </w:rPr>
            </w:pPr>
            <w:r w:rsidRPr="00B60BA3">
              <w:rPr>
                <w:rFonts w:ascii="Times New Roman" w:hAnsi="Times New Roman" w:cs="Times New Roman"/>
                <w:iCs/>
                <w:sz w:val="24"/>
                <w:szCs w:val="24"/>
              </w:rPr>
              <w:t xml:space="preserve">nedostatak promocije sporta </w:t>
            </w:r>
            <w:r w:rsidR="00262C58">
              <w:rPr>
                <w:rFonts w:ascii="Times New Roman" w:hAnsi="Times New Roman" w:cs="Times New Roman"/>
                <w:iCs/>
                <w:sz w:val="24"/>
                <w:szCs w:val="24"/>
              </w:rPr>
              <w:t>iz</w:t>
            </w:r>
            <w:r w:rsidRPr="00B60BA3">
              <w:rPr>
                <w:rFonts w:ascii="Times New Roman" w:hAnsi="Times New Roman" w:cs="Times New Roman"/>
                <w:iCs/>
                <w:sz w:val="24"/>
                <w:szCs w:val="24"/>
              </w:rPr>
              <w:t xml:space="preserve">van granica gradskog naselja Ivanec u mlađim  </w:t>
            </w:r>
            <w:r w:rsidR="00B60BA3" w:rsidRPr="00B60BA3">
              <w:rPr>
                <w:rFonts w:ascii="Times New Roman" w:hAnsi="Times New Roman" w:cs="Times New Roman"/>
                <w:iCs/>
                <w:sz w:val="24"/>
                <w:szCs w:val="24"/>
              </w:rPr>
              <w:t xml:space="preserve">  </w:t>
            </w:r>
            <w:r w:rsidRPr="00B60BA3">
              <w:rPr>
                <w:rFonts w:ascii="Times New Roman" w:hAnsi="Times New Roman" w:cs="Times New Roman"/>
                <w:iCs/>
                <w:sz w:val="24"/>
                <w:szCs w:val="24"/>
              </w:rPr>
              <w:t>uzrastima</w:t>
            </w:r>
          </w:p>
          <w:p w14:paraId="4DD2D520" w14:textId="77777777" w:rsidR="002E3F75" w:rsidRPr="00B60BA3" w:rsidRDefault="002E3F75" w:rsidP="0030703E">
            <w:pPr>
              <w:pStyle w:val="ListParagraph1"/>
              <w:numPr>
                <w:ilvl w:val="0"/>
                <w:numId w:val="18"/>
              </w:numPr>
              <w:snapToGrid w:val="0"/>
              <w:spacing w:line="240" w:lineRule="auto"/>
              <w:jc w:val="both"/>
              <w:rPr>
                <w:rFonts w:ascii="Times New Roman" w:hAnsi="Times New Roman" w:cs="Times New Roman"/>
                <w:iCs/>
                <w:sz w:val="24"/>
                <w:szCs w:val="24"/>
              </w:rPr>
            </w:pPr>
            <w:r w:rsidRPr="00B60BA3">
              <w:rPr>
                <w:rFonts w:ascii="Times New Roman" w:hAnsi="Times New Roman" w:cs="Times New Roman"/>
                <w:iCs/>
                <w:sz w:val="24"/>
                <w:szCs w:val="24"/>
              </w:rPr>
              <w:t>nedovoljna transparentnost rada Zajednice sportskih udruga</w:t>
            </w:r>
          </w:p>
          <w:p w14:paraId="2C470826" w14:textId="77777777" w:rsidR="002E3F75" w:rsidRPr="00B60BA3" w:rsidRDefault="002E3F75" w:rsidP="0030703E">
            <w:pPr>
              <w:pStyle w:val="ListParagraph1"/>
              <w:numPr>
                <w:ilvl w:val="0"/>
                <w:numId w:val="18"/>
              </w:numPr>
              <w:snapToGrid w:val="0"/>
              <w:spacing w:line="240" w:lineRule="auto"/>
              <w:jc w:val="both"/>
              <w:rPr>
                <w:rFonts w:ascii="Times New Roman" w:hAnsi="Times New Roman" w:cs="Times New Roman"/>
                <w:iCs/>
                <w:sz w:val="24"/>
                <w:szCs w:val="24"/>
              </w:rPr>
            </w:pPr>
            <w:r w:rsidRPr="00B60BA3">
              <w:rPr>
                <w:rFonts w:ascii="Times New Roman" w:hAnsi="Times New Roman" w:cs="Times New Roman"/>
                <w:iCs/>
                <w:sz w:val="24"/>
                <w:szCs w:val="24"/>
              </w:rPr>
              <w:t>nedostatak terena za sportske aktivnosti djece, mladih i rekreativaca</w:t>
            </w:r>
          </w:p>
          <w:p w14:paraId="3C106B07" w14:textId="77777777" w:rsidR="002E3F75" w:rsidRDefault="002E3F75" w:rsidP="00B60BA3">
            <w:pPr>
              <w:pStyle w:val="ListParagraph1"/>
              <w:snapToGrid w:val="0"/>
              <w:spacing w:line="240" w:lineRule="auto"/>
              <w:jc w:val="both"/>
              <w:rPr>
                <w:rFonts w:ascii="Times New Roman" w:hAnsi="Times New Roman" w:cs="Times New Roman"/>
              </w:rPr>
            </w:pPr>
            <w:r w:rsidRPr="00B60BA3">
              <w:rPr>
                <w:rFonts w:ascii="Times New Roman" w:hAnsi="Times New Roman" w:cs="Times New Roman"/>
                <w:iCs/>
                <w:sz w:val="24"/>
                <w:szCs w:val="24"/>
              </w:rPr>
              <w:t>/ naročito za „nove</w:t>
            </w:r>
            <w:r w:rsidR="00C90135">
              <w:rPr>
                <w:rFonts w:ascii="Times New Roman" w:hAnsi="Times New Roman" w:cs="Times New Roman"/>
                <w:iCs/>
                <w:sz w:val="24"/>
                <w:szCs w:val="24"/>
              </w:rPr>
              <w:t>“ sportove  / brdski biciklizam</w:t>
            </w:r>
            <w:r w:rsidRPr="00B60BA3">
              <w:rPr>
                <w:rFonts w:ascii="Times New Roman" w:hAnsi="Times New Roman" w:cs="Times New Roman"/>
                <w:iCs/>
                <w:sz w:val="24"/>
                <w:szCs w:val="24"/>
              </w:rPr>
              <w:t>, staze za biciklizam, trčanje, brzo hodanje,rampe/</w:t>
            </w:r>
          </w:p>
        </w:tc>
      </w:tr>
    </w:tbl>
    <w:p w14:paraId="1B999900" w14:textId="77777777" w:rsidR="00B60A6F" w:rsidRPr="00B60A6F" w:rsidRDefault="002E3F75" w:rsidP="00B60BA3">
      <w:pPr>
        <w:pStyle w:val="Naslov2"/>
        <w:pageBreakBefore/>
        <w:ind w:left="567" w:hanging="567"/>
      </w:pPr>
      <w:bookmarkStart w:id="68" w:name="_Toc360105141"/>
      <w:r>
        <w:lastRenderedPageBreak/>
        <w:t>Kultura</w:t>
      </w:r>
      <w:bookmarkEnd w:id="68"/>
    </w:p>
    <w:p w14:paraId="6E8F5E81" w14:textId="77777777" w:rsidR="00612262" w:rsidRPr="00612262" w:rsidRDefault="002E3F75" w:rsidP="00B60A6F">
      <w:pPr>
        <w:pStyle w:val="NewNormal"/>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t>Grad Ivanec na svojem području u skladu s podacima iz Registra kulturnih dobara RH ima ukupno osam zaštićenih kulturnih dobra te četiri preventivno zaštićen</w:t>
      </w:r>
      <w:r w:rsidR="00262C58">
        <w:rPr>
          <w:rStyle w:val="FontStyle93"/>
          <w:rFonts w:ascii="Times New Roman" w:hAnsi="Times New Roman" w:cs="Times New Roman"/>
          <w:sz w:val="24"/>
          <w:szCs w:val="24"/>
        </w:rPr>
        <w:t>a kulturna dobra</w:t>
      </w:r>
      <w:r w:rsidRPr="00612262">
        <w:rPr>
          <w:rStyle w:val="FontStyle93"/>
          <w:rFonts w:ascii="Times New Roman" w:hAnsi="Times New Roman" w:cs="Times New Roman"/>
          <w:sz w:val="24"/>
          <w:szCs w:val="24"/>
        </w:rPr>
        <w:t xml:space="preserve"> (</w:t>
      </w:r>
      <w:r w:rsidRPr="00612262">
        <w:rPr>
          <w:rStyle w:val="FontStyle93"/>
          <w:rFonts w:ascii="Times New Roman" w:hAnsi="Times New Roman" w:cs="Times New Roman"/>
          <w:i/>
          <w:sz w:val="24"/>
          <w:szCs w:val="24"/>
        </w:rPr>
        <w:t>Tablica 15.</w:t>
      </w:r>
      <w:r w:rsidR="00B60A6F">
        <w:rPr>
          <w:rStyle w:val="FontStyle93"/>
          <w:rFonts w:ascii="Times New Roman" w:hAnsi="Times New Roman" w:cs="Times New Roman"/>
          <w:sz w:val="24"/>
          <w:szCs w:val="24"/>
        </w:rPr>
        <w:t>).</w:t>
      </w:r>
    </w:p>
    <w:p w14:paraId="0D295BF9" w14:textId="77777777" w:rsidR="002835BA" w:rsidRPr="0024533C" w:rsidRDefault="002E3F75" w:rsidP="0024533C">
      <w:pPr>
        <w:pStyle w:val="Bezproreda"/>
        <w:rPr>
          <w:rStyle w:val="FontStyle88"/>
          <w:rFonts w:ascii="Times New Roman" w:eastAsia="Times New Roman" w:hAnsi="Times New Roman" w:cs="Calibri"/>
          <w:sz w:val="22"/>
          <w:szCs w:val="20"/>
          <w:lang w:val="hr-HR"/>
        </w:rPr>
      </w:pPr>
      <w:r w:rsidRPr="0024533C">
        <w:rPr>
          <w:rStyle w:val="Naglaeno"/>
          <w:i w:val="0"/>
        </w:rPr>
        <w:t>Tabela br. 26: Kulturna dobra na području grada Ivanca</w:t>
      </w:r>
    </w:p>
    <w:tbl>
      <w:tblPr>
        <w:tblW w:w="9420" w:type="dxa"/>
        <w:tblInd w:w="94" w:type="dxa"/>
        <w:tblLook w:val="04A0" w:firstRow="1" w:lastRow="0" w:firstColumn="1" w:lastColumn="0" w:noHBand="0" w:noVBand="1"/>
      </w:tblPr>
      <w:tblGrid>
        <w:gridCol w:w="6516"/>
        <w:gridCol w:w="1509"/>
        <w:gridCol w:w="1395"/>
      </w:tblGrid>
      <w:tr w:rsidR="0024533C" w:rsidRPr="0024533C" w14:paraId="2DCB1199" w14:textId="77777777" w:rsidTr="0024533C">
        <w:trPr>
          <w:trHeight w:val="405"/>
        </w:trPr>
        <w:tc>
          <w:tcPr>
            <w:tcW w:w="9420" w:type="dxa"/>
            <w:gridSpan w:val="3"/>
            <w:tcBorders>
              <w:top w:val="single" w:sz="8" w:space="0" w:color="auto"/>
              <w:left w:val="single" w:sz="8" w:space="0" w:color="auto"/>
              <w:bottom w:val="single" w:sz="4" w:space="0" w:color="auto"/>
              <w:right w:val="single" w:sz="8" w:space="0" w:color="000000"/>
            </w:tcBorders>
            <w:shd w:val="clear" w:color="000000" w:fill="EAF1DD"/>
            <w:noWrap/>
            <w:vAlign w:val="bottom"/>
            <w:hideMark/>
          </w:tcPr>
          <w:p w14:paraId="06BA2286" w14:textId="77777777" w:rsidR="0024533C" w:rsidRPr="0024533C" w:rsidRDefault="0024533C" w:rsidP="0024533C">
            <w:pPr>
              <w:suppressAutoHyphens w:val="0"/>
              <w:spacing w:after="0" w:line="240" w:lineRule="auto"/>
              <w:jc w:val="center"/>
              <w:rPr>
                <w:rFonts w:ascii="Times New Roman" w:eastAsia="Times New Roman" w:hAnsi="Times New Roman" w:cs="Times New Roman"/>
                <w:b/>
                <w:bCs/>
                <w:color w:val="000000"/>
                <w:lang w:eastAsia="hr-HR"/>
              </w:rPr>
            </w:pPr>
            <w:r w:rsidRPr="0024533C">
              <w:rPr>
                <w:rFonts w:ascii="Times New Roman" w:eastAsia="Times New Roman" w:hAnsi="Times New Roman" w:cs="Times New Roman"/>
                <w:b/>
                <w:bCs/>
                <w:color w:val="000000"/>
                <w:lang w:eastAsia="hr-HR"/>
              </w:rPr>
              <w:t>ZAŠTIĆENA KULTURNA DOBRA NA PODRUČJU GRADA IVANCA</w:t>
            </w:r>
          </w:p>
        </w:tc>
      </w:tr>
      <w:tr w:rsidR="0024533C" w:rsidRPr="0024533C" w14:paraId="53987C71" w14:textId="77777777" w:rsidTr="0024533C">
        <w:trPr>
          <w:trHeight w:val="390"/>
        </w:trPr>
        <w:tc>
          <w:tcPr>
            <w:tcW w:w="9420" w:type="dxa"/>
            <w:gridSpan w:val="3"/>
            <w:tcBorders>
              <w:top w:val="single" w:sz="4" w:space="0" w:color="auto"/>
              <w:left w:val="single" w:sz="8" w:space="0" w:color="auto"/>
              <w:bottom w:val="single" w:sz="4" w:space="0" w:color="auto"/>
              <w:right w:val="single" w:sz="8" w:space="0" w:color="000000"/>
            </w:tcBorders>
            <w:shd w:val="clear" w:color="000000" w:fill="EAF1DD"/>
            <w:noWrap/>
            <w:vAlign w:val="bottom"/>
            <w:hideMark/>
          </w:tcPr>
          <w:p w14:paraId="626EE6C8" w14:textId="77777777" w:rsidR="0024533C" w:rsidRPr="0024533C" w:rsidRDefault="0024533C" w:rsidP="0024533C">
            <w:pPr>
              <w:suppressAutoHyphens w:val="0"/>
              <w:spacing w:after="0" w:line="240" w:lineRule="auto"/>
              <w:rPr>
                <w:rFonts w:ascii="Times New Roman" w:eastAsia="Times New Roman" w:hAnsi="Times New Roman" w:cs="Times New Roman"/>
                <w:b/>
                <w:bCs/>
                <w:color w:val="000000"/>
                <w:lang w:eastAsia="hr-HR"/>
              </w:rPr>
            </w:pPr>
            <w:r w:rsidRPr="0024533C">
              <w:rPr>
                <w:rFonts w:ascii="Times New Roman" w:eastAsia="Times New Roman" w:hAnsi="Times New Roman" w:cs="Times New Roman"/>
                <w:b/>
                <w:bCs/>
                <w:color w:val="000000"/>
                <w:lang w:eastAsia="hr-HR"/>
              </w:rPr>
              <w:t xml:space="preserve"> NEPOKRETNA KULTURNA DOBRA</w:t>
            </w:r>
          </w:p>
        </w:tc>
      </w:tr>
      <w:tr w:rsidR="0024533C" w:rsidRPr="0024533C" w14:paraId="0E47FC05" w14:textId="77777777" w:rsidTr="0024533C">
        <w:trPr>
          <w:trHeight w:val="342"/>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1BEAE993" w14:textId="77777777" w:rsidR="0024533C" w:rsidRPr="0024533C" w:rsidRDefault="0024533C" w:rsidP="0024533C">
            <w:pPr>
              <w:suppressAutoHyphens w:val="0"/>
              <w:spacing w:after="0" w:line="240" w:lineRule="auto"/>
              <w:jc w:val="center"/>
              <w:rPr>
                <w:rFonts w:ascii="Times New Roman" w:eastAsia="Times New Roman" w:hAnsi="Times New Roman" w:cs="Times New Roman"/>
                <w:b/>
                <w:bCs/>
                <w:color w:val="000000"/>
                <w:lang w:eastAsia="hr-HR"/>
              </w:rPr>
            </w:pPr>
            <w:r w:rsidRPr="0024533C">
              <w:rPr>
                <w:rFonts w:ascii="Times New Roman" w:eastAsia="Times New Roman" w:hAnsi="Times New Roman" w:cs="Times New Roman"/>
                <w:b/>
                <w:bCs/>
                <w:color w:val="000000"/>
                <w:lang w:eastAsia="hr-HR"/>
              </w:rPr>
              <w:t>Kulturno dobro</w:t>
            </w:r>
          </w:p>
        </w:tc>
        <w:tc>
          <w:tcPr>
            <w:tcW w:w="1509" w:type="dxa"/>
            <w:tcBorders>
              <w:top w:val="nil"/>
              <w:left w:val="nil"/>
              <w:bottom w:val="single" w:sz="4" w:space="0" w:color="auto"/>
              <w:right w:val="single" w:sz="4" w:space="0" w:color="auto"/>
            </w:tcBorders>
            <w:shd w:val="clear" w:color="auto" w:fill="auto"/>
            <w:noWrap/>
            <w:vAlign w:val="bottom"/>
            <w:hideMark/>
          </w:tcPr>
          <w:p w14:paraId="1E0F5CCF" w14:textId="77777777" w:rsidR="0024533C" w:rsidRPr="0024533C" w:rsidRDefault="0024533C" w:rsidP="0024533C">
            <w:pPr>
              <w:suppressAutoHyphens w:val="0"/>
              <w:spacing w:after="0" w:line="240" w:lineRule="auto"/>
              <w:jc w:val="center"/>
              <w:rPr>
                <w:rFonts w:ascii="Times New Roman" w:eastAsia="Times New Roman" w:hAnsi="Times New Roman" w:cs="Times New Roman"/>
                <w:b/>
                <w:bCs/>
                <w:color w:val="000000"/>
                <w:lang w:eastAsia="hr-HR"/>
              </w:rPr>
            </w:pPr>
            <w:r w:rsidRPr="0024533C">
              <w:rPr>
                <w:rFonts w:ascii="Times New Roman" w:eastAsia="Times New Roman" w:hAnsi="Times New Roman" w:cs="Times New Roman"/>
                <w:b/>
                <w:bCs/>
                <w:color w:val="000000"/>
                <w:lang w:eastAsia="hr-HR"/>
              </w:rPr>
              <w:t>Naselje</w:t>
            </w:r>
          </w:p>
        </w:tc>
        <w:tc>
          <w:tcPr>
            <w:tcW w:w="1395" w:type="dxa"/>
            <w:tcBorders>
              <w:top w:val="nil"/>
              <w:left w:val="nil"/>
              <w:bottom w:val="single" w:sz="4" w:space="0" w:color="auto"/>
              <w:right w:val="single" w:sz="8" w:space="0" w:color="auto"/>
            </w:tcBorders>
            <w:shd w:val="clear" w:color="auto" w:fill="auto"/>
            <w:noWrap/>
            <w:vAlign w:val="bottom"/>
            <w:hideMark/>
          </w:tcPr>
          <w:p w14:paraId="4E6831B6" w14:textId="77777777" w:rsidR="0024533C" w:rsidRPr="0024533C" w:rsidRDefault="00E1692A" w:rsidP="0024533C">
            <w:pPr>
              <w:suppressAutoHyphens w:val="0"/>
              <w:spacing w:after="0" w:line="240" w:lineRule="auto"/>
              <w:jc w:val="center"/>
              <w:rPr>
                <w:rFonts w:ascii="Times New Roman" w:eastAsia="Times New Roman" w:hAnsi="Times New Roman" w:cs="Times New Roman"/>
                <w:b/>
                <w:bCs/>
                <w:color w:val="000000"/>
                <w:lang w:eastAsia="hr-HR"/>
              </w:rPr>
            </w:pPr>
            <w:r>
              <w:rPr>
                <w:rFonts w:ascii="Times New Roman" w:eastAsia="Times New Roman" w:hAnsi="Times New Roman" w:cs="Times New Roman"/>
                <w:b/>
                <w:bCs/>
                <w:color w:val="000000"/>
                <w:lang w:eastAsia="hr-HR"/>
              </w:rPr>
              <w:t>Vrsta kulturnog dobra</w:t>
            </w:r>
          </w:p>
        </w:tc>
      </w:tr>
      <w:tr w:rsidR="0024533C" w:rsidRPr="0024533C" w14:paraId="7ED22EA0" w14:textId="77777777" w:rsidTr="0024533C">
        <w:trPr>
          <w:trHeight w:val="342"/>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7A9C0AAE" w14:textId="77777777" w:rsidR="0024533C" w:rsidRPr="0024533C" w:rsidRDefault="00294078" w:rsidP="0024533C">
            <w:pPr>
              <w:suppressAutoHyphens w:val="0"/>
              <w:spacing w:after="0" w:line="240" w:lineRule="auto"/>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 xml:space="preserve"> 1. Crkva</w:t>
            </w:r>
            <w:r w:rsidR="0024533C" w:rsidRPr="0024533C">
              <w:rPr>
                <w:rFonts w:ascii="Times New Roman" w:eastAsia="Times New Roman" w:hAnsi="Times New Roman" w:cs="Times New Roman"/>
                <w:color w:val="000000"/>
                <w:lang w:eastAsia="hr-HR"/>
              </w:rPr>
              <w:t xml:space="preserve"> sv. Duha</w:t>
            </w:r>
          </w:p>
        </w:tc>
        <w:tc>
          <w:tcPr>
            <w:tcW w:w="1509" w:type="dxa"/>
            <w:tcBorders>
              <w:top w:val="nil"/>
              <w:left w:val="nil"/>
              <w:bottom w:val="single" w:sz="4" w:space="0" w:color="auto"/>
              <w:right w:val="single" w:sz="4" w:space="0" w:color="auto"/>
            </w:tcBorders>
            <w:shd w:val="clear" w:color="auto" w:fill="auto"/>
            <w:noWrap/>
            <w:vAlign w:val="bottom"/>
            <w:hideMark/>
          </w:tcPr>
          <w:p w14:paraId="4F529E43" w14:textId="77777777" w:rsidR="0024533C" w:rsidRPr="0024533C" w:rsidRDefault="0024533C" w:rsidP="0024533C">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Prigorec</w:t>
            </w:r>
          </w:p>
        </w:tc>
        <w:tc>
          <w:tcPr>
            <w:tcW w:w="1395" w:type="dxa"/>
            <w:tcBorders>
              <w:top w:val="nil"/>
              <w:left w:val="nil"/>
              <w:bottom w:val="single" w:sz="4" w:space="0" w:color="auto"/>
              <w:right w:val="single" w:sz="8" w:space="0" w:color="auto"/>
            </w:tcBorders>
            <w:shd w:val="clear" w:color="auto" w:fill="auto"/>
            <w:noWrap/>
            <w:vAlign w:val="bottom"/>
            <w:hideMark/>
          </w:tcPr>
          <w:p w14:paraId="2F8E3D4B" w14:textId="77777777" w:rsidR="0024533C" w:rsidRPr="0024533C" w:rsidRDefault="00E1692A" w:rsidP="0024533C">
            <w:pPr>
              <w:suppressAutoHyphens w:val="0"/>
              <w:spacing w:after="0" w:line="240" w:lineRule="auto"/>
              <w:jc w:val="center"/>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Nepokretno-pojedinčano</w:t>
            </w:r>
          </w:p>
        </w:tc>
      </w:tr>
      <w:tr w:rsidR="0024533C" w:rsidRPr="0024533C" w14:paraId="4565DF93" w14:textId="77777777" w:rsidTr="0024533C">
        <w:trPr>
          <w:trHeight w:val="342"/>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60539BCC" w14:textId="77777777" w:rsidR="0024533C" w:rsidRPr="0024533C" w:rsidRDefault="0024533C" w:rsidP="0024533C">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2. Crkva sv. Marije Magdalene i kurija župnog  dvora</w:t>
            </w:r>
          </w:p>
        </w:tc>
        <w:tc>
          <w:tcPr>
            <w:tcW w:w="1509" w:type="dxa"/>
            <w:tcBorders>
              <w:top w:val="nil"/>
              <w:left w:val="nil"/>
              <w:bottom w:val="single" w:sz="4" w:space="0" w:color="auto"/>
              <w:right w:val="single" w:sz="4" w:space="0" w:color="auto"/>
            </w:tcBorders>
            <w:shd w:val="clear" w:color="auto" w:fill="auto"/>
            <w:noWrap/>
            <w:vAlign w:val="bottom"/>
            <w:hideMark/>
          </w:tcPr>
          <w:p w14:paraId="028CBBB4" w14:textId="77777777" w:rsidR="0024533C" w:rsidRPr="0024533C" w:rsidRDefault="0024533C" w:rsidP="0024533C">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Ivanec</w:t>
            </w:r>
          </w:p>
        </w:tc>
        <w:tc>
          <w:tcPr>
            <w:tcW w:w="1395" w:type="dxa"/>
            <w:tcBorders>
              <w:top w:val="nil"/>
              <w:left w:val="nil"/>
              <w:bottom w:val="single" w:sz="4" w:space="0" w:color="auto"/>
              <w:right w:val="single" w:sz="8" w:space="0" w:color="auto"/>
            </w:tcBorders>
            <w:shd w:val="clear" w:color="auto" w:fill="auto"/>
            <w:noWrap/>
            <w:vAlign w:val="bottom"/>
            <w:hideMark/>
          </w:tcPr>
          <w:p w14:paraId="6C098CA7" w14:textId="77777777" w:rsidR="0024533C" w:rsidRPr="0024533C" w:rsidRDefault="00E1692A" w:rsidP="0024533C">
            <w:pPr>
              <w:suppressAutoHyphens w:val="0"/>
              <w:spacing w:after="0" w:line="240" w:lineRule="auto"/>
              <w:jc w:val="center"/>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Nepokretno - pojedinačno</w:t>
            </w:r>
          </w:p>
        </w:tc>
      </w:tr>
      <w:tr w:rsidR="00294078" w:rsidRPr="0024533C" w14:paraId="4B0969C5" w14:textId="77777777" w:rsidTr="0024533C">
        <w:trPr>
          <w:trHeight w:val="342"/>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703EF360" w14:textId="77777777" w:rsidR="00294078" w:rsidRPr="00294078" w:rsidRDefault="00294078" w:rsidP="00294078">
            <w:pPr>
              <w:suppressAutoHyphens w:val="0"/>
              <w:spacing w:after="0" w:line="240" w:lineRule="auto"/>
              <w:rPr>
                <w:rFonts w:ascii="Times New Roman" w:eastAsia="Times New Roman" w:hAnsi="Times New Roman" w:cs="Times New Roman"/>
                <w:color w:val="000000"/>
                <w:lang w:eastAsia="hr-HR"/>
              </w:rPr>
            </w:pPr>
            <w:r w:rsidRPr="00294078">
              <w:rPr>
                <w:rFonts w:ascii="Times New Roman" w:eastAsia="Times New Roman" w:hAnsi="Times New Roman" w:cs="Times New Roman"/>
                <w:color w:val="000000"/>
                <w:lang w:eastAsia="hr-HR"/>
              </w:rPr>
              <w:t>3.</w:t>
            </w:r>
            <w:r>
              <w:rPr>
                <w:rFonts w:ascii="Times New Roman" w:eastAsia="Times New Roman" w:hAnsi="Times New Roman" w:cs="Times New Roman"/>
                <w:color w:val="000000"/>
                <w:lang w:eastAsia="hr-HR"/>
              </w:rPr>
              <w:t xml:space="preserve"> Inventar crkve sv.Marije Magdalene</w:t>
            </w:r>
          </w:p>
        </w:tc>
        <w:tc>
          <w:tcPr>
            <w:tcW w:w="1509" w:type="dxa"/>
            <w:tcBorders>
              <w:top w:val="nil"/>
              <w:left w:val="nil"/>
              <w:bottom w:val="single" w:sz="4" w:space="0" w:color="auto"/>
              <w:right w:val="single" w:sz="4" w:space="0" w:color="auto"/>
            </w:tcBorders>
            <w:shd w:val="clear" w:color="auto" w:fill="auto"/>
            <w:noWrap/>
            <w:vAlign w:val="bottom"/>
            <w:hideMark/>
          </w:tcPr>
          <w:p w14:paraId="3A0B9612" w14:textId="77777777" w:rsidR="00294078" w:rsidRPr="0024533C" w:rsidRDefault="00294078" w:rsidP="0024533C">
            <w:pPr>
              <w:suppressAutoHyphens w:val="0"/>
              <w:spacing w:after="0" w:line="240" w:lineRule="auto"/>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Ivanec</w:t>
            </w:r>
          </w:p>
        </w:tc>
        <w:tc>
          <w:tcPr>
            <w:tcW w:w="1395" w:type="dxa"/>
            <w:tcBorders>
              <w:top w:val="nil"/>
              <w:left w:val="nil"/>
              <w:bottom w:val="single" w:sz="4" w:space="0" w:color="auto"/>
              <w:right w:val="single" w:sz="8" w:space="0" w:color="auto"/>
            </w:tcBorders>
            <w:shd w:val="clear" w:color="auto" w:fill="auto"/>
            <w:noWrap/>
            <w:vAlign w:val="bottom"/>
            <w:hideMark/>
          </w:tcPr>
          <w:p w14:paraId="69891577" w14:textId="77777777" w:rsidR="00294078" w:rsidRDefault="00E1692A" w:rsidP="0024533C">
            <w:pPr>
              <w:suppressAutoHyphens w:val="0"/>
              <w:spacing w:after="0" w:line="240" w:lineRule="auto"/>
              <w:jc w:val="center"/>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Pokretno-zbirka</w:t>
            </w:r>
          </w:p>
        </w:tc>
      </w:tr>
      <w:tr w:rsidR="0024533C" w:rsidRPr="0024533C" w14:paraId="3EE67B09" w14:textId="77777777" w:rsidTr="0024533C">
        <w:trPr>
          <w:trHeight w:val="342"/>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432B87DA" w14:textId="77777777" w:rsidR="0024533C" w:rsidRPr="0024533C" w:rsidRDefault="00294078" w:rsidP="0024533C">
            <w:pPr>
              <w:suppressAutoHyphens w:val="0"/>
              <w:spacing w:after="0" w:line="240" w:lineRule="auto"/>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4</w:t>
            </w:r>
            <w:r w:rsidR="0024533C" w:rsidRPr="0024533C">
              <w:rPr>
                <w:rFonts w:ascii="Times New Roman" w:eastAsia="Times New Roman" w:hAnsi="Times New Roman" w:cs="Times New Roman"/>
                <w:color w:val="000000"/>
                <w:lang w:eastAsia="hr-HR"/>
              </w:rPr>
              <w:t>. Crkva sv. Margarete i kurija župnog dvora</w:t>
            </w:r>
          </w:p>
        </w:tc>
        <w:tc>
          <w:tcPr>
            <w:tcW w:w="1509" w:type="dxa"/>
            <w:tcBorders>
              <w:top w:val="nil"/>
              <w:left w:val="nil"/>
              <w:bottom w:val="single" w:sz="4" w:space="0" w:color="auto"/>
              <w:right w:val="single" w:sz="4" w:space="0" w:color="auto"/>
            </w:tcBorders>
            <w:shd w:val="clear" w:color="auto" w:fill="auto"/>
            <w:noWrap/>
            <w:vAlign w:val="bottom"/>
            <w:hideMark/>
          </w:tcPr>
          <w:p w14:paraId="78079580" w14:textId="77777777" w:rsidR="0024533C" w:rsidRPr="0024533C" w:rsidRDefault="0024533C" w:rsidP="0024533C">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Margečan</w:t>
            </w:r>
          </w:p>
        </w:tc>
        <w:tc>
          <w:tcPr>
            <w:tcW w:w="1395" w:type="dxa"/>
            <w:tcBorders>
              <w:top w:val="nil"/>
              <w:left w:val="nil"/>
              <w:bottom w:val="single" w:sz="4" w:space="0" w:color="auto"/>
              <w:right w:val="single" w:sz="8" w:space="0" w:color="auto"/>
            </w:tcBorders>
            <w:shd w:val="clear" w:color="auto" w:fill="auto"/>
            <w:noWrap/>
            <w:vAlign w:val="bottom"/>
            <w:hideMark/>
          </w:tcPr>
          <w:p w14:paraId="55FF5180" w14:textId="77777777" w:rsidR="0024533C" w:rsidRPr="0024533C" w:rsidRDefault="00E1692A" w:rsidP="0024533C">
            <w:pPr>
              <w:suppressAutoHyphens w:val="0"/>
              <w:spacing w:after="0" w:line="240" w:lineRule="auto"/>
              <w:jc w:val="center"/>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Nepokretno - pojedinačno</w:t>
            </w:r>
          </w:p>
        </w:tc>
      </w:tr>
      <w:tr w:rsidR="0024533C" w:rsidRPr="0024533C" w14:paraId="29D00BC5" w14:textId="77777777" w:rsidTr="0024533C">
        <w:trPr>
          <w:trHeight w:val="342"/>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2B0AD273" w14:textId="77777777" w:rsidR="0024533C" w:rsidRPr="0024533C" w:rsidRDefault="00294078" w:rsidP="0024533C">
            <w:pPr>
              <w:suppressAutoHyphens w:val="0"/>
              <w:spacing w:after="0" w:line="240" w:lineRule="auto"/>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5. Crkva</w:t>
            </w:r>
            <w:r w:rsidR="0024533C" w:rsidRPr="0024533C">
              <w:rPr>
                <w:rFonts w:ascii="Times New Roman" w:eastAsia="Times New Roman" w:hAnsi="Times New Roman" w:cs="Times New Roman"/>
                <w:color w:val="000000"/>
                <w:lang w:eastAsia="hr-HR"/>
              </w:rPr>
              <w:t xml:space="preserve"> Blažene Djevice Marije</w:t>
            </w:r>
          </w:p>
        </w:tc>
        <w:tc>
          <w:tcPr>
            <w:tcW w:w="1509" w:type="dxa"/>
            <w:tcBorders>
              <w:top w:val="nil"/>
              <w:left w:val="nil"/>
              <w:bottom w:val="single" w:sz="4" w:space="0" w:color="auto"/>
              <w:right w:val="single" w:sz="4" w:space="0" w:color="auto"/>
            </w:tcBorders>
            <w:shd w:val="clear" w:color="auto" w:fill="auto"/>
            <w:noWrap/>
            <w:vAlign w:val="bottom"/>
            <w:hideMark/>
          </w:tcPr>
          <w:p w14:paraId="593858DF" w14:textId="77777777" w:rsidR="0024533C" w:rsidRPr="0024533C" w:rsidRDefault="0024533C" w:rsidP="0024533C">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Radovan</w:t>
            </w:r>
          </w:p>
        </w:tc>
        <w:tc>
          <w:tcPr>
            <w:tcW w:w="1395" w:type="dxa"/>
            <w:tcBorders>
              <w:top w:val="nil"/>
              <w:left w:val="nil"/>
              <w:bottom w:val="single" w:sz="4" w:space="0" w:color="auto"/>
              <w:right w:val="single" w:sz="8" w:space="0" w:color="auto"/>
            </w:tcBorders>
            <w:shd w:val="clear" w:color="auto" w:fill="auto"/>
            <w:noWrap/>
            <w:vAlign w:val="bottom"/>
            <w:hideMark/>
          </w:tcPr>
          <w:p w14:paraId="61B64DB5" w14:textId="77777777" w:rsidR="0024533C" w:rsidRPr="0024533C" w:rsidRDefault="00E1692A" w:rsidP="0024533C">
            <w:pPr>
              <w:suppressAutoHyphens w:val="0"/>
              <w:spacing w:after="0" w:line="240" w:lineRule="auto"/>
              <w:jc w:val="center"/>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Nepokretno - pojedinačno</w:t>
            </w:r>
          </w:p>
        </w:tc>
      </w:tr>
      <w:tr w:rsidR="0024533C" w:rsidRPr="0024533C" w14:paraId="7FCF30C5" w14:textId="77777777" w:rsidTr="0024533C">
        <w:trPr>
          <w:trHeight w:val="342"/>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2D605770" w14:textId="77777777" w:rsidR="0024533C" w:rsidRPr="0024533C" w:rsidRDefault="00294078" w:rsidP="0024533C">
            <w:pPr>
              <w:suppressAutoHyphens w:val="0"/>
              <w:spacing w:after="0" w:line="240" w:lineRule="auto"/>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6</w:t>
            </w:r>
            <w:r w:rsidR="0024533C" w:rsidRPr="0024533C">
              <w:rPr>
                <w:rFonts w:ascii="Times New Roman" w:eastAsia="Times New Roman" w:hAnsi="Times New Roman" w:cs="Times New Roman"/>
                <w:color w:val="000000"/>
                <w:lang w:eastAsia="hr-HR"/>
              </w:rPr>
              <w:t xml:space="preserve">. </w:t>
            </w:r>
            <w:r>
              <w:rPr>
                <w:rFonts w:ascii="Times New Roman" w:eastAsia="Times New Roman" w:hAnsi="Times New Roman" w:cs="Times New Roman"/>
                <w:color w:val="000000"/>
                <w:lang w:eastAsia="hr-HR"/>
              </w:rPr>
              <w:t>Utvrda Gradišće u Cukovcu</w:t>
            </w:r>
          </w:p>
        </w:tc>
        <w:tc>
          <w:tcPr>
            <w:tcW w:w="1509" w:type="dxa"/>
            <w:tcBorders>
              <w:top w:val="nil"/>
              <w:left w:val="nil"/>
              <w:bottom w:val="single" w:sz="4" w:space="0" w:color="auto"/>
              <w:right w:val="single" w:sz="4" w:space="0" w:color="auto"/>
            </w:tcBorders>
            <w:shd w:val="clear" w:color="auto" w:fill="auto"/>
            <w:noWrap/>
            <w:vAlign w:val="bottom"/>
            <w:hideMark/>
          </w:tcPr>
          <w:p w14:paraId="6407397B" w14:textId="77777777" w:rsidR="0024533C" w:rsidRPr="0024533C" w:rsidRDefault="0024533C" w:rsidP="0024533C">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Lovrečan</w:t>
            </w:r>
          </w:p>
        </w:tc>
        <w:tc>
          <w:tcPr>
            <w:tcW w:w="1395" w:type="dxa"/>
            <w:tcBorders>
              <w:top w:val="nil"/>
              <w:left w:val="nil"/>
              <w:bottom w:val="single" w:sz="4" w:space="0" w:color="auto"/>
              <w:right w:val="single" w:sz="8" w:space="0" w:color="auto"/>
            </w:tcBorders>
            <w:shd w:val="clear" w:color="auto" w:fill="auto"/>
            <w:noWrap/>
            <w:vAlign w:val="bottom"/>
            <w:hideMark/>
          </w:tcPr>
          <w:p w14:paraId="0434FCB4" w14:textId="77777777" w:rsidR="0024533C" w:rsidRPr="0024533C" w:rsidRDefault="00E1692A" w:rsidP="0024533C">
            <w:pPr>
              <w:suppressAutoHyphens w:val="0"/>
              <w:spacing w:after="0" w:line="240" w:lineRule="auto"/>
              <w:jc w:val="center"/>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Nepokretno - pojedinačno</w:t>
            </w:r>
          </w:p>
        </w:tc>
      </w:tr>
      <w:tr w:rsidR="00294078" w:rsidRPr="0024533C" w14:paraId="43D505DF" w14:textId="77777777" w:rsidTr="0024533C">
        <w:trPr>
          <w:trHeight w:val="342"/>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4A8EFC4A" w14:textId="77777777" w:rsidR="00294078" w:rsidRDefault="00294078" w:rsidP="0024533C">
            <w:pPr>
              <w:suppressAutoHyphens w:val="0"/>
              <w:spacing w:after="0" w:line="240" w:lineRule="auto"/>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 xml:space="preserve">7. Orgulje </w:t>
            </w:r>
            <w:r w:rsidR="00E1692A">
              <w:rPr>
                <w:rFonts w:ascii="Times New Roman" w:eastAsia="Times New Roman" w:hAnsi="Times New Roman" w:cs="Times New Roman"/>
                <w:color w:val="000000"/>
                <w:lang w:eastAsia="hr-HR"/>
              </w:rPr>
              <w:t>–u crkvi Blažene Djevice Marije</w:t>
            </w:r>
          </w:p>
        </w:tc>
        <w:tc>
          <w:tcPr>
            <w:tcW w:w="1509" w:type="dxa"/>
            <w:tcBorders>
              <w:top w:val="nil"/>
              <w:left w:val="nil"/>
              <w:bottom w:val="single" w:sz="4" w:space="0" w:color="auto"/>
              <w:right w:val="single" w:sz="4" w:space="0" w:color="auto"/>
            </w:tcBorders>
            <w:shd w:val="clear" w:color="auto" w:fill="auto"/>
            <w:noWrap/>
            <w:vAlign w:val="bottom"/>
            <w:hideMark/>
          </w:tcPr>
          <w:p w14:paraId="6A716D22" w14:textId="77777777" w:rsidR="00294078" w:rsidRPr="0024533C" w:rsidRDefault="00E1692A" w:rsidP="0024533C">
            <w:pPr>
              <w:suppressAutoHyphens w:val="0"/>
              <w:spacing w:after="0" w:line="240" w:lineRule="auto"/>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Radovan</w:t>
            </w:r>
          </w:p>
        </w:tc>
        <w:tc>
          <w:tcPr>
            <w:tcW w:w="1395" w:type="dxa"/>
            <w:tcBorders>
              <w:top w:val="nil"/>
              <w:left w:val="nil"/>
              <w:bottom w:val="single" w:sz="4" w:space="0" w:color="auto"/>
              <w:right w:val="single" w:sz="8" w:space="0" w:color="auto"/>
            </w:tcBorders>
            <w:shd w:val="clear" w:color="auto" w:fill="auto"/>
            <w:noWrap/>
            <w:vAlign w:val="bottom"/>
            <w:hideMark/>
          </w:tcPr>
          <w:p w14:paraId="1C74B1C8" w14:textId="77777777" w:rsidR="00294078" w:rsidRDefault="00E1692A" w:rsidP="0024533C">
            <w:pPr>
              <w:suppressAutoHyphens w:val="0"/>
              <w:spacing w:after="0" w:line="240" w:lineRule="auto"/>
              <w:jc w:val="center"/>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Pokretno-pojedinačno</w:t>
            </w:r>
          </w:p>
        </w:tc>
      </w:tr>
      <w:tr w:rsidR="0024533C" w:rsidRPr="0024533C" w14:paraId="191A93FC" w14:textId="77777777" w:rsidTr="0024533C">
        <w:trPr>
          <w:trHeight w:val="342"/>
        </w:trPr>
        <w:tc>
          <w:tcPr>
            <w:tcW w:w="9420" w:type="dxa"/>
            <w:gridSpan w:val="3"/>
            <w:tcBorders>
              <w:top w:val="single" w:sz="4" w:space="0" w:color="auto"/>
              <w:left w:val="single" w:sz="8" w:space="0" w:color="auto"/>
              <w:bottom w:val="single" w:sz="4" w:space="0" w:color="auto"/>
              <w:right w:val="single" w:sz="8" w:space="0" w:color="000000"/>
            </w:tcBorders>
            <w:shd w:val="clear" w:color="000000" w:fill="EAF1DD"/>
            <w:noWrap/>
            <w:vAlign w:val="bottom"/>
            <w:hideMark/>
          </w:tcPr>
          <w:p w14:paraId="5E4F0909" w14:textId="77777777" w:rsidR="0024533C" w:rsidRPr="0024533C" w:rsidRDefault="0024533C" w:rsidP="00E1692A">
            <w:pPr>
              <w:suppressAutoHyphens w:val="0"/>
              <w:spacing w:after="0" w:line="240" w:lineRule="auto"/>
              <w:rPr>
                <w:rFonts w:ascii="Times New Roman" w:eastAsia="Times New Roman" w:hAnsi="Times New Roman" w:cs="Times New Roman"/>
                <w:b/>
                <w:bCs/>
                <w:color w:val="000000"/>
                <w:lang w:eastAsia="hr-HR"/>
              </w:rPr>
            </w:pPr>
            <w:r w:rsidRPr="0024533C">
              <w:rPr>
                <w:rFonts w:ascii="Times New Roman" w:eastAsia="Times New Roman" w:hAnsi="Times New Roman" w:cs="Times New Roman"/>
                <w:b/>
                <w:bCs/>
                <w:color w:val="000000"/>
                <w:lang w:eastAsia="hr-HR"/>
              </w:rPr>
              <w:t xml:space="preserve"> </w:t>
            </w:r>
            <w:r w:rsidR="00E1692A">
              <w:rPr>
                <w:rFonts w:ascii="Times New Roman" w:eastAsia="Times New Roman" w:hAnsi="Times New Roman" w:cs="Times New Roman"/>
                <w:b/>
                <w:bCs/>
                <w:color w:val="000000"/>
                <w:lang w:eastAsia="hr-HR"/>
              </w:rPr>
              <w:t>NEMATERIJALNA KULTURNA DOBRA</w:t>
            </w:r>
          </w:p>
        </w:tc>
      </w:tr>
      <w:tr w:rsidR="0024533C" w:rsidRPr="0024533C" w14:paraId="187C96D4" w14:textId="77777777" w:rsidTr="0024533C">
        <w:trPr>
          <w:trHeight w:val="342"/>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2BABEBBC" w14:textId="77777777" w:rsidR="0024533C" w:rsidRPr="0024533C" w:rsidRDefault="0024533C" w:rsidP="0024533C">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3. Tradicijsko lončarstvo</w:t>
            </w:r>
          </w:p>
        </w:tc>
        <w:tc>
          <w:tcPr>
            <w:tcW w:w="1509" w:type="dxa"/>
            <w:tcBorders>
              <w:top w:val="nil"/>
              <w:left w:val="nil"/>
              <w:bottom w:val="single" w:sz="4" w:space="0" w:color="auto"/>
              <w:right w:val="single" w:sz="4" w:space="0" w:color="auto"/>
            </w:tcBorders>
            <w:shd w:val="clear" w:color="auto" w:fill="auto"/>
            <w:noWrap/>
            <w:vAlign w:val="bottom"/>
            <w:hideMark/>
          </w:tcPr>
          <w:p w14:paraId="7D7F662E" w14:textId="77777777" w:rsidR="0024533C" w:rsidRPr="0024533C" w:rsidRDefault="0024533C" w:rsidP="0024533C">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Ivanec</w:t>
            </w:r>
          </w:p>
        </w:tc>
        <w:tc>
          <w:tcPr>
            <w:tcW w:w="1395" w:type="dxa"/>
            <w:tcBorders>
              <w:top w:val="nil"/>
              <w:left w:val="nil"/>
              <w:bottom w:val="single" w:sz="4" w:space="0" w:color="auto"/>
              <w:right w:val="single" w:sz="8" w:space="0" w:color="auto"/>
            </w:tcBorders>
            <w:shd w:val="clear" w:color="auto" w:fill="auto"/>
            <w:noWrap/>
            <w:vAlign w:val="bottom"/>
            <w:hideMark/>
          </w:tcPr>
          <w:p w14:paraId="1B7FFF94" w14:textId="77777777" w:rsidR="0024533C" w:rsidRPr="0024533C" w:rsidRDefault="0024533C" w:rsidP="0024533C">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Lončarstvo</w:t>
            </w:r>
          </w:p>
        </w:tc>
      </w:tr>
      <w:tr w:rsidR="0024533C" w:rsidRPr="0024533C" w14:paraId="31B2BC70" w14:textId="77777777" w:rsidTr="0024533C">
        <w:trPr>
          <w:trHeight w:val="405"/>
        </w:trPr>
        <w:tc>
          <w:tcPr>
            <w:tcW w:w="9420" w:type="dxa"/>
            <w:gridSpan w:val="3"/>
            <w:tcBorders>
              <w:top w:val="single" w:sz="8" w:space="0" w:color="auto"/>
              <w:left w:val="single" w:sz="8" w:space="0" w:color="auto"/>
              <w:bottom w:val="single" w:sz="4" w:space="0" w:color="auto"/>
              <w:right w:val="single" w:sz="8" w:space="0" w:color="000000"/>
            </w:tcBorders>
            <w:shd w:val="clear" w:color="000000" w:fill="EAF1DD"/>
            <w:noWrap/>
            <w:vAlign w:val="bottom"/>
            <w:hideMark/>
          </w:tcPr>
          <w:p w14:paraId="7EB2F01E" w14:textId="77777777" w:rsidR="0024533C" w:rsidRPr="0024533C" w:rsidRDefault="0024533C" w:rsidP="0024533C">
            <w:pPr>
              <w:suppressAutoHyphens w:val="0"/>
              <w:spacing w:after="0" w:line="240" w:lineRule="auto"/>
              <w:jc w:val="center"/>
              <w:rPr>
                <w:rFonts w:ascii="Times New Roman" w:eastAsia="Times New Roman" w:hAnsi="Times New Roman" w:cs="Times New Roman"/>
                <w:b/>
                <w:bCs/>
                <w:color w:val="000000"/>
                <w:lang w:eastAsia="hr-HR"/>
              </w:rPr>
            </w:pPr>
            <w:r w:rsidRPr="0024533C">
              <w:rPr>
                <w:rFonts w:ascii="Times New Roman" w:eastAsia="Times New Roman" w:hAnsi="Times New Roman" w:cs="Times New Roman"/>
                <w:b/>
                <w:bCs/>
                <w:color w:val="000000"/>
                <w:lang w:eastAsia="hr-HR"/>
              </w:rPr>
              <w:t>PR</w:t>
            </w:r>
            <w:r w:rsidR="00C95EC5">
              <w:rPr>
                <w:rFonts w:ascii="Times New Roman" w:eastAsia="Times New Roman" w:hAnsi="Times New Roman" w:cs="Times New Roman"/>
                <w:b/>
                <w:bCs/>
                <w:color w:val="000000"/>
                <w:lang w:eastAsia="hr-HR"/>
              </w:rPr>
              <w:t>E</w:t>
            </w:r>
            <w:r w:rsidRPr="0024533C">
              <w:rPr>
                <w:rFonts w:ascii="Times New Roman" w:eastAsia="Times New Roman" w:hAnsi="Times New Roman" w:cs="Times New Roman"/>
                <w:b/>
                <w:bCs/>
                <w:color w:val="000000"/>
                <w:lang w:eastAsia="hr-HR"/>
              </w:rPr>
              <w:t>VENT</w:t>
            </w:r>
            <w:r w:rsidR="00C95EC5">
              <w:rPr>
                <w:rFonts w:ascii="Times New Roman" w:eastAsia="Times New Roman" w:hAnsi="Times New Roman" w:cs="Times New Roman"/>
                <w:b/>
                <w:bCs/>
                <w:color w:val="000000"/>
                <w:lang w:eastAsia="hr-HR"/>
              </w:rPr>
              <w:t>IV</w:t>
            </w:r>
            <w:r w:rsidRPr="0024533C">
              <w:rPr>
                <w:rFonts w:ascii="Times New Roman" w:eastAsia="Times New Roman" w:hAnsi="Times New Roman" w:cs="Times New Roman"/>
                <w:b/>
                <w:bCs/>
                <w:color w:val="000000"/>
                <w:lang w:eastAsia="hr-HR"/>
              </w:rPr>
              <w:t>NO ZAŠTIĆENA KULTURNA DOBRA NA PODRUČJU GRADA IVANCA</w:t>
            </w:r>
          </w:p>
        </w:tc>
      </w:tr>
      <w:tr w:rsidR="0024533C" w:rsidRPr="0024533C" w14:paraId="19C4BAB3" w14:textId="77777777" w:rsidTr="0024533C">
        <w:trPr>
          <w:trHeight w:val="390"/>
        </w:trPr>
        <w:tc>
          <w:tcPr>
            <w:tcW w:w="9420" w:type="dxa"/>
            <w:gridSpan w:val="3"/>
            <w:tcBorders>
              <w:top w:val="single" w:sz="4" w:space="0" w:color="auto"/>
              <w:left w:val="single" w:sz="8" w:space="0" w:color="auto"/>
              <w:bottom w:val="single" w:sz="4" w:space="0" w:color="auto"/>
              <w:right w:val="single" w:sz="8" w:space="0" w:color="000000"/>
            </w:tcBorders>
            <w:shd w:val="clear" w:color="000000" w:fill="EAF1DD"/>
            <w:noWrap/>
            <w:vAlign w:val="bottom"/>
            <w:hideMark/>
          </w:tcPr>
          <w:p w14:paraId="30F3F32C" w14:textId="77777777" w:rsidR="0024533C" w:rsidRPr="0024533C" w:rsidRDefault="0024533C" w:rsidP="0024533C">
            <w:pPr>
              <w:suppressAutoHyphens w:val="0"/>
              <w:spacing w:after="0" w:line="240" w:lineRule="auto"/>
              <w:rPr>
                <w:rFonts w:ascii="Times New Roman" w:eastAsia="Times New Roman" w:hAnsi="Times New Roman" w:cs="Times New Roman"/>
                <w:b/>
                <w:bCs/>
                <w:color w:val="000000"/>
                <w:lang w:eastAsia="hr-HR"/>
              </w:rPr>
            </w:pPr>
            <w:r w:rsidRPr="0024533C">
              <w:rPr>
                <w:rFonts w:ascii="Times New Roman" w:eastAsia="Times New Roman" w:hAnsi="Times New Roman" w:cs="Times New Roman"/>
                <w:b/>
                <w:bCs/>
                <w:color w:val="000000"/>
                <w:lang w:eastAsia="hr-HR"/>
              </w:rPr>
              <w:t xml:space="preserve"> NEPOKRETNA KULTURNA DOBRA</w:t>
            </w:r>
          </w:p>
        </w:tc>
      </w:tr>
      <w:tr w:rsidR="0024533C" w:rsidRPr="0024533C" w14:paraId="41E1202F" w14:textId="77777777" w:rsidTr="0024533C">
        <w:trPr>
          <w:trHeight w:val="342"/>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2B3B2518" w14:textId="77777777" w:rsidR="0024533C" w:rsidRPr="0024533C" w:rsidRDefault="0024533C" w:rsidP="0024533C">
            <w:pPr>
              <w:suppressAutoHyphens w:val="0"/>
              <w:spacing w:after="0" w:line="240" w:lineRule="auto"/>
              <w:jc w:val="center"/>
              <w:rPr>
                <w:rFonts w:ascii="Times New Roman" w:eastAsia="Times New Roman" w:hAnsi="Times New Roman" w:cs="Times New Roman"/>
                <w:b/>
                <w:bCs/>
                <w:color w:val="000000"/>
                <w:lang w:eastAsia="hr-HR"/>
              </w:rPr>
            </w:pPr>
            <w:r w:rsidRPr="0024533C">
              <w:rPr>
                <w:rFonts w:ascii="Times New Roman" w:eastAsia="Times New Roman" w:hAnsi="Times New Roman" w:cs="Times New Roman"/>
                <w:b/>
                <w:bCs/>
                <w:color w:val="000000"/>
                <w:lang w:eastAsia="hr-HR"/>
              </w:rPr>
              <w:t>Kulturno dobro</w:t>
            </w:r>
          </w:p>
        </w:tc>
        <w:tc>
          <w:tcPr>
            <w:tcW w:w="1509" w:type="dxa"/>
            <w:tcBorders>
              <w:top w:val="nil"/>
              <w:left w:val="nil"/>
              <w:bottom w:val="single" w:sz="4" w:space="0" w:color="auto"/>
              <w:right w:val="single" w:sz="4" w:space="0" w:color="auto"/>
            </w:tcBorders>
            <w:shd w:val="clear" w:color="auto" w:fill="auto"/>
            <w:noWrap/>
            <w:vAlign w:val="bottom"/>
            <w:hideMark/>
          </w:tcPr>
          <w:p w14:paraId="170AC8D0" w14:textId="77777777" w:rsidR="0024533C" w:rsidRPr="0024533C" w:rsidRDefault="0024533C" w:rsidP="0024533C">
            <w:pPr>
              <w:suppressAutoHyphens w:val="0"/>
              <w:spacing w:after="0" w:line="240" w:lineRule="auto"/>
              <w:jc w:val="center"/>
              <w:rPr>
                <w:rFonts w:ascii="Times New Roman" w:eastAsia="Times New Roman" w:hAnsi="Times New Roman" w:cs="Times New Roman"/>
                <w:b/>
                <w:bCs/>
                <w:color w:val="000000"/>
                <w:lang w:eastAsia="hr-HR"/>
              </w:rPr>
            </w:pPr>
            <w:r w:rsidRPr="0024533C">
              <w:rPr>
                <w:rFonts w:ascii="Times New Roman" w:eastAsia="Times New Roman" w:hAnsi="Times New Roman" w:cs="Times New Roman"/>
                <w:b/>
                <w:bCs/>
                <w:color w:val="000000"/>
                <w:lang w:eastAsia="hr-HR"/>
              </w:rPr>
              <w:t>Naselje</w:t>
            </w:r>
          </w:p>
        </w:tc>
        <w:tc>
          <w:tcPr>
            <w:tcW w:w="1395" w:type="dxa"/>
            <w:tcBorders>
              <w:top w:val="nil"/>
              <w:left w:val="nil"/>
              <w:bottom w:val="single" w:sz="4" w:space="0" w:color="auto"/>
              <w:right w:val="single" w:sz="8" w:space="0" w:color="auto"/>
            </w:tcBorders>
            <w:shd w:val="clear" w:color="auto" w:fill="auto"/>
            <w:noWrap/>
            <w:vAlign w:val="bottom"/>
            <w:hideMark/>
          </w:tcPr>
          <w:p w14:paraId="13C684CB" w14:textId="77777777" w:rsidR="0024533C" w:rsidRPr="0024533C" w:rsidRDefault="0024533C" w:rsidP="0024533C">
            <w:pPr>
              <w:suppressAutoHyphens w:val="0"/>
              <w:spacing w:after="0" w:line="240" w:lineRule="auto"/>
              <w:jc w:val="center"/>
              <w:rPr>
                <w:rFonts w:ascii="Times New Roman" w:eastAsia="Times New Roman" w:hAnsi="Times New Roman" w:cs="Times New Roman"/>
                <w:b/>
                <w:bCs/>
                <w:color w:val="000000"/>
                <w:lang w:eastAsia="hr-HR"/>
              </w:rPr>
            </w:pPr>
          </w:p>
        </w:tc>
      </w:tr>
      <w:tr w:rsidR="0024533C" w:rsidRPr="0024533C" w14:paraId="4E2839CF" w14:textId="77777777" w:rsidTr="0024533C">
        <w:trPr>
          <w:trHeight w:val="342"/>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749C8D01" w14:textId="77777777" w:rsidR="0024533C" w:rsidRPr="0024533C" w:rsidRDefault="0024533C" w:rsidP="0024533C">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 xml:space="preserve"> 1. Kurija</w:t>
            </w:r>
            <w:r w:rsidR="00294078">
              <w:rPr>
                <w:rFonts w:ascii="Times New Roman" w:eastAsia="Times New Roman" w:hAnsi="Times New Roman" w:cs="Times New Roman"/>
                <w:color w:val="000000"/>
                <w:lang w:eastAsia="hr-HR"/>
              </w:rPr>
              <w:t xml:space="preserve"> ( kuća Brlek)</w:t>
            </w:r>
          </w:p>
        </w:tc>
        <w:tc>
          <w:tcPr>
            <w:tcW w:w="1509" w:type="dxa"/>
            <w:tcBorders>
              <w:top w:val="nil"/>
              <w:left w:val="nil"/>
              <w:bottom w:val="single" w:sz="4" w:space="0" w:color="auto"/>
              <w:right w:val="single" w:sz="4" w:space="0" w:color="auto"/>
            </w:tcBorders>
            <w:shd w:val="clear" w:color="auto" w:fill="auto"/>
            <w:noWrap/>
            <w:vAlign w:val="bottom"/>
            <w:hideMark/>
          </w:tcPr>
          <w:p w14:paraId="34DA48B7" w14:textId="77777777" w:rsidR="0024533C" w:rsidRPr="0024533C" w:rsidRDefault="0024533C" w:rsidP="0024533C">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Cerje Tužno</w:t>
            </w:r>
          </w:p>
        </w:tc>
        <w:tc>
          <w:tcPr>
            <w:tcW w:w="1395" w:type="dxa"/>
            <w:tcBorders>
              <w:top w:val="nil"/>
              <w:left w:val="nil"/>
              <w:bottom w:val="single" w:sz="4" w:space="0" w:color="auto"/>
              <w:right w:val="single" w:sz="8" w:space="0" w:color="auto"/>
            </w:tcBorders>
            <w:shd w:val="clear" w:color="auto" w:fill="auto"/>
            <w:noWrap/>
            <w:vAlign w:val="bottom"/>
            <w:hideMark/>
          </w:tcPr>
          <w:p w14:paraId="352456F1" w14:textId="77777777" w:rsidR="0024533C" w:rsidRPr="0024533C" w:rsidRDefault="00582F48" w:rsidP="0024533C">
            <w:pPr>
              <w:suppressAutoHyphens w:val="0"/>
              <w:spacing w:after="0" w:line="240" w:lineRule="auto"/>
              <w:jc w:val="center"/>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Nepokretno - pojedinačno</w:t>
            </w:r>
          </w:p>
        </w:tc>
      </w:tr>
      <w:tr w:rsidR="0024533C" w:rsidRPr="0024533C" w14:paraId="6234C41C" w14:textId="77777777" w:rsidTr="0024533C">
        <w:trPr>
          <w:trHeight w:val="342"/>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783EA75E" w14:textId="77777777" w:rsidR="0024533C" w:rsidRPr="0024533C" w:rsidRDefault="0024533C" w:rsidP="0024533C">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 xml:space="preserve">2. </w:t>
            </w:r>
            <w:r w:rsidR="00294078">
              <w:rPr>
                <w:rFonts w:ascii="Times New Roman" w:eastAsia="Times New Roman" w:hAnsi="Times New Roman" w:cs="Times New Roman"/>
                <w:color w:val="000000"/>
                <w:lang w:eastAsia="hr-HR"/>
              </w:rPr>
              <w:t xml:space="preserve"> Bogorodica s djetetom</w:t>
            </w:r>
          </w:p>
        </w:tc>
        <w:tc>
          <w:tcPr>
            <w:tcW w:w="1509" w:type="dxa"/>
            <w:tcBorders>
              <w:top w:val="nil"/>
              <w:left w:val="nil"/>
              <w:bottom w:val="single" w:sz="4" w:space="0" w:color="auto"/>
              <w:right w:val="single" w:sz="4" w:space="0" w:color="auto"/>
            </w:tcBorders>
            <w:shd w:val="clear" w:color="auto" w:fill="auto"/>
            <w:noWrap/>
            <w:vAlign w:val="bottom"/>
            <w:hideMark/>
          </w:tcPr>
          <w:p w14:paraId="16A7B3F1" w14:textId="77777777" w:rsidR="0024533C" w:rsidRPr="0024533C" w:rsidRDefault="00294078" w:rsidP="0024533C">
            <w:pPr>
              <w:suppressAutoHyphens w:val="0"/>
              <w:spacing w:after="0" w:line="240" w:lineRule="auto"/>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Radovan</w:t>
            </w:r>
          </w:p>
        </w:tc>
        <w:tc>
          <w:tcPr>
            <w:tcW w:w="1395" w:type="dxa"/>
            <w:tcBorders>
              <w:top w:val="nil"/>
              <w:left w:val="nil"/>
              <w:bottom w:val="single" w:sz="4" w:space="0" w:color="auto"/>
              <w:right w:val="single" w:sz="8" w:space="0" w:color="auto"/>
            </w:tcBorders>
            <w:shd w:val="clear" w:color="auto" w:fill="auto"/>
            <w:noWrap/>
            <w:vAlign w:val="bottom"/>
            <w:hideMark/>
          </w:tcPr>
          <w:p w14:paraId="3AAEE284" w14:textId="77777777" w:rsidR="0024533C" w:rsidRPr="0024533C" w:rsidRDefault="00582F48" w:rsidP="0024533C">
            <w:pPr>
              <w:suppressAutoHyphens w:val="0"/>
              <w:spacing w:after="0" w:line="240" w:lineRule="auto"/>
              <w:jc w:val="center"/>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Pokretno-pojedinačno</w:t>
            </w:r>
          </w:p>
        </w:tc>
      </w:tr>
      <w:tr w:rsidR="0024533C" w:rsidRPr="0024533C" w14:paraId="4B8DAE63" w14:textId="77777777" w:rsidTr="0024533C">
        <w:trPr>
          <w:trHeight w:val="300"/>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1D543E11" w14:textId="77777777" w:rsidR="0024533C" w:rsidRPr="0024533C" w:rsidRDefault="0024533C" w:rsidP="00C95EC5">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3. Arheološk</w:t>
            </w:r>
            <w:r w:rsidR="00294078">
              <w:rPr>
                <w:rFonts w:ascii="Times New Roman" w:eastAsia="Times New Roman" w:hAnsi="Times New Roman" w:cs="Times New Roman"/>
                <w:color w:val="000000"/>
                <w:lang w:eastAsia="hr-HR"/>
              </w:rPr>
              <w:t>o nalazište Stari grad</w:t>
            </w:r>
          </w:p>
        </w:tc>
        <w:tc>
          <w:tcPr>
            <w:tcW w:w="1509" w:type="dxa"/>
            <w:tcBorders>
              <w:top w:val="nil"/>
              <w:left w:val="nil"/>
              <w:bottom w:val="single" w:sz="4" w:space="0" w:color="auto"/>
              <w:right w:val="single" w:sz="4" w:space="0" w:color="auto"/>
            </w:tcBorders>
            <w:shd w:val="clear" w:color="auto" w:fill="auto"/>
            <w:noWrap/>
            <w:vAlign w:val="bottom"/>
            <w:hideMark/>
          </w:tcPr>
          <w:p w14:paraId="43DDC820" w14:textId="77777777" w:rsidR="0024533C" w:rsidRPr="0024533C" w:rsidRDefault="0024533C" w:rsidP="0024533C">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Ivanec</w:t>
            </w:r>
          </w:p>
        </w:tc>
        <w:tc>
          <w:tcPr>
            <w:tcW w:w="1395" w:type="dxa"/>
            <w:tcBorders>
              <w:top w:val="nil"/>
              <w:left w:val="nil"/>
              <w:bottom w:val="single" w:sz="4" w:space="0" w:color="auto"/>
              <w:right w:val="single" w:sz="8" w:space="0" w:color="auto"/>
            </w:tcBorders>
            <w:shd w:val="clear" w:color="auto" w:fill="auto"/>
            <w:noWrap/>
            <w:vAlign w:val="bottom"/>
            <w:hideMark/>
          </w:tcPr>
          <w:p w14:paraId="2E534513" w14:textId="77777777" w:rsidR="0024533C" w:rsidRPr="0024533C" w:rsidRDefault="00582F48" w:rsidP="0024533C">
            <w:pPr>
              <w:suppressAutoHyphens w:val="0"/>
              <w:spacing w:after="0" w:line="240" w:lineRule="auto"/>
              <w:jc w:val="center"/>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Nepokretno - pojedinačno</w:t>
            </w:r>
          </w:p>
        </w:tc>
      </w:tr>
      <w:tr w:rsidR="0024533C" w:rsidRPr="0024533C" w14:paraId="4E04A037" w14:textId="77777777" w:rsidTr="0024533C">
        <w:trPr>
          <w:trHeight w:val="315"/>
        </w:trPr>
        <w:tc>
          <w:tcPr>
            <w:tcW w:w="9420" w:type="dxa"/>
            <w:gridSpan w:val="3"/>
            <w:tcBorders>
              <w:top w:val="nil"/>
              <w:left w:val="single" w:sz="8" w:space="0" w:color="auto"/>
              <w:bottom w:val="single" w:sz="4" w:space="0" w:color="auto"/>
              <w:right w:val="single" w:sz="8" w:space="0" w:color="000000"/>
            </w:tcBorders>
            <w:shd w:val="clear" w:color="000000" w:fill="EAF1DD"/>
            <w:noWrap/>
            <w:vAlign w:val="bottom"/>
            <w:hideMark/>
          </w:tcPr>
          <w:p w14:paraId="1567E68E" w14:textId="77777777" w:rsidR="0024533C" w:rsidRPr="0024533C" w:rsidRDefault="0024533C" w:rsidP="0024533C">
            <w:pPr>
              <w:suppressAutoHyphens w:val="0"/>
              <w:spacing w:after="0" w:line="240" w:lineRule="auto"/>
              <w:rPr>
                <w:rFonts w:ascii="Times New Roman" w:eastAsia="Times New Roman" w:hAnsi="Times New Roman" w:cs="Times New Roman"/>
                <w:b/>
                <w:bCs/>
                <w:color w:val="000000"/>
                <w:lang w:eastAsia="hr-HR"/>
              </w:rPr>
            </w:pPr>
            <w:r w:rsidRPr="0024533C">
              <w:rPr>
                <w:rFonts w:ascii="Times New Roman" w:eastAsia="Times New Roman" w:hAnsi="Times New Roman" w:cs="Times New Roman"/>
                <w:b/>
                <w:bCs/>
                <w:color w:val="000000"/>
                <w:lang w:eastAsia="hr-HR"/>
              </w:rPr>
              <w:t xml:space="preserve"> POKRETNA KULTURNA DOBRA</w:t>
            </w:r>
          </w:p>
        </w:tc>
      </w:tr>
      <w:tr w:rsidR="00E1692A" w:rsidRPr="0024533C" w14:paraId="4F5199C8" w14:textId="77777777" w:rsidTr="0024533C">
        <w:trPr>
          <w:trHeight w:val="300"/>
        </w:trPr>
        <w:tc>
          <w:tcPr>
            <w:tcW w:w="6516" w:type="dxa"/>
            <w:tcBorders>
              <w:top w:val="nil"/>
              <w:left w:val="single" w:sz="8" w:space="0" w:color="auto"/>
              <w:bottom w:val="single" w:sz="4" w:space="0" w:color="auto"/>
              <w:right w:val="single" w:sz="4" w:space="0" w:color="auto"/>
            </w:tcBorders>
            <w:shd w:val="clear" w:color="auto" w:fill="auto"/>
            <w:noWrap/>
            <w:vAlign w:val="bottom"/>
            <w:hideMark/>
          </w:tcPr>
          <w:p w14:paraId="22833486" w14:textId="77777777" w:rsidR="00E1692A" w:rsidRPr="0024533C" w:rsidRDefault="00E1692A" w:rsidP="00A7320B">
            <w:pPr>
              <w:suppressAutoHyphens w:val="0"/>
              <w:spacing w:after="0" w:line="240" w:lineRule="auto"/>
              <w:rPr>
                <w:rFonts w:ascii="Times New Roman" w:eastAsia="Times New Roman" w:hAnsi="Times New Roman" w:cs="Times New Roman"/>
                <w:color w:val="000000"/>
                <w:lang w:eastAsia="hr-HR"/>
              </w:rPr>
            </w:pPr>
            <w:r w:rsidRPr="0024533C">
              <w:rPr>
                <w:rFonts w:ascii="Times New Roman" w:eastAsia="Times New Roman" w:hAnsi="Times New Roman" w:cs="Times New Roman"/>
                <w:color w:val="000000"/>
                <w:lang w:eastAsia="hr-HR"/>
              </w:rPr>
              <w:t xml:space="preserve">2. </w:t>
            </w:r>
            <w:r>
              <w:rPr>
                <w:rFonts w:ascii="Times New Roman" w:eastAsia="Times New Roman" w:hAnsi="Times New Roman" w:cs="Times New Roman"/>
                <w:color w:val="000000"/>
                <w:lang w:eastAsia="hr-HR"/>
              </w:rPr>
              <w:t xml:space="preserve"> Bogorodica s djetetom</w:t>
            </w:r>
          </w:p>
        </w:tc>
        <w:tc>
          <w:tcPr>
            <w:tcW w:w="1509" w:type="dxa"/>
            <w:tcBorders>
              <w:top w:val="nil"/>
              <w:left w:val="nil"/>
              <w:bottom w:val="single" w:sz="4" w:space="0" w:color="auto"/>
              <w:right w:val="single" w:sz="4" w:space="0" w:color="auto"/>
            </w:tcBorders>
            <w:shd w:val="clear" w:color="auto" w:fill="auto"/>
            <w:noWrap/>
            <w:vAlign w:val="bottom"/>
            <w:hideMark/>
          </w:tcPr>
          <w:p w14:paraId="1E82CAA7" w14:textId="77777777" w:rsidR="00E1692A" w:rsidRPr="0024533C" w:rsidRDefault="00E1692A" w:rsidP="00A7320B">
            <w:pPr>
              <w:suppressAutoHyphens w:val="0"/>
              <w:spacing w:after="0" w:line="240" w:lineRule="auto"/>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Radovan</w:t>
            </w:r>
          </w:p>
        </w:tc>
        <w:tc>
          <w:tcPr>
            <w:tcW w:w="1395" w:type="dxa"/>
            <w:tcBorders>
              <w:top w:val="nil"/>
              <w:left w:val="nil"/>
              <w:bottom w:val="single" w:sz="4" w:space="0" w:color="auto"/>
              <w:right w:val="single" w:sz="8" w:space="0" w:color="auto"/>
            </w:tcBorders>
            <w:shd w:val="clear" w:color="auto" w:fill="auto"/>
            <w:noWrap/>
            <w:vAlign w:val="bottom"/>
            <w:hideMark/>
          </w:tcPr>
          <w:p w14:paraId="1AA53792" w14:textId="77777777" w:rsidR="00E1692A" w:rsidRPr="0024533C" w:rsidRDefault="00582F48" w:rsidP="00A7320B">
            <w:pPr>
              <w:suppressAutoHyphens w:val="0"/>
              <w:spacing w:after="0" w:line="240" w:lineRule="auto"/>
              <w:jc w:val="center"/>
              <w:rPr>
                <w:rFonts w:ascii="Times New Roman" w:eastAsia="Times New Roman" w:hAnsi="Times New Roman" w:cs="Times New Roman"/>
                <w:color w:val="000000"/>
                <w:lang w:eastAsia="hr-HR"/>
              </w:rPr>
            </w:pPr>
            <w:r>
              <w:rPr>
                <w:rFonts w:ascii="Times New Roman" w:eastAsia="Times New Roman" w:hAnsi="Times New Roman" w:cs="Times New Roman"/>
                <w:color w:val="000000"/>
                <w:lang w:eastAsia="hr-HR"/>
              </w:rPr>
              <w:t>Pokretno-pojedinačno</w:t>
            </w:r>
          </w:p>
        </w:tc>
      </w:tr>
    </w:tbl>
    <w:p w14:paraId="08855AE9" w14:textId="77777777" w:rsidR="002E3F75" w:rsidRPr="0024533C" w:rsidRDefault="002E3F75" w:rsidP="00B60A6F">
      <w:pPr>
        <w:pStyle w:val="Style13"/>
        <w:widowControl/>
        <w:ind w:right="425"/>
        <w:rPr>
          <w:rStyle w:val="FontStyle88"/>
          <w:rFonts w:ascii="Times New Roman" w:hAnsi="Times New Roman" w:cs="Times New Roman"/>
          <w:i/>
          <w:sz w:val="20"/>
          <w:szCs w:val="20"/>
        </w:rPr>
      </w:pPr>
      <w:r w:rsidRPr="0024533C">
        <w:rPr>
          <w:rStyle w:val="FontStyle88"/>
          <w:rFonts w:ascii="Times New Roman" w:hAnsi="Times New Roman" w:cs="Times New Roman"/>
          <w:i/>
          <w:sz w:val="20"/>
          <w:szCs w:val="20"/>
        </w:rPr>
        <w:t xml:space="preserve">Izvor: Izvodi iz Registra kulturnih dobara RH </w:t>
      </w:r>
      <w:r w:rsidRPr="0024533C">
        <w:rPr>
          <w:rStyle w:val="Znakovipodnoja"/>
          <w:rFonts w:ascii="Times New Roman" w:hAnsi="Times New Roman"/>
          <w:i/>
          <w:sz w:val="20"/>
          <w:szCs w:val="20"/>
        </w:rPr>
        <w:footnoteReference w:id="9"/>
      </w:r>
    </w:p>
    <w:p w14:paraId="7EFD5A88" w14:textId="77777777" w:rsidR="00B60A6F" w:rsidRPr="00B60A6F" w:rsidRDefault="00B60A6F" w:rsidP="00B60A6F">
      <w:pPr>
        <w:pStyle w:val="Style13"/>
        <w:widowControl/>
        <w:ind w:right="425"/>
        <w:rPr>
          <w:rFonts w:ascii="Times New Roman" w:hAnsi="Times New Roman"/>
        </w:rPr>
      </w:pPr>
    </w:p>
    <w:p w14:paraId="588714F5" w14:textId="77777777" w:rsidR="002E3F75" w:rsidRPr="00612262" w:rsidRDefault="002E3F75">
      <w:pPr>
        <w:pStyle w:val="NewNormal"/>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t>Spomeničku cjelinu povijesnog središta Ivanca čine župna crkva sv. Marije Magdalene sagrađene u drugoj polovici 18.</w:t>
      </w:r>
      <w:r w:rsidR="00262C58">
        <w:rPr>
          <w:rStyle w:val="FontStyle93"/>
          <w:rFonts w:ascii="Times New Roman" w:hAnsi="Times New Roman" w:cs="Times New Roman"/>
          <w:sz w:val="24"/>
          <w:szCs w:val="24"/>
        </w:rPr>
        <w:t xml:space="preserve"> </w:t>
      </w:r>
      <w:r w:rsidRPr="00612262">
        <w:rPr>
          <w:rStyle w:val="FontStyle93"/>
          <w:rFonts w:ascii="Times New Roman" w:hAnsi="Times New Roman" w:cs="Times New Roman"/>
          <w:sz w:val="24"/>
          <w:szCs w:val="24"/>
        </w:rPr>
        <w:t xml:space="preserve">st. i kurija župnog dvora s pripadajućim </w:t>
      </w:r>
      <w:r w:rsidRPr="00612262">
        <w:rPr>
          <w:rStyle w:val="FontStyle93"/>
          <w:rFonts w:ascii="Times New Roman" w:hAnsi="Times New Roman" w:cs="Times New Roman"/>
          <w:sz w:val="24"/>
          <w:szCs w:val="24"/>
        </w:rPr>
        <w:lastRenderedPageBreak/>
        <w:t>prostorom. Uz crkvu se nalaze temelji Starog grada Ivanca. U crkvi je sačuvano nekoliko povijesno značajnih i likovno vrijednih kiparskih i slikarskih djela te krstionica s dvije kamene skulpture sjedećih lavova, kamena škropionica u obliku školjke iz 1673. godine i nadgrobna ploča iz 1616. godine s reljefnim prikazom pokojnog Ivana Petheo de Gerse</w:t>
      </w:r>
      <w:r w:rsidRPr="006F4C67">
        <w:rPr>
          <w:rStyle w:val="FontStyle93"/>
          <w:rFonts w:ascii="Times New Roman" w:hAnsi="Times New Roman" w:cs="Times New Roman"/>
          <w:sz w:val="24"/>
          <w:szCs w:val="24"/>
        </w:rPr>
        <w:footnoteReference w:id="10"/>
      </w:r>
      <w:r w:rsidRPr="00612262">
        <w:rPr>
          <w:rStyle w:val="FontStyle93"/>
          <w:rFonts w:ascii="Times New Roman" w:hAnsi="Times New Roman" w:cs="Times New Roman"/>
          <w:sz w:val="24"/>
          <w:szCs w:val="24"/>
        </w:rPr>
        <w:t>. Inventar crkve je preventivno zaštićeno kulturno dobro, dok su Hefer</w:t>
      </w:r>
      <w:r w:rsidR="00262C58">
        <w:rPr>
          <w:rStyle w:val="FontStyle93"/>
          <w:rFonts w:ascii="Times New Roman" w:hAnsi="Times New Roman" w:cs="Times New Roman"/>
          <w:sz w:val="24"/>
          <w:szCs w:val="24"/>
        </w:rPr>
        <w:t xml:space="preserve">erove orgulje iz 1887. godine </w:t>
      </w:r>
      <w:r w:rsidRPr="00612262">
        <w:rPr>
          <w:rStyle w:val="FontStyle93"/>
          <w:rFonts w:ascii="Times New Roman" w:hAnsi="Times New Roman" w:cs="Times New Roman"/>
          <w:sz w:val="24"/>
          <w:szCs w:val="24"/>
        </w:rPr>
        <w:t>preventivno zaštićeno</w:t>
      </w:r>
      <w:r w:rsidRPr="006F4C67">
        <w:rPr>
          <w:rStyle w:val="FontStyle93"/>
          <w:rFonts w:ascii="Times New Roman" w:hAnsi="Times New Roman" w:cs="Times New Roman"/>
          <w:sz w:val="24"/>
          <w:szCs w:val="24"/>
        </w:rPr>
        <w:t xml:space="preserve"> kulturno dobro</w:t>
      </w:r>
      <w:r w:rsidRPr="00612262">
        <w:rPr>
          <w:rStyle w:val="FontStyle93"/>
          <w:rFonts w:ascii="Times New Roman" w:hAnsi="Times New Roman" w:cs="Times New Roman"/>
          <w:sz w:val="24"/>
          <w:szCs w:val="24"/>
        </w:rPr>
        <w:t xml:space="preserve">. Dodatnu kulturno-povijesnu vrijednost crkvi daje oslikan svod za koji se pripisuje </w:t>
      </w:r>
      <w:r w:rsidR="00262C58">
        <w:rPr>
          <w:rStyle w:val="FontStyle93"/>
          <w:rFonts w:ascii="Times New Roman" w:hAnsi="Times New Roman" w:cs="Times New Roman"/>
          <w:sz w:val="24"/>
          <w:szCs w:val="24"/>
        </w:rPr>
        <w:t>slikarskoj radionici Ivana Krstitelja Rangera.</w:t>
      </w:r>
    </w:p>
    <w:p w14:paraId="513BD717" w14:textId="77777777" w:rsidR="002E3F75" w:rsidRPr="006F4C67" w:rsidRDefault="002E3F75">
      <w:pPr>
        <w:pStyle w:val="NewNormal"/>
        <w:rPr>
          <w:rStyle w:val="FontStyle93"/>
          <w:rFonts w:ascii="Times New Roman" w:hAnsi="Times New Roman" w:cs="Times New Roman"/>
          <w:sz w:val="24"/>
          <w:szCs w:val="24"/>
        </w:rPr>
      </w:pPr>
      <w:r w:rsidRPr="00612262">
        <w:rPr>
          <w:rStyle w:val="FontStyle93"/>
          <w:rFonts w:ascii="Times New Roman" w:hAnsi="Times New Roman" w:cs="Times New Roman"/>
          <w:sz w:val="24"/>
          <w:szCs w:val="24"/>
        </w:rPr>
        <w:t>Kapela Sv. Duha gotička je građevina koja se nalazi u naselju Prigorec i sagrađena je krajem 14. stoljeća, a po prvi put se spominje 1649. godine pod</w:t>
      </w:r>
      <w:r w:rsidRPr="006F4C67">
        <w:rPr>
          <w:rStyle w:val="FontStyle93"/>
          <w:rFonts w:ascii="Times New Roman" w:hAnsi="Times New Roman" w:cs="Times New Roman"/>
          <w:sz w:val="24"/>
          <w:szCs w:val="24"/>
        </w:rPr>
        <w:t xml:space="preserve"> nazivo</w:t>
      </w:r>
      <w:r w:rsidR="00262C58">
        <w:rPr>
          <w:rStyle w:val="FontStyle93"/>
          <w:rFonts w:ascii="Times New Roman" w:hAnsi="Times New Roman" w:cs="Times New Roman"/>
          <w:sz w:val="24"/>
          <w:szCs w:val="24"/>
        </w:rPr>
        <w:t>m S. Spiritusun Monte Dubovecz</w:t>
      </w:r>
      <w:r w:rsidRPr="006F4C67">
        <w:rPr>
          <w:rStyle w:val="FontStyle93"/>
          <w:rFonts w:ascii="Times New Roman" w:hAnsi="Times New Roman" w:cs="Times New Roman"/>
          <w:sz w:val="24"/>
          <w:szCs w:val="24"/>
        </w:rPr>
        <w:t>. U unutrašnjosti kapele nalaze se dva izrezbarena barokna oltara s oltarskom slikom Duha Svetoga (rad E. Weingartena iz 1893.) i kipom Blažene Djevice Marije Kraljice krunice te uništeni oltar Svetog Vida od kojeg je sačuvana samo slika na platnu s prikazom njegov</w:t>
      </w:r>
      <w:r w:rsidR="00262C58">
        <w:rPr>
          <w:rStyle w:val="FontStyle93"/>
          <w:rFonts w:ascii="Times New Roman" w:hAnsi="Times New Roman" w:cs="Times New Roman"/>
          <w:sz w:val="24"/>
          <w:szCs w:val="24"/>
        </w:rPr>
        <w:t>a</w:t>
      </w:r>
      <w:r w:rsidRPr="006F4C67">
        <w:rPr>
          <w:rStyle w:val="FontStyle93"/>
          <w:rFonts w:ascii="Times New Roman" w:hAnsi="Times New Roman" w:cs="Times New Roman"/>
          <w:sz w:val="24"/>
          <w:szCs w:val="24"/>
        </w:rPr>
        <w:t xml:space="preserve"> mučeništva. Eugen Kumičić u romanu „Urota zrinsko-frankopanska“ kapelu spominje kao mjesto zaruka Petra i Katarine Zrinski.</w:t>
      </w:r>
    </w:p>
    <w:p w14:paraId="7FB77042" w14:textId="77777777" w:rsidR="002E3F75" w:rsidRPr="006F4C67"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Kapela Blažene Djevice Marije u Radovanu nastala je na mjestu nekadašnje župne crkve sv. Lovre koja je srušena 1760. i izgrađena 1765. godine. Prilikom rušenja crkve pronađen je zazidan kip Majke Božje radi čega je nova kapela posvećena Blaženoj Djevici Mariji. Kip je gotička skulptura iz početka 15. st.</w:t>
      </w:r>
      <w:r w:rsidR="00262C58">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rad nepoznatog umjetnika, a obzirom na izgled kipa</w:t>
      </w:r>
      <w:r w:rsidR="00262C58">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radi s</w:t>
      </w:r>
      <w:r w:rsidR="00262C58">
        <w:rPr>
          <w:rStyle w:val="FontStyle93"/>
          <w:rFonts w:ascii="Times New Roman" w:hAnsi="Times New Roman" w:cs="Times New Roman"/>
          <w:sz w:val="24"/>
          <w:szCs w:val="24"/>
        </w:rPr>
        <w:t>e o kipu Majke Božje s nazivom P</w:t>
      </w:r>
      <w:r w:rsidRPr="006F4C67">
        <w:rPr>
          <w:rStyle w:val="FontStyle93"/>
          <w:rFonts w:ascii="Times New Roman" w:hAnsi="Times New Roman" w:cs="Times New Roman"/>
          <w:sz w:val="24"/>
          <w:szCs w:val="24"/>
        </w:rPr>
        <w:t xml:space="preserve">utokazateljica. Kapela u tlocrtu ima oblik križa, dok je današnji izgled poprimila u 19. stoljeću. U kapeli postoje oltari iz 19. stoljeća, drveni oltar iz 18. stoljeća ukrašen brojnim figurama te ostaci starijih slika s fragmentiranim prikazima Navještenja, Susreta Marije i Elizabete i Čuda Majke Božje Radovanske. Glavni crkveni oltar izrađen je u 19. stoljeću od drveta, ukrašen marmorizacijom i pozlatom, </w:t>
      </w:r>
      <w:r w:rsidR="00262C58">
        <w:rPr>
          <w:rStyle w:val="FontStyle93"/>
          <w:rFonts w:ascii="Times New Roman" w:hAnsi="Times New Roman" w:cs="Times New Roman"/>
          <w:sz w:val="24"/>
          <w:szCs w:val="24"/>
        </w:rPr>
        <w:t>a</w:t>
      </w:r>
      <w:r w:rsidRPr="006F4C67">
        <w:rPr>
          <w:rStyle w:val="FontStyle93"/>
          <w:rFonts w:ascii="Times New Roman" w:hAnsi="Times New Roman" w:cs="Times New Roman"/>
          <w:sz w:val="24"/>
          <w:szCs w:val="24"/>
        </w:rPr>
        <w:t xml:space="preserve"> prikazuje Marijino Navještenje. Na pjevalištu crkve nalazi se pozitiv</w:t>
      </w:r>
      <w:r w:rsidRPr="006F4C67">
        <w:rPr>
          <w:rStyle w:val="FontStyle93"/>
          <w:rFonts w:ascii="Times New Roman" w:hAnsi="Times New Roman" w:cs="Times New Roman"/>
          <w:sz w:val="24"/>
          <w:szCs w:val="24"/>
        </w:rPr>
        <w:footnoteReference w:id="11"/>
      </w:r>
      <w:r w:rsidRPr="006F4C67">
        <w:rPr>
          <w:rStyle w:val="FontStyle93"/>
          <w:rFonts w:ascii="Times New Roman" w:hAnsi="Times New Roman" w:cs="Times New Roman"/>
          <w:sz w:val="24"/>
          <w:szCs w:val="24"/>
        </w:rPr>
        <w:t xml:space="preserve"> s jednim manualom, građen u stilu rokokoa kojeg je 1777. godine izradio mariborski orguljar Simon Ottonischer. Pozitiv je zaštićeno kulturno dobro.</w:t>
      </w:r>
    </w:p>
    <w:p w14:paraId="3B5A8B30" w14:textId="77777777" w:rsidR="002E3F75" w:rsidRPr="006F4C67"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Crkva sv. Margarete u Margečanu na listi je zaštićenih nepokretnih kulturnih dobara. Župna c</w:t>
      </w:r>
      <w:r w:rsidR="001866B0">
        <w:rPr>
          <w:rStyle w:val="FontStyle93"/>
          <w:rFonts w:ascii="Times New Roman" w:hAnsi="Times New Roman" w:cs="Times New Roman"/>
          <w:sz w:val="24"/>
          <w:szCs w:val="24"/>
        </w:rPr>
        <w:t xml:space="preserve">rkva po prvi puta se spominje </w:t>
      </w:r>
      <w:r w:rsidRPr="006F4C67">
        <w:rPr>
          <w:rStyle w:val="FontStyle93"/>
          <w:rFonts w:ascii="Times New Roman" w:hAnsi="Times New Roman" w:cs="Times New Roman"/>
          <w:sz w:val="24"/>
          <w:szCs w:val="24"/>
        </w:rPr>
        <w:t>1431. godine. Današnja crkva je barokna, jednobrodna građevina s tornjem i kapelom uz južni zid</w:t>
      </w:r>
      <w:r w:rsidR="001866B0">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dovršena u 19. st. Unutar crkve nalaze se drveni oltari, propovjedaonica i orgulje iz 19. st.</w:t>
      </w:r>
      <w:r w:rsidR="001866B0">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spomen ploča s latinskim natpisom posvećena </w:t>
      </w:r>
      <w:r w:rsidRPr="006F4C67">
        <w:rPr>
          <w:rStyle w:val="FontStyle93"/>
          <w:rFonts w:ascii="Times New Roman" w:hAnsi="Times New Roman" w:cs="Times New Roman"/>
          <w:sz w:val="24"/>
          <w:szCs w:val="24"/>
        </w:rPr>
        <w:lastRenderedPageBreak/>
        <w:t>Stjepanu Ožegoviću Barlabaševačkom, umrlom 1837. godine. U crkvi se nalaze vrijedni primjerci obrednih predmeta od kojih je potrebno izdvojiti pokaznicu od pozlaćen</w:t>
      </w:r>
      <w:r w:rsidR="00262C58">
        <w:rPr>
          <w:rStyle w:val="FontStyle93"/>
          <w:rFonts w:ascii="Times New Roman" w:hAnsi="Times New Roman" w:cs="Times New Roman"/>
          <w:sz w:val="24"/>
          <w:szCs w:val="24"/>
        </w:rPr>
        <w:t>a</w:t>
      </w:r>
      <w:r w:rsidRPr="006F4C67">
        <w:rPr>
          <w:rStyle w:val="FontStyle93"/>
          <w:rFonts w:ascii="Times New Roman" w:hAnsi="Times New Roman" w:cs="Times New Roman"/>
          <w:sz w:val="24"/>
          <w:szCs w:val="24"/>
        </w:rPr>
        <w:t xml:space="preserve"> srebra, ukrašenu poludraguljima</w:t>
      </w:r>
      <w:r w:rsidR="00262C58">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te ciborij od pozlaćenog srebra iz 1670. godine.</w:t>
      </w:r>
    </w:p>
    <w:p w14:paraId="1B9A89FB" w14:textId="77777777" w:rsidR="002E3F75" w:rsidRPr="006F4C67"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Kurija u Cerju Tužnom jedna je od tri preventivno zaštićen</w:t>
      </w:r>
      <w:r w:rsidR="001866B0">
        <w:rPr>
          <w:rStyle w:val="FontStyle93"/>
          <w:rFonts w:ascii="Times New Roman" w:hAnsi="Times New Roman" w:cs="Times New Roman"/>
          <w:sz w:val="24"/>
          <w:szCs w:val="24"/>
        </w:rPr>
        <w:t>a kulturna dobra</w:t>
      </w:r>
      <w:r w:rsidRPr="006F4C67">
        <w:rPr>
          <w:rStyle w:val="FontStyle93"/>
          <w:rFonts w:ascii="Times New Roman" w:hAnsi="Times New Roman" w:cs="Times New Roman"/>
          <w:sz w:val="24"/>
          <w:szCs w:val="24"/>
        </w:rPr>
        <w:t xml:space="preserve"> na području grada Ivanca. Kurija se nalazi u blizini ceste Ivanec – Varaždin, a uz povijesnu</w:t>
      </w:r>
      <w:r w:rsidR="001866B0">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posjeduje i ambijentalnu vrijednost. Kurija je u privatnom vlasništvu.</w:t>
      </w:r>
    </w:p>
    <w:p w14:paraId="12AC17FC" w14:textId="77777777" w:rsidR="002E3F75" w:rsidRPr="006F4C67"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Utvrda Gradišče na brdu Cukovec iznad Margečana preventivno je zaštićeno kulturno dobro</w:t>
      </w:r>
      <w:r w:rsidR="001866B0">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a po pričama mještana okolnih naselja pripadala je „bijelim fratrima“, pavlinima, vjerojatno templarima čije su posjede na ovom području naslijedili ivanovci. Utvrda je nalazište ostataka keramike iz brončanog doba, kućnog lijepa, smjese gline i šiblja koje se u pretpovijesti koristilo za gradnju skloništa. Podno utvrde nalazi se veliki kamen koji ima oblik stolca, a mještani ga nazivaju "stolčik" ili "vražji stolec".</w:t>
      </w:r>
    </w:p>
    <w:p w14:paraId="6F20E20E" w14:textId="77777777" w:rsidR="002E3F75" w:rsidRPr="006F4C67"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 xml:space="preserve">Stari grad Ivanec arheološki je lokalitet i preventivno zaštićeno kulturno dobro. Na lokalitetu Starog grada, koji je prema pisanim izvorima izgrađen 1558. </w:t>
      </w:r>
      <w:r w:rsidR="001866B0">
        <w:rPr>
          <w:rStyle w:val="FontStyle93"/>
          <w:rFonts w:ascii="Times New Roman" w:hAnsi="Times New Roman" w:cs="Times New Roman"/>
          <w:sz w:val="24"/>
          <w:szCs w:val="24"/>
        </w:rPr>
        <w:t>g</w:t>
      </w:r>
      <w:r w:rsidRPr="006F4C67">
        <w:rPr>
          <w:rStyle w:val="FontStyle93"/>
          <w:rFonts w:ascii="Times New Roman" w:hAnsi="Times New Roman" w:cs="Times New Roman"/>
          <w:sz w:val="24"/>
          <w:szCs w:val="24"/>
        </w:rPr>
        <w:t>odine</w:t>
      </w:r>
      <w:r w:rsidR="0027579F">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arheološka istraživanja se odvijaju od 1998. godine. Istraživanjem</w:t>
      </w:r>
      <w:r w:rsidR="0027579F">
        <w:rPr>
          <w:rStyle w:val="FontStyle93"/>
          <w:rFonts w:ascii="Times New Roman" w:hAnsi="Times New Roman" w:cs="Times New Roman"/>
          <w:sz w:val="24"/>
          <w:szCs w:val="24"/>
        </w:rPr>
        <w:t xml:space="preserve"> su pronađeni </w:t>
      </w:r>
      <w:r w:rsidRPr="006F4C67">
        <w:rPr>
          <w:rStyle w:val="FontStyle93"/>
          <w:rFonts w:ascii="Times New Roman" w:hAnsi="Times New Roman" w:cs="Times New Roman"/>
          <w:sz w:val="24"/>
          <w:szCs w:val="24"/>
        </w:rPr>
        <w:t>pokretni nalazi koji potječu iz kasnog srednjeg i novoga vijeka, no nađeni su također i tragovi života iz antike te prapovijesti. Unutar tlocrta Starog grada Ivanca, točnije unutar sakralnog objekta</w:t>
      </w:r>
      <w:r w:rsidR="001866B0">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otkriveni su kosturni ukopi te rimski sepulkralni (grobni) spomenik. Arheološkim radovima pronađeni su i ostaci keramike tipični za 1. i 2. stoljeće rimske povijesti što dovodi do zaključka da se na lokaciji nalazilo rimsko naselje koje je postojalo u 1., 2., 3. i možda 4. stoljeću prije Krista. U skladu s time Ivanec se upisao </w:t>
      </w:r>
      <w:r w:rsidR="001866B0">
        <w:rPr>
          <w:rStyle w:val="FontStyle93"/>
          <w:rFonts w:ascii="Times New Roman" w:hAnsi="Times New Roman" w:cs="Times New Roman"/>
          <w:sz w:val="24"/>
          <w:szCs w:val="24"/>
        </w:rPr>
        <w:t>u registar hrvatskih romaničkih kontinentalnih lokaliteta.</w:t>
      </w:r>
    </w:p>
    <w:p w14:paraId="5B8D262D" w14:textId="77777777" w:rsidR="002E3F75" w:rsidRPr="006F4C67"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Tradicijsko lončarstvo ivanečke regije registrirano je kao zaštićeno pokretno kulturno dobro. Naselja Jerovec i Bedenec uz Dubravec smatrala su se lončarskim središtem SZ Hrvatske</w:t>
      </w:r>
      <w:r w:rsidR="00A828DF">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a vještina se prenosila s koljena na kolje</w:t>
      </w:r>
      <w:r w:rsidR="0027579F">
        <w:rPr>
          <w:rStyle w:val="FontStyle93"/>
          <w:rFonts w:ascii="Times New Roman" w:hAnsi="Times New Roman" w:cs="Times New Roman"/>
          <w:sz w:val="24"/>
          <w:szCs w:val="24"/>
        </w:rPr>
        <w:t xml:space="preserve">no. Glina za izradu keramike </w:t>
      </w:r>
      <w:r w:rsidRPr="006F4C67">
        <w:rPr>
          <w:rStyle w:val="FontStyle93"/>
          <w:rFonts w:ascii="Times New Roman" w:hAnsi="Times New Roman" w:cs="Times New Roman"/>
          <w:sz w:val="24"/>
          <w:szCs w:val="24"/>
        </w:rPr>
        <w:t>kopala se ručno u sušnom razdoblju</w:t>
      </w:r>
      <w:r w:rsidR="00C90135">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a</w:t>
      </w:r>
      <w:r w:rsidR="00A828DF">
        <w:rPr>
          <w:rStyle w:val="FontStyle93"/>
          <w:rFonts w:ascii="Times New Roman" w:hAnsi="Times New Roman" w:cs="Times New Roman"/>
          <w:sz w:val="24"/>
          <w:szCs w:val="24"/>
        </w:rPr>
        <w:t xml:space="preserve"> </w:t>
      </w:r>
      <w:r w:rsidR="0027579F">
        <w:rPr>
          <w:rStyle w:val="FontStyle93"/>
          <w:rFonts w:ascii="Times New Roman" w:hAnsi="Times New Roman" w:cs="Times New Roman"/>
          <w:sz w:val="24"/>
          <w:szCs w:val="24"/>
        </w:rPr>
        <w:t>p</w:t>
      </w:r>
      <w:r w:rsidR="00A828DF">
        <w:rPr>
          <w:rStyle w:val="FontStyle93"/>
          <w:rFonts w:ascii="Times New Roman" w:hAnsi="Times New Roman" w:cs="Times New Roman"/>
          <w:sz w:val="24"/>
          <w:szCs w:val="24"/>
        </w:rPr>
        <w:t xml:space="preserve">redmeti uporabne i suvenirske vrijednsoti izrađivali su se na </w:t>
      </w:r>
      <w:r w:rsidRPr="006F4C67">
        <w:rPr>
          <w:rStyle w:val="FontStyle93"/>
          <w:rFonts w:ascii="Times New Roman" w:hAnsi="Times New Roman" w:cs="Times New Roman"/>
          <w:sz w:val="24"/>
          <w:szCs w:val="24"/>
        </w:rPr>
        <w:t xml:space="preserve"> </w:t>
      </w:r>
      <w:r w:rsidRPr="00A828DF">
        <w:rPr>
          <w:rStyle w:val="FontStyle93"/>
          <w:rFonts w:ascii="Times New Roman" w:hAnsi="Times New Roman" w:cs="Times New Roman"/>
          <w:i/>
          <w:sz w:val="24"/>
          <w:szCs w:val="24"/>
        </w:rPr>
        <w:t>kolombaru</w:t>
      </w:r>
      <w:r w:rsidR="00A828DF">
        <w:rPr>
          <w:rStyle w:val="FontStyle93"/>
          <w:rFonts w:ascii="Times New Roman" w:hAnsi="Times New Roman" w:cs="Times New Roman"/>
          <w:sz w:val="24"/>
          <w:szCs w:val="24"/>
        </w:rPr>
        <w:t>, lončarskom kolu</w:t>
      </w:r>
      <w:r w:rsidRPr="006F4C67">
        <w:rPr>
          <w:rStyle w:val="FontStyle93"/>
          <w:rFonts w:ascii="Times New Roman" w:hAnsi="Times New Roman" w:cs="Times New Roman"/>
          <w:sz w:val="24"/>
          <w:szCs w:val="24"/>
        </w:rPr>
        <w:t xml:space="preserve"> koje se pokreće nogom.</w:t>
      </w:r>
    </w:p>
    <w:p w14:paraId="50FE6630" w14:textId="77777777" w:rsidR="002E3F75" w:rsidRPr="006F4C67"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Osim registriranih kulturnih dob</w:t>
      </w:r>
      <w:r w:rsidR="00A828DF">
        <w:rPr>
          <w:rStyle w:val="FontStyle93"/>
          <w:rFonts w:ascii="Times New Roman" w:hAnsi="Times New Roman" w:cs="Times New Roman"/>
          <w:sz w:val="24"/>
          <w:szCs w:val="24"/>
        </w:rPr>
        <w:t>a</w:t>
      </w:r>
      <w:r w:rsidRPr="006F4C67">
        <w:rPr>
          <w:rStyle w:val="FontStyle93"/>
          <w:rFonts w:ascii="Times New Roman" w:hAnsi="Times New Roman" w:cs="Times New Roman"/>
          <w:sz w:val="24"/>
          <w:szCs w:val="24"/>
        </w:rPr>
        <w:t>ra</w:t>
      </w:r>
      <w:r w:rsidR="00A828DF">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na području grada Ivanca nalaze se i drugi spomenici kulture kao što su</w:t>
      </w:r>
      <w:r w:rsidR="00A828DF">
        <w:rPr>
          <w:rStyle w:val="FontStyle93"/>
          <w:rFonts w:ascii="Times New Roman" w:hAnsi="Times New Roman" w:cs="Times New Roman"/>
          <w:sz w:val="24"/>
          <w:szCs w:val="24"/>
        </w:rPr>
        <w:t xml:space="preserve">  k</w:t>
      </w:r>
      <w:r w:rsidRPr="006F4C67">
        <w:rPr>
          <w:rStyle w:val="FontStyle93"/>
          <w:rFonts w:ascii="Times New Roman" w:hAnsi="Times New Roman" w:cs="Times New Roman"/>
          <w:sz w:val="24"/>
          <w:szCs w:val="24"/>
        </w:rPr>
        <w:t xml:space="preserve">apela Sv. Donata u </w:t>
      </w:r>
      <w:r w:rsidR="00A828DF">
        <w:rPr>
          <w:rStyle w:val="FontStyle93"/>
          <w:rFonts w:ascii="Times New Roman" w:hAnsi="Times New Roman" w:cs="Times New Roman"/>
          <w:sz w:val="24"/>
          <w:szCs w:val="24"/>
        </w:rPr>
        <w:t>Ivancu sagrađena 1748. godine, i</w:t>
      </w:r>
      <w:r w:rsidR="0027579F">
        <w:rPr>
          <w:rStyle w:val="FontStyle93"/>
          <w:rFonts w:ascii="Times New Roman" w:hAnsi="Times New Roman" w:cs="Times New Roman"/>
          <w:sz w:val="24"/>
          <w:szCs w:val="24"/>
        </w:rPr>
        <w:t>vanečko groblje (</w:t>
      </w:r>
      <w:r w:rsidRPr="006F4C67">
        <w:rPr>
          <w:rStyle w:val="FontStyle93"/>
          <w:rFonts w:ascii="Times New Roman" w:hAnsi="Times New Roman" w:cs="Times New Roman"/>
          <w:sz w:val="24"/>
          <w:szCs w:val="24"/>
        </w:rPr>
        <w:t>Koraničev</w:t>
      </w:r>
      <w:r w:rsidR="00A828DF">
        <w:rPr>
          <w:rStyle w:val="FontStyle93"/>
          <w:rFonts w:ascii="Times New Roman" w:hAnsi="Times New Roman" w:cs="Times New Roman"/>
          <w:sz w:val="24"/>
          <w:szCs w:val="24"/>
        </w:rPr>
        <w:t xml:space="preserve"> </w:t>
      </w:r>
      <w:r w:rsidR="0027579F">
        <w:rPr>
          <w:rStyle w:val="FontStyle93"/>
          <w:rFonts w:ascii="Times New Roman" w:hAnsi="Times New Roman" w:cs="Times New Roman"/>
          <w:sz w:val="24"/>
          <w:szCs w:val="24"/>
        </w:rPr>
        <w:t>brieg</w:t>
      </w:r>
      <w:r w:rsidRPr="006F4C67">
        <w:rPr>
          <w:rStyle w:val="FontStyle93"/>
          <w:rFonts w:ascii="Times New Roman" w:hAnsi="Times New Roman" w:cs="Times New Roman"/>
          <w:sz w:val="24"/>
          <w:szCs w:val="24"/>
        </w:rPr>
        <w:t>), etno zbirka u Prigorcu (prostorije Područne škole Prigorec) s više od 1</w:t>
      </w:r>
      <w:r w:rsidR="0027579F">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000 predmeta zagorske svakodnevice,</w:t>
      </w:r>
      <w:r w:rsidR="00F13BA0">
        <w:rPr>
          <w:rStyle w:val="FontStyle93"/>
          <w:rFonts w:ascii="Times New Roman" w:hAnsi="Times New Roman" w:cs="Times New Roman"/>
          <w:sz w:val="24"/>
          <w:szCs w:val="24"/>
        </w:rPr>
        <w:t xml:space="preserve"> </w:t>
      </w:r>
      <w:r w:rsidRPr="006F4C67">
        <w:rPr>
          <w:rStyle w:val="FontStyle93"/>
          <w:rFonts w:ascii="Times New Roman" w:hAnsi="Times New Roman" w:cs="Times New Roman"/>
          <w:sz w:val="24"/>
          <w:szCs w:val="24"/>
        </w:rPr>
        <w:t>rudnik Kraševi zviri na 798 m n.v.</w:t>
      </w:r>
      <w:r w:rsidR="0027579F">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nalazište cinka i olova nastalo djelovanjem toplih voda obogaćenih cinkovom i olovnom rudom na vapnence i dolomite</w:t>
      </w:r>
      <w:r w:rsidR="0027579F">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oltar kod Kaniže u šumi Turjač na obroncima Ivančice s kojim se povezuje </w:t>
      </w:r>
      <w:r w:rsidRPr="006F4C67">
        <w:rPr>
          <w:rStyle w:val="FontStyle93"/>
          <w:rFonts w:ascii="Times New Roman" w:hAnsi="Times New Roman" w:cs="Times New Roman"/>
          <w:sz w:val="24"/>
          <w:szCs w:val="24"/>
        </w:rPr>
        <w:lastRenderedPageBreak/>
        <w:t xml:space="preserve">legenda o crkvi koju su anđeli zbog zlih ljudi preselili na neko drugo mjesto, </w:t>
      </w:r>
      <w:r w:rsidR="0027579F">
        <w:rPr>
          <w:rStyle w:val="FontStyle93"/>
          <w:rFonts w:ascii="Times New Roman" w:hAnsi="Times New Roman" w:cs="Times New Roman"/>
          <w:sz w:val="24"/>
          <w:szCs w:val="24"/>
        </w:rPr>
        <w:t xml:space="preserve">Friščićev </w:t>
      </w:r>
      <w:r w:rsidRPr="006F4C67">
        <w:rPr>
          <w:rStyle w:val="FontStyle93"/>
          <w:rFonts w:ascii="Times New Roman" w:hAnsi="Times New Roman" w:cs="Times New Roman"/>
          <w:sz w:val="24"/>
          <w:szCs w:val="24"/>
        </w:rPr>
        <w:t>mlin u Prigorcu obnovljen 2005. s dvije skulpture mlinara, djel</w:t>
      </w:r>
      <w:r w:rsidR="0027579F">
        <w:rPr>
          <w:rStyle w:val="FontStyle93"/>
          <w:rFonts w:ascii="Times New Roman" w:hAnsi="Times New Roman" w:cs="Times New Roman"/>
          <w:sz w:val="24"/>
          <w:szCs w:val="24"/>
        </w:rPr>
        <w:t>ima izvornog umjetnika</w:t>
      </w:r>
      <w:r w:rsidRPr="006F4C67">
        <w:rPr>
          <w:rStyle w:val="FontStyle93"/>
          <w:rFonts w:ascii="Times New Roman" w:hAnsi="Times New Roman" w:cs="Times New Roman"/>
          <w:sz w:val="24"/>
          <w:szCs w:val="24"/>
        </w:rPr>
        <w:t xml:space="preserve"> Dragutina Jamnića. </w:t>
      </w:r>
    </w:p>
    <w:p w14:paraId="4AA3111C" w14:textId="77777777" w:rsidR="002E3F75" w:rsidRPr="006F4C67"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Okolica Ivanca bogata je arheološkim nalazištima, naročito prapovijesnih predmeta</w:t>
      </w:r>
      <w:r w:rsidR="00A828DF">
        <w:rPr>
          <w:rStyle w:val="FontStyle93"/>
          <w:rFonts w:ascii="Times New Roman" w:hAnsi="Times New Roman" w:cs="Times New Roman"/>
          <w:sz w:val="24"/>
          <w:szCs w:val="24"/>
        </w:rPr>
        <w:t>. K</w:t>
      </w:r>
      <w:r w:rsidRPr="006F4C67">
        <w:rPr>
          <w:rStyle w:val="FontStyle93"/>
          <w:rFonts w:ascii="Times New Roman" w:hAnsi="Times New Roman" w:cs="Times New Roman"/>
          <w:sz w:val="24"/>
          <w:szCs w:val="24"/>
        </w:rPr>
        <w:t>amene sjekire iz brončanog doba pronađene su u Ivancu, Prigorcu, Stažnjevcu, Vuglovcu, pri Svetom Roku, Kuljevčici i Bedencu. U Ivanečkoj Željeznici nađen</w:t>
      </w:r>
      <w:r w:rsidR="00A828DF">
        <w:rPr>
          <w:rStyle w:val="FontStyle93"/>
          <w:rFonts w:ascii="Times New Roman" w:hAnsi="Times New Roman" w:cs="Times New Roman"/>
          <w:sz w:val="24"/>
          <w:szCs w:val="24"/>
        </w:rPr>
        <w:t xml:space="preserve"> je</w:t>
      </w:r>
      <w:r w:rsidRPr="006F4C67">
        <w:rPr>
          <w:rStyle w:val="FontStyle93"/>
          <w:rFonts w:ascii="Times New Roman" w:hAnsi="Times New Roman" w:cs="Times New Roman"/>
          <w:sz w:val="24"/>
          <w:szCs w:val="24"/>
        </w:rPr>
        <w:t xml:space="preserve"> antički novac, u Vuglovcu sjekire od kamena, ostaci kostiju i </w:t>
      </w:r>
      <w:r w:rsidR="0027579F">
        <w:rPr>
          <w:rStyle w:val="FontStyle93"/>
          <w:rFonts w:ascii="Times New Roman" w:hAnsi="Times New Roman" w:cs="Times New Roman"/>
          <w:sz w:val="24"/>
          <w:szCs w:val="24"/>
        </w:rPr>
        <w:t xml:space="preserve">brončani </w:t>
      </w:r>
      <w:r w:rsidRPr="006F4C67">
        <w:rPr>
          <w:rStyle w:val="FontStyle93"/>
          <w:rFonts w:ascii="Times New Roman" w:hAnsi="Times New Roman" w:cs="Times New Roman"/>
          <w:sz w:val="24"/>
          <w:szCs w:val="24"/>
        </w:rPr>
        <w:t>srp</w:t>
      </w:r>
      <w:r w:rsidR="0027579F">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Kod naselja Punikve iskopana </w:t>
      </w:r>
      <w:r w:rsidR="00A828DF">
        <w:rPr>
          <w:rStyle w:val="FontStyle93"/>
          <w:rFonts w:ascii="Times New Roman" w:hAnsi="Times New Roman" w:cs="Times New Roman"/>
          <w:sz w:val="24"/>
          <w:szCs w:val="24"/>
        </w:rPr>
        <w:t>je primitivno kameno uruđe,</w:t>
      </w:r>
      <w:r w:rsidRPr="006F4C67">
        <w:rPr>
          <w:rStyle w:val="FontStyle93"/>
          <w:rFonts w:ascii="Times New Roman" w:hAnsi="Times New Roman" w:cs="Times New Roman"/>
          <w:sz w:val="24"/>
          <w:szCs w:val="24"/>
        </w:rPr>
        <w:t xml:space="preserve"> ovalni ručni</w:t>
      </w:r>
      <w:r w:rsidR="0027579F">
        <w:rPr>
          <w:rStyle w:val="FontStyle93"/>
          <w:rFonts w:ascii="Times New Roman" w:hAnsi="Times New Roman" w:cs="Times New Roman"/>
          <w:sz w:val="24"/>
          <w:szCs w:val="24"/>
        </w:rPr>
        <w:t xml:space="preserve"> klinovi, ručni šiljci i cjepači</w:t>
      </w:r>
      <w:r w:rsidRPr="006F4C67">
        <w:rPr>
          <w:rStyle w:val="FontStyle93"/>
          <w:rFonts w:ascii="Times New Roman" w:hAnsi="Times New Roman" w:cs="Times New Roman"/>
          <w:sz w:val="24"/>
          <w:szCs w:val="24"/>
        </w:rPr>
        <w:t xml:space="preserve"> iz starijeg kamenog doba koja je arheolog Stjepan Vuković nazvao kamenom industrijom nalazišta Punikve.</w:t>
      </w:r>
    </w:p>
    <w:p w14:paraId="6CD4388F" w14:textId="77777777" w:rsidR="002E3F75" w:rsidRPr="006F4C67"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Grad Ivanec izdvaja značajna proračunska sredstva za program Javn</w:t>
      </w:r>
      <w:r w:rsidR="00E352B0">
        <w:rPr>
          <w:rStyle w:val="FontStyle93"/>
          <w:rFonts w:ascii="Times New Roman" w:hAnsi="Times New Roman" w:cs="Times New Roman"/>
          <w:sz w:val="24"/>
          <w:szCs w:val="24"/>
        </w:rPr>
        <w:t>ih potreba</w:t>
      </w:r>
      <w:r w:rsidRPr="006F4C67">
        <w:rPr>
          <w:rStyle w:val="FontStyle93"/>
          <w:rFonts w:ascii="Times New Roman" w:hAnsi="Times New Roman" w:cs="Times New Roman"/>
          <w:sz w:val="24"/>
          <w:szCs w:val="24"/>
        </w:rPr>
        <w:t xml:space="preserve"> u kulturi</w:t>
      </w:r>
      <w:r w:rsidR="00E352B0">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u</w:t>
      </w:r>
      <w:r w:rsidR="00E352B0">
        <w:rPr>
          <w:rStyle w:val="FontStyle93"/>
          <w:rFonts w:ascii="Times New Roman" w:hAnsi="Times New Roman" w:cs="Times New Roman"/>
          <w:sz w:val="24"/>
          <w:szCs w:val="24"/>
        </w:rPr>
        <w:t xml:space="preserve"> sklopu</w:t>
      </w:r>
      <w:r w:rsidRPr="006F4C67">
        <w:rPr>
          <w:rStyle w:val="FontStyle93"/>
          <w:rFonts w:ascii="Times New Roman" w:hAnsi="Times New Roman" w:cs="Times New Roman"/>
          <w:sz w:val="24"/>
          <w:szCs w:val="24"/>
        </w:rPr>
        <w:t xml:space="preserve"> kojeg se financiraju kulturne manifestacije, djelatnosti ustanova i udruga u kulturi kao</w:t>
      </w:r>
      <w:r w:rsidR="00E352B0">
        <w:rPr>
          <w:rStyle w:val="FontStyle93"/>
          <w:rFonts w:ascii="Times New Roman" w:hAnsi="Times New Roman" w:cs="Times New Roman"/>
          <w:sz w:val="24"/>
          <w:szCs w:val="24"/>
        </w:rPr>
        <w:t xml:space="preserve"> što su</w:t>
      </w:r>
      <w:r w:rsidRPr="006F4C67">
        <w:rPr>
          <w:rStyle w:val="FontStyle93"/>
          <w:rFonts w:ascii="Times New Roman" w:hAnsi="Times New Roman" w:cs="Times New Roman"/>
          <w:sz w:val="24"/>
          <w:szCs w:val="24"/>
        </w:rPr>
        <w:t xml:space="preserve"> djelatnost Pučkog otvorenog učilišta</w:t>
      </w:r>
      <w:r w:rsidR="00E352B0">
        <w:rPr>
          <w:rStyle w:val="FontStyle93"/>
          <w:rFonts w:ascii="Times New Roman" w:hAnsi="Times New Roman" w:cs="Times New Roman"/>
          <w:sz w:val="24"/>
          <w:szCs w:val="24"/>
        </w:rPr>
        <w:t xml:space="preserve"> „Đuro Arnold“</w:t>
      </w:r>
      <w:r w:rsidRPr="006F4C67">
        <w:rPr>
          <w:rStyle w:val="FontStyle93"/>
          <w:rFonts w:ascii="Times New Roman" w:hAnsi="Times New Roman" w:cs="Times New Roman"/>
          <w:sz w:val="24"/>
          <w:szCs w:val="24"/>
        </w:rPr>
        <w:t>, Gradske knjižnice i čitaonice „Gustav Krklec“ te drugi projekti važni za kulturu na području grada Ivanca kao što su</w:t>
      </w:r>
      <w:r w:rsidR="0027579F">
        <w:rPr>
          <w:rStyle w:val="FontStyle93"/>
          <w:rFonts w:ascii="Times New Roman" w:hAnsi="Times New Roman" w:cs="Times New Roman"/>
          <w:sz w:val="24"/>
          <w:szCs w:val="24"/>
        </w:rPr>
        <w:t xml:space="preserve"> </w:t>
      </w:r>
      <w:r w:rsidR="001866B0">
        <w:rPr>
          <w:rStyle w:val="FontStyle93"/>
          <w:rFonts w:ascii="Times New Roman" w:hAnsi="Times New Roman" w:cs="Times New Roman"/>
          <w:sz w:val="24"/>
          <w:szCs w:val="24"/>
        </w:rPr>
        <w:t xml:space="preserve">Centar za kulturu i </w:t>
      </w:r>
      <w:r w:rsidR="0027579F">
        <w:rPr>
          <w:rStyle w:val="FontStyle93"/>
          <w:rFonts w:ascii="Times New Roman" w:hAnsi="Times New Roman" w:cs="Times New Roman"/>
          <w:sz w:val="24"/>
          <w:szCs w:val="24"/>
        </w:rPr>
        <w:t xml:space="preserve">Zavičajni muzej, </w:t>
      </w:r>
      <w:r w:rsidRPr="006F4C67">
        <w:rPr>
          <w:rStyle w:val="FontStyle93"/>
          <w:rFonts w:ascii="Times New Roman" w:hAnsi="Times New Roman" w:cs="Times New Roman"/>
          <w:sz w:val="24"/>
          <w:szCs w:val="24"/>
        </w:rPr>
        <w:t>Etno kuća u Bedencu, projekti zaštite spomenika na području grada Ivanca. Ukupni iznos izdvajanja iz proračuna Grada Ivanca za 2013. godinu iznosi</w:t>
      </w:r>
      <w:r w:rsidR="001866B0">
        <w:rPr>
          <w:rStyle w:val="FontStyle93"/>
          <w:rFonts w:ascii="Times New Roman" w:hAnsi="Times New Roman" w:cs="Times New Roman"/>
          <w:sz w:val="24"/>
          <w:szCs w:val="24"/>
        </w:rPr>
        <w:t xml:space="preserve">o je </w:t>
      </w:r>
      <w:r w:rsidRPr="006F4C67">
        <w:rPr>
          <w:rStyle w:val="FontStyle93"/>
          <w:rFonts w:ascii="Times New Roman" w:hAnsi="Times New Roman" w:cs="Times New Roman"/>
          <w:sz w:val="24"/>
          <w:szCs w:val="24"/>
        </w:rPr>
        <w:t xml:space="preserve"> 1.642.890,00 kn.</w:t>
      </w:r>
    </w:p>
    <w:p w14:paraId="248ABA8A" w14:textId="77777777" w:rsidR="002E3F75" w:rsidRPr="006F4C67"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Tijekom godina Grad Ivanec otkupljuje predmete za buduću etno zbirku, koja svojim sastavom daje pregled kroz povijest Ivanca i okolice. U zbirci se nalaze predmeti uporabne vrijednosti, stari</w:t>
      </w:r>
      <w:r w:rsidR="00E352B0">
        <w:rPr>
          <w:rStyle w:val="FontStyle93"/>
          <w:rFonts w:ascii="Times New Roman" w:hAnsi="Times New Roman" w:cs="Times New Roman"/>
          <w:sz w:val="24"/>
          <w:szCs w:val="24"/>
        </w:rPr>
        <w:t xml:space="preserve"> ru</w:t>
      </w:r>
      <w:r w:rsidR="0027579F">
        <w:rPr>
          <w:rStyle w:val="FontStyle93"/>
          <w:rFonts w:ascii="Times New Roman" w:hAnsi="Times New Roman" w:cs="Times New Roman"/>
          <w:sz w:val="24"/>
          <w:szCs w:val="24"/>
        </w:rPr>
        <w:t>d</w:t>
      </w:r>
      <w:r w:rsidR="00E352B0">
        <w:rPr>
          <w:rStyle w:val="FontStyle93"/>
          <w:rFonts w:ascii="Times New Roman" w:hAnsi="Times New Roman" w:cs="Times New Roman"/>
          <w:sz w:val="24"/>
          <w:szCs w:val="24"/>
        </w:rPr>
        <w:t>arski alati</w:t>
      </w:r>
      <w:r w:rsidRPr="006F4C67">
        <w:rPr>
          <w:rStyle w:val="FontStyle93"/>
          <w:rFonts w:ascii="Times New Roman" w:hAnsi="Times New Roman" w:cs="Times New Roman"/>
          <w:sz w:val="24"/>
          <w:szCs w:val="24"/>
        </w:rPr>
        <w:t xml:space="preserve"> koji prikazuju povijest rudarstva kao grane </w:t>
      </w:r>
      <w:r w:rsidR="0027579F">
        <w:rPr>
          <w:rStyle w:val="FontStyle93"/>
          <w:rFonts w:ascii="Times New Roman" w:hAnsi="Times New Roman" w:cs="Times New Roman"/>
          <w:sz w:val="24"/>
          <w:szCs w:val="24"/>
        </w:rPr>
        <w:t xml:space="preserve">gospodarstva </w:t>
      </w:r>
      <w:r w:rsidRPr="006F4C67">
        <w:rPr>
          <w:rStyle w:val="FontStyle93"/>
          <w:rFonts w:ascii="Times New Roman" w:hAnsi="Times New Roman" w:cs="Times New Roman"/>
          <w:sz w:val="24"/>
          <w:szCs w:val="24"/>
        </w:rPr>
        <w:t>na kojoj je izrastao suvremeni Ivanec.</w:t>
      </w:r>
    </w:p>
    <w:p w14:paraId="79230BE2" w14:textId="77777777" w:rsidR="002E3F75" w:rsidRPr="006F4C67" w:rsidRDefault="002E3F75" w:rsidP="00B60A6F">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Grad je takođ</w:t>
      </w:r>
      <w:r w:rsidR="00E352B0">
        <w:rPr>
          <w:rStyle w:val="FontStyle93"/>
          <w:rFonts w:ascii="Times New Roman" w:hAnsi="Times New Roman" w:cs="Times New Roman"/>
          <w:sz w:val="24"/>
          <w:szCs w:val="24"/>
        </w:rPr>
        <w:t>er vlasnik zbirke fotografija (</w:t>
      </w:r>
      <w:r w:rsidRPr="006F4C67">
        <w:rPr>
          <w:rStyle w:val="FontStyle93"/>
          <w:rFonts w:ascii="Times New Roman" w:hAnsi="Times New Roman" w:cs="Times New Roman"/>
          <w:sz w:val="24"/>
          <w:szCs w:val="24"/>
        </w:rPr>
        <w:t xml:space="preserve">negativa i dijapozitiva) pokojnog Petra Jagetića, </w:t>
      </w:r>
      <w:r w:rsidR="00E352B0">
        <w:rPr>
          <w:rStyle w:val="FontStyle93"/>
          <w:rFonts w:ascii="Times New Roman" w:hAnsi="Times New Roman" w:cs="Times New Roman"/>
          <w:sz w:val="24"/>
          <w:szCs w:val="24"/>
        </w:rPr>
        <w:t xml:space="preserve">nekadašnjeg </w:t>
      </w:r>
      <w:r w:rsidRPr="006F4C67">
        <w:rPr>
          <w:rStyle w:val="FontStyle93"/>
          <w:rFonts w:ascii="Times New Roman" w:hAnsi="Times New Roman" w:cs="Times New Roman"/>
          <w:sz w:val="24"/>
          <w:szCs w:val="24"/>
        </w:rPr>
        <w:t>majstora jugoslavenske fotografije, koji je u svom radnom vijeku radio poznate f</w:t>
      </w:r>
      <w:r w:rsidR="001866B0">
        <w:rPr>
          <w:rStyle w:val="FontStyle93"/>
          <w:rFonts w:ascii="Times New Roman" w:hAnsi="Times New Roman" w:cs="Times New Roman"/>
          <w:sz w:val="24"/>
          <w:szCs w:val="24"/>
        </w:rPr>
        <w:t>otografske kampanje (</w:t>
      </w:r>
      <w:r w:rsidR="0027579F">
        <w:rPr>
          <w:rStyle w:val="FontStyle93"/>
          <w:rFonts w:ascii="Times New Roman" w:hAnsi="Times New Roman" w:cs="Times New Roman"/>
          <w:sz w:val="24"/>
          <w:szCs w:val="24"/>
        </w:rPr>
        <w:t>Tvornica Josip Kraš</w:t>
      </w:r>
      <w:r w:rsidR="00E352B0">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N</w:t>
      </w:r>
      <w:r w:rsidR="0027579F">
        <w:rPr>
          <w:rStyle w:val="FontStyle93"/>
          <w:rFonts w:ascii="Times New Roman" w:hAnsi="Times New Roman" w:cs="Times New Roman"/>
          <w:sz w:val="24"/>
          <w:szCs w:val="24"/>
        </w:rPr>
        <w:t>eva</w:t>
      </w:r>
      <w:r w:rsidRPr="006F4C67">
        <w:rPr>
          <w:rStyle w:val="FontStyle93"/>
          <w:rFonts w:ascii="Times New Roman" w:hAnsi="Times New Roman" w:cs="Times New Roman"/>
          <w:sz w:val="24"/>
          <w:szCs w:val="24"/>
        </w:rPr>
        <w:t xml:space="preserve"> i dr.)</w:t>
      </w:r>
      <w:r w:rsidR="0027579F">
        <w:rPr>
          <w:rStyle w:val="FontStyle93"/>
          <w:rFonts w:ascii="Times New Roman" w:hAnsi="Times New Roman" w:cs="Times New Roman"/>
          <w:sz w:val="24"/>
          <w:szCs w:val="24"/>
        </w:rPr>
        <w:t>, a fotografijom bilježio povijest</w:t>
      </w:r>
      <w:r w:rsidRPr="006F4C67">
        <w:rPr>
          <w:rStyle w:val="FontStyle93"/>
          <w:rFonts w:ascii="Times New Roman" w:hAnsi="Times New Roman" w:cs="Times New Roman"/>
          <w:sz w:val="24"/>
          <w:szCs w:val="24"/>
        </w:rPr>
        <w:t xml:space="preserve"> Ivanca </w:t>
      </w:r>
      <w:r w:rsidR="0027579F">
        <w:rPr>
          <w:rStyle w:val="FontStyle93"/>
          <w:rFonts w:ascii="Times New Roman" w:hAnsi="Times New Roman" w:cs="Times New Roman"/>
          <w:sz w:val="24"/>
          <w:szCs w:val="24"/>
        </w:rPr>
        <w:t>20. stoljeća.</w:t>
      </w:r>
      <w:r w:rsidR="00B60A6F">
        <w:rPr>
          <w:rStyle w:val="FontStyle93"/>
          <w:rFonts w:ascii="Times New Roman" w:hAnsi="Times New Roman" w:cs="Times New Roman"/>
          <w:sz w:val="24"/>
          <w:szCs w:val="24"/>
        </w:rPr>
        <w:t xml:space="preserve"> </w:t>
      </w:r>
      <w:r w:rsidRPr="006F4C67">
        <w:rPr>
          <w:rStyle w:val="FontStyle93"/>
          <w:rFonts w:ascii="Times New Roman" w:hAnsi="Times New Roman" w:cs="Times New Roman"/>
          <w:sz w:val="24"/>
          <w:szCs w:val="24"/>
        </w:rPr>
        <w:t>Zbirka je katalogizirana, skenirana i pohranjena u elektronskom obliku.</w:t>
      </w:r>
    </w:p>
    <w:p w14:paraId="508BCF71" w14:textId="77777777" w:rsidR="002E3F75" w:rsidRPr="006F4C67"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Grad Ivanec nema adekvatn</w:t>
      </w:r>
      <w:r w:rsidR="00A828DF">
        <w:rPr>
          <w:rStyle w:val="FontStyle93"/>
          <w:rFonts w:ascii="Times New Roman" w:hAnsi="Times New Roman" w:cs="Times New Roman"/>
          <w:sz w:val="24"/>
          <w:szCs w:val="24"/>
        </w:rPr>
        <w:t>ih</w:t>
      </w:r>
      <w:r w:rsidRPr="006F4C67">
        <w:rPr>
          <w:rStyle w:val="FontStyle93"/>
          <w:rFonts w:ascii="Times New Roman" w:hAnsi="Times New Roman" w:cs="Times New Roman"/>
          <w:sz w:val="24"/>
          <w:szCs w:val="24"/>
        </w:rPr>
        <w:t xml:space="preserve"> prostora u kojima se mogu održavati koncertne priredbe i druga razna kulturno-glazbena događanja te se za </w:t>
      </w:r>
      <w:r w:rsidR="00A828DF">
        <w:rPr>
          <w:rStyle w:val="FontStyle93"/>
          <w:rFonts w:ascii="Times New Roman" w:hAnsi="Times New Roman" w:cs="Times New Roman"/>
          <w:sz w:val="24"/>
          <w:szCs w:val="24"/>
        </w:rPr>
        <w:t xml:space="preserve">potrebe istih koriste prostori </w:t>
      </w:r>
      <w:r w:rsidR="00E352B0">
        <w:rPr>
          <w:rStyle w:val="FontStyle93"/>
          <w:rFonts w:ascii="Times New Roman" w:hAnsi="Times New Roman" w:cs="Times New Roman"/>
          <w:sz w:val="24"/>
          <w:szCs w:val="24"/>
        </w:rPr>
        <w:t>župne</w:t>
      </w:r>
      <w:r w:rsidR="00A828DF">
        <w:rPr>
          <w:rStyle w:val="FontStyle93"/>
          <w:rFonts w:ascii="Times New Roman" w:hAnsi="Times New Roman" w:cs="Times New Roman"/>
          <w:sz w:val="24"/>
          <w:szCs w:val="24"/>
        </w:rPr>
        <w:t xml:space="preserve"> crkve</w:t>
      </w:r>
      <w:r w:rsidRPr="006F4C67">
        <w:rPr>
          <w:rStyle w:val="FontStyle93"/>
          <w:rFonts w:ascii="Times New Roman" w:hAnsi="Times New Roman" w:cs="Times New Roman"/>
          <w:sz w:val="24"/>
          <w:szCs w:val="24"/>
        </w:rPr>
        <w:t xml:space="preserve"> Sv. Marije Magdalene s Hefer</w:t>
      </w:r>
      <w:r w:rsidR="00A828DF">
        <w:rPr>
          <w:rStyle w:val="FontStyle93"/>
          <w:rFonts w:ascii="Times New Roman" w:hAnsi="Times New Roman" w:cs="Times New Roman"/>
          <w:sz w:val="24"/>
          <w:szCs w:val="24"/>
        </w:rPr>
        <w:t>er</w:t>
      </w:r>
      <w:r w:rsidRPr="006F4C67">
        <w:rPr>
          <w:rStyle w:val="FontStyle93"/>
          <w:rFonts w:ascii="Times New Roman" w:hAnsi="Times New Roman" w:cs="Times New Roman"/>
          <w:sz w:val="24"/>
          <w:szCs w:val="24"/>
        </w:rPr>
        <w:t xml:space="preserve">ovim orguljama, amfiteatar Srednje škole u Ivancu s kapacitetom od 153 sjedeća mjesta te prostor </w:t>
      </w:r>
      <w:r w:rsidR="001866B0">
        <w:rPr>
          <w:rStyle w:val="FontStyle93"/>
          <w:rFonts w:ascii="Times New Roman" w:hAnsi="Times New Roman" w:cs="Times New Roman"/>
          <w:sz w:val="24"/>
          <w:szCs w:val="24"/>
        </w:rPr>
        <w:t>s</w:t>
      </w:r>
      <w:r w:rsidRPr="006F4C67">
        <w:rPr>
          <w:rStyle w:val="FontStyle93"/>
          <w:rFonts w:ascii="Times New Roman" w:hAnsi="Times New Roman" w:cs="Times New Roman"/>
          <w:sz w:val="24"/>
          <w:szCs w:val="24"/>
        </w:rPr>
        <w:t>portske dvorane koji može primiti do 3</w:t>
      </w:r>
      <w:r w:rsidR="0027579F">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000 ljudi te  kino dvorana. </w:t>
      </w:r>
    </w:p>
    <w:p w14:paraId="1EA20316" w14:textId="77777777" w:rsidR="002E3F75" w:rsidRPr="006F4C67"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lastRenderedPageBreak/>
        <w:t xml:space="preserve">Kulturne manifestacije koje se svake godine </w:t>
      </w:r>
      <w:r w:rsidR="0027579F">
        <w:rPr>
          <w:rStyle w:val="FontStyle93"/>
          <w:rFonts w:ascii="Times New Roman" w:hAnsi="Times New Roman" w:cs="Times New Roman"/>
          <w:sz w:val="24"/>
          <w:szCs w:val="24"/>
        </w:rPr>
        <w:t xml:space="preserve">održavaju u ivanečkom kraju su </w:t>
      </w:r>
      <w:r w:rsidRPr="006F4C67">
        <w:rPr>
          <w:rStyle w:val="FontStyle93"/>
          <w:rFonts w:ascii="Times New Roman" w:hAnsi="Times New Roman" w:cs="Times New Roman"/>
          <w:sz w:val="24"/>
          <w:szCs w:val="24"/>
        </w:rPr>
        <w:t>Draga domača</w:t>
      </w:r>
      <w:r w:rsidR="00A828DF">
        <w:rPr>
          <w:rStyle w:val="FontStyle93"/>
          <w:rFonts w:ascii="Times New Roman" w:hAnsi="Times New Roman" w:cs="Times New Roman"/>
          <w:sz w:val="24"/>
          <w:szCs w:val="24"/>
        </w:rPr>
        <w:t xml:space="preserve"> </w:t>
      </w:r>
      <w:r w:rsidR="0027579F">
        <w:rPr>
          <w:rStyle w:val="FontStyle93"/>
          <w:rFonts w:ascii="Times New Roman" w:hAnsi="Times New Roman" w:cs="Times New Roman"/>
          <w:sz w:val="24"/>
          <w:szCs w:val="24"/>
        </w:rPr>
        <w:t>rieč</w:t>
      </w:r>
      <w:r w:rsidRPr="006F4C67">
        <w:rPr>
          <w:rStyle w:val="FontStyle93"/>
          <w:rFonts w:ascii="Times New Roman" w:hAnsi="Times New Roman" w:cs="Times New Roman"/>
          <w:sz w:val="24"/>
          <w:szCs w:val="24"/>
        </w:rPr>
        <w:t xml:space="preserve"> - kajkavski književni natječaj </w:t>
      </w:r>
      <w:r w:rsidR="00A828DF">
        <w:rPr>
          <w:rStyle w:val="FontStyle93"/>
          <w:rFonts w:ascii="Times New Roman" w:hAnsi="Times New Roman" w:cs="Times New Roman"/>
          <w:sz w:val="24"/>
          <w:szCs w:val="24"/>
        </w:rPr>
        <w:t xml:space="preserve">koji se održava više od 30 godina, </w:t>
      </w:r>
      <w:r w:rsidR="0027579F">
        <w:rPr>
          <w:rStyle w:val="FontStyle93"/>
          <w:rFonts w:ascii="Times New Roman" w:hAnsi="Times New Roman" w:cs="Times New Roman"/>
          <w:sz w:val="24"/>
          <w:szCs w:val="24"/>
        </w:rPr>
        <w:t xml:space="preserve"> </w:t>
      </w:r>
      <w:r w:rsidRPr="006F4C67">
        <w:rPr>
          <w:rStyle w:val="FontStyle93"/>
          <w:rFonts w:ascii="Times New Roman" w:hAnsi="Times New Roman" w:cs="Times New Roman"/>
          <w:sz w:val="24"/>
          <w:szCs w:val="24"/>
        </w:rPr>
        <w:t>Ivanščica diše za cieli</w:t>
      </w:r>
      <w:r w:rsidR="00A828DF">
        <w:rPr>
          <w:rStyle w:val="FontStyle93"/>
          <w:rFonts w:ascii="Times New Roman" w:hAnsi="Times New Roman" w:cs="Times New Roman"/>
          <w:sz w:val="24"/>
          <w:szCs w:val="24"/>
        </w:rPr>
        <w:t xml:space="preserve"> </w:t>
      </w:r>
      <w:r w:rsidR="0027579F">
        <w:rPr>
          <w:rStyle w:val="FontStyle93"/>
          <w:rFonts w:ascii="Times New Roman" w:hAnsi="Times New Roman" w:cs="Times New Roman"/>
          <w:sz w:val="24"/>
          <w:szCs w:val="24"/>
        </w:rPr>
        <w:t>sviet</w:t>
      </w:r>
      <w:r w:rsidRPr="006F4C67">
        <w:rPr>
          <w:rStyle w:val="FontStyle93"/>
          <w:rFonts w:ascii="Times New Roman" w:hAnsi="Times New Roman" w:cs="Times New Roman"/>
          <w:sz w:val="24"/>
          <w:szCs w:val="24"/>
        </w:rPr>
        <w:t xml:space="preserve"> -</w:t>
      </w:r>
      <w:r w:rsidR="00A828DF">
        <w:rPr>
          <w:rStyle w:val="FontStyle93"/>
          <w:rFonts w:ascii="Times New Roman" w:hAnsi="Times New Roman" w:cs="Times New Roman"/>
          <w:sz w:val="24"/>
          <w:szCs w:val="24"/>
        </w:rPr>
        <w:t xml:space="preserve"> </w:t>
      </w:r>
      <w:r w:rsidRPr="006F4C67">
        <w:rPr>
          <w:rStyle w:val="FontStyle93"/>
          <w:rFonts w:ascii="Times New Roman" w:hAnsi="Times New Roman" w:cs="Times New Roman"/>
          <w:sz w:val="24"/>
          <w:szCs w:val="24"/>
        </w:rPr>
        <w:t>pjesnički recital</w:t>
      </w:r>
      <w:r w:rsidR="00A828DF">
        <w:rPr>
          <w:rStyle w:val="FontStyle93"/>
          <w:rFonts w:ascii="Times New Roman" w:hAnsi="Times New Roman" w:cs="Times New Roman"/>
          <w:sz w:val="24"/>
          <w:szCs w:val="24"/>
        </w:rPr>
        <w:t xml:space="preserve"> koji se održava u povodu Dana planeta Zemlje</w:t>
      </w:r>
      <w:r w:rsidR="0027579F">
        <w:rPr>
          <w:rStyle w:val="FontStyle93"/>
          <w:rFonts w:ascii="Times New Roman" w:hAnsi="Times New Roman" w:cs="Times New Roman"/>
          <w:sz w:val="24"/>
          <w:szCs w:val="24"/>
        </w:rPr>
        <w:t>, Dani grada Ivanca</w:t>
      </w:r>
      <w:r w:rsidRPr="006F4C67">
        <w:rPr>
          <w:rStyle w:val="FontStyle93"/>
          <w:rFonts w:ascii="Times New Roman" w:hAnsi="Times New Roman" w:cs="Times New Roman"/>
          <w:sz w:val="24"/>
          <w:szCs w:val="24"/>
        </w:rPr>
        <w:t xml:space="preserve"> s brojnim prigodnim izložbama, koncertima, zabavn</w:t>
      </w:r>
      <w:r w:rsidR="00A828DF">
        <w:rPr>
          <w:rStyle w:val="FontStyle93"/>
          <w:rFonts w:ascii="Times New Roman" w:hAnsi="Times New Roman" w:cs="Times New Roman"/>
          <w:sz w:val="24"/>
          <w:szCs w:val="24"/>
        </w:rPr>
        <w:t>im</w:t>
      </w:r>
      <w:r w:rsidR="0027579F">
        <w:rPr>
          <w:rStyle w:val="FontStyle93"/>
          <w:rFonts w:ascii="Times New Roman" w:hAnsi="Times New Roman" w:cs="Times New Roman"/>
          <w:sz w:val="24"/>
          <w:szCs w:val="24"/>
        </w:rPr>
        <w:t xml:space="preserve"> i sportskim manifestacijama, </w:t>
      </w:r>
      <w:r w:rsidRPr="006F4C67">
        <w:rPr>
          <w:rStyle w:val="FontStyle93"/>
          <w:rFonts w:ascii="Times New Roman" w:hAnsi="Times New Roman" w:cs="Times New Roman"/>
          <w:sz w:val="24"/>
          <w:szCs w:val="24"/>
        </w:rPr>
        <w:t>Seoske ig</w:t>
      </w:r>
      <w:r w:rsidR="0027579F">
        <w:rPr>
          <w:rStyle w:val="FontStyle93"/>
          <w:rFonts w:ascii="Times New Roman" w:hAnsi="Times New Roman" w:cs="Times New Roman"/>
          <w:sz w:val="24"/>
          <w:szCs w:val="24"/>
        </w:rPr>
        <w:t>re u Salinovcu</w:t>
      </w:r>
      <w:r w:rsidR="00A828DF">
        <w:rPr>
          <w:rStyle w:val="FontStyle93"/>
          <w:rFonts w:ascii="Times New Roman" w:hAnsi="Times New Roman" w:cs="Times New Roman"/>
          <w:sz w:val="24"/>
          <w:szCs w:val="24"/>
        </w:rPr>
        <w:t xml:space="preserve"> kao svojevrsna seoska olimpijad</w:t>
      </w:r>
      <w:r w:rsidR="0027579F">
        <w:rPr>
          <w:rStyle w:val="FontStyle93"/>
          <w:rFonts w:ascii="Times New Roman" w:hAnsi="Times New Roman" w:cs="Times New Roman"/>
          <w:sz w:val="24"/>
          <w:szCs w:val="24"/>
        </w:rPr>
        <w:t>a</w:t>
      </w:r>
      <w:r w:rsidRPr="006F4C67">
        <w:rPr>
          <w:rStyle w:val="FontStyle93"/>
          <w:rFonts w:ascii="Times New Roman" w:hAnsi="Times New Roman" w:cs="Times New Roman"/>
          <w:sz w:val="24"/>
          <w:szCs w:val="24"/>
        </w:rPr>
        <w:t>, odnosno natjecanje</w:t>
      </w:r>
      <w:r w:rsidR="0027579F">
        <w:rPr>
          <w:rStyle w:val="FontStyle93"/>
          <w:rFonts w:ascii="Times New Roman" w:hAnsi="Times New Roman" w:cs="Times New Roman"/>
          <w:sz w:val="24"/>
          <w:szCs w:val="24"/>
        </w:rPr>
        <w:t xml:space="preserve"> u starim sportovima i igrama, Ivonjski fašink</w:t>
      </w:r>
      <w:r w:rsidRPr="006F4C67">
        <w:rPr>
          <w:rStyle w:val="FontStyle93"/>
          <w:rFonts w:ascii="Times New Roman" w:hAnsi="Times New Roman" w:cs="Times New Roman"/>
          <w:sz w:val="24"/>
          <w:szCs w:val="24"/>
        </w:rPr>
        <w:t xml:space="preserve">, </w:t>
      </w:r>
      <w:r w:rsidR="00A828DF">
        <w:rPr>
          <w:rStyle w:val="FontStyle93"/>
          <w:rFonts w:ascii="Times New Roman" w:hAnsi="Times New Roman" w:cs="Times New Roman"/>
          <w:sz w:val="24"/>
          <w:szCs w:val="24"/>
        </w:rPr>
        <w:t xml:space="preserve">Dani bedijenske lončarije, </w:t>
      </w:r>
      <w:r w:rsidR="0027579F">
        <w:rPr>
          <w:rStyle w:val="FontStyle93"/>
          <w:rFonts w:ascii="Times New Roman" w:hAnsi="Times New Roman" w:cs="Times New Roman"/>
          <w:sz w:val="24"/>
          <w:szCs w:val="24"/>
        </w:rPr>
        <w:t>Rudarski dani</w:t>
      </w:r>
      <w:r w:rsidR="00A828DF">
        <w:rPr>
          <w:rStyle w:val="FontStyle93"/>
          <w:rFonts w:ascii="Times New Roman" w:hAnsi="Times New Roman" w:cs="Times New Roman"/>
          <w:sz w:val="24"/>
          <w:szCs w:val="24"/>
        </w:rPr>
        <w:t>,</w:t>
      </w:r>
      <w:r w:rsidR="0027579F">
        <w:rPr>
          <w:rStyle w:val="FontStyle93"/>
          <w:rFonts w:ascii="Times New Roman" w:hAnsi="Times New Roman" w:cs="Times New Roman"/>
          <w:sz w:val="24"/>
          <w:szCs w:val="24"/>
        </w:rPr>
        <w:t xml:space="preserve"> </w:t>
      </w:r>
      <w:r w:rsidRPr="006F4C67">
        <w:rPr>
          <w:rStyle w:val="FontStyle93"/>
          <w:rFonts w:ascii="Times New Roman" w:hAnsi="Times New Roman" w:cs="Times New Roman"/>
          <w:sz w:val="24"/>
          <w:szCs w:val="24"/>
        </w:rPr>
        <w:t>Cvijet za</w:t>
      </w:r>
      <w:r w:rsidR="0027579F">
        <w:rPr>
          <w:rStyle w:val="FontStyle93"/>
          <w:rFonts w:ascii="Times New Roman" w:hAnsi="Times New Roman" w:cs="Times New Roman"/>
          <w:sz w:val="24"/>
          <w:szCs w:val="24"/>
        </w:rPr>
        <w:t xml:space="preserve"> ljepši grad</w:t>
      </w:r>
      <w:r w:rsidR="00A828DF">
        <w:rPr>
          <w:rStyle w:val="FontStyle93"/>
          <w:rFonts w:ascii="Times New Roman" w:hAnsi="Times New Roman" w:cs="Times New Roman"/>
          <w:sz w:val="24"/>
          <w:szCs w:val="24"/>
        </w:rPr>
        <w:t xml:space="preserve"> i druge</w:t>
      </w:r>
      <w:r w:rsidRPr="006F4C67">
        <w:rPr>
          <w:rStyle w:val="FontStyle93"/>
          <w:rFonts w:ascii="Times New Roman" w:hAnsi="Times New Roman" w:cs="Times New Roman"/>
          <w:sz w:val="24"/>
          <w:szCs w:val="24"/>
        </w:rPr>
        <w:t>.</w:t>
      </w:r>
    </w:p>
    <w:p w14:paraId="485D1F16" w14:textId="77777777" w:rsidR="002E3F75" w:rsidRPr="006F4C67"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Žitelji ivanečkog kraja kroz svoja društva čuvaju stare narodne običaje te njeguju tradiciju svoga kraja. Od značajnih starih običaja valja izdvojiti</w:t>
      </w:r>
      <w:r w:rsidR="00A828DF">
        <w:rPr>
          <w:rStyle w:val="FontStyle93"/>
          <w:rFonts w:ascii="Times New Roman" w:hAnsi="Times New Roman" w:cs="Times New Roman"/>
          <w:sz w:val="24"/>
          <w:szCs w:val="24"/>
        </w:rPr>
        <w:t xml:space="preserve"> t</w:t>
      </w:r>
      <w:r w:rsidRPr="006F4C67">
        <w:rPr>
          <w:rStyle w:val="FontStyle93"/>
          <w:rFonts w:ascii="Times New Roman" w:hAnsi="Times New Roman" w:cs="Times New Roman"/>
          <w:sz w:val="24"/>
          <w:szCs w:val="24"/>
        </w:rPr>
        <w:t>rebitvu kukuruza i Jurjevo koji i dalje žive kroz</w:t>
      </w:r>
      <w:r w:rsidR="00A828DF">
        <w:rPr>
          <w:rStyle w:val="FontStyle93"/>
          <w:rFonts w:ascii="Times New Roman" w:hAnsi="Times New Roman" w:cs="Times New Roman"/>
          <w:sz w:val="24"/>
          <w:szCs w:val="24"/>
        </w:rPr>
        <w:t xml:space="preserve"> </w:t>
      </w:r>
      <w:r w:rsidRPr="006F4C67">
        <w:rPr>
          <w:rStyle w:val="FontStyle93"/>
          <w:rFonts w:ascii="Times New Roman" w:hAnsi="Times New Roman" w:cs="Times New Roman"/>
          <w:sz w:val="24"/>
          <w:szCs w:val="24"/>
        </w:rPr>
        <w:t xml:space="preserve"> Društvo prijatelja narodnih obi</w:t>
      </w:r>
      <w:r w:rsidR="0027579F">
        <w:rPr>
          <w:rStyle w:val="FontStyle93"/>
          <w:rFonts w:ascii="Times New Roman" w:hAnsi="Times New Roman" w:cs="Times New Roman"/>
          <w:sz w:val="24"/>
          <w:szCs w:val="24"/>
        </w:rPr>
        <w:t xml:space="preserve">čaja </w:t>
      </w:r>
      <w:r w:rsidRPr="006F4C67">
        <w:rPr>
          <w:rStyle w:val="FontStyle93"/>
          <w:rFonts w:ascii="Times New Roman" w:hAnsi="Times New Roman" w:cs="Times New Roman"/>
          <w:sz w:val="24"/>
          <w:szCs w:val="24"/>
        </w:rPr>
        <w:t>Ma</w:t>
      </w:r>
      <w:r w:rsidR="0027579F">
        <w:rPr>
          <w:rStyle w:val="FontStyle93"/>
          <w:rFonts w:ascii="Times New Roman" w:hAnsi="Times New Roman" w:cs="Times New Roman"/>
          <w:sz w:val="24"/>
          <w:szCs w:val="24"/>
        </w:rPr>
        <w:t>ska</w:t>
      </w:r>
      <w:r w:rsidR="00A828DF">
        <w:rPr>
          <w:rStyle w:val="FontStyle93"/>
          <w:rFonts w:ascii="Times New Roman" w:hAnsi="Times New Roman" w:cs="Times New Roman"/>
          <w:sz w:val="24"/>
          <w:szCs w:val="24"/>
        </w:rPr>
        <w:t>, zatim Vincekovo</w:t>
      </w:r>
      <w:r w:rsidR="00F13BA0">
        <w:rPr>
          <w:rStyle w:val="FontStyle93"/>
          <w:rFonts w:ascii="Times New Roman" w:hAnsi="Times New Roman" w:cs="Times New Roman"/>
          <w:sz w:val="24"/>
          <w:szCs w:val="24"/>
        </w:rPr>
        <w:t xml:space="preserve"> i Martinje, tradicije</w:t>
      </w:r>
      <w:r w:rsidR="001866B0">
        <w:rPr>
          <w:rStyle w:val="FontStyle93"/>
          <w:rFonts w:ascii="Times New Roman" w:hAnsi="Times New Roman" w:cs="Times New Roman"/>
          <w:sz w:val="24"/>
          <w:szCs w:val="24"/>
        </w:rPr>
        <w:t xml:space="preserve"> koje</w:t>
      </w:r>
      <w:r w:rsidR="00A828DF">
        <w:rPr>
          <w:rStyle w:val="FontStyle93"/>
          <w:rFonts w:ascii="Times New Roman" w:hAnsi="Times New Roman" w:cs="Times New Roman"/>
          <w:sz w:val="24"/>
          <w:szCs w:val="24"/>
        </w:rPr>
        <w:t xml:space="preserve"> </w:t>
      </w:r>
      <w:r w:rsidR="00F13BA0">
        <w:rPr>
          <w:rStyle w:val="FontStyle93"/>
          <w:rFonts w:ascii="Times New Roman" w:hAnsi="Times New Roman" w:cs="Times New Roman"/>
          <w:sz w:val="24"/>
          <w:szCs w:val="24"/>
        </w:rPr>
        <w:t>svake godine iznova oživljavaju</w:t>
      </w:r>
      <w:r w:rsidR="00A828DF">
        <w:rPr>
          <w:rStyle w:val="FontStyle93"/>
          <w:rFonts w:ascii="Times New Roman" w:hAnsi="Times New Roman" w:cs="Times New Roman"/>
          <w:sz w:val="24"/>
          <w:szCs w:val="24"/>
        </w:rPr>
        <w:t xml:space="preserve"> sve vinogradarske udruge, </w:t>
      </w:r>
      <w:r w:rsidR="00F13BA0">
        <w:rPr>
          <w:rStyle w:val="FontStyle93"/>
          <w:rFonts w:ascii="Times New Roman" w:hAnsi="Times New Roman" w:cs="Times New Roman"/>
          <w:sz w:val="24"/>
          <w:szCs w:val="24"/>
        </w:rPr>
        <w:t>gradnju</w:t>
      </w:r>
      <w:r w:rsidR="00A828DF">
        <w:rPr>
          <w:rStyle w:val="FontStyle93"/>
          <w:rFonts w:ascii="Times New Roman" w:hAnsi="Times New Roman" w:cs="Times New Roman"/>
          <w:sz w:val="24"/>
          <w:szCs w:val="24"/>
        </w:rPr>
        <w:t xml:space="preserve"> i paljenja vuzemnica na Veliku subotu te niz drugih etnoloških i narodskih manifestacija koje njeguju lokalne udruge.</w:t>
      </w:r>
    </w:p>
    <w:p w14:paraId="377E5C65" w14:textId="77777777" w:rsidR="002E3F75" w:rsidRDefault="002E3F75">
      <w:pPr>
        <w:pStyle w:val="NewNormal"/>
        <w:rPr>
          <w:rStyle w:val="FontStyle93"/>
          <w:rFonts w:ascii="Times New Roman" w:hAnsi="Times New Roman" w:cs="Times New Roman"/>
          <w:sz w:val="24"/>
          <w:szCs w:val="24"/>
        </w:rPr>
      </w:pPr>
      <w:r w:rsidRPr="006F4C67">
        <w:rPr>
          <w:rStyle w:val="FontStyle93"/>
          <w:rFonts w:ascii="Times New Roman" w:hAnsi="Times New Roman" w:cs="Times New Roman"/>
          <w:sz w:val="24"/>
          <w:szCs w:val="24"/>
        </w:rPr>
        <w:t>Gradska knjižnica i čitaonica "Gustav Krklec" Ivanec</w:t>
      </w:r>
      <w:r w:rsidR="00A828DF">
        <w:rPr>
          <w:rStyle w:val="FontStyle93"/>
          <w:rFonts w:ascii="Times New Roman" w:hAnsi="Times New Roman" w:cs="Times New Roman"/>
          <w:sz w:val="24"/>
          <w:szCs w:val="24"/>
        </w:rPr>
        <w:t xml:space="preserve"> </w:t>
      </w:r>
      <w:r w:rsidRPr="006F4C67">
        <w:rPr>
          <w:rStyle w:val="FontStyle93"/>
          <w:rFonts w:ascii="Times New Roman" w:hAnsi="Times New Roman" w:cs="Times New Roman"/>
          <w:sz w:val="24"/>
          <w:szCs w:val="24"/>
        </w:rPr>
        <w:t>ima knjižni fond od 29.000 jedinica raznovrsne građe</w:t>
      </w:r>
      <w:r w:rsidR="00A828DF">
        <w:rPr>
          <w:rStyle w:val="FontStyle93"/>
          <w:rFonts w:ascii="Times New Roman" w:hAnsi="Times New Roman" w:cs="Times New Roman"/>
          <w:sz w:val="24"/>
          <w:szCs w:val="24"/>
        </w:rPr>
        <w:t>. Počeci njena rada sežu u</w:t>
      </w:r>
      <w:r w:rsidRPr="006F4C67">
        <w:rPr>
          <w:rStyle w:val="FontStyle93"/>
          <w:rFonts w:ascii="Times New Roman" w:hAnsi="Times New Roman" w:cs="Times New Roman"/>
          <w:sz w:val="24"/>
          <w:szCs w:val="24"/>
        </w:rPr>
        <w:t xml:space="preserve"> 1885. </w:t>
      </w:r>
      <w:r w:rsidR="00A828DF">
        <w:rPr>
          <w:rStyle w:val="FontStyle93"/>
          <w:rFonts w:ascii="Times New Roman" w:hAnsi="Times New Roman" w:cs="Times New Roman"/>
          <w:sz w:val="24"/>
          <w:szCs w:val="24"/>
        </w:rPr>
        <w:t>g</w:t>
      </w:r>
      <w:r w:rsidRPr="006F4C67">
        <w:rPr>
          <w:rStyle w:val="FontStyle93"/>
          <w:rFonts w:ascii="Times New Roman" w:hAnsi="Times New Roman" w:cs="Times New Roman"/>
          <w:sz w:val="24"/>
          <w:szCs w:val="24"/>
        </w:rPr>
        <w:t>odinu</w:t>
      </w:r>
      <w:r w:rsidR="00A828DF">
        <w:rPr>
          <w:rStyle w:val="FontStyle93"/>
          <w:rFonts w:ascii="Times New Roman" w:hAnsi="Times New Roman" w:cs="Times New Roman"/>
          <w:sz w:val="24"/>
          <w:szCs w:val="24"/>
        </w:rPr>
        <w:t>,</w:t>
      </w:r>
      <w:r w:rsidRPr="006F4C67">
        <w:rPr>
          <w:rStyle w:val="FontStyle93"/>
          <w:rFonts w:ascii="Times New Roman" w:hAnsi="Times New Roman" w:cs="Times New Roman"/>
          <w:sz w:val="24"/>
          <w:szCs w:val="24"/>
        </w:rPr>
        <w:t xml:space="preserve"> potvrdom Pravila čitaoničkog društva Hrvatska čitaonica u Ivancu, a </w:t>
      </w:r>
      <w:r w:rsidR="00A828DF">
        <w:rPr>
          <w:rStyle w:val="FontStyle93"/>
          <w:rFonts w:ascii="Times New Roman" w:hAnsi="Times New Roman" w:cs="Times New Roman"/>
          <w:sz w:val="24"/>
          <w:szCs w:val="24"/>
        </w:rPr>
        <w:t>kao</w:t>
      </w:r>
      <w:r w:rsidRPr="006F4C67">
        <w:rPr>
          <w:rStyle w:val="FontStyle93"/>
          <w:rFonts w:ascii="Times New Roman" w:hAnsi="Times New Roman" w:cs="Times New Roman"/>
          <w:sz w:val="24"/>
          <w:szCs w:val="24"/>
        </w:rPr>
        <w:t xml:space="preserve"> prava knjižnica </w:t>
      </w:r>
      <w:r w:rsidR="00A828DF">
        <w:rPr>
          <w:rStyle w:val="FontStyle93"/>
          <w:rFonts w:ascii="Times New Roman" w:hAnsi="Times New Roman" w:cs="Times New Roman"/>
          <w:sz w:val="24"/>
          <w:szCs w:val="24"/>
        </w:rPr>
        <w:t xml:space="preserve">počinje djelovati </w:t>
      </w:r>
      <w:r w:rsidRPr="006F4C67">
        <w:rPr>
          <w:rStyle w:val="FontStyle93"/>
          <w:rFonts w:ascii="Times New Roman" w:hAnsi="Times New Roman" w:cs="Times New Roman"/>
          <w:sz w:val="24"/>
          <w:szCs w:val="24"/>
        </w:rPr>
        <w:t>od 1947. godine. Knjižnica raspolaže prostorom od 230 m²</w:t>
      </w:r>
      <w:r w:rsidR="00A828DF">
        <w:rPr>
          <w:rStyle w:val="FontStyle93"/>
          <w:rFonts w:ascii="Times New Roman" w:hAnsi="Times New Roman" w:cs="Times New Roman"/>
          <w:sz w:val="24"/>
          <w:szCs w:val="24"/>
        </w:rPr>
        <w:t>, a njena je</w:t>
      </w:r>
      <w:r w:rsidRPr="006F4C67">
        <w:rPr>
          <w:rStyle w:val="FontStyle93"/>
          <w:rFonts w:ascii="Times New Roman" w:hAnsi="Times New Roman" w:cs="Times New Roman"/>
          <w:sz w:val="24"/>
          <w:szCs w:val="24"/>
        </w:rPr>
        <w:t xml:space="preserve"> djelatnost podijeljena u tri odjela: Odjel za odrasle, Dječji odjel, Zavičajna zbirka. U sklopu redov</w:t>
      </w:r>
      <w:r w:rsidR="00A828DF">
        <w:rPr>
          <w:rStyle w:val="FontStyle93"/>
          <w:rFonts w:ascii="Times New Roman" w:hAnsi="Times New Roman" w:cs="Times New Roman"/>
          <w:sz w:val="24"/>
          <w:szCs w:val="24"/>
        </w:rPr>
        <w:t>itih</w:t>
      </w:r>
      <w:r w:rsidRPr="006F4C67">
        <w:rPr>
          <w:rStyle w:val="FontStyle93"/>
          <w:rFonts w:ascii="Times New Roman" w:hAnsi="Times New Roman" w:cs="Times New Roman"/>
          <w:sz w:val="24"/>
          <w:szCs w:val="24"/>
        </w:rPr>
        <w:t xml:space="preserve"> djelatnosti knjižnica organizira kulturno-animacijske djelatnosti za odrasle i djecu. U galerijskom prostoru knjižnice </w:t>
      </w:r>
      <w:r w:rsidR="00A828DF">
        <w:rPr>
          <w:rStyle w:val="FontStyle93"/>
          <w:rFonts w:ascii="Times New Roman" w:hAnsi="Times New Roman" w:cs="Times New Roman"/>
          <w:sz w:val="24"/>
          <w:szCs w:val="24"/>
        </w:rPr>
        <w:t xml:space="preserve">redovito se </w:t>
      </w:r>
      <w:r w:rsidRPr="006F4C67">
        <w:rPr>
          <w:rStyle w:val="FontStyle93"/>
          <w:rFonts w:ascii="Times New Roman" w:hAnsi="Times New Roman" w:cs="Times New Roman"/>
          <w:sz w:val="24"/>
          <w:szCs w:val="24"/>
        </w:rPr>
        <w:t xml:space="preserve"> priređuju književne pro</w:t>
      </w:r>
      <w:r w:rsidR="00A828DF">
        <w:rPr>
          <w:rStyle w:val="FontStyle93"/>
          <w:rFonts w:ascii="Times New Roman" w:hAnsi="Times New Roman" w:cs="Times New Roman"/>
          <w:sz w:val="24"/>
          <w:szCs w:val="24"/>
        </w:rPr>
        <w:t>mocije, literarne večeri i</w:t>
      </w:r>
      <w:r w:rsidRPr="006F4C67">
        <w:rPr>
          <w:rStyle w:val="FontStyle93"/>
          <w:rFonts w:ascii="Times New Roman" w:hAnsi="Times New Roman" w:cs="Times New Roman"/>
          <w:sz w:val="24"/>
          <w:szCs w:val="24"/>
        </w:rPr>
        <w:t xml:space="preserve"> druga kulturna događanja.</w:t>
      </w:r>
    </w:p>
    <w:p w14:paraId="05AB5A86" w14:textId="77777777" w:rsidR="006F4C67" w:rsidRDefault="006F4C67">
      <w:pPr>
        <w:pStyle w:val="NewNormal"/>
        <w:rPr>
          <w:rStyle w:val="FontStyle93"/>
          <w:rFonts w:ascii="Times New Roman" w:hAnsi="Times New Roman" w:cs="Times New Roman"/>
          <w:sz w:val="24"/>
          <w:szCs w:val="24"/>
        </w:rPr>
      </w:pPr>
    </w:p>
    <w:p w14:paraId="19BC7344" w14:textId="77777777" w:rsidR="006F4C67" w:rsidRDefault="006F4C67">
      <w:pPr>
        <w:pStyle w:val="NewNormal"/>
        <w:rPr>
          <w:rStyle w:val="FontStyle93"/>
          <w:rFonts w:ascii="Times New Roman" w:hAnsi="Times New Roman" w:cs="Times New Roman"/>
          <w:sz w:val="24"/>
          <w:szCs w:val="24"/>
        </w:rPr>
      </w:pPr>
    </w:p>
    <w:p w14:paraId="6D9EAE19" w14:textId="77777777" w:rsidR="006F4C67" w:rsidRDefault="006F4C67">
      <w:pPr>
        <w:pStyle w:val="NewNormal"/>
        <w:rPr>
          <w:rStyle w:val="FontStyle93"/>
          <w:rFonts w:ascii="Times New Roman" w:hAnsi="Times New Roman" w:cs="Times New Roman"/>
          <w:sz w:val="24"/>
          <w:szCs w:val="24"/>
        </w:rPr>
      </w:pPr>
    </w:p>
    <w:p w14:paraId="7B89F056" w14:textId="77777777" w:rsidR="00C90135" w:rsidRPr="006F4C67" w:rsidRDefault="00C90135" w:rsidP="00C90135">
      <w:pPr>
        <w:pStyle w:val="NewNormal"/>
        <w:pageBreakBefore/>
        <w:ind w:firstLine="0"/>
        <w:rPr>
          <w:rStyle w:val="FontStyle93"/>
          <w:rFonts w:ascii="Times New Roman" w:hAnsi="Times New Roman" w:cs="Times New Roman"/>
          <w:sz w:val="24"/>
          <w:szCs w:val="24"/>
        </w:rPr>
      </w:pPr>
    </w:p>
    <w:tbl>
      <w:tblPr>
        <w:tblW w:w="0" w:type="auto"/>
        <w:tblInd w:w="108" w:type="dxa"/>
        <w:tblLayout w:type="fixed"/>
        <w:tblLook w:val="0000" w:firstRow="0" w:lastRow="0" w:firstColumn="0" w:lastColumn="0" w:noHBand="0" w:noVBand="0"/>
      </w:tblPr>
      <w:tblGrid>
        <w:gridCol w:w="8374"/>
      </w:tblGrid>
      <w:tr w:rsidR="002E3F75" w14:paraId="2F8F9B5A"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75D60BCD" w14:textId="77777777" w:rsidR="002E3F75" w:rsidRDefault="002E3F75">
            <w:pPr>
              <w:snapToGrid w:val="0"/>
              <w:spacing w:line="360" w:lineRule="auto"/>
              <w:rPr>
                <w:rFonts w:ascii="Times New Roman" w:hAnsi="Times New Roman"/>
                <w:iCs/>
              </w:rPr>
            </w:pPr>
            <w:r>
              <w:rPr>
                <w:rFonts w:ascii="Times New Roman" w:hAnsi="Times New Roman"/>
                <w:iCs/>
              </w:rPr>
              <w:t>IDENTIFICIRANI PROBLEMI:</w:t>
            </w:r>
          </w:p>
        </w:tc>
      </w:tr>
      <w:tr w:rsidR="002E3F75" w14:paraId="548418E6"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3347AA7B" w14:textId="77777777" w:rsidR="002E3F75" w:rsidRDefault="002E3F75" w:rsidP="0030703E">
            <w:pPr>
              <w:pStyle w:val="Style64"/>
              <w:widowControl/>
              <w:numPr>
                <w:ilvl w:val="0"/>
                <w:numId w:val="18"/>
              </w:numPr>
              <w:tabs>
                <w:tab w:val="left" w:pos="691"/>
              </w:tabs>
              <w:snapToGrid w:val="0"/>
              <w:spacing w:line="360" w:lineRule="auto"/>
              <w:jc w:val="both"/>
              <w:rPr>
                <w:rStyle w:val="FontStyle93"/>
                <w:rFonts w:ascii="Times New Roman" w:hAnsi="Times New Roman" w:cs="Times New Roman"/>
                <w:sz w:val="24"/>
                <w:szCs w:val="24"/>
                <w:lang w:val="hr-HR"/>
              </w:rPr>
            </w:pPr>
            <w:r>
              <w:rPr>
                <w:rStyle w:val="FontStyle93"/>
                <w:rFonts w:ascii="Times New Roman" w:hAnsi="Times New Roman" w:cs="Times New Roman"/>
                <w:sz w:val="24"/>
                <w:szCs w:val="24"/>
                <w:lang w:val="hr-HR"/>
              </w:rPr>
              <w:t>grad Ivanec nema izložbeni, galerijski ni kazališni prostor, provode se aktivnosti na osnivanju Centra za kulturu</w:t>
            </w:r>
          </w:p>
          <w:p w14:paraId="5F6401E7" w14:textId="77777777" w:rsidR="002E3F75" w:rsidRDefault="002E3F75" w:rsidP="0030703E">
            <w:pPr>
              <w:pStyle w:val="Style64"/>
              <w:widowControl/>
              <w:numPr>
                <w:ilvl w:val="0"/>
                <w:numId w:val="18"/>
              </w:numPr>
              <w:tabs>
                <w:tab w:val="left" w:pos="691"/>
              </w:tabs>
              <w:spacing w:line="360" w:lineRule="auto"/>
              <w:jc w:val="both"/>
              <w:rPr>
                <w:rStyle w:val="FontStyle93"/>
                <w:rFonts w:ascii="Times New Roman" w:hAnsi="Times New Roman" w:cs="Times New Roman"/>
                <w:sz w:val="24"/>
                <w:szCs w:val="24"/>
                <w:lang w:val="hr-HR"/>
              </w:rPr>
            </w:pPr>
            <w:r>
              <w:rPr>
                <w:rStyle w:val="FontStyle93"/>
                <w:rFonts w:ascii="Times New Roman" w:hAnsi="Times New Roman" w:cs="Times New Roman"/>
                <w:sz w:val="24"/>
                <w:szCs w:val="24"/>
                <w:lang w:val="hr-HR"/>
              </w:rPr>
              <w:t xml:space="preserve">nema posebnu strategiju razvoja kulture  </w:t>
            </w:r>
          </w:p>
          <w:p w14:paraId="1AA9F73A" w14:textId="77777777" w:rsidR="002E3F75" w:rsidRDefault="002E3F75" w:rsidP="0030703E">
            <w:pPr>
              <w:pStyle w:val="Style64"/>
              <w:widowControl/>
              <w:numPr>
                <w:ilvl w:val="0"/>
                <w:numId w:val="18"/>
              </w:numPr>
              <w:tabs>
                <w:tab w:val="left" w:pos="691"/>
              </w:tabs>
              <w:spacing w:line="360" w:lineRule="auto"/>
              <w:jc w:val="both"/>
              <w:rPr>
                <w:rStyle w:val="FontStyle93"/>
                <w:rFonts w:ascii="Times New Roman" w:hAnsi="Times New Roman" w:cs="Times New Roman"/>
                <w:sz w:val="24"/>
                <w:szCs w:val="24"/>
                <w:lang w:val="hr-HR"/>
              </w:rPr>
            </w:pPr>
            <w:r>
              <w:rPr>
                <w:rStyle w:val="FontStyle93"/>
                <w:rFonts w:ascii="Times New Roman" w:hAnsi="Times New Roman" w:cs="Times New Roman"/>
                <w:sz w:val="24"/>
                <w:szCs w:val="24"/>
                <w:lang w:val="hr-HR"/>
              </w:rPr>
              <w:t>nedostatak kulturnih sadržaja (scenskih događanja, koncerata duhovne glazbe, izložbi, igrokaza...)</w:t>
            </w:r>
          </w:p>
          <w:p w14:paraId="057E2CAA" w14:textId="77777777" w:rsidR="002E3F75" w:rsidRDefault="002E3F75" w:rsidP="00262C58">
            <w:pPr>
              <w:pStyle w:val="Style64"/>
              <w:widowControl/>
              <w:numPr>
                <w:ilvl w:val="0"/>
                <w:numId w:val="18"/>
              </w:numPr>
              <w:tabs>
                <w:tab w:val="left" w:pos="691"/>
              </w:tabs>
              <w:spacing w:line="360" w:lineRule="auto"/>
              <w:jc w:val="both"/>
              <w:rPr>
                <w:rStyle w:val="FontStyle93"/>
                <w:rFonts w:ascii="Times New Roman" w:hAnsi="Times New Roman" w:cs="Times New Roman"/>
                <w:sz w:val="24"/>
                <w:szCs w:val="24"/>
                <w:lang w:val="hr-HR"/>
              </w:rPr>
            </w:pPr>
            <w:r>
              <w:rPr>
                <w:rStyle w:val="FontStyle93"/>
                <w:rFonts w:ascii="Times New Roman" w:hAnsi="Times New Roman" w:cs="Times New Roman"/>
                <w:sz w:val="24"/>
                <w:szCs w:val="24"/>
                <w:lang w:val="hr-HR"/>
              </w:rPr>
              <w:t>kroz vidove populacije i izgradnje Centra za kulturu naviknuti mlade generacije, posebice srednjoškolske dobi</w:t>
            </w:r>
            <w:r w:rsidR="00262C58">
              <w:rPr>
                <w:rStyle w:val="FontStyle93"/>
                <w:rFonts w:ascii="Times New Roman" w:hAnsi="Times New Roman" w:cs="Times New Roman"/>
                <w:sz w:val="24"/>
                <w:szCs w:val="24"/>
                <w:lang w:val="hr-HR"/>
              </w:rPr>
              <w:t>,</w:t>
            </w:r>
            <w:r>
              <w:rPr>
                <w:rStyle w:val="FontStyle93"/>
                <w:rFonts w:ascii="Times New Roman" w:hAnsi="Times New Roman" w:cs="Times New Roman"/>
                <w:sz w:val="24"/>
                <w:szCs w:val="24"/>
                <w:lang w:val="hr-HR"/>
              </w:rPr>
              <w:t xml:space="preserve"> na konzumiranje kulturnih sadržaja - koncerata, kazališnih pre</w:t>
            </w:r>
            <w:r w:rsidR="00262C58">
              <w:rPr>
                <w:rStyle w:val="FontStyle93"/>
                <w:rFonts w:ascii="Times New Roman" w:hAnsi="Times New Roman" w:cs="Times New Roman"/>
                <w:sz w:val="24"/>
                <w:szCs w:val="24"/>
                <w:lang w:val="hr-HR"/>
              </w:rPr>
              <w:t>dstava i modernijih performansa</w:t>
            </w:r>
          </w:p>
        </w:tc>
      </w:tr>
    </w:tbl>
    <w:p w14:paraId="6ABC10A9" w14:textId="77777777" w:rsidR="002E3F75" w:rsidRDefault="002E3F75">
      <w:pPr>
        <w:pStyle w:val="Naslov1"/>
      </w:pPr>
      <w:r>
        <w:lastRenderedPageBreak/>
        <w:t xml:space="preserve"> </w:t>
      </w:r>
      <w:bookmarkStart w:id="69" w:name="_Toc360105142"/>
      <w:r>
        <w:t>CIVILNO DRUŠTVO</w:t>
      </w:r>
      <w:bookmarkEnd w:id="69"/>
    </w:p>
    <w:p w14:paraId="4BD80CD1" w14:textId="77777777" w:rsidR="002E3F75" w:rsidRDefault="002E3F75">
      <w:pPr>
        <w:pStyle w:val="NewNormal"/>
      </w:pPr>
      <w:r>
        <w:t xml:space="preserve">Na razini Grada Ivanca kao jedinice lokalne samouprave sazrela je svijest o tomu da se stupanj demokratičnosti i dosegnutih modernih razvojnih društvenih standarda kao i usvajanja standarda stečevina Europske Unije mjeri upravo po odnosu prema udrugama civilnoga društva. Prema dostupnim podacima, na području grada aktivno djeluje </w:t>
      </w:r>
      <w:r w:rsidR="00262C58">
        <w:t>85</w:t>
      </w:r>
      <w:r>
        <w:t xml:space="preserve"> udruga u oblastima kulture, sporta, humanitarno-socijalnog rada, tehnike i gospodarstva, koje okupljaju više od 7600 članova. </w:t>
      </w:r>
    </w:p>
    <w:p w14:paraId="3A709D92" w14:textId="77777777" w:rsidR="002E3F75" w:rsidRDefault="002E3F75">
      <w:pPr>
        <w:pStyle w:val="NewNormal"/>
      </w:pPr>
      <w:r>
        <w:t>Sama ta brojka, koja implicira da je više od 60 posto od ukupnog broja građana uključeno u neki oblik rada civilnog sektora, razlog je zbog kojeg Grad Ivanec oblast civilnog društva posebno prati te razmjerno visokim novčanim potporama iz proračuna i stalnim kontaktima putem formalnih tijela kontinuirano radi na poticanju njegova tekućeg rada ali i njegova strateškog budućeg razvitka. U mnogim projektima civilnih udruga Grad se učestalo pojavljuje kao glavni i redoviti partner.</w:t>
      </w:r>
    </w:p>
    <w:p w14:paraId="0D59B63F" w14:textId="77777777" w:rsidR="009E6695" w:rsidRDefault="002E3F75" w:rsidP="009E6695">
      <w:pPr>
        <w:pStyle w:val="NewNormal"/>
      </w:pPr>
      <w:r>
        <w:t>Najveći broj udruga registriran je u oblasti sporta i rekreacije – 3</w:t>
      </w:r>
      <w:r w:rsidR="005D3F33">
        <w:t>6. U segmentu kulture djeluje 16</w:t>
      </w:r>
      <w:r>
        <w:t xml:space="preserve"> udruga, humanitarno-socijalnih je 14, u oblasti tehnike djeluje ih 8, a gospodarskih udruga je </w:t>
      </w:r>
      <w:r w:rsidR="00F13BA0">
        <w:t>1</w:t>
      </w:r>
      <w:r w:rsidR="00262C58">
        <w:t>1</w:t>
      </w:r>
      <w:r w:rsidR="005D3F33">
        <w:t>.</w:t>
      </w:r>
    </w:p>
    <w:p w14:paraId="45B137F3" w14:textId="77777777" w:rsidR="009E6695" w:rsidRPr="009E6695" w:rsidRDefault="00873D64" w:rsidP="009E6695">
      <w:pPr>
        <w:pStyle w:val="NewNormal"/>
      </w:pPr>
      <w:r>
        <w:t xml:space="preserve">Ono što nedostaje jesu aktivnosti </w:t>
      </w:r>
      <w:r w:rsidR="009E6695">
        <w:t xml:space="preserve">poticanja </w:t>
      </w:r>
      <w:r w:rsidR="009E6695" w:rsidRPr="009E6695">
        <w:t>zdravog života stanovništva</w:t>
      </w:r>
      <w:r>
        <w:t xml:space="preserve">, odnosno, poticanja rada </w:t>
      </w:r>
      <w:r w:rsidR="009E6695" w:rsidRPr="009E6695">
        <w:t>udruga iz područja zdravstva i socijalne skrbi na realizaciju novih programa pomoć</w:t>
      </w:r>
      <w:r w:rsidR="009E6695">
        <w:t>i za osobe treće životne dobi</w:t>
      </w:r>
      <w:r>
        <w:t xml:space="preserve">. Programima </w:t>
      </w:r>
      <w:r w:rsidR="009E6695" w:rsidRPr="009E6695">
        <w:t>prevencije ovisnosti i poremećaja u ponašanju</w:t>
      </w:r>
      <w:r w:rsidR="009E6695">
        <w:t xml:space="preserve"> </w:t>
      </w:r>
      <w:r>
        <w:t xml:space="preserve">te poticanjem </w:t>
      </w:r>
      <w:r w:rsidR="009E6695" w:rsidRPr="009E6695">
        <w:t>volonte</w:t>
      </w:r>
      <w:r w:rsidR="009E6695">
        <w:t>rstva</w:t>
      </w:r>
      <w:r>
        <w:t xml:space="preserve"> i osmišljavanjem volonterskih programa</w:t>
      </w:r>
      <w:r w:rsidR="009E6695">
        <w:t xml:space="preserve"> </w:t>
      </w:r>
      <w:r>
        <w:t>potrebno je</w:t>
      </w:r>
      <w:r w:rsidR="009E6695">
        <w:t xml:space="preserve"> jačati kapacitete i rad</w:t>
      </w:r>
      <w:r w:rsidR="009E6695" w:rsidRPr="009E6695">
        <w:t xml:space="preserve"> organizacija civilnog društva (socijalno poduzetništvo</w:t>
      </w:r>
      <w:r>
        <w:t xml:space="preserve">) </w:t>
      </w:r>
      <w:r w:rsidR="009E6695" w:rsidRPr="009E6695">
        <w:t>u cilju zapošljavanja ranjivih skupina stanovništva</w:t>
      </w:r>
      <w:r>
        <w:t>.</w:t>
      </w:r>
      <w:r w:rsidR="009E6695">
        <w:t xml:space="preserve">  </w:t>
      </w:r>
    </w:p>
    <w:p w14:paraId="3ABC2D6F" w14:textId="77777777" w:rsidR="002E3F75" w:rsidRDefault="002E3F75">
      <w:pPr>
        <w:pStyle w:val="Naslov2"/>
        <w:rPr>
          <w:rFonts w:eastAsia="Arial Unicode MS"/>
        </w:rPr>
      </w:pPr>
      <w:bookmarkStart w:id="70" w:name="_Toc360105143"/>
      <w:r>
        <w:rPr>
          <w:rFonts w:eastAsia="Arial Unicode MS"/>
        </w:rPr>
        <w:t>Sportske udruge</w:t>
      </w:r>
      <w:bookmarkEnd w:id="70"/>
    </w:p>
    <w:p w14:paraId="6027D217" w14:textId="77777777" w:rsidR="002E3F75" w:rsidRDefault="002E3F75">
      <w:pPr>
        <w:pStyle w:val="NewNormal"/>
      </w:pPr>
      <w:r>
        <w:t xml:space="preserve">Pretežit broj udruga i sportskih klubova djeluje u Ivancu, ali i u ostalim većim naseljima – Bedencu, Jerovcu, Lančić-Knapiću, Salinovcu, Stažnjevcu, Margečanu i Škriljevcu. Rad sportskih i sportsko-rekreacijskih klubova i udruga koordinira Zajednica športskih udruga Grada Ivanca, čija je glavna zadaća promicanje i razvitak sporta i rekreacije, usklađivanje aktivnosti svojih članica, objedinjavanje i usklađivanje programa sporta, izrada prijedloga programa javnih potreba u sportu, briga o realizaciji programa kao i obavljanje svih drugih poslova u skladu sa Statutom i posebnim propisima. </w:t>
      </w:r>
    </w:p>
    <w:p w14:paraId="72B3A33B" w14:textId="77777777" w:rsidR="002E3F75" w:rsidRDefault="002E3F75">
      <w:pPr>
        <w:pStyle w:val="NewNormal"/>
      </w:pPr>
      <w:r>
        <w:lastRenderedPageBreak/>
        <w:t>Prema podac</w:t>
      </w:r>
      <w:r w:rsidR="00F72B25">
        <w:t>ima Zajednice športskih udruga g</w:t>
      </w:r>
      <w:r>
        <w:t>rada Ivanca, u rad klubova i udruga uključeno je više od 1450 osoba, a više od 850 registriranih sportaša aktivno se bavi sportom. Sama Zajednica športskih udruga okuplja 19 udruga i klubova i zastupa njihove interese u javnom i gospodarskom sektoru na lokalnoj, regionalnoj i državnoj razini.</w:t>
      </w:r>
    </w:p>
    <w:p w14:paraId="7089F755" w14:textId="77777777" w:rsidR="002E3F75" w:rsidRDefault="002E3F75">
      <w:pPr>
        <w:pStyle w:val="NewNormal"/>
      </w:pPr>
      <w:r>
        <w:t>Zajednicu športskih udruga osnovao je Grad Ivanec, pri čemu Zajednica samostalno utvrđuje kriterije raspodjele sredstava za sport temeljem podjele klubova na one koji nose kvalitetu sporta, na natjecateljske sportove te na rekreacijska društva i udruge. Visina potpore koje klubovi i udruge dobivaju temeljem kriterija ZŠU ovisi o aktivnostima i broju članova udruge, o radu s pomlatkom i broju selekcija, o planu i programu rada te o rezultatima koje postižu natječući se u određenom natjecateljskom rangu.</w:t>
      </w:r>
    </w:p>
    <w:p w14:paraId="77E25D1B" w14:textId="77777777" w:rsidR="002E3F75" w:rsidRDefault="002E3F75">
      <w:pPr>
        <w:pStyle w:val="NewNormal"/>
      </w:pPr>
      <w:r>
        <w:t>Uz novčane potpore iz proračuna Grada Ivanca,  klubovi i udruge financijske potpore primaju i od Varaždinske županije, a svoj budžet nadopunjuju i novčanim i materijalnim sponzorstvima, donacijama i članarinama. Sve udruge unajmljuju prostore za održavanje treninga i priprem</w:t>
      </w:r>
      <w:r w:rsidR="0058519B">
        <w:t>u</w:t>
      </w:r>
      <w:r>
        <w:t xml:space="preserve"> za natjecanja, najčešće u školskim sportskim dvoranama u kojima imaju zakupljene termine.</w:t>
      </w:r>
    </w:p>
    <w:p w14:paraId="421ABDEF" w14:textId="77777777" w:rsidR="002E3F75" w:rsidRDefault="002E3F75">
      <w:pPr>
        <w:pStyle w:val="NewNormal"/>
      </w:pPr>
      <w:r>
        <w:t>Veliku potporu klubovima pritom daje Grad Ivanec, koji, uz ostalo, programom javnih potreba u sportu svake godine osigurava poseban iznos sredstava za najam školskih sportskih dvorana čime klubove oslobađa obveze plaćanja prostora za održavanje treninga, natjecanja i utakmica i tako direktno pomaže sportu.</w:t>
      </w:r>
      <w:r w:rsidR="00873D64">
        <w:t xml:space="preserve"> K tom</w:t>
      </w:r>
      <w:r w:rsidR="0058519B">
        <w:t>u, Grad izdvaja i posebna sredstva za održavanje nogometnih igrališta kao i za gradnju novih igrališta u mje</w:t>
      </w:r>
      <w:r w:rsidR="00873D64">
        <w:t>snim</w:t>
      </w:r>
      <w:r w:rsidR="0058519B">
        <w:t xml:space="preserve"> odborima i njihovo opremanje.</w:t>
      </w:r>
    </w:p>
    <w:p w14:paraId="16F54DAC" w14:textId="77777777" w:rsidR="002E3F75" w:rsidRDefault="002E3F75">
      <w:pPr>
        <w:pStyle w:val="NewNormal"/>
      </w:pPr>
      <w:r>
        <w:t xml:space="preserve">Polazeći od činjenice da udruge predstavljaju način interesnog organiziranja i udruživanja građana, vidljivo je da velik broj aktivnih sportskih klubova i udruga velikim dijelom pokriva potrebe građana, mladih i djece u osnovnim sportovima – nogometu, rukometu, košarci i odbojci, ali i u tenisu, kuglanju, karateu, tae-kwan-dou, padobranskom jedrenju, brdskom biciklizmu, jahanju, streljaštvu. </w:t>
      </w:r>
    </w:p>
    <w:p w14:paraId="5BB17CC6" w14:textId="77777777" w:rsidR="002E3F75" w:rsidRDefault="002E3F75">
      <w:pPr>
        <w:pStyle w:val="NewNormal"/>
      </w:pPr>
      <w:r>
        <w:t>Također, građani su interesno organizirani i u više društava za sportsku rekreaciju (Salinovec, Ivanec, Bedenec, Lančić-Knapić, Stažnjevec, Škriljevec), u rekreativne i sportsko-rekreativne udruge (ribiči, planinari i alpinisti, ples, pikado, paintball, motociklizam) i specifične udruge sa znanstvenim predznakom (speleologija).</w:t>
      </w:r>
    </w:p>
    <w:p w14:paraId="430CA819" w14:textId="77777777" w:rsidR="002E3F75" w:rsidRDefault="002E3F75">
      <w:pPr>
        <w:pStyle w:val="NewNormal"/>
      </w:pPr>
      <w:r>
        <w:lastRenderedPageBreak/>
        <w:t>Sve to pokazuje da je područje grada Ivanca dobro pokriveno mrežom raznorodnih udruga u kojima članovi na vrlo različite načine mogu artikulirati svoje specifične sportsko-rekreativne i druge interese.</w:t>
      </w:r>
    </w:p>
    <w:p w14:paraId="57999DB3" w14:textId="77777777" w:rsidR="002E3F75" w:rsidRDefault="002E3F75">
      <w:pPr>
        <w:pStyle w:val="Naslov2"/>
        <w:rPr>
          <w:rFonts w:eastAsia="Arial Unicode MS"/>
        </w:rPr>
      </w:pPr>
      <w:bookmarkStart w:id="71" w:name="_Toc360105144"/>
      <w:r>
        <w:rPr>
          <w:rFonts w:eastAsia="Arial Unicode MS"/>
        </w:rPr>
        <w:t>Kulturne udruge</w:t>
      </w:r>
      <w:bookmarkEnd w:id="71"/>
    </w:p>
    <w:p w14:paraId="3B43B4F8" w14:textId="77777777" w:rsidR="002E3F75" w:rsidRDefault="002E3F75">
      <w:pPr>
        <w:pStyle w:val="NewNormal"/>
      </w:pPr>
      <w:r>
        <w:t xml:space="preserve">Grad Ivanec je kulturne udruge prepoznao kao vrlo važan segment civilnog života, odnosno, kao način interesnog organiziranja građana u kojima oni mogu zadovoljiti svoje raznolike potrebe u zadovoljavanju kulturnih potreba. Tijekom prošlih godina u oblasti kulture na području grada Ivanca vidljiv je stalni porast broja kulturnih udruga, odnosno, njihovih sekcija. </w:t>
      </w:r>
    </w:p>
    <w:p w14:paraId="2F8258E0" w14:textId="77777777" w:rsidR="002E3F75" w:rsidRDefault="002E3F75">
      <w:pPr>
        <w:pStyle w:val="NewNormal"/>
      </w:pPr>
      <w:r>
        <w:t xml:space="preserve">Također, vjerojatno zbog postroženih zakonskih propisa vezanih uz registraciju udruga, poslovanje i plaćanje novčanih obveza, vidljiva je orijentacija prema racionalizaciji, pri čemu se, radi štednje i smanjivanja formalnosti, manje osnivaju nova društva, a više se u sklopu već postojećih KUD-ova i udruga osnivaju nove sekcije. </w:t>
      </w:r>
    </w:p>
    <w:p w14:paraId="3698477E" w14:textId="77777777" w:rsidR="002E3F75" w:rsidRDefault="002E3F75">
      <w:pPr>
        <w:pStyle w:val="NewNormal"/>
      </w:pPr>
      <w:r>
        <w:t>Takav trend je pozitivan, jer osim smanjivanja troškova, rezultira porastom kvalitete rada KUD-ova i  uključivanjem novih članova.</w:t>
      </w:r>
    </w:p>
    <w:p w14:paraId="0AFB7682" w14:textId="77777777" w:rsidR="002E3F75" w:rsidRDefault="002E3F75">
      <w:pPr>
        <w:pStyle w:val="NewNormal"/>
      </w:pPr>
      <w:r>
        <w:t>Na takav su način organizirana sva veća kulturno-umjetnička društva i udruge koje djeluju na području g</w:t>
      </w:r>
      <w:r w:rsidR="00A828DF">
        <w:t>rada Ivanca, pa svako od njih 16</w:t>
      </w:r>
      <w:r>
        <w:t xml:space="preserve"> daje svoj dragocjeni doprinos čuvanju i razvitku različitih kulturnih segmenata – od njegovanja starine, narodne baštine i običaja (Društvo prijatelja narodnih običaja Maska iz Ivanca, Udruga „Ivanečki vitezovi“, Udruga građana Margareta iz Margečana, „Rukotvorine“ iz Ivanca), do glazbe, pjevanja i plesa (KUD Rudolf Rajter, Vokalni ansambl Sakcinski,</w:t>
      </w:r>
      <w:r w:rsidR="009E6695">
        <w:t xml:space="preserve"> Glazbena udruga Canticum Cordis,</w:t>
      </w:r>
      <w:r>
        <w:t xml:space="preserve"> KUD Salinovec, KUD Itas, Društvo prijatelja glazbe i narodnih običaja Lompuš iz Radovana), kolekcionarstva i književnog izričaja (Ivanečki klub kolekcionara), glume (Glumačka družina Komedijaši iz Stažnjevca – sekcija </w:t>
      </w:r>
      <w:r w:rsidR="0058519B">
        <w:t>KUU-a</w:t>
      </w:r>
      <w:r>
        <w:t xml:space="preserve"> Stažnjevec) do artikuliranja raznih oblika urbane i mladenačke kulture ( Društvo Naša djeca Ivanec) i fotografije (Udruga fotografa amatera Oto iz Ivanca). </w:t>
      </w:r>
    </w:p>
    <w:p w14:paraId="6BFE0282" w14:textId="77777777" w:rsidR="002E3F75" w:rsidRDefault="002E3F75">
      <w:pPr>
        <w:pStyle w:val="NewNormal"/>
      </w:pPr>
      <w:r>
        <w:t>Osim nabrojenih, u Ivancu djeluju i Udruga za kulturu, sport i rekreaciju Kros iz Škriljevca, Udruga Plemenitaši iz Jerovca i KUD Faringaši iz Prigorca.</w:t>
      </w:r>
    </w:p>
    <w:p w14:paraId="0AB338A8" w14:textId="77777777" w:rsidR="002E3F75" w:rsidRDefault="002E3F75">
      <w:pPr>
        <w:pStyle w:val="NewNormal"/>
      </w:pPr>
      <w:r>
        <w:t xml:space="preserve">Moment koji uvelike ograničava njihov jači razvitak jest pomanjkanje prostora. Nijedna udruga ne posjeduje vlastiti prostor, već za svoj rad, sastanke i probe koriste </w:t>
      </w:r>
      <w:r>
        <w:lastRenderedPageBreak/>
        <w:t>unajmljene prostorije u školama, zgradama ili u prostorima regionalne samouprave, pa čak i prostorije privatnih kuća. Dio udruga za rad koristi prostore koje im bez naknade ustupa Grad Ivanec (KUD Salinovec i Društvo Maska u prostorima stare škole u Salinovcu, Društvo Naša djeca i Udruga Ivanečki vitezovi u gradskim prostorima u Gajevoj ulici u Ivancu).</w:t>
      </w:r>
    </w:p>
    <w:p w14:paraId="18912939" w14:textId="77777777" w:rsidR="002E3F75" w:rsidRDefault="002E3F75">
      <w:pPr>
        <w:pStyle w:val="NewNormal"/>
      </w:pPr>
      <w:r>
        <w:t>Grad Ivanec je slijedom kandidiranja programa rada KUD-ova i udruga na javne pozive za prijavu u gradski program javnih potreba u kulturi uveo praksu vrednovanja kandidiranih projekata. Takvim načinom rada postupno se napušta nekadašnje naslijeđeno načelo financiranja KUD-ova „po inerciji“, a sve više prevladava model financiranja udruga temeljem kvalitete kandidiranih programa. Pritom se prednost daje onima za koje se ocijeni da na najbolji način promiču interese grada te doprinose očuvanju i promidžbi nekog specifičnog oblika gradske kulturne politike.</w:t>
      </w:r>
    </w:p>
    <w:p w14:paraId="13E73F49" w14:textId="77777777" w:rsidR="002E3F75" w:rsidRDefault="002E3F75">
      <w:pPr>
        <w:pStyle w:val="NewNormal"/>
      </w:pPr>
      <w:r>
        <w:t xml:space="preserve">Na razini Grada osnovano je Vijeće za kulturu koje se sastaje u cilju koordiniranja rada kulturnih udruga, dogovora o održavanju gradskih kulturnih manifestacija i rješavanja pojedinih aktualnih pitanja iz kulturne problematike. Na razini Vijeća za kulturu u pravilu se dogovara partnerstvo Grada s kulturnim udrugama. </w:t>
      </w:r>
    </w:p>
    <w:p w14:paraId="29738340" w14:textId="77777777" w:rsidR="002E3F75" w:rsidRDefault="002E3F75">
      <w:pPr>
        <w:pStyle w:val="NewNormal"/>
      </w:pPr>
      <w:r>
        <w:t>Gradski KUD-ovi tretiraju se kao nositelji, promicatelji i realizatori kulturnog života grada i stoga im se, i pored sredstava što su za njihov rad osigurana u proračunu, po posebnim programima ili iz sredstava tekuće pričuve često odobrava dodatni novac za posebne i nepredviđene kulturne programe tijekom godine.</w:t>
      </w:r>
    </w:p>
    <w:p w14:paraId="4F7EFCC6" w14:textId="77777777" w:rsidR="005D3F33" w:rsidRPr="005D3F33" w:rsidRDefault="005D3F33" w:rsidP="005D3F33">
      <w:pPr>
        <w:spacing w:line="360" w:lineRule="auto"/>
        <w:jc w:val="both"/>
        <w:rPr>
          <w:rFonts w:ascii="Times New Roman" w:hAnsi="Times New Roman" w:cs="Times New Roman"/>
          <w:sz w:val="24"/>
          <w:szCs w:val="24"/>
        </w:rPr>
      </w:pPr>
      <w:r w:rsidRPr="005D3F33">
        <w:rPr>
          <w:rFonts w:ascii="Times New Roman" w:hAnsi="Times New Roman" w:cs="Times New Roman"/>
          <w:sz w:val="24"/>
          <w:szCs w:val="24"/>
        </w:rPr>
        <w:t xml:space="preserve">               Također, na razini Grada formirana je baza podataka svih kulturnih (i ostalih udruga civilnog društva), pa ih se redovito obavještava o svim </w:t>
      </w:r>
      <w:r>
        <w:rPr>
          <w:rFonts w:ascii="Times New Roman" w:hAnsi="Times New Roman" w:cs="Times New Roman"/>
          <w:sz w:val="24"/>
          <w:szCs w:val="24"/>
        </w:rPr>
        <w:t xml:space="preserve">važmijim </w:t>
      </w:r>
      <w:r w:rsidRPr="005D3F33">
        <w:rPr>
          <w:rFonts w:ascii="Times New Roman" w:hAnsi="Times New Roman" w:cs="Times New Roman"/>
          <w:sz w:val="24"/>
          <w:szCs w:val="24"/>
        </w:rPr>
        <w:t>natječajima ministarstava, fondova, Grada i raznih asocijacija na koje mogu kandidirati svoje programe.</w:t>
      </w:r>
    </w:p>
    <w:p w14:paraId="55B41F8E" w14:textId="77777777" w:rsidR="002E3F75" w:rsidRDefault="002E3F75">
      <w:pPr>
        <w:pStyle w:val="Naslov2"/>
        <w:rPr>
          <w:rFonts w:eastAsia="Arial Unicode MS"/>
        </w:rPr>
      </w:pPr>
      <w:bookmarkStart w:id="72" w:name="_Toc360105145"/>
      <w:r>
        <w:rPr>
          <w:rFonts w:eastAsia="Arial Unicode MS"/>
        </w:rPr>
        <w:t>Humanitarno – socijalne udruge</w:t>
      </w:r>
      <w:bookmarkEnd w:id="72"/>
    </w:p>
    <w:p w14:paraId="7A2B6C70" w14:textId="77777777" w:rsidR="002E3F75" w:rsidRDefault="002E3F75">
      <w:pPr>
        <w:pStyle w:val="NewNormal"/>
      </w:pPr>
      <w:r>
        <w:t>U gradu Ivancu razvijena je mreža humanitarno-socijalnih udruga koje su svojom djelatnošću posebno usmjerenom na potrebe materijalno i socijalno ugroženih slojeva, osoba s posebnim potrebama, osoba starije životne dobi te drugih senzitivnih grupacija razmjerno dobro pokrile cijelo administrativno gradsko područje.</w:t>
      </w:r>
    </w:p>
    <w:p w14:paraId="6EEC0D6E" w14:textId="77777777" w:rsidR="002E3F75" w:rsidRDefault="002E3F75">
      <w:pPr>
        <w:pStyle w:val="NewNormal"/>
      </w:pPr>
      <w:r>
        <w:t xml:space="preserve">Jedna od krovnih asocijacija je Humanitarna fundacija Pro vitae (Za život), osnovana na inicijativu Grada Ivanca. Djeluje aktivno, temeljem Zakona o fundacijama, a financira se novčanim potporama Grada, sponzora i članova – podupiratelja te humanitarnim donacijama, </w:t>
      </w:r>
      <w:r>
        <w:lastRenderedPageBreak/>
        <w:t>kao i sredstvima što ih ostvari kandidiranjem svojih projekata na razne natječaje i programe ministarstava, velikih tvrtki i raznih humanitarno-socijalnih asocijacija.</w:t>
      </w:r>
    </w:p>
    <w:p w14:paraId="70CC21D4" w14:textId="77777777" w:rsidR="0047142F" w:rsidRPr="0047142F" w:rsidRDefault="0047142F" w:rsidP="0047142F">
      <w:pPr>
        <w:spacing w:line="360" w:lineRule="auto"/>
        <w:jc w:val="both"/>
        <w:rPr>
          <w:rFonts w:ascii="Times New Roman" w:hAnsi="Times New Roman" w:cs="Times New Roman"/>
          <w:sz w:val="24"/>
          <w:szCs w:val="24"/>
        </w:rPr>
      </w:pPr>
      <w:r w:rsidRPr="0047142F">
        <w:rPr>
          <w:rFonts w:ascii="Times New Roman" w:hAnsi="Times New Roman" w:cs="Times New Roman"/>
          <w:sz w:val="24"/>
          <w:szCs w:val="24"/>
        </w:rPr>
        <w:tab/>
      </w:r>
      <w:r w:rsidR="009A4C3F">
        <w:rPr>
          <w:rFonts w:ascii="Times New Roman" w:hAnsi="Times New Roman" w:cs="Times New Roman"/>
          <w:sz w:val="24"/>
          <w:szCs w:val="24"/>
        </w:rPr>
        <w:t>G</w:t>
      </w:r>
      <w:r w:rsidRPr="0047142F">
        <w:rPr>
          <w:rFonts w:ascii="Times New Roman" w:hAnsi="Times New Roman" w:cs="Times New Roman"/>
          <w:sz w:val="24"/>
          <w:szCs w:val="24"/>
        </w:rPr>
        <w:t>radsko društvo Crvenog križa Ivanec samostalno</w:t>
      </w:r>
      <w:r w:rsidR="00262C58">
        <w:rPr>
          <w:rFonts w:ascii="Times New Roman" w:hAnsi="Times New Roman" w:cs="Times New Roman"/>
          <w:sz w:val="24"/>
          <w:szCs w:val="24"/>
        </w:rPr>
        <w:t>,</w:t>
      </w:r>
      <w:r w:rsidRPr="0047142F">
        <w:rPr>
          <w:rFonts w:ascii="Times New Roman" w:hAnsi="Times New Roman" w:cs="Times New Roman"/>
          <w:sz w:val="24"/>
          <w:szCs w:val="24"/>
        </w:rPr>
        <w:t xml:space="preserve"> i kao dio Hrvatskog Crvenog križa</w:t>
      </w:r>
      <w:r w:rsidR="00262C58">
        <w:rPr>
          <w:rFonts w:ascii="Times New Roman" w:hAnsi="Times New Roman" w:cs="Times New Roman"/>
          <w:sz w:val="24"/>
          <w:szCs w:val="24"/>
        </w:rPr>
        <w:t>,</w:t>
      </w:r>
      <w:r w:rsidRPr="0047142F">
        <w:rPr>
          <w:rFonts w:ascii="Times New Roman" w:hAnsi="Times New Roman" w:cs="Times New Roman"/>
          <w:sz w:val="24"/>
          <w:szCs w:val="24"/>
        </w:rPr>
        <w:t xml:space="preserve"> obavlja preko 20 javnih ovlaštenja i djelatnosti (</w:t>
      </w:r>
      <w:r w:rsidR="00262C58">
        <w:rPr>
          <w:rFonts w:ascii="Times New Roman" w:hAnsi="Times New Roman" w:cs="Times New Roman"/>
          <w:sz w:val="24"/>
          <w:szCs w:val="24"/>
        </w:rPr>
        <w:t>poslovi</w:t>
      </w:r>
      <w:r w:rsidRPr="0047142F">
        <w:rPr>
          <w:rFonts w:ascii="Times New Roman" w:hAnsi="Times New Roman" w:cs="Times New Roman"/>
          <w:sz w:val="24"/>
          <w:szCs w:val="24"/>
        </w:rPr>
        <w:t xml:space="preserve"> vezan</w:t>
      </w:r>
      <w:r w:rsidR="00262C58">
        <w:rPr>
          <w:rFonts w:ascii="Times New Roman" w:hAnsi="Times New Roman" w:cs="Times New Roman"/>
          <w:sz w:val="24"/>
          <w:szCs w:val="24"/>
        </w:rPr>
        <w:t>i uz humanitarnu pomoć, Služba</w:t>
      </w:r>
      <w:r w:rsidRPr="0047142F">
        <w:rPr>
          <w:rFonts w:ascii="Times New Roman" w:hAnsi="Times New Roman" w:cs="Times New Roman"/>
          <w:sz w:val="24"/>
          <w:szCs w:val="24"/>
        </w:rPr>
        <w:t xml:space="preserve"> traženja, edu</w:t>
      </w:r>
      <w:r w:rsidR="00262C58">
        <w:rPr>
          <w:rFonts w:ascii="Times New Roman" w:hAnsi="Times New Roman" w:cs="Times New Roman"/>
          <w:sz w:val="24"/>
          <w:szCs w:val="24"/>
        </w:rPr>
        <w:t>kacija građana i posebnih skupina</w:t>
      </w:r>
      <w:r w:rsidRPr="0047142F">
        <w:rPr>
          <w:rFonts w:ascii="Times New Roman" w:hAnsi="Times New Roman" w:cs="Times New Roman"/>
          <w:sz w:val="24"/>
          <w:szCs w:val="24"/>
        </w:rPr>
        <w:t xml:space="preserve"> stanovništva za pružanje prve pomoći, promiče</w:t>
      </w:r>
      <w:r w:rsidR="009A4C3F">
        <w:rPr>
          <w:rFonts w:ascii="Times New Roman" w:hAnsi="Times New Roman" w:cs="Times New Roman"/>
          <w:sz w:val="24"/>
          <w:szCs w:val="24"/>
        </w:rPr>
        <w:t>,</w:t>
      </w:r>
      <w:r w:rsidRPr="0047142F">
        <w:rPr>
          <w:rFonts w:ascii="Times New Roman" w:hAnsi="Times New Roman" w:cs="Times New Roman"/>
          <w:sz w:val="24"/>
          <w:szCs w:val="24"/>
        </w:rPr>
        <w:t xml:space="preserve"> organizira i provodi akcije darivanja krvi, okuplja darivatelje i vodi računalnu evidenciju darivatelja krvi, ustrojava, obučava i oprema ekipe za izvršavanje zadaća u slučaju velikih nesreća i katastrofa i dr.). </w:t>
      </w:r>
    </w:p>
    <w:p w14:paraId="623ABF5E" w14:textId="77777777" w:rsidR="0047142F" w:rsidRPr="0047142F" w:rsidRDefault="0047142F" w:rsidP="0047142F">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47142F">
        <w:rPr>
          <w:rFonts w:ascii="Times New Roman" w:hAnsi="Times New Roman" w:cs="Times New Roman"/>
          <w:sz w:val="24"/>
          <w:szCs w:val="24"/>
        </w:rPr>
        <w:t>Uz javna ovlaštenja, a sukladno potrebama lokalne zajednice i osi</w:t>
      </w:r>
      <w:r w:rsidR="00873D64">
        <w:rPr>
          <w:rFonts w:ascii="Times New Roman" w:hAnsi="Times New Roman" w:cs="Times New Roman"/>
          <w:sz w:val="24"/>
          <w:szCs w:val="24"/>
        </w:rPr>
        <w:t>guranim sredstvima</w:t>
      </w:r>
      <w:r w:rsidR="00262C58">
        <w:rPr>
          <w:rFonts w:ascii="Times New Roman" w:hAnsi="Times New Roman" w:cs="Times New Roman"/>
          <w:sz w:val="24"/>
          <w:szCs w:val="24"/>
        </w:rPr>
        <w:t>,</w:t>
      </w:r>
      <w:r w:rsidR="00873D64">
        <w:rPr>
          <w:rFonts w:ascii="Times New Roman" w:hAnsi="Times New Roman" w:cs="Times New Roman"/>
          <w:sz w:val="24"/>
          <w:szCs w:val="24"/>
        </w:rPr>
        <w:t xml:space="preserve"> obavlja i</w:t>
      </w:r>
      <w:r w:rsidR="009A4C3F">
        <w:rPr>
          <w:rFonts w:ascii="Times New Roman" w:hAnsi="Times New Roman" w:cs="Times New Roman"/>
          <w:sz w:val="24"/>
          <w:szCs w:val="24"/>
        </w:rPr>
        <w:t xml:space="preserve"> </w:t>
      </w:r>
      <w:r w:rsidRPr="0047142F">
        <w:rPr>
          <w:rFonts w:ascii="Times New Roman" w:hAnsi="Times New Roman" w:cs="Times New Roman"/>
          <w:sz w:val="24"/>
          <w:szCs w:val="24"/>
        </w:rPr>
        <w:t>zdravstveni odgoj, posebice djece i mladeži, prom</w:t>
      </w:r>
      <w:r w:rsidR="009A4C3F">
        <w:rPr>
          <w:rFonts w:ascii="Times New Roman" w:hAnsi="Times New Roman" w:cs="Times New Roman"/>
          <w:sz w:val="24"/>
          <w:szCs w:val="24"/>
        </w:rPr>
        <w:t>iče zdrav način života (</w:t>
      </w:r>
      <w:r w:rsidRPr="0047142F">
        <w:rPr>
          <w:rFonts w:ascii="Times New Roman" w:hAnsi="Times New Roman" w:cs="Times New Roman"/>
          <w:sz w:val="24"/>
          <w:szCs w:val="24"/>
        </w:rPr>
        <w:t>prevencija bolesti ovisnost</w:t>
      </w:r>
      <w:r w:rsidR="009A4C3F">
        <w:rPr>
          <w:rFonts w:ascii="Times New Roman" w:hAnsi="Times New Roman" w:cs="Times New Roman"/>
          <w:sz w:val="24"/>
          <w:szCs w:val="24"/>
        </w:rPr>
        <w:t>)</w:t>
      </w:r>
      <w:r w:rsidRPr="0047142F">
        <w:rPr>
          <w:rFonts w:ascii="Times New Roman" w:hAnsi="Times New Roman" w:cs="Times New Roman"/>
          <w:sz w:val="24"/>
          <w:szCs w:val="24"/>
        </w:rPr>
        <w:t>, organizira službu za njegu i pomoć bolesnih i nemoćnih u kući, organizira razne oblike solidarnosti i međusobnog pomaganja građana, organizira i provodi programe humanističkog odgoja djece i mladeži</w:t>
      </w:r>
      <w:r w:rsidR="009A4C3F">
        <w:rPr>
          <w:rFonts w:ascii="Times New Roman" w:hAnsi="Times New Roman" w:cs="Times New Roman"/>
          <w:sz w:val="24"/>
          <w:szCs w:val="24"/>
        </w:rPr>
        <w:t xml:space="preserve"> i dr.</w:t>
      </w:r>
    </w:p>
    <w:p w14:paraId="02CC7502" w14:textId="77777777" w:rsidR="0047142F" w:rsidRPr="0047142F" w:rsidRDefault="0047142F" w:rsidP="0047142F">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47142F">
        <w:rPr>
          <w:rFonts w:ascii="Times New Roman" w:hAnsi="Times New Roman" w:cs="Times New Roman"/>
          <w:sz w:val="24"/>
          <w:szCs w:val="24"/>
        </w:rPr>
        <w:t>Jedinice lokalne samouprave osiguravaju sredstva za javne ovlasti</w:t>
      </w:r>
      <w:r w:rsidR="00262C58">
        <w:rPr>
          <w:rFonts w:ascii="Times New Roman" w:hAnsi="Times New Roman" w:cs="Times New Roman"/>
          <w:sz w:val="24"/>
          <w:szCs w:val="24"/>
        </w:rPr>
        <w:t xml:space="preserve">, redovne djelatnosti </w:t>
      </w:r>
      <w:r w:rsidRPr="0047142F">
        <w:rPr>
          <w:rFonts w:ascii="Times New Roman" w:hAnsi="Times New Roman" w:cs="Times New Roman"/>
          <w:sz w:val="24"/>
          <w:szCs w:val="24"/>
        </w:rPr>
        <w:t xml:space="preserve">i djelovanje Službe traženja. Znatan dio sredstava ostvaruje se i vlastitom djelatnošću (vraćanje sredstava za troškove dobrovoljnog darivanja krvi od </w:t>
      </w:r>
      <w:r w:rsidR="009A4C3F">
        <w:rPr>
          <w:rFonts w:ascii="Times New Roman" w:hAnsi="Times New Roman" w:cs="Times New Roman"/>
          <w:sz w:val="24"/>
          <w:szCs w:val="24"/>
        </w:rPr>
        <w:t>HZZO-a</w:t>
      </w:r>
      <w:r w:rsidRPr="0047142F">
        <w:rPr>
          <w:rFonts w:ascii="Times New Roman" w:hAnsi="Times New Roman" w:cs="Times New Roman"/>
          <w:sz w:val="24"/>
          <w:szCs w:val="24"/>
        </w:rPr>
        <w:t xml:space="preserve"> i prihodi od prve pomoći za vozače, prihodi od akcija solidarnosti).</w:t>
      </w:r>
    </w:p>
    <w:p w14:paraId="78B18ADD" w14:textId="77777777" w:rsidR="002E3F75" w:rsidRDefault="002E3F75">
      <w:pPr>
        <w:pStyle w:val="NewNormal"/>
      </w:pPr>
      <w:r>
        <w:t xml:space="preserve">S osobama s posebnim potrebama radi Udruga osoba s mentalnom retardacijom Ivanečko sunce. Okuplja pedesetak štićenika, a za potrebe njihova prijevoza je Grad Ivanec kupio specijalno kombi vozilo, pa je time riješen problem prijevoza korisnika. Otegotni moment u radu udruge je pretijesan i nefunkcionalan prostor te nemogućnost organiziranja poludnevnog boravka za osobe s posebnim potrebama. Grad Ivanec </w:t>
      </w:r>
      <w:r w:rsidR="0058519B">
        <w:t xml:space="preserve">je u fazi rješavanja prostornih problema u cilju adekvatnog uređenja prostora koje će se </w:t>
      </w:r>
      <w:r>
        <w:t>dati na korištenje Ivanečkom suncu i time se ujedno stvoriti preduvjeti organiziranja poludnevnog boravka za štićenike.</w:t>
      </w:r>
    </w:p>
    <w:p w14:paraId="4E2948E2" w14:textId="77777777" w:rsidR="002E3F75" w:rsidRDefault="002E3F75">
      <w:pPr>
        <w:pStyle w:val="NewNormal"/>
      </w:pPr>
      <w:r>
        <w:t xml:space="preserve">Udruga udomitelja i obiteljskih domova Nada aktivna je udruga koja svim svojim akcijama nastoji senzibilizirati javnost za udomiteljstvo starijih </w:t>
      </w:r>
      <w:r w:rsidR="0058519B">
        <w:t xml:space="preserve">bolesnih i nemoćnih </w:t>
      </w:r>
      <w:r>
        <w:t xml:space="preserve">osoba </w:t>
      </w:r>
      <w:r w:rsidR="0058519B">
        <w:t>te</w:t>
      </w:r>
      <w:r>
        <w:t xml:space="preserve"> djece koju su zbog različitih razloga socijalne službe morale izdvojiti iz vlastitih bioloških obitelji. Nada okuplja tridesetak udomiteljskih obitelji, a za obitelji i štićenike priređuje druženja, kulturno-sportske sadržaje, izlete i sl. Financira se iz sponzorstava, donacija i gradskih potpora. Udruga ne raspolaže vlastitim prostorom.</w:t>
      </w:r>
    </w:p>
    <w:p w14:paraId="20DDD59A" w14:textId="77777777" w:rsidR="002E3F75" w:rsidRDefault="002E3F75">
      <w:pPr>
        <w:pStyle w:val="NewNormal"/>
      </w:pPr>
      <w:r>
        <w:lastRenderedPageBreak/>
        <w:t xml:space="preserve">Udruga tjelesnih invalida ILO okuplja 270 invalida s područja bivše općine Ivanec. Svojim članovima izdaje razne potvrde potrebne za reguliranje statusa i pomaže im u ostvarivanju prava. Organizira druženja, izlete i natjecanja primjerena mogućnostima svojih članova i aktivno radi na njihovoj socijalizaciji i inkluziji. Financira se potporama iz gradskog proračuna i članarinama. </w:t>
      </w:r>
      <w:r w:rsidR="0058519B">
        <w:t>Prostorni problem udruge riješen je zajedničkim korištenjem prostora s Udrugom umirovljenika Ivanec.</w:t>
      </w:r>
    </w:p>
    <w:p w14:paraId="79584411" w14:textId="77777777" w:rsidR="002E3F75" w:rsidRDefault="002E3F75">
      <w:pPr>
        <w:pStyle w:val="NewNormal"/>
      </w:pPr>
      <w:r>
        <w:t>Na području grada Ivanca djeluju i tri udruge umirovljenika koje okupljaju više od 1600 članova, a među njima je najaktivnija i najbrojnija Udruga umirovljenika Ivanec. Udruge se najvećim dijelom financiraju iz gradskog proračuna te manjim dijelom iz članarina. Ivanečka udruga raspolaže razmjerno dobro uređenim prostorom koji zadovoljava potrebe umirovljeničke populacije.</w:t>
      </w:r>
    </w:p>
    <w:p w14:paraId="4A38392F" w14:textId="77777777" w:rsidR="002E3F75" w:rsidRDefault="002E3F75">
      <w:pPr>
        <w:pStyle w:val="NewNormal"/>
      </w:pPr>
      <w:r>
        <w:t>U gradu djeluje i više udruga proizašlih iz Domovinskog rata – Udruga hrvatski časnički zbor te podružnice Udruge dragovoljaca i veterana Domovinskog rata, Udruge roditelja i udovica poginulih branitelja Domovinskog rata i Hrvatskih vojnih invalida Domovinskog rata. One u javnosti uglavnom djeluju kroz svoju zajedničku Koordinaciju udruga. Uz njih, u Ivancu djeluju i Udruga ratnih i mirnodopskih invalida te Udruga antifašista i antifašističkih boraca Ivanec. Nijedna od spomenutih udruga ne raspolaže vlastitim, kvalitetnim prostorom za rad.</w:t>
      </w:r>
    </w:p>
    <w:p w14:paraId="69F6A766" w14:textId="77777777" w:rsidR="002E3F75" w:rsidRDefault="002E3F75">
      <w:pPr>
        <w:pStyle w:val="Naslov2"/>
        <w:rPr>
          <w:rFonts w:eastAsia="Arial Unicode MS"/>
        </w:rPr>
      </w:pPr>
      <w:bookmarkStart w:id="73" w:name="_Toc360105146"/>
      <w:r>
        <w:rPr>
          <w:rFonts w:eastAsia="Arial Unicode MS"/>
        </w:rPr>
        <w:t>Gospodarske udruge</w:t>
      </w:r>
      <w:bookmarkEnd w:id="73"/>
    </w:p>
    <w:p w14:paraId="3680E067" w14:textId="77777777" w:rsidR="002E3F75" w:rsidRDefault="002E3F75">
      <w:pPr>
        <w:pStyle w:val="NewNormal"/>
      </w:pPr>
      <w:r>
        <w:t xml:space="preserve">Prema podacima iz Registra udruga RH, na području grada Ivanca aktivno djeluje </w:t>
      </w:r>
      <w:r w:rsidR="00F13BA0">
        <w:t>13</w:t>
      </w:r>
      <w:r>
        <w:t xml:space="preserve"> gospodarskih udruga. Poslovni klub Ivanec aktivna je asocijacija osnovana na poticaj Grada Ivanca i Poslovne zone Ivanec d.o.o., a okuplja ivanečke gospodarstvenike. Strateški joj je cilj povezivanje i umrežavanje lokalnih poduzetnika, zajednički nastup na domaćem i inozemnom tržištu, na tuzemnim i inozemnim sajmovima te prema bankama, ministarstvima i gospodarskim udruženjima, povezivanje sa strateškim partnerima, informiranje gospodarstvenika o svim aktualnim pitanjima vezanim uz novosti u zapošljavanju, poticajima, bankovnim kreditima, natječajima i mogućnostima kandidiranja na EU-fondove i sl. Članovi Poslovnog kluba sastaju se u gradskim prostorima.</w:t>
      </w:r>
    </w:p>
    <w:p w14:paraId="092D9BEC" w14:textId="77777777" w:rsidR="002E3F75" w:rsidRDefault="002E3F75">
      <w:pPr>
        <w:pStyle w:val="NewNormal"/>
      </w:pPr>
      <w:r>
        <w:t>Na području Ivanca aktivne su i Udruga dioničara Ivančica d.d. Tvornice obuće i Udruga malih dioničara Itas d.d.</w:t>
      </w:r>
    </w:p>
    <w:p w14:paraId="35C371AB" w14:textId="77777777" w:rsidR="002E3F75" w:rsidRDefault="002E3F75">
      <w:pPr>
        <w:pStyle w:val="NewNormal"/>
      </w:pPr>
      <w:r>
        <w:lastRenderedPageBreak/>
        <w:t xml:space="preserve">Znatan broj članova okupljaju i Udruga vinogradara i vinara Peharček Ivanec, Udruga vinogradara i vinara Skrajski pajdaši iz Salinovca i Udruga vinogradara i vinara Radovan. Ovisno o opsegu aktivnosti koje provode, njihov rad novčano podupire Grad Ivanec. Među njima, riješeno prostorno pitanje ima samo salinovečka udruga, koja za rad i sastajanje koristi prostor stare škole u Salinovcu koje joj je na raspolaganje dao Grad Ivanec. </w:t>
      </w:r>
    </w:p>
    <w:p w14:paraId="25EC8B28" w14:textId="77777777" w:rsidR="002E3F75" w:rsidRDefault="002E3F75">
      <w:pPr>
        <w:pStyle w:val="NewNormal"/>
      </w:pPr>
      <w:r>
        <w:t>U domeni lovstva djeluju i Lovačka udruga Jelen Ivanec i Lovačko društvo Šumski zec iz Margečana koje aktivno rade na unapređivanju lovno-gospodarske djelatnosti i zaštite i unapređenja okoliša.</w:t>
      </w:r>
    </w:p>
    <w:p w14:paraId="7EA355CB" w14:textId="77777777" w:rsidR="00F13BA0" w:rsidRDefault="00F13BA0">
      <w:pPr>
        <w:pStyle w:val="NewNormal"/>
      </w:pPr>
      <w:r>
        <w:t>Na području grada djeluju i dvije gljivarske udruge – Gljivarsko društvo Ivanec i Gljivarska udruga Sunčanica Salinovec koje okupljaju veći broj članova. Uz osnovnu interesnu aktivnost, njihova je glavna zadaća edukacija građana na prepoznavanju, ali i zaštiti gljiva</w:t>
      </w:r>
      <w:r w:rsidR="00262C58">
        <w:t xml:space="preserve"> i prirode</w:t>
      </w:r>
      <w:r>
        <w:t xml:space="preserve"> te p</w:t>
      </w:r>
      <w:r w:rsidR="00262C58">
        <w:t>romicanju</w:t>
      </w:r>
      <w:r>
        <w:t xml:space="preserve"> kodeksa ponašanja u prirodi.</w:t>
      </w:r>
    </w:p>
    <w:p w14:paraId="5AAF99D5" w14:textId="209F960E" w:rsidR="005D3F33" w:rsidRDefault="005D3F33" w:rsidP="00D1183F">
      <w:pPr>
        <w:spacing w:line="360" w:lineRule="auto"/>
        <w:jc w:val="both"/>
      </w:pPr>
      <w:r>
        <w:rPr>
          <w:rFonts w:ascii="Times New Roman" w:hAnsi="Times New Roman" w:cs="Times New Roman"/>
          <w:sz w:val="24"/>
          <w:szCs w:val="24"/>
        </w:rPr>
        <w:t xml:space="preserve">           </w:t>
      </w:r>
      <w:r w:rsidRPr="005D3F33">
        <w:rPr>
          <w:rFonts w:ascii="Times New Roman" w:hAnsi="Times New Roman" w:cs="Times New Roman"/>
          <w:sz w:val="24"/>
          <w:szCs w:val="24"/>
        </w:rPr>
        <w:t>Udruga „Okoliš“ osnovana je u cilju borbe protiv industrijskog onečišćenja prirode i okoliša</w:t>
      </w:r>
      <w:r w:rsidR="00262C58">
        <w:rPr>
          <w:rFonts w:ascii="Times New Roman" w:hAnsi="Times New Roman" w:cs="Times New Roman"/>
          <w:sz w:val="24"/>
          <w:szCs w:val="24"/>
        </w:rPr>
        <w:t>.</w:t>
      </w:r>
      <w:r w:rsidRPr="005D3F33">
        <w:rPr>
          <w:rFonts w:ascii="Times New Roman" w:hAnsi="Times New Roman" w:cs="Times New Roman"/>
          <w:sz w:val="24"/>
          <w:szCs w:val="24"/>
        </w:rPr>
        <w:t xml:space="preserve"> </w:t>
      </w:r>
    </w:p>
    <w:p w14:paraId="1DAD7412" w14:textId="139D7949" w:rsidR="002E3F75" w:rsidRDefault="002E3F75">
      <w:pPr>
        <w:pStyle w:val="Naslov2"/>
        <w:rPr>
          <w:rFonts w:eastAsia="Arial Unicode MS"/>
        </w:rPr>
      </w:pPr>
      <w:bookmarkStart w:id="74" w:name="_Toc360105147"/>
      <w:r>
        <w:rPr>
          <w:rFonts w:eastAsia="Arial Unicode MS"/>
        </w:rPr>
        <w:t>Tehničke udruge</w:t>
      </w:r>
      <w:bookmarkEnd w:id="74"/>
    </w:p>
    <w:p w14:paraId="224A9B66" w14:textId="77777777" w:rsidR="002E3F75" w:rsidRDefault="002E3F75">
      <w:pPr>
        <w:pStyle w:val="NewNormal"/>
      </w:pPr>
      <w:r>
        <w:t>Na administrativnom području grada Ivanca registrirano je osam tehničkih udruga. To su dobrovoljna vatrogasna društva u Ivancu i Radovanu koja imaju status središnjih društava te DVD-i u Bedencu, Gačicama, Margečanu, Radovanu i Salinovcu. Njihov rad usmjerava i koordinira Vatrogasna zajednica Grada Ivanca u cilju što učinkovitijeg ostvarivanja zadaća i poslova u oblasti zaštite od požara. Organizacijom natjecanja, seminara i savjetovanja, Zajednica promiče vatrogastvo i razvija svijest o potrebi provođenja preventivnih mjera te kroz cijelu godinu provodi obuku i edukaciju članova.</w:t>
      </w:r>
    </w:p>
    <w:p w14:paraId="23386F20" w14:textId="77777777" w:rsidR="00E04461" w:rsidRDefault="00E04461">
      <w:pPr>
        <w:pStyle w:val="NewNormal"/>
      </w:pPr>
      <w:r>
        <w:t>Kod izrade planova zaštite od požara kao i planova zaštite i spašavanja sukladno posebnim propisima</w:t>
      </w:r>
      <w:r w:rsidR="009A4C3F">
        <w:t>,</w:t>
      </w:r>
      <w:r>
        <w:t xml:space="preserve"> navedene u</w:t>
      </w:r>
      <w:r w:rsidR="009A4C3F">
        <w:t>druge su vrlo značajan čimbenik</w:t>
      </w:r>
      <w:r>
        <w:t xml:space="preserve"> te aktivno sudjeluju u pripremanju dokumenata iz navedenih područja u kojima se kao temeljnim dokumentima detaljno analizira stanje sustav</w:t>
      </w:r>
      <w:r w:rsidR="009A4C3F">
        <w:t>a vatrogastva na području g</w:t>
      </w:r>
      <w:r>
        <w:t>rada Ivanca.</w:t>
      </w:r>
    </w:p>
    <w:p w14:paraId="470BD4A6" w14:textId="77777777" w:rsidR="002E3F75" w:rsidRDefault="002E3F75" w:rsidP="002F24BB">
      <w:pPr>
        <w:pStyle w:val="NewNormal"/>
      </w:pPr>
      <w:r>
        <w:t xml:space="preserve">Glavni izvor financiranja VZ-a i DVD-a su sredstva gradskog proračuna, u kojemu se propisan iznos za njihov rad izdvaja temeljem Zakona o vatrogastvu. Svi DVD-i imaju vlastite prostore koji zadovoljavaju njihove potrebe. </w:t>
      </w:r>
    </w:p>
    <w:p w14:paraId="2BE9BCB9" w14:textId="77777777" w:rsidR="002F24BB" w:rsidRDefault="002F24BB" w:rsidP="002F24BB">
      <w:pPr>
        <w:pStyle w:val="NewNormal"/>
      </w:pPr>
    </w:p>
    <w:tbl>
      <w:tblPr>
        <w:tblW w:w="0" w:type="auto"/>
        <w:tblInd w:w="108" w:type="dxa"/>
        <w:tblLayout w:type="fixed"/>
        <w:tblLook w:val="0000" w:firstRow="0" w:lastRow="0" w:firstColumn="0" w:lastColumn="0" w:noHBand="0" w:noVBand="0"/>
      </w:tblPr>
      <w:tblGrid>
        <w:gridCol w:w="8374"/>
      </w:tblGrid>
      <w:tr w:rsidR="002E3F75" w14:paraId="491D4D00" w14:textId="77777777">
        <w:tc>
          <w:tcPr>
            <w:tcW w:w="8374" w:type="dxa"/>
            <w:tcBorders>
              <w:top w:val="single" w:sz="4" w:space="0" w:color="000000"/>
              <w:left w:val="single" w:sz="4" w:space="0" w:color="000000"/>
              <w:bottom w:val="single" w:sz="4" w:space="0" w:color="000000"/>
              <w:right w:val="single" w:sz="4" w:space="0" w:color="000000"/>
            </w:tcBorders>
            <w:shd w:val="clear" w:color="auto" w:fill="BFBFBF"/>
          </w:tcPr>
          <w:p w14:paraId="40F9C592" w14:textId="77777777" w:rsidR="002E3F75" w:rsidRDefault="002E3F75">
            <w:pPr>
              <w:snapToGrid w:val="0"/>
              <w:spacing w:line="360" w:lineRule="auto"/>
              <w:rPr>
                <w:rFonts w:ascii="Times New Roman" w:hAnsi="Times New Roman"/>
                <w:iCs/>
              </w:rPr>
            </w:pPr>
            <w:r>
              <w:rPr>
                <w:rFonts w:ascii="Times New Roman" w:hAnsi="Times New Roman"/>
                <w:iCs/>
              </w:rPr>
              <w:t>IDENTIFICIRANI PROBLEMI:</w:t>
            </w:r>
          </w:p>
        </w:tc>
      </w:tr>
      <w:tr w:rsidR="002E3F75" w14:paraId="474CD54D" w14:textId="77777777">
        <w:tc>
          <w:tcPr>
            <w:tcW w:w="8374" w:type="dxa"/>
            <w:tcBorders>
              <w:top w:val="single" w:sz="4" w:space="0" w:color="000000"/>
              <w:left w:val="single" w:sz="4" w:space="0" w:color="000000"/>
              <w:bottom w:val="single" w:sz="4" w:space="0" w:color="000000"/>
              <w:right w:val="single" w:sz="4" w:space="0" w:color="000000"/>
            </w:tcBorders>
            <w:shd w:val="clear" w:color="auto" w:fill="auto"/>
          </w:tcPr>
          <w:p w14:paraId="041FE679" w14:textId="77777777" w:rsidR="002E3F75" w:rsidRDefault="002E3F75" w:rsidP="00D034E1">
            <w:pPr>
              <w:numPr>
                <w:ilvl w:val="0"/>
                <w:numId w:val="4"/>
              </w:numPr>
              <w:snapToGrid w:val="0"/>
              <w:spacing w:after="0" w:line="360" w:lineRule="auto"/>
              <w:jc w:val="both"/>
              <w:rPr>
                <w:rFonts w:ascii="Times New Roman" w:hAnsi="Times New Roman"/>
                <w:color w:val="000000"/>
                <w:sz w:val="24"/>
                <w:szCs w:val="24"/>
              </w:rPr>
            </w:pPr>
            <w:r>
              <w:rPr>
                <w:rFonts w:ascii="Times New Roman" w:hAnsi="Times New Roman"/>
                <w:color w:val="000000"/>
                <w:sz w:val="24"/>
                <w:szCs w:val="24"/>
              </w:rPr>
              <w:t>preveliko oslanjanje udruga civilnog društva na financiranje iz gradskog proračuna, vršenje pritiska na gradska tijela radi osiguranja povećanih izdvajanja proračunskih potpora</w:t>
            </w:r>
          </w:p>
          <w:p w14:paraId="56D971E5" w14:textId="77777777" w:rsidR="002E3F75" w:rsidRDefault="002E3F75" w:rsidP="00D034E1">
            <w:pPr>
              <w:numPr>
                <w:ilvl w:val="0"/>
                <w:numId w:val="4"/>
              </w:numPr>
              <w:spacing w:after="0" w:line="360" w:lineRule="auto"/>
              <w:jc w:val="both"/>
              <w:rPr>
                <w:rFonts w:ascii="Times New Roman" w:hAnsi="Times New Roman"/>
                <w:color w:val="000000"/>
                <w:sz w:val="24"/>
                <w:szCs w:val="24"/>
              </w:rPr>
            </w:pPr>
            <w:r>
              <w:rPr>
                <w:rFonts w:ascii="Times New Roman" w:hAnsi="Times New Roman"/>
                <w:color w:val="000000"/>
                <w:sz w:val="24"/>
                <w:szCs w:val="24"/>
              </w:rPr>
              <w:t>nepostojanje navike sustavnog kandidiranja programa i projekata za financiranje ministarstvima, fondovima, javnim poduzećima i velikim tvrtkama</w:t>
            </w:r>
          </w:p>
          <w:p w14:paraId="6EF33209" w14:textId="77777777" w:rsidR="002E3F75" w:rsidRDefault="002E3F75" w:rsidP="00D034E1">
            <w:pPr>
              <w:numPr>
                <w:ilvl w:val="0"/>
                <w:numId w:val="4"/>
              </w:numPr>
              <w:spacing w:after="0" w:line="360" w:lineRule="auto"/>
              <w:jc w:val="both"/>
              <w:rPr>
                <w:rFonts w:ascii="Times New Roman" w:hAnsi="Times New Roman"/>
                <w:color w:val="000000"/>
                <w:sz w:val="24"/>
                <w:szCs w:val="24"/>
              </w:rPr>
            </w:pPr>
            <w:r>
              <w:rPr>
                <w:rFonts w:ascii="Times New Roman" w:hAnsi="Times New Roman"/>
                <w:color w:val="000000"/>
                <w:sz w:val="24"/>
                <w:szCs w:val="24"/>
              </w:rPr>
              <w:t>izostanak kulture praćenja gradskih web stranica (također i web stranica Županije, resornih ministarstva i drugih), nedovoljno informiranje i propuštanje natječajnih rokova za kandidiranje programa i projekata</w:t>
            </w:r>
          </w:p>
          <w:p w14:paraId="02D366EE" w14:textId="77777777" w:rsidR="002E3F75" w:rsidRDefault="002E3F75" w:rsidP="00D034E1">
            <w:pPr>
              <w:numPr>
                <w:ilvl w:val="0"/>
                <w:numId w:val="4"/>
              </w:numPr>
              <w:spacing w:after="0" w:line="360" w:lineRule="auto"/>
              <w:jc w:val="both"/>
              <w:rPr>
                <w:rFonts w:ascii="Times New Roman" w:hAnsi="Times New Roman"/>
                <w:color w:val="000000"/>
                <w:sz w:val="24"/>
                <w:szCs w:val="24"/>
              </w:rPr>
            </w:pPr>
            <w:r>
              <w:rPr>
                <w:rFonts w:ascii="Times New Roman" w:hAnsi="Times New Roman"/>
                <w:color w:val="000000"/>
                <w:sz w:val="24"/>
                <w:szCs w:val="24"/>
              </w:rPr>
              <w:t>nevoljkost uključivanja članova udruga civilnog društva u edukacije, savjetovanja i seminare</w:t>
            </w:r>
          </w:p>
          <w:p w14:paraId="03205C0E" w14:textId="77777777" w:rsidR="002E3F75" w:rsidRDefault="002E3F75" w:rsidP="00D034E1">
            <w:pPr>
              <w:numPr>
                <w:ilvl w:val="0"/>
                <w:numId w:val="4"/>
              </w:numPr>
              <w:spacing w:after="0" w:line="360" w:lineRule="auto"/>
              <w:jc w:val="both"/>
              <w:rPr>
                <w:rFonts w:ascii="Times New Roman" w:hAnsi="Times New Roman"/>
                <w:color w:val="000000"/>
                <w:sz w:val="24"/>
                <w:szCs w:val="24"/>
              </w:rPr>
            </w:pPr>
            <w:r>
              <w:rPr>
                <w:rFonts w:ascii="Times New Roman" w:hAnsi="Times New Roman"/>
                <w:color w:val="000000"/>
                <w:sz w:val="24"/>
                <w:szCs w:val="24"/>
              </w:rPr>
              <w:t>nedovoljna transparentnost poslovnih i financijskih izvješća</w:t>
            </w:r>
          </w:p>
          <w:p w14:paraId="0B784348" w14:textId="77777777" w:rsidR="002E3F75" w:rsidRDefault="002E3F75" w:rsidP="00D034E1">
            <w:pPr>
              <w:numPr>
                <w:ilvl w:val="0"/>
                <w:numId w:val="4"/>
              </w:numPr>
              <w:spacing w:after="0" w:line="360" w:lineRule="auto"/>
              <w:jc w:val="both"/>
              <w:rPr>
                <w:rFonts w:ascii="Times New Roman" w:hAnsi="Times New Roman"/>
                <w:color w:val="000000"/>
                <w:sz w:val="24"/>
                <w:szCs w:val="24"/>
              </w:rPr>
            </w:pPr>
            <w:r>
              <w:rPr>
                <w:rFonts w:ascii="Times New Roman" w:hAnsi="Times New Roman"/>
                <w:color w:val="000000"/>
                <w:sz w:val="24"/>
                <w:szCs w:val="24"/>
              </w:rPr>
              <w:t>pomanjkanje kvalitetnog prostora za rad udruga</w:t>
            </w:r>
          </w:p>
          <w:p w14:paraId="1FB9E27E" w14:textId="77777777" w:rsidR="00E04461" w:rsidRDefault="00E04461" w:rsidP="00D034E1">
            <w:pPr>
              <w:numPr>
                <w:ilvl w:val="0"/>
                <w:numId w:val="4"/>
              </w:numPr>
              <w:spacing w:after="0" w:line="360" w:lineRule="auto"/>
              <w:jc w:val="both"/>
              <w:rPr>
                <w:rFonts w:ascii="Times New Roman" w:hAnsi="Times New Roman"/>
                <w:color w:val="000000"/>
                <w:sz w:val="24"/>
                <w:szCs w:val="24"/>
              </w:rPr>
            </w:pPr>
            <w:r>
              <w:rPr>
                <w:rFonts w:ascii="Times New Roman" w:hAnsi="Times New Roman"/>
                <w:color w:val="000000"/>
                <w:sz w:val="24"/>
                <w:szCs w:val="24"/>
              </w:rPr>
              <w:t>nepoštivanje mjera zacrtanih planovima zaštite od požara</w:t>
            </w:r>
          </w:p>
          <w:p w14:paraId="3932B69D" w14:textId="77777777" w:rsidR="002E3F75" w:rsidRDefault="002E3F75" w:rsidP="00D034E1">
            <w:pPr>
              <w:numPr>
                <w:ilvl w:val="0"/>
                <w:numId w:val="4"/>
              </w:numPr>
              <w:spacing w:after="0" w:line="360" w:lineRule="auto"/>
              <w:jc w:val="both"/>
              <w:rPr>
                <w:rFonts w:ascii="Times New Roman" w:hAnsi="Times New Roman"/>
                <w:color w:val="000000"/>
                <w:sz w:val="24"/>
                <w:szCs w:val="24"/>
              </w:rPr>
            </w:pPr>
            <w:r>
              <w:rPr>
                <w:rFonts w:ascii="Times New Roman" w:hAnsi="Times New Roman"/>
                <w:color w:val="000000"/>
                <w:sz w:val="24"/>
                <w:szCs w:val="24"/>
              </w:rPr>
              <w:t xml:space="preserve">posvemašnji izostanak novčanih potpora s državnih razina lokalnim udrugama civilnog društva, koji dovodi do stvaranja apatije i otpora prema pisanju i kandidiranju projekata  </w:t>
            </w:r>
          </w:p>
          <w:p w14:paraId="69946732" w14:textId="77777777" w:rsidR="002E3F75" w:rsidRDefault="002E3F75" w:rsidP="00D034E1">
            <w:pPr>
              <w:numPr>
                <w:ilvl w:val="0"/>
                <w:numId w:val="4"/>
              </w:numPr>
              <w:spacing w:after="0" w:line="360" w:lineRule="auto"/>
              <w:jc w:val="both"/>
              <w:rPr>
                <w:rFonts w:ascii="Times New Roman" w:hAnsi="Times New Roman"/>
                <w:color w:val="000000"/>
                <w:sz w:val="24"/>
                <w:szCs w:val="24"/>
              </w:rPr>
            </w:pPr>
            <w:r>
              <w:rPr>
                <w:rFonts w:ascii="Times New Roman" w:hAnsi="Times New Roman"/>
                <w:color w:val="000000"/>
                <w:sz w:val="24"/>
                <w:szCs w:val="24"/>
              </w:rPr>
              <w:t xml:space="preserve">nedostatak (od strane resornih ministarstava i županije) strategija financiranja i razvoja lokalnog kulturno-umjetničkog amaterizma te programskog odnosa prema njemu  </w:t>
            </w:r>
          </w:p>
          <w:p w14:paraId="7D47D1E9" w14:textId="77777777" w:rsidR="002E3F75" w:rsidRDefault="002E3F75">
            <w:pPr>
              <w:pStyle w:val="Style64"/>
              <w:widowControl/>
              <w:tabs>
                <w:tab w:val="left" w:pos="691"/>
              </w:tabs>
              <w:spacing w:line="360" w:lineRule="auto"/>
              <w:ind w:left="360" w:firstLine="0"/>
              <w:jc w:val="both"/>
              <w:rPr>
                <w:rFonts w:ascii="Times New Roman" w:hAnsi="Times New Roman" w:cs="Times New Roman"/>
                <w:lang w:val="hr-HR"/>
              </w:rPr>
            </w:pPr>
          </w:p>
        </w:tc>
      </w:tr>
    </w:tbl>
    <w:p w14:paraId="699FB5F9" w14:textId="77777777" w:rsidR="002E3F75" w:rsidRDefault="002E3F75">
      <w:pPr>
        <w:sectPr w:rsidR="002E3F75" w:rsidSect="00612262">
          <w:headerReference w:type="even" r:id="rId43"/>
          <w:headerReference w:type="default" r:id="rId44"/>
          <w:footerReference w:type="even" r:id="rId45"/>
          <w:footerReference w:type="default" r:id="rId46"/>
          <w:headerReference w:type="first" r:id="rId47"/>
          <w:footerReference w:type="first" r:id="rId48"/>
          <w:pgSz w:w="11906" w:h="16838"/>
          <w:pgMar w:top="1276" w:right="1417" w:bottom="1417" w:left="1417" w:header="708" w:footer="708" w:gutter="0"/>
          <w:cols w:space="720"/>
          <w:docGrid w:linePitch="360"/>
        </w:sectPr>
      </w:pPr>
    </w:p>
    <w:p w14:paraId="2F150AD8" w14:textId="77777777" w:rsidR="002E3F75" w:rsidRPr="00C95EC5" w:rsidRDefault="002E3F75" w:rsidP="00C95EC5">
      <w:pPr>
        <w:pStyle w:val="Bezproreda"/>
        <w:rPr>
          <w:b/>
        </w:rPr>
      </w:pPr>
      <w:r>
        <w:rPr>
          <w:rStyle w:val="Naglaeno"/>
          <w:b w:val="0"/>
        </w:rPr>
        <w:lastRenderedPageBreak/>
        <w:t xml:space="preserve">     </w:t>
      </w:r>
      <w:r w:rsidR="004C2BB5" w:rsidRPr="004C2BB5">
        <w:rPr>
          <w:rStyle w:val="Naglaeno"/>
          <w:i w:val="0"/>
          <w:sz w:val="24"/>
          <w:szCs w:val="24"/>
        </w:rPr>
        <w:t>11.</w:t>
      </w:r>
      <w:r>
        <w:rPr>
          <w:rStyle w:val="Naglaeno"/>
          <w:b w:val="0"/>
        </w:rPr>
        <w:t xml:space="preserve"> </w:t>
      </w:r>
      <w:bookmarkStart w:id="75" w:name="_Toc360105148"/>
      <w:r w:rsidRPr="00C95EC5">
        <w:rPr>
          <w:b/>
        </w:rPr>
        <w:t>SWOT ANALIZA</w:t>
      </w:r>
      <w:bookmarkEnd w:id="75"/>
    </w:p>
    <w:tbl>
      <w:tblPr>
        <w:tblW w:w="0" w:type="auto"/>
        <w:tblInd w:w="-5" w:type="dxa"/>
        <w:tblLayout w:type="fixed"/>
        <w:tblLook w:val="0000" w:firstRow="0" w:lastRow="0" w:firstColumn="0" w:lastColumn="0" w:noHBand="0" w:noVBand="0"/>
      </w:tblPr>
      <w:tblGrid>
        <w:gridCol w:w="7109"/>
        <w:gridCol w:w="7119"/>
      </w:tblGrid>
      <w:tr w:rsidR="002E3F75" w14:paraId="058D1974" w14:textId="77777777">
        <w:trPr>
          <w:trHeight w:val="473"/>
        </w:trPr>
        <w:tc>
          <w:tcPr>
            <w:tcW w:w="7109" w:type="dxa"/>
            <w:tcBorders>
              <w:top w:val="single" w:sz="4" w:space="0" w:color="000000"/>
              <w:left w:val="single" w:sz="4" w:space="0" w:color="000000"/>
              <w:bottom w:val="single" w:sz="4" w:space="0" w:color="000000"/>
            </w:tcBorders>
            <w:shd w:val="clear" w:color="auto" w:fill="95B3D7"/>
            <w:vAlign w:val="center"/>
          </w:tcPr>
          <w:p w14:paraId="554DBDD6" w14:textId="77777777" w:rsidR="002E3F75" w:rsidRDefault="002E3F75">
            <w:pPr>
              <w:snapToGrid w:val="0"/>
              <w:spacing w:after="0" w:line="240" w:lineRule="auto"/>
              <w:jc w:val="center"/>
              <w:rPr>
                <w:rFonts w:ascii="Times New Roman" w:hAnsi="Times New Roman"/>
                <w:b/>
                <w:color w:val="FFFFFF"/>
                <w:sz w:val="24"/>
                <w:szCs w:val="24"/>
              </w:rPr>
            </w:pPr>
            <w:r>
              <w:rPr>
                <w:rFonts w:ascii="Times New Roman" w:hAnsi="Times New Roman"/>
                <w:b/>
                <w:color w:val="FFFFFF"/>
                <w:sz w:val="24"/>
                <w:szCs w:val="24"/>
              </w:rPr>
              <w:t>PREDNOSTI (SNAGE)</w:t>
            </w:r>
          </w:p>
        </w:tc>
        <w:tc>
          <w:tcPr>
            <w:tcW w:w="7119" w:type="dxa"/>
            <w:tcBorders>
              <w:top w:val="single" w:sz="4" w:space="0" w:color="000000"/>
              <w:left w:val="single" w:sz="4" w:space="0" w:color="000000"/>
              <w:bottom w:val="single" w:sz="4" w:space="0" w:color="000000"/>
              <w:right w:val="single" w:sz="4" w:space="0" w:color="000000"/>
            </w:tcBorders>
            <w:shd w:val="clear" w:color="auto" w:fill="95B3D7"/>
            <w:vAlign w:val="center"/>
          </w:tcPr>
          <w:p w14:paraId="22788B84" w14:textId="77777777" w:rsidR="002E3F75" w:rsidRDefault="002E3F75">
            <w:pPr>
              <w:snapToGrid w:val="0"/>
              <w:spacing w:after="0" w:line="240" w:lineRule="auto"/>
              <w:jc w:val="center"/>
              <w:rPr>
                <w:rFonts w:ascii="Times New Roman" w:hAnsi="Times New Roman"/>
                <w:b/>
                <w:color w:val="FFFFFF"/>
                <w:sz w:val="24"/>
                <w:szCs w:val="24"/>
              </w:rPr>
            </w:pPr>
            <w:r>
              <w:rPr>
                <w:rFonts w:ascii="Times New Roman" w:hAnsi="Times New Roman"/>
                <w:b/>
                <w:color w:val="FFFFFF"/>
                <w:sz w:val="24"/>
                <w:szCs w:val="24"/>
              </w:rPr>
              <w:t>SLABOSTI</w:t>
            </w:r>
          </w:p>
        </w:tc>
      </w:tr>
      <w:tr w:rsidR="002E3F75" w14:paraId="197514F8" w14:textId="77777777">
        <w:tc>
          <w:tcPr>
            <w:tcW w:w="7109" w:type="dxa"/>
            <w:tcBorders>
              <w:top w:val="single" w:sz="4" w:space="0" w:color="000000"/>
              <w:left w:val="single" w:sz="4" w:space="0" w:color="000000"/>
              <w:bottom w:val="single" w:sz="4" w:space="0" w:color="000000"/>
            </w:tcBorders>
            <w:shd w:val="clear" w:color="auto" w:fill="auto"/>
            <w:vAlign w:val="center"/>
          </w:tcPr>
          <w:p w14:paraId="11162A18" w14:textId="77777777" w:rsidR="002E3F75" w:rsidRDefault="002E3F75">
            <w:pPr>
              <w:snapToGrid w:val="0"/>
              <w:spacing w:after="0" w:line="240" w:lineRule="auto"/>
              <w:rPr>
                <w:rFonts w:ascii="Times New Roman" w:hAnsi="Times New Roman"/>
                <w:b/>
                <w:sz w:val="24"/>
                <w:szCs w:val="24"/>
                <w:u w:val="single"/>
              </w:rPr>
            </w:pPr>
            <w:r>
              <w:rPr>
                <w:rFonts w:ascii="Times New Roman" w:hAnsi="Times New Roman"/>
                <w:b/>
                <w:sz w:val="24"/>
                <w:szCs w:val="24"/>
                <w:u w:val="single"/>
              </w:rPr>
              <w:t>Prirodni resursi, okoliš infrastruktura</w:t>
            </w:r>
          </w:p>
          <w:p w14:paraId="1A59A1FA" w14:textId="77777777" w:rsidR="002E3F75" w:rsidRDefault="002E3F75">
            <w:pPr>
              <w:spacing w:after="0" w:line="240" w:lineRule="auto"/>
              <w:rPr>
                <w:rFonts w:ascii="Times New Roman" w:hAnsi="Times New Roman"/>
                <w:b/>
                <w:sz w:val="24"/>
                <w:szCs w:val="24"/>
                <w:u w:val="single"/>
              </w:rPr>
            </w:pPr>
          </w:p>
          <w:p w14:paraId="7BA7C3B1"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 xml:space="preserve">povoljan geoprometni položaj </w:t>
            </w:r>
          </w:p>
          <w:p w14:paraId="6E0B4F44"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značajni i dobro očuvani prirodni resursi (šume, flora i fauna, mineralne sirovine, veliki broj izvora pitke vode)</w:t>
            </w:r>
          </w:p>
          <w:p w14:paraId="42ECC82F"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raznovrsnost prirodnih i krajobraznih vrijednosti (planina Ivanščica, potoci, bajeri i jezera) koji predstavljaju značajan gospodarski potencijal</w:t>
            </w:r>
          </w:p>
          <w:p w14:paraId="10C87CE2"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razvijena prometna infrastruktura (ceste, željeznica, mostovi)</w:t>
            </w:r>
          </w:p>
          <w:p w14:paraId="766B9A5A"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dobra energetska i telekomunikacijska infrastruktura</w:t>
            </w:r>
          </w:p>
          <w:p w14:paraId="190D6E00"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dobra izgrađenost vodoopskrbnog sustava</w:t>
            </w:r>
          </w:p>
          <w:p w14:paraId="3341C0DB"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organizirano skupljanje  i odlaganje otpada</w:t>
            </w:r>
          </w:p>
          <w:p w14:paraId="7C9056A4"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industrijske zone određene prostorno planskom dokumentacijom</w:t>
            </w:r>
          </w:p>
          <w:p w14:paraId="4858BD8D"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postojanje Strategije  upravljanja nerazvrstanim cestama</w:t>
            </w:r>
          </w:p>
          <w:p w14:paraId="0F6C9A53" w14:textId="77777777" w:rsidR="002E3F75" w:rsidRDefault="002E3F75">
            <w:pPr>
              <w:pStyle w:val="Odlomakpopisa"/>
              <w:spacing w:after="0" w:line="240" w:lineRule="auto"/>
              <w:rPr>
                <w:rFonts w:ascii="Times New Roman" w:hAnsi="Times New Roman"/>
                <w:sz w:val="24"/>
                <w:szCs w:val="24"/>
              </w:rPr>
            </w:pPr>
          </w:p>
          <w:p w14:paraId="54691C4C" w14:textId="77777777" w:rsidR="002E3F75" w:rsidRDefault="002E3F75">
            <w:pPr>
              <w:spacing w:after="0" w:line="240" w:lineRule="auto"/>
              <w:rPr>
                <w:rFonts w:ascii="Times New Roman" w:hAnsi="Times New Roman"/>
                <w:b/>
                <w:sz w:val="24"/>
                <w:szCs w:val="24"/>
                <w:u w:val="single"/>
              </w:rPr>
            </w:pPr>
          </w:p>
          <w:p w14:paraId="5F6F67A6"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 xml:space="preserve">Gospodarstvo </w:t>
            </w:r>
          </w:p>
          <w:p w14:paraId="4FE8358D" w14:textId="77777777" w:rsidR="002E3F75" w:rsidRDefault="002E3F75">
            <w:pPr>
              <w:spacing w:after="0" w:line="240" w:lineRule="auto"/>
              <w:rPr>
                <w:rFonts w:ascii="Times New Roman" w:hAnsi="Times New Roman"/>
                <w:sz w:val="24"/>
                <w:szCs w:val="24"/>
              </w:rPr>
            </w:pPr>
          </w:p>
          <w:p w14:paraId="1A5B51CB"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industrijska tradicija (drvoprerađivačka, kožarska i prehrambena industrija)</w:t>
            </w:r>
          </w:p>
          <w:p w14:paraId="45BCFD6A" w14:textId="6DE63577" w:rsidR="0058267A" w:rsidRDefault="0058267A"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orjentiranost prerađivačke industrije izvozu</w:t>
            </w:r>
          </w:p>
          <w:p w14:paraId="3C5D9DFB"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razvoj poduzetničkih zona</w:t>
            </w:r>
          </w:p>
          <w:p w14:paraId="6E8279BA"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razvijena strategija razvoja zona (uvjeti, kriteriji, povlastice za investitore, ciljane djelatnosti)</w:t>
            </w:r>
          </w:p>
          <w:p w14:paraId="1E84C2B8"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povoljan geografski položaj (blizina državne ceste, autoputa i željeznice)</w:t>
            </w:r>
          </w:p>
          <w:p w14:paraId="662EC0EB"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 xml:space="preserve">odgovarajuća poslovna infrastruktura i poticaji za privlačenje investitora </w:t>
            </w:r>
          </w:p>
          <w:p w14:paraId="2AABDA6E"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 xml:space="preserve">iskazan interes za uključivanje u zonu lokalnih poduzetnika i </w:t>
            </w:r>
            <w:r>
              <w:rPr>
                <w:rFonts w:ascii="Times New Roman" w:hAnsi="Times New Roman"/>
                <w:sz w:val="24"/>
                <w:szCs w:val="24"/>
              </w:rPr>
              <w:lastRenderedPageBreak/>
              <w:t>stranih investitora</w:t>
            </w:r>
          </w:p>
          <w:p w14:paraId="1DE76662"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podrška investitorima u zonama kroz Poslovnu zonu d.o.o. i Grad Ivanec</w:t>
            </w:r>
          </w:p>
          <w:p w14:paraId="514F8ED3" w14:textId="77777777" w:rsidR="002E3F75" w:rsidRDefault="002E3F75">
            <w:pPr>
              <w:pStyle w:val="Odlomakpopisa"/>
              <w:spacing w:after="0" w:line="240" w:lineRule="auto"/>
              <w:rPr>
                <w:rFonts w:ascii="Times New Roman" w:hAnsi="Times New Roman"/>
                <w:sz w:val="24"/>
                <w:szCs w:val="24"/>
              </w:rPr>
            </w:pPr>
          </w:p>
          <w:p w14:paraId="74270A98"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Poljoprivreda i šumarstvo</w:t>
            </w:r>
          </w:p>
          <w:p w14:paraId="18CE502C" w14:textId="77777777" w:rsidR="002E3F75" w:rsidRDefault="002E3F75">
            <w:pPr>
              <w:pStyle w:val="Odlomakpopisa"/>
              <w:spacing w:after="0" w:line="240" w:lineRule="auto"/>
              <w:ind w:left="0"/>
              <w:rPr>
                <w:rFonts w:ascii="Times New Roman" w:hAnsi="Times New Roman"/>
                <w:sz w:val="24"/>
                <w:szCs w:val="24"/>
              </w:rPr>
            </w:pPr>
          </w:p>
          <w:p w14:paraId="3DE671A4"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povoljni geografski i klimatski preduvjeti za razvoj poljoprivredne proizvodnje  (ratarska proizvodnja i stočarstvo, vinogradarstvo, voćarstvo)</w:t>
            </w:r>
          </w:p>
          <w:p w14:paraId="4CA26942"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potencijal vrijednog poljoprivrednog zemljišta i očuvanog okoliša</w:t>
            </w:r>
          </w:p>
          <w:p w14:paraId="0DACEA29"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veliki udio šumskih površina</w:t>
            </w:r>
          </w:p>
          <w:p w14:paraId="3D9FF0ED"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iskoristivost drvne biomase</w:t>
            </w:r>
          </w:p>
          <w:p w14:paraId="3BEA7942"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postojanje tradicije drvno prerađivačke i mesne industrije</w:t>
            </w:r>
          </w:p>
          <w:p w14:paraId="2D3AA58E" w14:textId="77777777" w:rsidR="002E3F75" w:rsidRDefault="002E3F75">
            <w:pPr>
              <w:pStyle w:val="Odlomakpopisa"/>
              <w:spacing w:after="0" w:line="240" w:lineRule="auto"/>
              <w:ind w:left="360"/>
              <w:rPr>
                <w:rFonts w:ascii="Times New Roman" w:hAnsi="Times New Roman"/>
                <w:sz w:val="24"/>
                <w:szCs w:val="24"/>
              </w:rPr>
            </w:pPr>
          </w:p>
          <w:p w14:paraId="3DEE047D" w14:textId="77777777" w:rsidR="002E3F75" w:rsidRDefault="002E3F75">
            <w:pPr>
              <w:pStyle w:val="Odlomakpopisa"/>
              <w:spacing w:after="0" w:line="240" w:lineRule="auto"/>
              <w:ind w:left="0"/>
              <w:rPr>
                <w:rFonts w:ascii="Times New Roman" w:hAnsi="Times New Roman"/>
                <w:b/>
                <w:sz w:val="24"/>
                <w:szCs w:val="24"/>
                <w:u w:val="single"/>
              </w:rPr>
            </w:pPr>
            <w:r>
              <w:rPr>
                <w:rFonts w:ascii="Times New Roman" w:hAnsi="Times New Roman"/>
                <w:b/>
                <w:sz w:val="24"/>
                <w:szCs w:val="24"/>
                <w:u w:val="single"/>
              </w:rPr>
              <w:t xml:space="preserve">Turizam </w:t>
            </w:r>
          </w:p>
          <w:p w14:paraId="6F2F0952" w14:textId="77777777" w:rsidR="002E3F75" w:rsidRDefault="002E3F75">
            <w:pPr>
              <w:spacing w:after="0" w:line="240" w:lineRule="auto"/>
              <w:rPr>
                <w:rFonts w:ascii="Times New Roman" w:hAnsi="Times New Roman"/>
                <w:b/>
                <w:sz w:val="24"/>
                <w:szCs w:val="24"/>
                <w:u w:val="single"/>
              </w:rPr>
            </w:pPr>
          </w:p>
          <w:p w14:paraId="7A858DCA"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ekološko očuvani  i privlačan krajolik</w:t>
            </w:r>
          </w:p>
          <w:p w14:paraId="709D7A16"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značajna kulturno – povijesna baština</w:t>
            </w:r>
          </w:p>
          <w:p w14:paraId="646199FF"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postojanje Strategije razvoja planinskog turizma na Ivanščici</w:t>
            </w:r>
          </w:p>
          <w:p w14:paraId="0F5DBD28"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 xml:space="preserve">poticanje razvoja kulturnih manifestacija </w:t>
            </w:r>
          </w:p>
          <w:p w14:paraId="1A2E6221"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sve više mlađe populacije zainteresirane za razvoj brdsko-adrenalinskih sportova</w:t>
            </w:r>
          </w:p>
          <w:p w14:paraId="0077411E"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 xml:space="preserve">postojanje udruga koje djeluju na području razvoja kulture i baštine ivanečkog kraja </w:t>
            </w:r>
          </w:p>
          <w:p w14:paraId="7A09C70E"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postojanje Turističke zajednice Grada Ivanca</w:t>
            </w:r>
          </w:p>
          <w:p w14:paraId="642655E7"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gostoljubivost domaćina</w:t>
            </w:r>
          </w:p>
          <w:p w14:paraId="2DBA6100" w14:textId="77777777" w:rsidR="002E3F75" w:rsidRDefault="002E3F75">
            <w:pPr>
              <w:spacing w:after="0" w:line="240" w:lineRule="auto"/>
              <w:rPr>
                <w:rFonts w:ascii="Times New Roman" w:hAnsi="Times New Roman"/>
                <w:b/>
                <w:sz w:val="24"/>
                <w:szCs w:val="24"/>
                <w:u w:val="single"/>
              </w:rPr>
            </w:pPr>
          </w:p>
          <w:p w14:paraId="62280DEC" w14:textId="77777777" w:rsidR="00C90135" w:rsidRDefault="00C90135">
            <w:pPr>
              <w:spacing w:after="0" w:line="240" w:lineRule="auto"/>
              <w:rPr>
                <w:rFonts w:ascii="Times New Roman" w:hAnsi="Times New Roman"/>
                <w:b/>
                <w:sz w:val="24"/>
                <w:szCs w:val="24"/>
                <w:u w:val="single"/>
              </w:rPr>
            </w:pPr>
          </w:p>
          <w:p w14:paraId="35AAF72B" w14:textId="77777777" w:rsidR="00C90135" w:rsidRDefault="00C90135">
            <w:pPr>
              <w:spacing w:after="0" w:line="240" w:lineRule="auto"/>
              <w:rPr>
                <w:rFonts w:ascii="Times New Roman" w:hAnsi="Times New Roman"/>
                <w:b/>
                <w:sz w:val="24"/>
                <w:szCs w:val="24"/>
                <w:u w:val="single"/>
              </w:rPr>
            </w:pPr>
          </w:p>
          <w:p w14:paraId="7AD8FDB1" w14:textId="77777777" w:rsidR="00C90135" w:rsidRDefault="00C90135">
            <w:pPr>
              <w:spacing w:after="0" w:line="240" w:lineRule="auto"/>
              <w:rPr>
                <w:rFonts w:ascii="Times New Roman" w:hAnsi="Times New Roman"/>
                <w:b/>
                <w:sz w:val="24"/>
                <w:szCs w:val="24"/>
                <w:u w:val="single"/>
              </w:rPr>
            </w:pPr>
          </w:p>
          <w:p w14:paraId="71895DAB"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Društvene djelatnosti</w:t>
            </w:r>
          </w:p>
          <w:p w14:paraId="3DDB5864" w14:textId="77777777" w:rsidR="002E3F75" w:rsidRDefault="002E3F75">
            <w:pPr>
              <w:spacing w:after="0" w:line="240" w:lineRule="auto"/>
              <w:rPr>
                <w:rFonts w:ascii="Times New Roman" w:hAnsi="Times New Roman"/>
                <w:b/>
                <w:sz w:val="24"/>
                <w:szCs w:val="24"/>
                <w:u w:val="single"/>
              </w:rPr>
            </w:pPr>
          </w:p>
          <w:p w14:paraId="22DAC421"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dobra obuhvaćenost djece predškolskog uzrasta vrtićkim obuhvatom i programima namijenjenima predškolskoj dobi</w:t>
            </w:r>
          </w:p>
          <w:p w14:paraId="3DA2EAA0"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visoko razvijena mreža osnovnoškolskih ustanova, razmjerno dobra pokrivenost programima srednjoškolskog obrazovanja</w:t>
            </w:r>
          </w:p>
          <w:p w14:paraId="2E0FBE4A"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razvijen sustav stipendiranja</w:t>
            </w:r>
          </w:p>
          <w:p w14:paraId="2D03DF45"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visoka zastupljenost mladih koji nastavljaju školovanje na veleučilištima i sveučilištima</w:t>
            </w:r>
          </w:p>
          <w:p w14:paraId="0899315D"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obrazovna radna snaga</w:t>
            </w:r>
          </w:p>
          <w:p w14:paraId="78076159"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dobra pokrivenost gradskog područja  organiziranim djelovanjem socijalnih službi s  izrađenim bazama podataka, korisnika socijalne pomoći i potpora</w:t>
            </w:r>
          </w:p>
          <w:p w14:paraId="4E2E85BF"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razvijeni  programa njege i pomoći u kući (gerentodomaćice)</w:t>
            </w:r>
          </w:p>
          <w:p w14:paraId="69CDD84F"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visoka razina teritorijalne dostupnosti primarne zdravstvene zaštite</w:t>
            </w:r>
          </w:p>
          <w:p w14:paraId="18F04C6E"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vrlo aktivno civilno društvo s razmjerno dobrom razvijenom mrežom civilnih udruga  različitih područja djelovanja</w:t>
            </w:r>
          </w:p>
          <w:p w14:paraId="55B0E9DB"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specifična kulturno – povijesna baština</w:t>
            </w:r>
          </w:p>
          <w:p w14:paraId="7F0864D9" w14:textId="77777777" w:rsidR="002E3F75" w:rsidRDefault="002E3F75">
            <w:pPr>
              <w:spacing w:after="0" w:line="240" w:lineRule="auto"/>
              <w:rPr>
                <w:rFonts w:ascii="Times New Roman" w:hAnsi="Times New Roman"/>
                <w:sz w:val="24"/>
                <w:szCs w:val="24"/>
              </w:rPr>
            </w:pPr>
          </w:p>
          <w:p w14:paraId="0011E76D"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Upravljanje razvojem</w:t>
            </w:r>
          </w:p>
          <w:p w14:paraId="49E7E72F" w14:textId="77777777" w:rsidR="002E3F75" w:rsidRDefault="002E3F75">
            <w:pPr>
              <w:spacing w:after="0" w:line="240" w:lineRule="auto"/>
              <w:rPr>
                <w:rFonts w:ascii="Times New Roman" w:hAnsi="Times New Roman"/>
                <w:b/>
                <w:sz w:val="24"/>
                <w:szCs w:val="24"/>
                <w:u w:val="single"/>
              </w:rPr>
            </w:pPr>
          </w:p>
          <w:p w14:paraId="609CE4D1"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pozitivna iskustva u provedbi pojedinih projekata u suradnji s ministarstvima, agencijama i fondovima</w:t>
            </w:r>
          </w:p>
          <w:p w14:paraId="7E031F3B"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visoka razina identificiranih kvalitetnih razvojnih projekata na gradskom području s projekcijom pozitivnih razvojnih učinaka na razvitak grada i županije</w:t>
            </w:r>
          </w:p>
          <w:p w14:paraId="58D21D8F"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 xml:space="preserve">proaktivnost sudionika u pripremi  razvojnih projekata financiranih od strane ministarstva i Europske unije </w:t>
            </w:r>
          </w:p>
          <w:p w14:paraId="0FC4CBFF"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postojanje Strategija lokalnog i regionalnog razvoja (GOP, ŽRS)</w:t>
            </w:r>
          </w:p>
          <w:p w14:paraId="0BD2AF56"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formiran LAG</w:t>
            </w:r>
          </w:p>
          <w:p w14:paraId="2C9D2479" w14:textId="77777777" w:rsidR="002E3F75" w:rsidRDefault="002E3F75" w:rsidP="0030703E">
            <w:pPr>
              <w:pStyle w:val="Odlomakpopisa"/>
              <w:numPr>
                <w:ilvl w:val="0"/>
                <w:numId w:val="32"/>
              </w:numPr>
              <w:spacing w:after="0" w:line="240" w:lineRule="auto"/>
              <w:rPr>
                <w:rFonts w:ascii="Times New Roman" w:hAnsi="Times New Roman"/>
                <w:sz w:val="24"/>
                <w:szCs w:val="24"/>
              </w:rPr>
            </w:pPr>
            <w:r>
              <w:rPr>
                <w:rFonts w:ascii="Times New Roman" w:hAnsi="Times New Roman"/>
                <w:sz w:val="24"/>
                <w:szCs w:val="24"/>
              </w:rPr>
              <w:t xml:space="preserve">visokoobrazovna radna snaga sa suvremenim stručnim </w:t>
            </w:r>
            <w:r>
              <w:rPr>
                <w:rFonts w:ascii="Times New Roman" w:hAnsi="Times New Roman"/>
                <w:sz w:val="24"/>
                <w:szCs w:val="24"/>
              </w:rPr>
              <w:lastRenderedPageBreak/>
              <w:t>znanjima i vještinama koja radnu egzistenciju želi trajno utemeljiti na domicilnom području</w:t>
            </w:r>
          </w:p>
          <w:p w14:paraId="238D1292" w14:textId="77777777" w:rsidR="002E3F75" w:rsidRDefault="002E3F75">
            <w:pPr>
              <w:pStyle w:val="Odlomakpopisa"/>
              <w:spacing w:after="0" w:line="240" w:lineRule="auto"/>
              <w:rPr>
                <w:rFonts w:ascii="Times New Roman" w:hAnsi="Times New Roman"/>
                <w:sz w:val="24"/>
                <w:szCs w:val="24"/>
              </w:rPr>
            </w:pPr>
          </w:p>
          <w:p w14:paraId="760E31FE" w14:textId="77777777" w:rsidR="002E3F75" w:rsidRDefault="002E3F75">
            <w:pPr>
              <w:pStyle w:val="Odlomakpopisa"/>
              <w:spacing w:after="0" w:line="240" w:lineRule="auto"/>
              <w:rPr>
                <w:rFonts w:ascii="Times New Roman" w:hAnsi="Times New Roman"/>
                <w:sz w:val="24"/>
                <w:szCs w:val="24"/>
              </w:rPr>
            </w:pPr>
          </w:p>
        </w:tc>
        <w:tc>
          <w:tcPr>
            <w:tcW w:w="7119" w:type="dxa"/>
            <w:tcBorders>
              <w:top w:val="single" w:sz="4" w:space="0" w:color="000000"/>
              <w:left w:val="single" w:sz="4" w:space="0" w:color="000000"/>
              <w:bottom w:val="single" w:sz="4" w:space="0" w:color="000000"/>
              <w:right w:val="single" w:sz="4" w:space="0" w:color="000000"/>
            </w:tcBorders>
            <w:shd w:val="clear" w:color="auto" w:fill="auto"/>
          </w:tcPr>
          <w:p w14:paraId="19A0DE01" w14:textId="77777777" w:rsidR="002E3F75" w:rsidRDefault="002E3F75">
            <w:pPr>
              <w:snapToGrid w:val="0"/>
              <w:spacing w:after="0" w:line="240" w:lineRule="auto"/>
              <w:rPr>
                <w:rFonts w:ascii="Times New Roman" w:hAnsi="Times New Roman"/>
                <w:b/>
                <w:sz w:val="24"/>
                <w:szCs w:val="24"/>
                <w:u w:val="single"/>
              </w:rPr>
            </w:pPr>
            <w:r>
              <w:rPr>
                <w:rFonts w:ascii="Times New Roman" w:hAnsi="Times New Roman"/>
                <w:b/>
                <w:sz w:val="24"/>
                <w:szCs w:val="24"/>
                <w:u w:val="single"/>
              </w:rPr>
              <w:lastRenderedPageBreak/>
              <w:t>Prirodni resursi, okoliš infrastruktura</w:t>
            </w:r>
          </w:p>
          <w:p w14:paraId="4B71823D" w14:textId="77777777" w:rsidR="002E3F75" w:rsidRDefault="002E3F75">
            <w:pPr>
              <w:spacing w:after="0" w:line="240" w:lineRule="auto"/>
              <w:rPr>
                <w:rFonts w:ascii="Times New Roman" w:hAnsi="Times New Roman"/>
                <w:b/>
                <w:sz w:val="24"/>
                <w:szCs w:val="24"/>
              </w:rPr>
            </w:pPr>
          </w:p>
          <w:p w14:paraId="5C9E28A3" w14:textId="77777777" w:rsidR="002E3F75" w:rsidRDefault="002E3F75" w:rsidP="0030703E">
            <w:pPr>
              <w:pStyle w:val="Odlomakpopisa"/>
              <w:numPr>
                <w:ilvl w:val="0"/>
                <w:numId w:val="24"/>
              </w:numPr>
              <w:spacing w:after="0" w:line="240" w:lineRule="auto"/>
              <w:rPr>
                <w:rFonts w:ascii="Times New Roman" w:hAnsi="Times New Roman"/>
                <w:sz w:val="24"/>
                <w:szCs w:val="24"/>
              </w:rPr>
            </w:pPr>
            <w:r>
              <w:rPr>
                <w:rFonts w:ascii="Times New Roman" w:hAnsi="Times New Roman"/>
                <w:sz w:val="24"/>
                <w:szCs w:val="24"/>
              </w:rPr>
              <w:t>nedostatno razvijeni mehanizmi praćenja stanja okoliša (praćenje kvalitete tla, zraka, vode) i informiranje javnosti</w:t>
            </w:r>
          </w:p>
          <w:p w14:paraId="3A89E42F" w14:textId="77777777" w:rsidR="002E3F75" w:rsidRDefault="00E768BA" w:rsidP="0030703E">
            <w:pPr>
              <w:pStyle w:val="Odlomakpopisa"/>
              <w:numPr>
                <w:ilvl w:val="0"/>
                <w:numId w:val="24"/>
              </w:numPr>
              <w:spacing w:after="0" w:line="240" w:lineRule="auto"/>
              <w:rPr>
                <w:rFonts w:ascii="Times New Roman" w:hAnsi="Times New Roman"/>
                <w:sz w:val="24"/>
                <w:szCs w:val="24"/>
              </w:rPr>
            </w:pPr>
            <w:r>
              <w:rPr>
                <w:rFonts w:ascii="Times New Roman" w:hAnsi="Times New Roman"/>
                <w:sz w:val="24"/>
                <w:szCs w:val="24"/>
              </w:rPr>
              <w:t xml:space="preserve">neodgovarajuća povezanost s </w:t>
            </w:r>
            <w:r w:rsidR="002E3F75">
              <w:rPr>
                <w:rFonts w:ascii="Times New Roman" w:hAnsi="Times New Roman"/>
                <w:sz w:val="24"/>
                <w:szCs w:val="24"/>
              </w:rPr>
              <w:t>međunarodnim cestovnim koridorima</w:t>
            </w:r>
          </w:p>
          <w:p w14:paraId="5703B949" w14:textId="77777777" w:rsidR="002E3F75" w:rsidRDefault="002E3F75" w:rsidP="0030703E">
            <w:pPr>
              <w:pStyle w:val="Odlomakpopisa"/>
              <w:numPr>
                <w:ilvl w:val="0"/>
                <w:numId w:val="24"/>
              </w:numPr>
              <w:spacing w:after="0" w:line="240" w:lineRule="auto"/>
              <w:rPr>
                <w:rFonts w:ascii="Times New Roman" w:hAnsi="Times New Roman"/>
                <w:sz w:val="24"/>
                <w:szCs w:val="24"/>
              </w:rPr>
            </w:pPr>
            <w:r>
              <w:rPr>
                <w:rFonts w:ascii="Times New Roman" w:hAnsi="Times New Roman"/>
                <w:sz w:val="24"/>
                <w:szCs w:val="24"/>
              </w:rPr>
              <w:t>loše stanje sekundarne cestovne infrastrukture (pružni prijelazi)</w:t>
            </w:r>
          </w:p>
          <w:p w14:paraId="44E81A08" w14:textId="77777777" w:rsidR="002E3F75" w:rsidRDefault="002E3F75" w:rsidP="0030703E">
            <w:pPr>
              <w:pStyle w:val="Odlomakpopisa"/>
              <w:numPr>
                <w:ilvl w:val="0"/>
                <w:numId w:val="24"/>
              </w:numPr>
              <w:spacing w:after="0" w:line="240" w:lineRule="auto"/>
              <w:rPr>
                <w:rFonts w:ascii="Times New Roman" w:hAnsi="Times New Roman"/>
                <w:sz w:val="24"/>
                <w:szCs w:val="24"/>
              </w:rPr>
            </w:pPr>
            <w:r>
              <w:rPr>
                <w:rFonts w:ascii="Times New Roman" w:hAnsi="Times New Roman"/>
                <w:sz w:val="24"/>
                <w:szCs w:val="24"/>
              </w:rPr>
              <w:t>nedovoljna širina i protočnost dijela županijskih, lokalnih i nerazvrstanih cesta, te neizgrađenost nogostupa</w:t>
            </w:r>
          </w:p>
          <w:p w14:paraId="173B900E" w14:textId="77777777" w:rsidR="002E3F75" w:rsidRDefault="002E3F75" w:rsidP="0030703E">
            <w:pPr>
              <w:pStyle w:val="Odlomakpopisa"/>
              <w:numPr>
                <w:ilvl w:val="0"/>
                <w:numId w:val="24"/>
              </w:numPr>
              <w:spacing w:after="0" w:line="240" w:lineRule="auto"/>
              <w:rPr>
                <w:rFonts w:ascii="Times New Roman" w:hAnsi="Times New Roman"/>
                <w:sz w:val="24"/>
                <w:szCs w:val="24"/>
              </w:rPr>
            </w:pPr>
            <w:r>
              <w:rPr>
                <w:rFonts w:ascii="Times New Roman" w:hAnsi="Times New Roman"/>
                <w:sz w:val="24"/>
                <w:szCs w:val="24"/>
              </w:rPr>
              <w:t>nezadovoljavajuće održavanje nerazvrstanih cesta</w:t>
            </w:r>
          </w:p>
          <w:p w14:paraId="6312392F" w14:textId="77777777" w:rsidR="002E3F75" w:rsidRDefault="002E3F75" w:rsidP="0030703E">
            <w:pPr>
              <w:pStyle w:val="Odlomakpopisa"/>
              <w:numPr>
                <w:ilvl w:val="0"/>
                <w:numId w:val="24"/>
              </w:numPr>
              <w:spacing w:after="0" w:line="240" w:lineRule="auto"/>
              <w:rPr>
                <w:rFonts w:ascii="Times New Roman" w:hAnsi="Times New Roman"/>
                <w:sz w:val="24"/>
                <w:szCs w:val="24"/>
              </w:rPr>
            </w:pPr>
            <w:r>
              <w:rPr>
                <w:rFonts w:ascii="Times New Roman" w:hAnsi="Times New Roman"/>
                <w:sz w:val="24"/>
                <w:szCs w:val="24"/>
              </w:rPr>
              <w:t>neizgrađenost vanjske hidrantske mreže</w:t>
            </w:r>
          </w:p>
          <w:p w14:paraId="4D28A095" w14:textId="77777777" w:rsidR="002E3F75" w:rsidRDefault="002E3F75" w:rsidP="0030703E">
            <w:pPr>
              <w:pStyle w:val="Odlomakpopisa"/>
              <w:numPr>
                <w:ilvl w:val="0"/>
                <w:numId w:val="24"/>
              </w:numPr>
              <w:spacing w:after="0" w:line="240" w:lineRule="auto"/>
              <w:rPr>
                <w:rFonts w:ascii="Times New Roman" w:hAnsi="Times New Roman"/>
                <w:sz w:val="24"/>
                <w:szCs w:val="24"/>
              </w:rPr>
            </w:pPr>
            <w:r>
              <w:rPr>
                <w:rFonts w:ascii="Times New Roman" w:hAnsi="Times New Roman"/>
                <w:sz w:val="24"/>
                <w:szCs w:val="24"/>
              </w:rPr>
              <w:t>dotrajalost dijela vodovodne mreže</w:t>
            </w:r>
          </w:p>
          <w:p w14:paraId="2AA54C2C" w14:textId="77777777" w:rsidR="002E3F75" w:rsidRDefault="002E3F75" w:rsidP="0030703E">
            <w:pPr>
              <w:pStyle w:val="Odlomakpopisa"/>
              <w:numPr>
                <w:ilvl w:val="0"/>
                <w:numId w:val="24"/>
              </w:numPr>
              <w:spacing w:after="0" w:line="240" w:lineRule="auto"/>
              <w:rPr>
                <w:rFonts w:ascii="Times New Roman" w:hAnsi="Times New Roman"/>
                <w:sz w:val="24"/>
                <w:szCs w:val="24"/>
              </w:rPr>
            </w:pPr>
            <w:r>
              <w:rPr>
                <w:rFonts w:ascii="Times New Roman" w:hAnsi="Times New Roman"/>
                <w:sz w:val="24"/>
                <w:szCs w:val="24"/>
              </w:rPr>
              <w:t>neizgrađen sustav odvodnje i pročišćavanja otpadnih voda na području grada Ivanca</w:t>
            </w:r>
          </w:p>
          <w:p w14:paraId="2267F7DF" w14:textId="77777777" w:rsidR="002E3F75" w:rsidRDefault="002E3F75" w:rsidP="0030703E">
            <w:pPr>
              <w:pStyle w:val="Odlomakpopisa"/>
              <w:numPr>
                <w:ilvl w:val="0"/>
                <w:numId w:val="24"/>
              </w:numPr>
              <w:spacing w:after="0" w:line="240" w:lineRule="auto"/>
              <w:rPr>
                <w:rFonts w:ascii="Times New Roman" w:hAnsi="Times New Roman"/>
                <w:sz w:val="24"/>
                <w:szCs w:val="24"/>
              </w:rPr>
            </w:pPr>
            <w:r>
              <w:rPr>
                <w:rFonts w:ascii="Times New Roman" w:hAnsi="Times New Roman"/>
                <w:sz w:val="24"/>
                <w:szCs w:val="24"/>
              </w:rPr>
              <w:t>odvojeno skupljanje oporabivih vrsta otpada organizirano samo djelomično</w:t>
            </w:r>
          </w:p>
          <w:p w14:paraId="099CEF38" w14:textId="77777777" w:rsidR="002E3F75" w:rsidRDefault="002E3F75" w:rsidP="0030703E">
            <w:pPr>
              <w:pStyle w:val="Odlomakpopisa"/>
              <w:numPr>
                <w:ilvl w:val="0"/>
                <w:numId w:val="24"/>
              </w:numPr>
              <w:spacing w:after="0" w:line="240" w:lineRule="auto"/>
              <w:rPr>
                <w:rFonts w:ascii="Times New Roman" w:hAnsi="Times New Roman"/>
                <w:sz w:val="24"/>
                <w:szCs w:val="24"/>
              </w:rPr>
            </w:pPr>
            <w:r>
              <w:rPr>
                <w:rFonts w:ascii="Times New Roman" w:hAnsi="Times New Roman"/>
                <w:sz w:val="24"/>
                <w:szCs w:val="24"/>
              </w:rPr>
              <w:t>nije organizirano zbrinjavanje građevinskog i biorazgradivog (organskog) otpada</w:t>
            </w:r>
          </w:p>
          <w:p w14:paraId="6491FC93" w14:textId="77777777" w:rsidR="002E3F75" w:rsidRDefault="002E3F75">
            <w:pPr>
              <w:spacing w:after="0" w:line="240" w:lineRule="auto"/>
              <w:rPr>
                <w:rFonts w:ascii="Times New Roman" w:hAnsi="Times New Roman"/>
                <w:b/>
                <w:sz w:val="24"/>
                <w:szCs w:val="24"/>
                <w:u w:val="single"/>
              </w:rPr>
            </w:pPr>
          </w:p>
          <w:p w14:paraId="4F938D4F"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Gospodarstvo</w:t>
            </w:r>
          </w:p>
          <w:p w14:paraId="6AA0FDD7" w14:textId="77777777" w:rsidR="002E3F75" w:rsidRDefault="002E3F75">
            <w:pPr>
              <w:spacing w:after="0" w:line="240" w:lineRule="auto"/>
              <w:rPr>
                <w:rFonts w:ascii="Times New Roman" w:hAnsi="Times New Roman"/>
                <w:sz w:val="24"/>
                <w:szCs w:val="24"/>
              </w:rPr>
            </w:pPr>
          </w:p>
          <w:p w14:paraId="3D3721C2"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stagniranje poduzetničkih aktivnosti kao posljedica recesije</w:t>
            </w:r>
          </w:p>
          <w:p w14:paraId="0716E499"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mali broj investitora u postojećim zonama</w:t>
            </w:r>
          </w:p>
          <w:p w14:paraId="144C8240"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 xml:space="preserve">nedostatna financijska sredstva za otkup  parcela i opremanja industrijske zone </w:t>
            </w:r>
          </w:p>
          <w:p w14:paraId="562D7B5C"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usitnjenost parcela privatnih vlasnika što otežava rješavanje imovinsko – pravnih odnosa</w:t>
            </w:r>
          </w:p>
          <w:p w14:paraId="29E25569"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nedovoljno intenzivno privlačenje investitora</w:t>
            </w:r>
          </w:p>
          <w:p w14:paraId="6AF36094"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nezadovoljavajuća stručna i obrazovna struktura zaposlenih s obzirom na potrebe gospodarstva</w:t>
            </w:r>
          </w:p>
          <w:p w14:paraId="15CCF9E4"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lastRenderedPageBreak/>
              <w:t>nedovoljno inovativnih, na znanju temeljenih proizvoda</w:t>
            </w:r>
          </w:p>
          <w:p w14:paraId="739B577F"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nedovoljna podrška proizvodnim djelatnostima</w:t>
            </w:r>
          </w:p>
          <w:p w14:paraId="339E0BDE" w14:textId="513A2461" w:rsidR="0058267A" w:rsidRDefault="0058267A"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nedovoljna konkurentnost domicilnih proizvođača</w:t>
            </w:r>
          </w:p>
          <w:p w14:paraId="2978A1C4" w14:textId="77777777" w:rsidR="000F4CB5" w:rsidRDefault="000F4CB5" w:rsidP="00FB42F6">
            <w:pPr>
              <w:pStyle w:val="Odlomakpopisa"/>
              <w:spacing w:after="0" w:line="240" w:lineRule="auto"/>
              <w:ind w:left="360"/>
              <w:rPr>
                <w:rFonts w:ascii="Times New Roman" w:hAnsi="Times New Roman"/>
                <w:sz w:val="24"/>
                <w:szCs w:val="24"/>
              </w:rPr>
            </w:pPr>
          </w:p>
          <w:p w14:paraId="13E2B525"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Poljoprivreda  i šumarstvo</w:t>
            </w:r>
          </w:p>
          <w:p w14:paraId="7B4C1737" w14:textId="77777777" w:rsidR="002E3F75" w:rsidRDefault="002E3F75">
            <w:pPr>
              <w:pStyle w:val="Odlomakpopisa"/>
              <w:spacing w:after="0" w:line="240" w:lineRule="auto"/>
              <w:ind w:left="0"/>
              <w:rPr>
                <w:rFonts w:ascii="Times New Roman" w:hAnsi="Times New Roman"/>
                <w:sz w:val="24"/>
                <w:szCs w:val="24"/>
              </w:rPr>
            </w:pPr>
          </w:p>
          <w:p w14:paraId="3123A3D3"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smanjivanje poljoprivrednih površina zbog napuštanja poljoprivredne proizvodnje</w:t>
            </w:r>
          </w:p>
          <w:p w14:paraId="3F509F75"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smanjenje stočnog fonda</w:t>
            </w:r>
          </w:p>
          <w:p w14:paraId="13022220"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 xml:space="preserve"> usitnjenost i rascjepkanost zemljišta </w:t>
            </w:r>
          </w:p>
          <w:p w14:paraId="53E3D833" w14:textId="77777777" w:rsidR="000F4CB5" w:rsidRDefault="000F4CB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nepostojanje tradicije poljoprivredne proizvodnje</w:t>
            </w:r>
          </w:p>
          <w:p w14:paraId="66EA0DAB" w14:textId="77777777" w:rsidR="000F4CB5" w:rsidRDefault="000F4CB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nepostojanje pozitivnog stava stanovništva prema zadrugarstvu</w:t>
            </w:r>
          </w:p>
          <w:p w14:paraId="3C1B3D9A"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velika zastupljenost ekstenzivne poljoprivredne proizvodnje (orijentacija na nisko rentabilne ratarske kulture)</w:t>
            </w:r>
          </w:p>
          <w:p w14:paraId="7C1706AC"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nepostojanje povezanosti gospodarskih subjekata u poljoprivrednoj djelatnosti i šumarstvu</w:t>
            </w:r>
          </w:p>
          <w:p w14:paraId="1A67EA80"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nedovoljna zastupljenost i promoviranje poljoprivrednih proizvoda</w:t>
            </w:r>
          </w:p>
          <w:p w14:paraId="1F9BE746"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starosna dob poljoprivrednog stanovništva</w:t>
            </w:r>
          </w:p>
          <w:p w14:paraId="3B0439CD"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nepostojanje Programa gospodarenja privatnim šumama</w:t>
            </w:r>
          </w:p>
          <w:p w14:paraId="2C2A515B" w14:textId="77777777" w:rsidR="002E3F75" w:rsidRDefault="002E3F75">
            <w:pPr>
              <w:pStyle w:val="Odlomakpopisa"/>
              <w:spacing w:after="0" w:line="240" w:lineRule="auto"/>
              <w:ind w:left="0"/>
              <w:rPr>
                <w:rFonts w:ascii="Times New Roman" w:hAnsi="Times New Roman"/>
                <w:sz w:val="24"/>
                <w:szCs w:val="24"/>
              </w:rPr>
            </w:pPr>
          </w:p>
          <w:p w14:paraId="6E7FC867"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 xml:space="preserve">Turizam </w:t>
            </w:r>
          </w:p>
          <w:p w14:paraId="37380809" w14:textId="77777777" w:rsidR="002E3F75" w:rsidRDefault="002E3F75">
            <w:pPr>
              <w:spacing w:after="0" w:line="240" w:lineRule="auto"/>
              <w:rPr>
                <w:rFonts w:ascii="Times New Roman" w:hAnsi="Times New Roman"/>
                <w:b/>
                <w:sz w:val="24"/>
                <w:szCs w:val="24"/>
                <w:u w:val="single"/>
              </w:rPr>
            </w:pPr>
          </w:p>
          <w:p w14:paraId="7B991B68" w14:textId="77777777" w:rsidR="002E3F75" w:rsidRDefault="002E3F75"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nepostojanje Strategija razvoja turizma</w:t>
            </w:r>
          </w:p>
          <w:p w14:paraId="3BBD5254"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nepostojanje prepoznatljivog turističkog identiteta  i branda Grada Ivanca</w:t>
            </w:r>
          </w:p>
          <w:p w14:paraId="690C2992"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nedovoljno valorizirani i iskorišteni prirodni i kulturni potencijali za razvoj turizma</w:t>
            </w:r>
          </w:p>
          <w:p w14:paraId="12A3A3B4"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nedovoljan broj turističkih i kulturnih sadržaja, te nedostatak inovativnih proizvoda</w:t>
            </w:r>
          </w:p>
          <w:p w14:paraId="2ACBE5D1"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nedostatak poduzetničke inicijative za razvoj turizma</w:t>
            </w:r>
          </w:p>
          <w:p w14:paraId="6B3C49F5"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 xml:space="preserve">nedostatak marketinških i promotivnih aktivnosti (turistički </w:t>
            </w:r>
            <w:r>
              <w:rPr>
                <w:rFonts w:ascii="Times New Roman" w:hAnsi="Times New Roman"/>
                <w:sz w:val="24"/>
                <w:szCs w:val="24"/>
              </w:rPr>
              <w:lastRenderedPageBreak/>
              <w:t>vodiči)</w:t>
            </w:r>
          </w:p>
          <w:p w14:paraId="02EE1D57" w14:textId="77777777" w:rsidR="002E3F75" w:rsidRDefault="002E3F75"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nedovoljno umrežavanje i suradnja svih organizacija civilnog društva te njihov doprinos razvoju turizma</w:t>
            </w:r>
          </w:p>
          <w:p w14:paraId="03E84449" w14:textId="77777777" w:rsidR="002E3F75" w:rsidRDefault="002E3F75"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 xml:space="preserve">nedostatak kvalitetnog ugostiteljstva i smještajnih kapaciteta  </w:t>
            </w:r>
          </w:p>
          <w:p w14:paraId="00906869" w14:textId="77777777" w:rsidR="00FB42F6" w:rsidRDefault="00FB42F6" w:rsidP="00FB42F6">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nepostojanje tradicije razvoja turizma</w:t>
            </w:r>
          </w:p>
          <w:p w14:paraId="3F023DFB" w14:textId="77777777" w:rsidR="00FB42F6" w:rsidRDefault="00FB42F6" w:rsidP="00FB42F6">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nedovoljan broj profesionalnih kadrova u turizmu</w:t>
            </w:r>
          </w:p>
          <w:p w14:paraId="54109975" w14:textId="77777777" w:rsidR="002E3F75" w:rsidRDefault="002E3F75">
            <w:pPr>
              <w:pStyle w:val="Odlomakpopisa"/>
              <w:spacing w:after="0" w:line="240" w:lineRule="auto"/>
              <w:ind w:left="0"/>
              <w:rPr>
                <w:rFonts w:ascii="Times New Roman" w:hAnsi="Times New Roman"/>
                <w:sz w:val="24"/>
                <w:szCs w:val="24"/>
              </w:rPr>
            </w:pPr>
          </w:p>
          <w:p w14:paraId="1BDC02A9"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Društvene djelatnosti</w:t>
            </w:r>
          </w:p>
          <w:p w14:paraId="625EC91C" w14:textId="77777777" w:rsidR="002E3F75" w:rsidRDefault="002E3F75">
            <w:pPr>
              <w:spacing w:after="0" w:line="240" w:lineRule="auto"/>
              <w:rPr>
                <w:rFonts w:ascii="Times New Roman" w:hAnsi="Times New Roman"/>
                <w:sz w:val="24"/>
                <w:szCs w:val="24"/>
              </w:rPr>
            </w:pPr>
          </w:p>
          <w:p w14:paraId="69562E75" w14:textId="77777777" w:rsidR="002E3F75" w:rsidRDefault="002E3F75" w:rsidP="00D034E1">
            <w:pPr>
              <w:pStyle w:val="Odlomakpopisa"/>
              <w:numPr>
                <w:ilvl w:val="0"/>
                <w:numId w:val="3"/>
              </w:numPr>
              <w:spacing w:after="0" w:line="240" w:lineRule="auto"/>
              <w:rPr>
                <w:rFonts w:ascii="Times New Roman" w:hAnsi="Times New Roman"/>
                <w:sz w:val="24"/>
                <w:szCs w:val="24"/>
              </w:rPr>
            </w:pPr>
            <w:r>
              <w:rPr>
                <w:rFonts w:ascii="Times New Roman" w:hAnsi="Times New Roman"/>
                <w:sz w:val="24"/>
                <w:szCs w:val="24"/>
              </w:rPr>
              <w:t>nedostatna financijska sredstva za potporu rada civilnog društvu</w:t>
            </w:r>
          </w:p>
          <w:p w14:paraId="2A411EF0" w14:textId="77777777" w:rsidR="002E3F75" w:rsidRDefault="000F4CB5" w:rsidP="00D034E1">
            <w:pPr>
              <w:pStyle w:val="Odlomakpopisa"/>
              <w:numPr>
                <w:ilvl w:val="0"/>
                <w:numId w:val="3"/>
              </w:numPr>
              <w:spacing w:after="0" w:line="240" w:lineRule="auto"/>
              <w:rPr>
                <w:rFonts w:ascii="Times New Roman" w:hAnsi="Times New Roman"/>
                <w:sz w:val="24"/>
                <w:szCs w:val="24"/>
              </w:rPr>
            </w:pPr>
            <w:r>
              <w:rPr>
                <w:rFonts w:ascii="Times New Roman" w:hAnsi="Times New Roman"/>
                <w:sz w:val="24"/>
                <w:szCs w:val="24"/>
              </w:rPr>
              <w:t>nepostojanje pri</w:t>
            </w:r>
            <w:r w:rsidR="002E3F75">
              <w:rPr>
                <w:rFonts w:ascii="Times New Roman" w:hAnsi="Times New Roman"/>
                <w:sz w:val="24"/>
                <w:szCs w:val="24"/>
              </w:rPr>
              <w:t>mjerenih uvjeta (kulturni objekti, infrastruktura) za rad ustanova kulture i odvijanje kulturnih sadržaja na području grada</w:t>
            </w:r>
          </w:p>
          <w:p w14:paraId="1F4CAE43" w14:textId="77777777" w:rsidR="002E3F75" w:rsidRDefault="002E3F75" w:rsidP="00D034E1">
            <w:pPr>
              <w:pStyle w:val="Odlomakpopisa"/>
              <w:numPr>
                <w:ilvl w:val="0"/>
                <w:numId w:val="3"/>
              </w:numPr>
              <w:spacing w:after="0" w:line="240" w:lineRule="auto"/>
              <w:rPr>
                <w:rFonts w:ascii="Times New Roman" w:hAnsi="Times New Roman"/>
                <w:sz w:val="24"/>
                <w:szCs w:val="24"/>
              </w:rPr>
            </w:pPr>
            <w:r>
              <w:rPr>
                <w:rFonts w:ascii="Times New Roman" w:hAnsi="Times New Roman"/>
                <w:sz w:val="24"/>
                <w:szCs w:val="24"/>
              </w:rPr>
              <w:t>manjkava i nedostajuća sportska infrastruktura, koja svojom kvalitetom, opsegom i raznovrsnošću dovoljno ne prati potrebe brojnog i dobro razvijenog civilnog društva</w:t>
            </w:r>
          </w:p>
          <w:p w14:paraId="5BC60858" w14:textId="77777777" w:rsidR="002E3F75" w:rsidRDefault="000F4CB5" w:rsidP="00D034E1">
            <w:pPr>
              <w:pStyle w:val="Odlomakpopisa"/>
              <w:numPr>
                <w:ilvl w:val="0"/>
                <w:numId w:val="3"/>
              </w:numPr>
              <w:spacing w:after="0" w:line="240" w:lineRule="auto"/>
              <w:rPr>
                <w:rFonts w:ascii="Times New Roman" w:hAnsi="Times New Roman"/>
                <w:sz w:val="24"/>
                <w:szCs w:val="24"/>
              </w:rPr>
            </w:pPr>
            <w:r>
              <w:rPr>
                <w:rFonts w:ascii="Times New Roman" w:hAnsi="Times New Roman"/>
                <w:sz w:val="24"/>
                <w:szCs w:val="24"/>
              </w:rPr>
              <w:t>nepostojanje pri</w:t>
            </w:r>
            <w:r w:rsidR="002E3F75">
              <w:rPr>
                <w:rFonts w:ascii="Times New Roman" w:hAnsi="Times New Roman"/>
                <w:sz w:val="24"/>
                <w:szCs w:val="24"/>
              </w:rPr>
              <w:t>mjerne infrastrukture  za pružanje odgovarajuće skrbi osobama s posebnim potrebama</w:t>
            </w:r>
            <w:r w:rsidR="0047142F">
              <w:rPr>
                <w:rFonts w:ascii="Times New Roman" w:hAnsi="Times New Roman"/>
                <w:sz w:val="24"/>
                <w:szCs w:val="24"/>
              </w:rPr>
              <w:t>,  socijalno ugroženim kategorijama i mladih iz sustava socijalne skrbi</w:t>
            </w:r>
          </w:p>
          <w:p w14:paraId="573B0729" w14:textId="77777777" w:rsidR="00E04461" w:rsidRDefault="00E04461" w:rsidP="00D034E1">
            <w:pPr>
              <w:pStyle w:val="Odlomakpopisa"/>
              <w:numPr>
                <w:ilvl w:val="0"/>
                <w:numId w:val="3"/>
              </w:numPr>
              <w:spacing w:after="0" w:line="240" w:lineRule="auto"/>
              <w:rPr>
                <w:rFonts w:ascii="Times New Roman" w:hAnsi="Times New Roman"/>
                <w:sz w:val="24"/>
                <w:szCs w:val="24"/>
              </w:rPr>
            </w:pPr>
            <w:r>
              <w:rPr>
                <w:rFonts w:ascii="Times New Roman" w:hAnsi="Times New Roman"/>
                <w:sz w:val="24"/>
                <w:szCs w:val="24"/>
              </w:rPr>
              <w:t>nepoštivanje mjera zacrtanih planovima zaštite</w:t>
            </w:r>
          </w:p>
          <w:p w14:paraId="0E8E9F04" w14:textId="77777777" w:rsidR="0047142F" w:rsidRDefault="0047142F" w:rsidP="00D034E1">
            <w:pPr>
              <w:pStyle w:val="Odlomakpopisa"/>
              <w:numPr>
                <w:ilvl w:val="0"/>
                <w:numId w:val="3"/>
              </w:numPr>
              <w:spacing w:after="0" w:line="240" w:lineRule="auto"/>
              <w:rPr>
                <w:rFonts w:ascii="Times New Roman" w:hAnsi="Times New Roman"/>
                <w:sz w:val="24"/>
                <w:szCs w:val="24"/>
              </w:rPr>
            </w:pPr>
            <w:r>
              <w:rPr>
                <w:rFonts w:ascii="Times New Roman" w:hAnsi="Times New Roman"/>
                <w:sz w:val="24"/>
                <w:szCs w:val="24"/>
              </w:rPr>
              <w:t>nedostatnost preventivnog djelovanja od ovisnosti, nasilja i edukacije u svezi sa zdravim načinom života</w:t>
            </w:r>
          </w:p>
          <w:p w14:paraId="10771E3E" w14:textId="77777777" w:rsidR="002E3F75" w:rsidRDefault="002E3F75">
            <w:pPr>
              <w:spacing w:after="0" w:line="240" w:lineRule="auto"/>
              <w:rPr>
                <w:rFonts w:ascii="Times New Roman" w:hAnsi="Times New Roman"/>
                <w:b/>
                <w:sz w:val="24"/>
                <w:szCs w:val="24"/>
                <w:u w:val="single"/>
              </w:rPr>
            </w:pPr>
          </w:p>
          <w:p w14:paraId="44CFF66E"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Upravljanje razvojem</w:t>
            </w:r>
          </w:p>
          <w:p w14:paraId="792DC5DB" w14:textId="77777777" w:rsidR="002E3F75" w:rsidRDefault="002E3F75">
            <w:pPr>
              <w:spacing w:after="0" w:line="240" w:lineRule="auto"/>
              <w:rPr>
                <w:rFonts w:ascii="Times New Roman" w:hAnsi="Times New Roman"/>
                <w:sz w:val="24"/>
                <w:szCs w:val="24"/>
              </w:rPr>
            </w:pPr>
          </w:p>
          <w:p w14:paraId="6C0C51F9" w14:textId="77777777" w:rsidR="002E3F75" w:rsidRDefault="002E3F75" w:rsidP="00D034E1">
            <w:pPr>
              <w:pStyle w:val="Odlomakpopisa"/>
              <w:numPr>
                <w:ilvl w:val="0"/>
                <w:numId w:val="2"/>
              </w:numPr>
              <w:spacing w:after="0" w:line="240" w:lineRule="auto"/>
              <w:rPr>
                <w:rFonts w:ascii="Times New Roman" w:hAnsi="Times New Roman"/>
                <w:sz w:val="24"/>
                <w:szCs w:val="24"/>
              </w:rPr>
            </w:pPr>
            <w:r>
              <w:rPr>
                <w:rFonts w:ascii="Times New Roman" w:hAnsi="Times New Roman"/>
                <w:sz w:val="24"/>
                <w:szCs w:val="24"/>
              </w:rPr>
              <w:t xml:space="preserve">nedovoljna uključenost privatnog sektora u osmišljavanje i planiranje razvitka gradskog područja </w:t>
            </w:r>
          </w:p>
          <w:p w14:paraId="2FB1C18F" w14:textId="77777777" w:rsidR="002E3F75" w:rsidRDefault="002E3F75" w:rsidP="00D034E1">
            <w:pPr>
              <w:pStyle w:val="Odlomakpopisa"/>
              <w:numPr>
                <w:ilvl w:val="0"/>
                <w:numId w:val="2"/>
              </w:numPr>
              <w:spacing w:after="0" w:line="240" w:lineRule="auto"/>
              <w:rPr>
                <w:rFonts w:ascii="Times New Roman" w:hAnsi="Times New Roman"/>
                <w:sz w:val="24"/>
                <w:szCs w:val="24"/>
              </w:rPr>
            </w:pPr>
            <w:r>
              <w:rPr>
                <w:rFonts w:ascii="Times New Roman" w:hAnsi="Times New Roman"/>
                <w:sz w:val="24"/>
                <w:szCs w:val="24"/>
              </w:rPr>
              <w:t>nedovoljno iskorišten potencijal civilnog društva u doprinosu cjelokupnog razvitku grada</w:t>
            </w:r>
          </w:p>
          <w:p w14:paraId="515B476A" w14:textId="77777777" w:rsidR="002E3F75" w:rsidRDefault="002E3F75" w:rsidP="00D034E1">
            <w:pPr>
              <w:pStyle w:val="Odlomakpopisa"/>
              <w:numPr>
                <w:ilvl w:val="0"/>
                <w:numId w:val="2"/>
              </w:numPr>
              <w:spacing w:after="0" w:line="240" w:lineRule="auto"/>
              <w:rPr>
                <w:rFonts w:ascii="Times New Roman" w:hAnsi="Times New Roman"/>
                <w:sz w:val="24"/>
                <w:szCs w:val="24"/>
              </w:rPr>
            </w:pPr>
            <w:r>
              <w:rPr>
                <w:rFonts w:ascii="Times New Roman" w:hAnsi="Times New Roman"/>
                <w:sz w:val="24"/>
                <w:szCs w:val="24"/>
              </w:rPr>
              <w:t>nemogućnost (ograničavajući kriteriji) dovoljnog iskorištavanja dostupnih izvora financiranja iz EU fondova</w:t>
            </w:r>
          </w:p>
          <w:p w14:paraId="35CF9DC0" w14:textId="77777777" w:rsidR="002E3F75" w:rsidRDefault="002E3F75" w:rsidP="00D034E1">
            <w:pPr>
              <w:pStyle w:val="Odlomakpopisa"/>
              <w:numPr>
                <w:ilvl w:val="0"/>
                <w:numId w:val="2"/>
              </w:numPr>
              <w:spacing w:after="0" w:line="240" w:lineRule="auto"/>
              <w:rPr>
                <w:rFonts w:ascii="Times New Roman" w:hAnsi="Times New Roman"/>
                <w:sz w:val="24"/>
                <w:szCs w:val="24"/>
              </w:rPr>
            </w:pPr>
            <w:r>
              <w:rPr>
                <w:rFonts w:ascii="Times New Roman" w:hAnsi="Times New Roman"/>
                <w:sz w:val="24"/>
                <w:szCs w:val="24"/>
              </w:rPr>
              <w:t xml:space="preserve">nedostatak kadrova osposobljenih za pripremu i realizaciju </w:t>
            </w:r>
            <w:r>
              <w:rPr>
                <w:rFonts w:ascii="Times New Roman" w:hAnsi="Times New Roman"/>
                <w:sz w:val="24"/>
                <w:szCs w:val="24"/>
              </w:rPr>
              <w:lastRenderedPageBreak/>
              <w:t>projekata iz EU fondova</w:t>
            </w:r>
          </w:p>
          <w:p w14:paraId="78E3AC55" w14:textId="77777777" w:rsidR="002E3F75" w:rsidRDefault="002E3F75">
            <w:pPr>
              <w:pStyle w:val="Odlomakpopisa"/>
              <w:spacing w:after="0" w:line="240" w:lineRule="auto"/>
              <w:rPr>
                <w:rFonts w:ascii="Times New Roman" w:hAnsi="Times New Roman"/>
                <w:sz w:val="24"/>
                <w:szCs w:val="24"/>
              </w:rPr>
            </w:pPr>
          </w:p>
          <w:p w14:paraId="5157340F" w14:textId="77777777" w:rsidR="002E3F75" w:rsidRDefault="002E3F75">
            <w:pPr>
              <w:pStyle w:val="Odlomakpopisa"/>
              <w:spacing w:after="0" w:line="240" w:lineRule="auto"/>
              <w:rPr>
                <w:rFonts w:ascii="Times New Roman" w:hAnsi="Times New Roman"/>
                <w:sz w:val="24"/>
                <w:szCs w:val="24"/>
              </w:rPr>
            </w:pPr>
          </w:p>
        </w:tc>
      </w:tr>
      <w:tr w:rsidR="002E3F75" w14:paraId="0988FE20" w14:textId="77777777">
        <w:trPr>
          <w:trHeight w:val="471"/>
        </w:trPr>
        <w:tc>
          <w:tcPr>
            <w:tcW w:w="7109" w:type="dxa"/>
            <w:tcBorders>
              <w:top w:val="single" w:sz="4" w:space="0" w:color="000000"/>
              <w:left w:val="single" w:sz="4" w:space="0" w:color="000000"/>
              <w:bottom w:val="single" w:sz="4" w:space="0" w:color="000000"/>
            </w:tcBorders>
            <w:shd w:val="clear" w:color="auto" w:fill="95B3D7"/>
            <w:vAlign w:val="center"/>
          </w:tcPr>
          <w:p w14:paraId="3BB228B0" w14:textId="77777777" w:rsidR="002E3F75" w:rsidRDefault="002E3F75">
            <w:pPr>
              <w:snapToGrid w:val="0"/>
              <w:spacing w:after="0" w:line="240" w:lineRule="auto"/>
              <w:jc w:val="center"/>
              <w:rPr>
                <w:rFonts w:ascii="Times New Roman" w:hAnsi="Times New Roman"/>
                <w:b/>
                <w:color w:val="FFFFFF"/>
                <w:sz w:val="24"/>
                <w:szCs w:val="24"/>
              </w:rPr>
            </w:pPr>
            <w:r>
              <w:rPr>
                <w:rFonts w:ascii="Times New Roman" w:hAnsi="Times New Roman"/>
                <w:b/>
                <w:color w:val="FFFFFF"/>
                <w:sz w:val="24"/>
                <w:szCs w:val="24"/>
              </w:rPr>
              <w:lastRenderedPageBreak/>
              <w:t>PRILIKE (MOGUĆNOSTI)</w:t>
            </w:r>
          </w:p>
        </w:tc>
        <w:tc>
          <w:tcPr>
            <w:tcW w:w="7119" w:type="dxa"/>
            <w:tcBorders>
              <w:top w:val="single" w:sz="4" w:space="0" w:color="000000"/>
              <w:left w:val="single" w:sz="4" w:space="0" w:color="000000"/>
              <w:bottom w:val="single" w:sz="4" w:space="0" w:color="000000"/>
              <w:right w:val="single" w:sz="4" w:space="0" w:color="000000"/>
            </w:tcBorders>
            <w:shd w:val="clear" w:color="auto" w:fill="95B3D7"/>
            <w:vAlign w:val="center"/>
          </w:tcPr>
          <w:p w14:paraId="3CCFC36D" w14:textId="77777777" w:rsidR="002E3F75" w:rsidRDefault="002E3F75">
            <w:pPr>
              <w:snapToGrid w:val="0"/>
              <w:spacing w:after="0" w:line="240" w:lineRule="auto"/>
              <w:jc w:val="center"/>
              <w:rPr>
                <w:rFonts w:ascii="Times New Roman" w:hAnsi="Times New Roman"/>
                <w:b/>
                <w:color w:val="FFFFFF"/>
                <w:sz w:val="24"/>
                <w:szCs w:val="24"/>
              </w:rPr>
            </w:pPr>
            <w:r>
              <w:rPr>
                <w:rFonts w:ascii="Times New Roman" w:hAnsi="Times New Roman"/>
                <w:b/>
                <w:color w:val="FFFFFF"/>
                <w:sz w:val="24"/>
                <w:szCs w:val="24"/>
              </w:rPr>
              <w:t>PRIJETNJE</w:t>
            </w:r>
          </w:p>
        </w:tc>
      </w:tr>
      <w:tr w:rsidR="002E3F75" w14:paraId="00A6448D" w14:textId="77777777">
        <w:tc>
          <w:tcPr>
            <w:tcW w:w="7109" w:type="dxa"/>
            <w:tcBorders>
              <w:top w:val="single" w:sz="4" w:space="0" w:color="000000"/>
              <w:left w:val="single" w:sz="4" w:space="0" w:color="000000"/>
              <w:bottom w:val="single" w:sz="4" w:space="0" w:color="000000"/>
            </w:tcBorders>
            <w:shd w:val="clear" w:color="auto" w:fill="auto"/>
            <w:vAlign w:val="center"/>
          </w:tcPr>
          <w:p w14:paraId="6789B6B6" w14:textId="77777777" w:rsidR="002E3F75" w:rsidRDefault="002E3F75">
            <w:pPr>
              <w:snapToGrid w:val="0"/>
              <w:spacing w:after="0" w:line="240" w:lineRule="auto"/>
              <w:rPr>
                <w:rFonts w:ascii="Times New Roman" w:hAnsi="Times New Roman"/>
                <w:b/>
                <w:sz w:val="24"/>
                <w:szCs w:val="24"/>
                <w:u w:val="single"/>
              </w:rPr>
            </w:pPr>
          </w:p>
          <w:p w14:paraId="293360F3"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Prirodni resursi, okoliš infrastruktura</w:t>
            </w:r>
          </w:p>
          <w:p w14:paraId="331B1548" w14:textId="77777777" w:rsidR="002E3F75" w:rsidRDefault="002E3F75">
            <w:pPr>
              <w:spacing w:after="0" w:line="240" w:lineRule="auto"/>
              <w:rPr>
                <w:rFonts w:ascii="Times New Roman" w:hAnsi="Times New Roman"/>
                <w:b/>
                <w:sz w:val="24"/>
                <w:szCs w:val="24"/>
                <w:u w:val="single"/>
              </w:rPr>
            </w:pPr>
          </w:p>
          <w:p w14:paraId="310C3E2E"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povezivanje s međunarodnim prometnim mrežama (ceste, željeznica)</w:t>
            </w:r>
          </w:p>
          <w:p w14:paraId="3DBA2814"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iskorištavanje prednosti geoprometnog položaja za razvoj logističkih usluga</w:t>
            </w:r>
          </w:p>
          <w:p w14:paraId="29A0580A"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mogućnosti za razvoj obnovljivih izvora energije</w:t>
            </w:r>
          </w:p>
          <w:p w14:paraId="075E4A22"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proglašenje zaštićenih dijelova prirode</w:t>
            </w:r>
          </w:p>
          <w:p w14:paraId="474EAD4D"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očuvanje čistog okoliša, prirode, voda i zaštićenih vrsta</w:t>
            </w:r>
          </w:p>
          <w:p w14:paraId="305B5098"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ekonomska (gospodarska) eksploatacija izvora i prirode</w:t>
            </w:r>
          </w:p>
          <w:p w14:paraId="3A2FA718"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izgradnja reciklažnih dvorišta za građevinski i biorazgradivi otpad</w:t>
            </w:r>
          </w:p>
          <w:p w14:paraId="512A0F52"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provedba projekata i programa financiranih iz nacionalnih i EU fondova u području zaštite prirode i unapređenja upravljanja prirodnom baštinom, zaštite okoliša i infrastrukture</w:t>
            </w:r>
          </w:p>
          <w:p w14:paraId="559AA131" w14:textId="77777777" w:rsidR="002E3F75" w:rsidRDefault="002E3F75">
            <w:pPr>
              <w:spacing w:after="0" w:line="240" w:lineRule="auto"/>
              <w:rPr>
                <w:rFonts w:ascii="Times New Roman" w:hAnsi="Times New Roman"/>
                <w:sz w:val="24"/>
                <w:szCs w:val="24"/>
              </w:rPr>
            </w:pPr>
          </w:p>
          <w:p w14:paraId="2826BDED"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Gospodarstvo</w:t>
            </w:r>
          </w:p>
          <w:p w14:paraId="715100DD" w14:textId="77777777" w:rsidR="002E3F75" w:rsidRDefault="002E3F75">
            <w:pPr>
              <w:spacing w:after="0" w:line="240" w:lineRule="auto"/>
              <w:rPr>
                <w:rFonts w:ascii="Times New Roman" w:hAnsi="Times New Roman"/>
                <w:sz w:val="24"/>
                <w:szCs w:val="24"/>
              </w:rPr>
            </w:pPr>
          </w:p>
          <w:p w14:paraId="4B9B2156"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razvijeno malo i srednje poduzetništvo s dugogodišnjom tradicijom</w:t>
            </w:r>
          </w:p>
          <w:p w14:paraId="195AAE3F"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povezivanje malih lokalnih poduzetnika s većim gospodarskim subjektima</w:t>
            </w:r>
          </w:p>
          <w:p w14:paraId="46DB5DBC"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uspješna srednje velika poduzeća uz sebe vežu značajan broj kooperanata</w:t>
            </w:r>
          </w:p>
          <w:p w14:paraId="3E928A2F" w14:textId="16CC0AF6" w:rsidR="0058267A" w:rsidRDefault="0058267A"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orjentiranost prerađivačke industrije izvozu</w:t>
            </w:r>
          </w:p>
          <w:p w14:paraId="68A7CDA3"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 xml:space="preserve">postojeća uspješna strana ulaganja u Varaždinskoj županiji </w:t>
            </w:r>
            <w:r>
              <w:rPr>
                <w:rFonts w:ascii="Times New Roman" w:hAnsi="Times New Roman"/>
                <w:sz w:val="24"/>
                <w:szCs w:val="24"/>
              </w:rPr>
              <w:lastRenderedPageBreak/>
              <w:t>služe kao pr</w:t>
            </w:r>
            <w:r w:rsidR="000F4CB5">
              <w:rPr>
                <w:rFonts w:ascii="Times New Roman" w:hAnsi="Times New Roman"/>
                <w:sz w:val="24"/>
                <w:szCs w:val="24"/>
              </w:rPr>
              <w:t>i</w:t>
            </w:r>
            <w:r>
              <w:rPr>
                <w:rFonts w:ascii="Times New Roman" w:hAnsi="Times New Roman"/>
                <w:sz w:val="24"/>
                <w:szCs w:val="24"/>
              </w:rPr>
              <w:t>mjer lokalnim poduzetnicima</w:t>
            </w:r>
          </w:p>
          <w:p w14:paraId="0888C5FA"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blizina srednjoškolskog obrazovnog centra i sveučilišta</w:t>
            </w:r>
          </w:p>
          <w:p w14:paraId="021FC08C"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mogućnosti unapređenja poduzetničke infrastrukture kroz nacionalne i EU programe</w:t>
            </w:r>
          </w:p>
          <w:p w14:paraId="172A5B3B"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 xml:space="preserve">korištenje domaćih i međunarodnih gospodarskih sajmova  za promociju </w:t>
            </w:r>
          </w:p>
          <w:p w14:paraId="4EFAABE5" w14:textId="77777777" w:rsidR="002E3F75" w:rsidRDefault="002E3F75" w:rsidP="0030703E">
            <w:pPr>
              <w:pStyle w:val="Odlomakpopisa"/>
              <w:numPr>
                <w:ilvl w:val="0"/>
                <w:numId w:val="8"/>
              </w:numPr>
              <w:spacing w:after="0" w:line="240" w:lineRule="auto"/>
              <w:rPr>
                <w:rFonts w:ascii="Times New Roman" w:hAnsi="Times New Roman"/>
                <w:sz w:val="23"/>
                <w:szCs w:val="23"/>
              </w:rPr>
            </w:pPr>
            <w:r>
              <w:rPr>
                <w:rFonts w:ascii="Times New Roman" w:hAnsi="Times New Roman"/>
                <w:sz w:val="23"/>
                <w:szCs w:val="23"/>
              </w:rPr>
              <w:t xml:space="preserve">angažiranost Grada za poticanje i razvoj investicijskih aktivnosti </w:t>
            </w:r>
          </w:p>
          <w:p w14:paraId="01A14949" w14:textId="77777777" w:rsidR="002E3F75" w:rsidRDefault="002E3F75">
            <w:pPr>
              <w:pStyle w:val="Odlomakpopisa"/>
              <w:spacing w:after="0" w:line="240" w:lineRule="auto"/>
              <w:ind w:left="0"/>
              <w:rPr>
                <w:rFonts w:ascii="Times New Roman" w:hAnsi="Times New Roman"/>
                <w:sz w:val="24"/>
                <w:szCs w:val="24"/>
              </w:rPr>
            </w:pPr>
          </w:p>
          <w:p w14:paraId="238527E0"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Poljoprivreda i šumarstvo</w:t>
            </w:r>
          </w:p>
          <w:p w14:paraId="46577240" w14:textId="77777777" w:rsidR="002E3F75" w:rsidRDefault="002E3F75">
            <w:pPr>
              <w:pStyle w:val="Odlomakpopisa"/>
              <w:spacing w:after="0" w:line="240" w:lineRule="auto"/>
              <w:ind w:left="0"/>
              <w:rPr>
                <w:rFonts w:ascii="Times New Roman" w:hAnsi="Times New Roman"/>
                <w:sz w:val="24"/>
                <w:szCs w:val="24"/>
              </w:rPr>
            </w:pPr>
          </w:p>
          <w:p w14:paraId="23C6D73B" w14:textId="77777777" w:rsidR="002E3F75" w:rsidRDefault="002E3F75" w:rsidP="0030703E">
            <w:pPr>
              <w:pStyle w:val="Odlomakpopisa"/>
              <w:numPr>
                <w:ilvl w:val="0"/>
                <w:numId w:val="8"/>
              </w:numPr>
              <w:spacing w:after="0" w:line="240" w:lineRule="auto"/>
              <w:rPr>
                <w:rFonts w:ascii="Times New Roman" w:hAnsi="Times New Roman"/>
                <w:sz w:val="24"/>
                <w:szCs w:val="24"/>
              </w:rPr>
            </w:pPr>
            <w:r>
              <w:rPr>
                <w:rFonts w:ascii="Times New Roman" w:hAnsi="Times New Roman"/>
                <w:sz w:val="24"/>
                <w:szCs w:val="24"/>
              </w:rPr>
              <w:t>iskoristivost ekološko očuvanih poljoprivrednih i šumskih područja (mogućnost razvoja ekološke proizvodnje)</w:t>
            </w:r>
          </w:p>
          <w:p w14:paraId="1E3BC9A7"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postojanje pretpostavki za povećanje proizvodnje mlijeka</w:t>
            </w:r>
          </w:p>
          <w:p w14:paraId="76B3CFA0"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postojanje pretpostavki za razvoj stočarstva</w:t>
            </w:r>
          </w:p>
          <w:p w14:paraId="6B3123A9"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 xml:space="preserve">mogućnosti okrupnjavanja zemljišta </w:t>
            </w:r>
          </w:p>
          <w:p w14:paraId="5731F205"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mogućnost iskorištavanja otpadne drvne biomase i razvoj proizvoda dodatne vrijednosti</w:t>
            </w:r>
          </w:p>
          <w:p w14:paraId="321E8BC0" w14:textId="77777777" w:rsidR="002E3F75" w:rsidRDefault="002E3F75">
            <w:pPr>
              <w:spacing w:after="0" w:line="240" w:lineRule="auto"/>
              <w:rPr>
                <w:rFonts w:ascii="Times New Roman" w:hAnsi="Times New Roman"/>
                <w:b/>
                <w:sz w:val="24"/>
                <w:szCs w:val="24"/>
                <w:u w:val="single"/>
              </w:rPr>
            </w:pPr>
          </w:p>
          <w:p w14:paraId="58E407BC"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 xml:space="preserve">Turizam </w:t>
            </w:r>
          </w:p>
          <w:p w14:paraId="3F099FF9" w14:textId="77777777" w:rsidR="002E3F75" w:rsidRDefault="002E3F75">
            <w:pPr>
              <w:pStyle w:val="Odlomakpopisa"/>
              <w:spacing w:after="0" w:line="240" w:lineRule="auto"/>
              <w:ind w:left="0"/>
              <w:rPr>
                <w:rFonts w:ascii="Times New Roman" w:hAnsi="Times New Roman"/>
                <w:sz w:val="24"/>
                <w:szCs w:val="24"/>
              </w:rPr>
            </w:pPr>
          </w:p>
          <w:p w14:paraId="6F4AE3C7"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novi trendovi u razvoju turizma (kulturni, zdravstveni, kongresni, agro turizam)</w:t>
            </w:r>
          </w:p>
          <w:p w14:paraId="27113EB5"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razvoj selektivnih oblika turizma kao pokretača gospodarskog rasta i razvoja ruralnih područja (razvoj turizma temeljenog na OPG-ima, seljačkim domaćinstvima)</w:t>
            </w:r>
          </w:p>
          <w:p w14:paraId="5B9F7181"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razvoj turističke i kulturne infrastrukture (kulturni i turistički sadržaji)</w:t>
            </w:r>
          </w:p>
          <w:p w14:paraId="0ED25435"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prezentacija tradicionalnih obrta u pojedinim naseljima</w:t>
            </w:r>
          </w:p>
          <w:p w14:paraId="35F52FC6"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mogućnost stvaranja turističkog identiteta grada Ivanca</w:t>
            </w:r>
          </w:p>
          <w:p w14:paraId="1A369374"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povećanje broja uslužnih djelatnosti povezanih s turizmom</w:t>
            </w:r>
          </w:p>
          <w:p w14:paraId="3AC3786C"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 xml:space="preserve">jačanje konkurentnosti turističke ponude kroz povezivanje s drugim turističkim destinacijama </w:t>
            </w:r>
          </w:p>
          <w:p w14:paraId="77EF924F"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lastRenderedPageBreak/>
              <w:t>mogućnost razvoja prekogranične suradnje</w:t>
            </w:r>
          </w:p>
          <w:p w14:paraId="3CCCE10D" w14:textId="77777777" w:rsidR="002E3F75" w:rsidRDefault="002E3F75">
            <w:pPr>
              <w:autoSpaceDE w:val="0"/>
              <w:spacing w:after="0" w:line="240" w:lineRule="auto"/>
              <w:jc w:val="both"/>
              <w:rPr>
                <w:rFonts w:ascii="Arial" w:hAnsi="Arial" w:cs="Arial"/>
              </w:rPr>
            </w:pPr>
          </w:p>
          <w:p w14:paraId="1AE28F69"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Društvene djelatnosti</w:t>
            </w:r>
          </w:p>
          <w:p w14:paraId="00A460E7" w14:textId="77777777" w:rsidR="002E3F75" w:rsidRDefault="002E3F75">
            <w:pPr>
              <w:pStyle w:val="Odlomakpopisa"/>
              <w:spacing w:after="0" w:line="240" w:lineRule="auto"/>
              <w:rPr>
                <w:rFonts w:ascii="Times New Roman" w:hAnsi="Times New Roman"/>
                <w:sz w:val="24"/>
                <w:szCs w:val="24"/>
              </w:rPr>
            </w:pPr>
          </w:p>
          <w:p w14:paraId="3D262269" w14:textId="77777777" w:rsidR="002E3F75" w:rsidRDefault="002E3F75" w:rsidP="0030703E">
            <w:pPr>
              <w:pStyle w:val="Odlomakpopisa"/>
              <w:numPr>
                <w:ilvl w:val="0"/>
                <w:numId w:val="22"/>
              </w:numPr>
              <w:spacing w:after="0" w:line="240" w:lineRule="auto"/>
              <w:rPr>
                <w:rFonts w:ascii="Times New Roman" w:hAnsi="Times New Roman"/>
                <w:sz w:val="24"/>
                <w:szCs w:val="24"/>
              </w:rPr>
            </w:pPr>
            <w:r>
              <w:rPr>
                <w:rFonts w:ascii="Times New Roman" w:hAnsi="Times New Roman"/>
                <w:sz w:val="24"/>
                <w:szCs w:val="24"/>
              </w:rPr>
              <w:t>stvaranje jednakih uvjeta za obrazovanje na cijelom području</w:t>
            </w:r>
          </w:p>
          <w:p w14:paraId="7B02DB3A" w14:textId="77777777" w:rsidR="002E3F75" w:rsidRDefault="002E3F75" w:rsidP="0030703E">
            <w:pPr>
              <w:pStyle w:val="Odlomakpopisa"/>
              <w:numPr>
                <w:ilvl w:val="0"/>
                <w:numId w:val="22"/>
              </w:numPr>
              <w:spacing w:after="0" w:line="240" w:lineRule="auto"/>
              <w:rPr>
                <w:rFonts w:ascii="Times New Roman" w:hAnsi="Times New Roman"/>
                <w:sz w:val="24"/>
                <w:szCs w:val="24"/>
              </w:rPr>
            </w:pPr>
            <w:r>
              <w:rPr>
                <w:rFonts w:ascii="Times New Roman" w:hAnsi="Times New Roman"/>
                <w:sz w:val="24"/>
                <w:szCs w:val="24"/>
              </w:rPr>
              <w:t>razvoj cjeloživotnog učenja</w:t>
            </w:r>
          </w:p>
          <w:p w14:paraId="37A13782" w14:textId="77777777" w:rsidR="002E3F75" w:rsidRDefault="002E3F75" w:rsidP="0030703E">
            <w:pPr>
              <w:pStyle w:val="Odlomakpopisa"/>
              <w:numPr>
                <w:ilvl w:val="0"/>
                <w:numId w:val="22"/>
              </w:numPr>
              <w:spacing w:after="0" w:line="240" w:lineRule="auto"/>
              <w:rPr>
                <w:rFonts w:ascii="Times New Roman" w:hAnsi="Times New Roman"/>
                <w:sz w:val="24"/>
                <w:szCs w:val="24"/>
              </w:rPr>
            </w:pPr>
            <w:r>
              <w:rPr>
                <w:rFonts w:ascii="Times New Roman" w:hAnsi="Times New Roman"/>
                <w:sz w:val="24"/>
                <w:szCs w:val="24"/>
              </w:rPr>
              <w:t>razvoj kulture kroz programe suradnje s Gradom , drugim JLS – ima i regijama</w:t>
            </w:r>
          </w:p>
          <w:p w14:paraId="3EDB3E62" w14:textId="77777777" w:rsidR="002E3F75" w:rsidRDefault="002E3F75" w:rsidP="0030703E">
            <w:pPr>
              <w:pStyle w:val="Odlomakpopisa"/>
              <w:numPr>
                <w:ilvl w:val="0"/>
                <w:numId w:val="22"/>
              </w:numPr>
              <w:spacing w:after="0" w:line="240" w:lineRule="auto"/>
              <w:rPr>
                <w:rFonts w:ascii="Times New Roman" w:hAnsi="Times New Roman"/>
                <w:sz w:val="24"/>
                <w:szCs w:val="24"/>
              </w:rPr>
            </w:pPr>
            <w:r>
              <w:rPr>
                <w:rFonts w:ascii="Times New Roman" w:hAnsi="Times New Roman"/>
                <w:sz w:val="24"/>
                <w:szCs w:val="24"/>
              </w:rPr>
              <w:t>razvoj kulturnih ustanova kroz nacionalne i međunarodne programe</w:t>
            </w:r>
          </w:p>
          <w:p w14:paraId="7BF50C5D" w14:textId="77777777" w:rsidR="002E3F75" w:rsidRDefault="002E3F75" w:rsidP="0030703E">
            <w:pPr>
              <w:pStyle w:val="Odlomakpopisa"/>
              <w:numPr>
                <w:ilvl w:val="0"/>
                <w:numId w:val="22"/>
              </w:numPr>
              <w:spacing w:after="0" w:line="240" w:lineRule="auto"/>
              <w:rPr>
                <w:rFonts w:ascii="Times New Roman" w:hAnsi="Times New Roman"/>
                <w:sz w:val="24"/>
                <w:szCs w:val="24"/>
              </w:rPr>
            </w:pPr>
            <w:r>
              <w:rPr>
                <w:rFonts w:ascii="Times New Roman" w:hAnsi="Times New Roman"/>
                <w:sz w:val="24"/>
                <w:szCs w:val="24"/>
              </w:rPr>
              <w:t>razvoj i jačanje civilnog društva u   području društvenih djelatnosti s pomoću programa nacionalnih i EU fondova</w:t>
            </w:r>
          </w:p>
          <w:p w14:paraId="02E85907" w14:textId="77777777" w:rsidR="002E3F75" w:rsidRDefault="002E3F75">
            <w:pPr>
              <w:spacing w:after="0" w:line="240" w:lineRule="auto"/>
              <w:ind w:left="360"/>
              <w:rPr>
                <w:rFonts w:ascii="Times New Roman" w:hAnsi="Times New Roman"/>
                <w:sz w:val="24"/>
                <w:szCs w:val="24"/>
              </w:rPr>
            </w:pPr>
          </w:p>
          <w:p w14:paraId="26AC2428"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Upravljanje razvojem</w:t>
            </w:r>
          </w:p>
          <w:p w14:paraId="34F3D85E" w14:textId="77777777" w:rsidR="002E3F75" w:rsidRDefault="002E3F75">
            <w:pPr>
              <w:spacing w:after="0" w:line="240" w:lineRule="auto"/>
              <w:rPr>
                <w:rFonts w:ascii="Times New Roman" w:hAnsi="Times New Roman"/>
                <w:b/>
                <w:sz w:val="24"/>
                <w:szCs w:val="24"/>
                <w:u w:val="single"/>
              </w:rPr>
            </w:pPr>
          </w:p>
          <w:p w14:paraId="09C063B8" w14:textId="77777777" w:rsidR="002E3F75" w:rsidRDefault="002E3F75" w:rsidP="0030703E">
            <w:pPr>
              <w:pStyle w:val="Odlomakpopisa"/>
              <w:numPr>
                <w:ilvl w:val="0"/>
                <w:numId w:val="15"/>
              </w:numPr>
              <w:spacing w:after="0" w:line="240" w:lineRule="auto"/>
              <w:rPr>
                <w:rFonts w:ascii="Times New Roman" w:hAnsi="Times New Roman"/>
                <w:sz w:val="24"/>
                <w:szCs w:val="24"/>
              </w:rPr>
            </w:pPr>
            <w:r>
              <w:rPr>
                <w:rFonts w:ascii="Times New Roman" w:hAnsi="Times New Roman"/>
                <w:sz w:val="24"/>
                <w:szCs w:val="24"/>
              </w:rPr>
              <w:t>kontinuirana edukacija kroz programe Ministarstva</w:t>
            </w:r>
          </w:p>
          <w:p w14:paraId="34BE4DF4" w14:textId="77777777" w:rsidR="002E3F75" w:rsidRDefault="002E3F75" w:rsidP="0030703E">
            <w:pPr>
              <w:pStyle w:val="Odlomakpopisa"/>
              <w:numPr>
                <w:ilvl w:val="0"/>
                <w:numId w:val="15"/>
              </w:numPr>
              <w:spacing w:after="0" w:line="240" w:lineRule="auto"/>
              <w:rPr>
                <w:rFonts w:ascii="Times New Roman" w:hAnsi="Times New Roman"/>
                <w:sz w:val="24"/>
                <w:szCs w:val="24"/>
              </w:rPr>
            </w:pPr>
            <w:r>
              <w:rPr>
                <w:rFonts w:ascii="Times New Roman" w:hAnsi="Times New Roman"/>
                <w:sz w:val="24"/>
                <w:szCs w:val="24"/>
              </w:rPr>
              <w:t>suradnja i povezivanje s drugim JLS – ima, županijama u planiranju i programiranju razvoja i realizaciji zajedničkih razvojnih projekata</w:t>
            </w:r>
          </w:p>
          <w:p w14:paraId="03C167C1" w14:textId="77777777" w:rsidR="002E3F75" w:rsidRDefault="002E3F75" w:rsidP="0030703E">
            <w:pPr>
              <w:pStyle w:val="Odlomakpopisa"/>
              <w:numPr>
                <w:ilvl w:val="0"/>
                <w:numId w:val="15"/>
              </w:numPr>
              <w:spacing w:after="0" w:line="240" w:lineRule="auto"/>
              <w:rPr>
                <w:rFonts w:ascii="Times New Roman" w:hAnsi="Times New Roman"/>
                <w:sz w:val="24"/>
                <w:szCs w:val="24"/>
              </w:rPr>
            </w:pPr>
            <w:r>
              <w:rPr>
                <w:rFonts w:ascii="Times New Roman" w:hAnsi="Times New Roman"/>
                <w:sz w:val="24"/>
                <w:szCs w:val="24"/>
              </w:rPr>
              <w:t>primjena Strategije regionalnog razvoja s ciljem ujednačenog teritorijalnog razvoja svih lokalnih jedinica</w:t>
            </w:r>
          </w:p>
          <w:p w14:paraId="2DB60FFC" w14:textId="77777777" w:rsidR="002E3F75" w:rsidRDefault="002E3F75" w:rsidP="0030703E">
            <w:pPr>
              <w:pStyle w:val="Odlomakpopisa"/>
              <w:numPr>
                <w:ilvl w:val="0"/>
                <w:numId w:val="15"/>
              </w:numPr>
              <w:spacing w:after="0" w:line="240" w:lineRule="auto"/>
              <w:rPr>
                <w:rFonts w:ascii="Times New Roman" w:hAnsi="Times New Roman"/>
                <w:sz w:val="24"/>
                <w:szCs w:val="24"/>
              </w:rPr>
            </w:pPr>
            <w:r>
              <w:rPr>
                <w:rFonts w:ascii="Times New Roman" w:hAnsi="Times New Roman"/>
                <w:sz w:val="24"/>
                <w:szCs w:val="24"/>
              </w:rPr>
              <w:t xml:space="preserve">provođenje </w:t>
            </w:r>
            <w:r w:rsidR="00245C0D">
              <w:rPr>
                <w:rFonts w:ascii="Times New Roman" w:hAnsi="Times New Roman"/>
                <w:sz w:val="24"/>
                <w:szCs w:val="24"/>
              </w:rPr>
              <w:t>Strategije razvoja grada Ivanca</w:t>
            </w:r>
            <w:r>
              <w:rPr>
                <w:rFonts w:ascii="Times New Roman" w:hAnsi="Times New Roman"/>
                <w:sz w:val="24"/>
                <w:szCs w:val="24"/>
              </w:rPr>
              <w:t xml:space="preserve"> s ciljem ravnomjernog razvoja svih područja unutar Grada</w:t>
            </w:r>
          </w:p>
          <w:p w14:paraId="3C900B37" w14:textId="77777777" w:rsidR="002E3F75" w:rsidRDefault="002E3F75" w:rsidP="0030703E">
            <w:pPr>
              <w:pStyle w:val="Odlomakpopisa"/>
              <w:numPr>
                <w:ilvl w:val="0"/>
                <w:numId w:val="15"/>
              </w:numPr>
              <w:spacing w:after="0" w:line="240" w:lineRule="auto"/>
              <w:rPr>
                <w:rFonts w:ascii="Times New Roman" w:hAnsi="Times New Roman"/>
                <w:sz w:val="24"/>
                <w:szCs w:val="24"/>
              </w:rPr>
            </w:pPr>
            <w:r>
              <w:rPr>
                <w:rFonts w:ascii="Times New Roman" w:hAnsi="Times New Roman"/>
                <w:sz w:val="24"/>
                <w:szCs w:val="24"/>
              </w:rPr>
              <w:t xml:space="preserve">korištenje EU fondova i programa za razvoj </w:t>
            </w:r>
          </w:p>
        </w:tc>
        <w:tc>
          <w:tcPr>
            <w:tcW w:w="71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B208F" w14:textId="77777777" w:rsidR="002E3F75" w:rsidRDefault="002E3F75">
            <w:pPr>
              <w:snapToGrid w:val="0"/>
              <w:spacing w:after="0" w:line="240" w:lineRule="auto"/>
              <w:rPr>
                <w:rFonts w:ascii="Times New Roman" w:hAnsi="Times New Roman"/>
                <w:b/>
                <w:sz w:val="24"/>
                <w:szCs w:val="24"/>
                <w:u w:val="single"/>
              </w:rPr>
            </w:pPr>
          </w:p>
          <w:p w14:paraId="2EECF726"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Prirodni resursi, okoliš infrastruktura</w:t>
            </w:r>
          </w:p>
          <w:p w14:paraId="53D2478B" w14:textId="77777777" w:rsidR="002E3F75" w:rsidRDefault="002E3F75">
            <w:pPr>
              <w:spacing w:after="0" w:line="240" w:lineRule="auto"/>
              <w:rPr>
                <w:rFonts w:ascii="Times New Roman" w:hAnsi="Times New Roman"/>
                <w:sz w:val="24"/>
                <w:szCs w:val="24"/>
              </w:rPr>
            </w:pPr>
          </w:p>
          <w:p w14:paraId="450F7810" w14:textId="77777777" w:rsidR="002E3F75" w:rsidRDefault="002E3F75" w:rsidP="0030703E">
            <w:pPr>
              <w:pStyle w:val="Odlomakpopisa"/>
              <w:numPr>
                <w:ilvl w:val="0"/>
                <w:numId w:val="11"/>
              </w:numPr>
              <w:spacing w:after="0" w:line="240" w:lineRule="auto"/>
              <w:rPr>
                <w:rFonts w:ascii="Times New Roman" w:hAnsi="Times New Roman"/>
                <w:sz w:val="24"/>
                <w:szCs w:val="24"/>
              </w:rPr>
            </w:pPr>
            <w:r>
              <w:rPr>
                <w:rFonts w:ascii="Times New Roman" w:hAnsi="Times New Roman"/>
                <w:sz w:val="24"/>
                <w:szCs w:val="24"/>
              </w:rPr>
              <w:t>nedovoljna provedba zakonske regulative za sektor okoliša i prirodnih resursa</w:t>
            </w:r>
          </w:p>
          <w:p w14:paraId="7D7DCC1C" w14:textId="77777777" w:rsidR="002E3F75" w:rsidRDefault="002E3F75" w:rsidP="0030703E">
            <w:pPr>
              <w:pStyle w:val="Odlomakpopisa"/>
              <w:numPr>
                <w:ilvl w:val="0"/>
                <w:numId w:val="11"/>
              </w:numPr>
              <w:spacing w:after="0" w:line="240" w:lineRule="auto"/>
              <w:rPr>
                <w:rFonts w:ascii="Times New Roman" w:hAnsi="Times New Roman"/>
                <w:sz w:val="24"/>
                <w:szCs w:val="24"/>
              </w:rPr>
            </w:pPr>
            <w:r>
              <w:rPr>
                <w:rFonts w:ascii="Times New Roman" w:hAnsi="Times New Roman"/>
                <w:sz w:val="24"/>
                <w:szCs w:val="24"/>
              </w:rPr>
              <w:t>gubitak važnosti željeznice i nedostatna ulaganja u željezničku infrastrukturu</w:t>
            </w:r>
          </w:p>
          <w:p w14:paraId="5E0C4741" w14:textId="77777777" w:rsidR="002E3F75" w:rsidRDefault="002E3F75" w:rsidP="0030703E">
            <w:pPr>
              <w:pStyle w:val="Odlomakpopisa"/>
              <w:numPr>
                <w:ilvl w:val="0"/>
                <w:numId w:val="11"/>
              </w:numPr>
              <w:spacing w:after="0" w:line="240" w:lineRule="auto"/>
              <w:rPr>
                <w:rFonts w:ascii="Times New Roman" w:hAnsi="Times New Roman"/>
                <w:sz w:val="24"/>
                <w:szCs w:val="24"/>
              </w:rPr>
            </w:pPr>
            <w:r>
              <w:rPr>
                <w:rFonts w:ascii="Times New Roman" w:hAnsi="Times New Roman"/>
                <w:sz w:val="24"/>
                <w:szCs w:val="24"/>
              </w:rPr>
              <w:t>odgađanje izgradnje „Brze ceste“</w:t>
            </w:r>
          </w:p>
          <w:p w14:paraId="181676D6" w14:textId="77777777" w:rsidR="002E3F75" w:rsidRDefault="002E3F75" w:rsidP="0030703E">
            <w:pPr>
              <w:pStyle w:val="Odlomakpopisa"/>
              <w:numPr>
                <w:ilvl w:val="0"/>
                <w:numId w:val="11"/>
              </w:numPr>
              <w:spacing w:after="0" w:line="240" w:lineRule="auto"/>
              <w:rPr>
                <w:rFonts w:ascii="Times New Roman" w:hAnsi="Times New Roman"/>
                <w:sz w:val="24"/>
                <w:szCs w:val="24"/>
              </w:rPr>
            </w:pPr>
            <w:r>
              <w:rPr>
                <w:rFonts w:ascii="Times New Roman" w:hAnsi="Times New Roman"/>
                <w:sz w:val="24"/>
                <w:szCs w:val="24"/>
              </w:rPr>
              <w:t>moguće prekomjerno zagađivanje okoliša zbog  intenziviranja prometa i ispuštanja nepročišćenih otpadnih voda iz kućanstava</w:t>
            </w:r>
          </w:p>
          <w:p w14:paraId="30D9AAA3" w14:textId="77777777" w:rsidR="002E3F75" w:rsidRDefault="002E3F75" w:rsidP="0030703E">
            <w:pPr>
              <w:pStyle w:val="Odlomakpopisa"/>
              <w:numPr>
                <w:ilvl w:val="0"/>
                <w:numId w:val="11"/>
              </w:numPr>
              <w:spacing w:after="0" w:line="240" w:lineRule="auto"/>
              <w:rPr>
                <w:rFonts w:ascii="Times New Roman" w:hAnsi="Times New Roman"/>
                <w:sz w:val="24"/>
                <w:szCs w:val="24"/>
              </w:rPr>
            </w:pPr>
            <w:r>
              <w:rPr>
                <w:rFonts w:ascii="Times New Roman" w:hAnsi="Times New Roman"/>
                <w:sz w:val="24"/>
                <w:szCs w:val="24"/>
              </w:rPr>
              <w:t>nedostatak financijskih sredstva za gradnju infrastrukture</w:t>
            </w:r>
          </w:p>
          <w:p w14:paraId="29740037" w14:textId="77777777" w:rsidR="002E3F75" w:rsidRDefault="002E3F75">
            <w:pPr>
              <w:spacing w:after="0" w:line="240" w:lineRule="auto"/>
              <w:rPr>
                <w:rFonts w:ascii="Times New Roman" w:hAnsi="Times New Roman"/>
                <w:b/>
                <w:sz w:val="24"/>
                <w:szCs w:val="24"/>
                <w:u w:val="single"/>
              </w:rPr>
            </w:pPr>
          </w:p>
          <w:p w14:paraId="6238FF04"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Gospodarstvo</w:t>
            </w:r>
          </w:p>
          <w:p w14:paraId="3F9C2FC5" w14:textId="77777777" w:rsidR="002E3F75" w:rsidRDefault="002E3F75">
            <w:pPr>
              <w:spacing w:after="0" w:line="240" w:lineRule="auto"/>
              <w:rPr>
                <w:rFonts w:ascii="Times New Roman" w:hAnsi="Times New Roman"/>
                <w:sz w:val="24"/>
                <w:szCs w:val="24"/>
              </w:rPr>
            </w:pPr>
          </w:p>
          <w:p w14:paraId="65E160F2" w14:textId="77777777" w:rsidR="002E3F75" w:rsidRDefault="002E3F75"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nedostatak ulagača iz djelatnosti s većom dodanom vrijednošću</w:t>
            </w:r>
          </w:p>
          <w:p w14:paraId="12510F97" w14:textId="77777777" w:rsidR="002E3F75" w:rsidRDefault="002E3F75"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pomanjkanje samoinicijative poduzetnika</w:t>
            </w:r>
          </w:p>
          <w:p w14:paraId="4ACFC801" w14:textId="77777777" w:rsidR="002E3F75" w:rsidRDefault="002E3F75"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konkurencija zona u okruženju</w:t>
            </w:r>
          </w:p>
          <w:p w14:paraId="2038B864" w14:textId="77777777" w:rsidR="002E3F75" w:rsidRDefault="002E3F75"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odljev visoko obrazovane radne snage pojedinih zanimanja</w:t>
            </w:r>
          </w:p>
          <w:p w14:paraId="3B0688A1" w14:textId="77777777" w:rsidR="002E3F75" w:rsidRDefault="002E3F75"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brzi razvoj tehnologija za čije su praćenje i uvođenje potrebna stalna i velika ulaganja</w:t>
            </w:r>
          </w:p>
          <w:p w14:paraId="04B45A17" w14:textId="77777777" w:rsidR="002E3F75" w:rsidRDefault="002E3F75"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 xml:space="preserve">nekonkurentnost domaće proizvodnje </w:t>
            </w:r>
          </w:p>
          <w:p w14:paraId="15F0D06B" w14:textId="77777777" w:rsidR="002E3F75" w:rsidRDefault="002E3F75"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otežan pristup izvorima financiranja</w:t>
            </w:r>
          </w:p>
          <w:p w14:paraId="527844DA" w14:textId="77777777" w:rsidR="002E3F75" w:rsidRDefault="002E3F75"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nelikvidnost gospodarstva, općenito na razini RH</w:t>
            </w:r>
          </w:p>
          <w:p w14:paraId="6AF650EF" w14:textId="77777777" w:rsidR="00FB42F6" w:rsidRDefault="00FB42F6">
            <w:pPr>
              <w:spacing w:after="0" w:line="240" w:lineRule="auto"/>
              <w:rPr>
                <w:rFonts w:ascii="Times New Roman" w:hAnsi="Times New Roman"/>
                <w:b/>
                <w:sz w:val="24"/>
                <w:szCs w:val="24"/>
                <w:u w:val="single"/>
              </w:rPr>
            </w:pPr>
          </w:p>
          <w:p w14:paraId="068BD6B1" w14:textId="77777777" w:rsidR="00FB42F6" w:rsidRDefault="00FB42F6">
            <w:pPr>
              <w:spacing w:after="0" w:line="240" w:lineRule="auto"/>
              <w:rPr>
                <w:rFonts w:ascii="Times New Roman" w:hAnsi="Times New Roman"/>
                <w:b/>
                <w:sz w:val="24"/>
                <w:szCs w:val="24"/>
                <w:u w:val="single"/>
              </w:rPr>
            </w:pPr>
          </w:p>
          <w:p w14:paraId="3DB7ED23"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Poljoprivreda i šumarstvo</w:t>
            </w:r>
          </w:p>
          <w:p w14:paraId="54113154" w14:textId="77777777" w:rsidR="002E3F75" w:rsidRDefault="002E3F75">
            <w:pPr>
              <w:spacing w:after="0" w:line="240" w:lineRule="auto"/>
              <w:rPr>
                <w:rFonts w:ascii="Times New Roman" w:hAnsi="Times New Roman"/>
                <w:b/>
                <w:sz w:val="24"/>
                <w:szCs w:val="24"/>
                <w:u w:val="single"/>
              </w:rPr>
            </w:pPr>
          </w:p>
          <w:p w14:paraId="329E46A6"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lastRenderedPageBreak/>
              <w:t>nepostojanje jasnog  usmjerenja razvoja šumarstva i poljoprivrede</w:t>
            </w:r>
          </w:p>
          <w:p w14:paraId="7D090DB1"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ograničena mogućnost okrupnjivanja zemljišta (parcele u privatnom vlasništvu)</w:t>
            </w:r>
          </w:p>
          <w:p w14:paraId="5F5F32C4" w14:textId="77777777" w:rsidR="002E3F75" w:rsidRDefault="002E3F75" w:rsidP="0030703E">
            <w:pPr>
              <w:pStyle w:val="Odlomakpopisa"/>
              <w:numPr>
                <w:ilvl w:val="0"/>
                <w:numId w:val="27"/>
              </w:numPr>
              <w:spacing w:after="0" w:line="240" w:lineRule="auto"/>
              <w:rPr>
                <w:rFonts w:ascii="Times New Roman" w:hAnsi="Times New Roman"/>
                <w:sz w:val="24"/>
                <w:szCs w:val="24"/>
              </w:rPr>
            </w:pPr>
            <w:r>
              <w:rPr>
                <w:rFonts w:ascii="Times New Roman" w:hAnsi="Times New Roman"/>
                <w:sz w:val="24"/>
                <w:szCs w:val="24"/>
              </w:rPr>
              <w:t>ugroženost šumskih površina nekontroliranom eksploatacijom u privatnom vlasništvu</w:t>
            </w:r>
          </w:p>
          <w:p w14:paraId="622B5F98"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nekonkurentnost poljoprivredne proizvodnje</w:t>
            </w:r>
          </w:p>
          <w:p w14:paraId="34FF349E" w14:textId="77777777" w:rsidR="002E3F75" w:rsidRDefault="002E3F75" w:rsidP="00D034E1">
            <w:pPr>
              <w:pStyle w:val="Odlomakpopisa"/>
              <w:numPr>
                <w:ilvl w:val="0"/>
                <w:numId w:val="5"/>
              </w:numPr>
              <w:spacing w:after="0" w:line="240" w:lineRule="auto"/>
              <w:rPr>
                <w:rFonts w:ascii="Times New Roman" w:hAnsi="Times New Roman"/>
                <w:sz w:val="24"/>
                <w:szCs w:val="24"/>
              </w:rPr>
            </w:pPr>
            <w:r>
              <w:rPr>
                <w:rFonts w:ascii="Times New Roman" w:hAnsi="Times New Roman"/>
                <w:sz w:val="24"/>
                <w:szCs w:val="24"/>
              </w:rPr>
              <w:t>tržišni pritisak jeftinijih poljoprivrednih proizvoda iz okruženja</w:t>
            </w:r>
          </w:p>
          <w:p w14:paraId="3D92688A" w14:textId="77777777" w:rsidR="002E3F75" w:rsidRDefault="002E3F75">
            <w:pPr>
              <w:spacing w:after="0" w:line="240" w:lineRule="auto"/>
              <w:rPr>
                <w:rFonts w:ascii="Times New Roman" w:hAnsi="Times New Roman"/>
                <w:b/>
                <w:sz w:val="24"/>
                <w:szCs w:val="24"/>
                <w:u w:val="single"/>
              </w:rPr>
            </w:pPr>
          </w:p>
          <w:p w14:paraId="34C1597D"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 xml:space="preserve">Turizam </w:t>
            </w:r>
          </w:p>
          <w:p w14:paraId="7892E4B4" w14:textId="77777777" w:rsidR="002E3F75" w:rsidRDefault="002E3F75">
            <w:pPr>
              <w:pStyle w:val="Odlomakpopisa"/>
              <w:spacing w:after="0" w:line="240" w:lineRule="auto"/>
              <w:ind w:left="0"/>
              <w:rPr>
                <w:rFonts w:ascii="Times New Roman" w:hAnsi="Times New Roman"/>
                <w:sz w:val="24"/>
                <w:szCs w:val="24"/>
              </w:rPr>
            </w:pPr>
          </w:p>
          <w:p w14:paraId="365CB47E" w14:textId="77777777" w:rsidR="002E3F75" w:rsidRDefault="002E3F75"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nedostatak financijskih sredstava za razvojne projekte</w:t>
            </w:r>
          </w:p>
          <w:p w14:paraId="1D851D38" w14:textId="77777777" w:rsidR="00FB42F6" w:rsidRDefault="00FB42F6"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nepovezanost turističke ponude sa susjednim gradovima/općinama</w:t>
            </w:r>
          </w:p>
          <w:p w14:paraId="16BE9FD9" w14:textId="77777777" w:rsidR="00FB42F6" w:rsidRDefault="00FB42F6"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nedostatna financijska podrška od strane resornog ministarstva</w:t>
            </w:r>
          </w:p>
          <w:p w14:paraId="2A070BA5" w14:textId="77777777" w:rsidR="00FB42F6" w:rsidRDefault="00FB42F6"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izostanak privatnog sektora u investicijskim ulaganjima</w:t>
            </w:r>
          </w:p>
          <w:p w14:paraId="6B567B2D" w14:textId="77777777" w:rsidR="00FB42F6" w:rsidRDefault="00FB42F6" w:rsidP="0030703E">
            <w:pPr>
              <w:pStyle w:val="Odlomakpopisa"/>
              <w:numPr>
                <w:ilvl w:val="0"/>
                <w:numId w:val="25"/>
              </w:numPr>
              <w:spacing w:after="0" w:line="240" w:lineRule="auto"/>
              <w:rPr>
                <w:rFonts w:ascii="Times New Roman" w:hAnsi="Times New Roman"/>
                <w:sz w:val="24"/>
                <w:szCs w:val="24"/>
              </w:rPr>
            </w:pPr>
            <w:r>
              <w:rPr>
                <w:rFonts w:ascii="Times New Roman" w:hAnsi="Times New Roman"/>
                <w:sz w:val="24"/>
                <w:szCs w:val="24"/>
              </w:rPr>
              <w:t>neriješeni imovinsko-pravni odnosi</w:t>
            </w:r>
          </w:p>
          <w:p w14:paraId="6FC05D10" w14:textId="77777777" w:rsidR="002E3F75" w:rsidRDefault="002E3F75">
            <w:pPr>
              <w:pStyle w:val="Odlomakpopisa"/>
              <w:spacing w:after="0" w:line="240" w:lineRule="auto"/>
              <w:ind w:left="0"/>
              <w:rPr>
                <w:rFonts w:ascii="Times New Roman" w:hAnsi="Times New Roman"/>
                <w:sz w:val="24"/>
                <w:szCs w:val="24"/>
              </w:rPr>
            </w:pPr>
          </w:p>
          <w:p w14:paraId="41BF286C"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Društvene djelatnosti</w:t>
            </w:r>
          </w:p>
          <w:p w14:paraId="5D7E8994" w14:textId="77777777" w:rsidR="002E3F75" w:rsidRDefault="002E3F75">
            <w:pPr>
              <w:spacing w:after="0" w:line="240" w:lineRule="auto"/>
              <w:rPr>
                <w:rFonts w:ascii="Times New Roman" w:hAnsi="Times New Roman"/>
                <w:b/>
                <w:sz w:val="24"/>
                <w:szCs w:val="24"/>
                <w:u w:val="single"/>
              </w:rPr>
            </w:pPr>
          </w:p>
          <w:p w14:paraId="5A70E481" w14:textId="77777777" w:rsidR="002E3F75" w:rsidRDefault="002E3F75" w:rsidP="0030703E">
            <w:pPr>
              <w:pStyle w:val="Odlomakpopisa"/>
              <w:numPr>
                <w:ilvl w:val="0"/>
                <w:numId w:val="10"/>
              </w:numPr>
              <w:spacing w:after="0" w:line="240" w:lineRule="auto"/>
              <w:rPr>
                <w:rFonts w:ascii="Times New Roman" w:hAnsi="Times New Roman"/>
                <w:sz w:val="24"/>
                <w:szCs w:val="24"/>
              </w:rPr>
            </w:pPr>
            <w:r>
              <w:rPr>
                <w:rFonts w:ascii="Times New Roman" w:hAnsi="Times New Roman"/>
                <w:sz w:val="24"/>
                <w:szCs w:val="24"/>
              </w:rPr>
              <w:t>smanjenje broja djece dovodi u pitanje održivost područnih škola</w:t>
            </w:r>
          </w:p>
          <w:p w14:paraId="37FB1EBA" w14:textId="77777777" w:rsidR="002E3F75" w:rsidRDefault="002E3F75" w:rsidP="0030703E">
            <w:pPr>
              <w:pStyle w:val="Odlomakpopisa"/>
              <w:numPr>
                <w:ilvl w:val="0"/>
                <w:numId w:val="10"/>
              </w:numPr>
              <w:spacing w:after="0" w:line="240" w:lineRule="auto"/>
              <w:rPr>
                <w:rFonts w:ascii="Times New Roman" w:hAnsi="Times New Roman"/>
                <w:sz w:val="24"/>
                <w:szCs w:val="24"/>
              </w:rPr>
            </w:pPr>
            <w:r>
              <w:rPr>
                <w:rFonts w:ascii="Times New Roman" w:hAnsi="Times New Roman"/>
                <w:sz w:val="24"/>
                <w:szCs w:val="24"/>
              </w:rPr>
              <w:t xml:space="preserve">starenje stanovništva </w:t>
            </w:r>
            <w:r w:rsidR="0047142F">
              <w:rPr>
                <w:rFonts w:ascii="Times New Roman" w:hAnsi="Times New Roman"/>
                <w:sz w:val="24"/>
                <w:szCs w:val="24"/>
              </w:rPr>
              <w:t xml:space="preserve">i nezdrav način života </w:t>
            </w:r>
            <w:r>
              <w:rPr>
                <w:rFonts w:ascii="Times New Roman" w:hAnsi="Times New Roman"/>
                <w:sz w:val="24"/>
                <w:szCs w:val="24"/>
              </w:rPr>
              <w:t>stvara pritisak na zdravstveni sustav i sustav socijalne skrbi</w:t>
            </w:r>
          </w:p>
          <w:p w14:paraId="37D694B2" w14:textId="77777777" w:rsidR="002E3F75" w:rsidRDefault="002E3F75" w:rsidP="0030703E">
            <w:pPr>
              <w:pStyle w:val="Odlomakpopisa"/>
              <w:numPr>
                <w:ilvl w:val="0"/>
                <w:numId w:val="10"/>
              </w:numPr>
              <w:spacing w:after="0" w:line="240" w:lineRule="auto"/>
              <w:rPr>
                <w:rFonts w:ascii="Times New Roman" w:hAnsi="Times New Roman"/>
                <w:sz w:val="24"/>
                <w:szCs w:val="24"/>
              </w:rPr>
            </w:pPr>
            <w:r>
              <w:rPr>
                <w:rFonts w:ascii="Times New Roman" w:hAnsi="Times New Roman"/>
                <w:sz w:val="24"/>
                <w:szCs w:val="24"/>
              </w:rPr>
              <w:t>nedostatna privatna inicijativa u zdravstvenom i socijalnom sektoru</w:t>
            </w:r>
          </w:p>
          <w:p w14:paraId="3E13434F" w14:textId="77777777" w:rsidR="002E3F75" w:rsidRDefault="002E3F75" w:rsidP="0030703E">
            <w:pPr>
              <w:pStyle w:val="Odlomakpopisa"/>
              <w:numPr>
                <w:ilvl w:val="0"/>
                <w:numId w:val="10"/>
              </w:numPr>
              <w:spacing w:after="0" w:line="240" w:lineRule="auto"/>
              <w:rPr>
                <w:rFonts w:ascii="Times New Roman" w:hAnsi="Times New Roman"/>
                <w:sz w:val="24"/>
                <w:szCs w:val="24"/>
              </w:rPr>
            </w:pPr>
            <w:r>
              <w:rPr>
                <w:rFonts w:ascii="Times New Roman" w:hAnsi="Times New Roman"/>
                <w:sz w:val="24"/>
                <w:szCs w:val="24"/>
              </w:rPr>
              <w:t>nedovoljna transparentnost rada udruga, programa rada i izvješća</w:t>
            </w:r>
          </w:p>
          <w:p w14:paraId="040A14F4" w14:textId="77777777" w:rsidR="002E3F75" w:rsidRDefault="002E3F75" w:rsidP="0030703E">
            <w:pPr>
              <w:pStyle w:val="Odlomakpopisa"/>
              <w:numPr>
                <w:ilvl w:val="0"/>
                <w:numId w:val="10"/>
              </w:numPr>
              <w:spacing w:after="0" w:line="240" w:lineRule="auto"/>
              <w:rPr>
                <w:rFonts w:ascii="Times New Roman" w:hAnsi="Times New Roman"/>
                <w:sz w:val="24"/>
                <w:szCs w:val="24"/>
              </w:rPr>
            </w:pPr>
            <w:r>
              <w:rPr>
                <w:rFonts w:ascii="Times New Roman" w:hAnsi="Times New Roman"/>
                <w:sz w:val="24"/>
                <w:szCs w:val="24"/>
              </w:rPr>
              <w:t>nepostojanje cjelovite strategije razvoja kulture, turizma i sporta</w:t>
            </w:r>
          </w:p>
          <w:p w14:paraId="11D293A9" w14:textId="77777777" w:rsidR="002E3F75" w:rsidRDefault="002E3F75" w:rsidP="0030703E">
            <w:pPr>
              <w:pStyle w:val="Odlomakpopisa"/>
              <w:numPr>
                <w:ilvl w:val="0"/>
                <w:numId w:val="10"/>
              </w:numPr>
              <w:spacing w:after="0" w:line="240" w:lineRule="auto"/>
              <w:rPr>
                <w:rFonts w:ascii="Times New Roman" w:hAnsi="Times New Roman"/>
                <w:sz w:val="24"/>
                <w:szCs w:val="24"/>
              </w:rPr>
            </w:pPr>
            <w:r>
              <w:rPr>
                <w:rFonts w:ascii="Times New Roman" w:hAnsi="Times New Roman"/>
                <w:sz w:val="24"/>
                <w:szCs w:val="24"/>
              </w:rPr>
              <w:t>nedovoljna transparentnost rada udruga, programa rada i izvješća</w:t>
            </w:r>
          </w:p>
          <w:p w14:paraId="567764A7" w14:textId="77777777" w:rsidR="002E3F75" w:rsidRDefault="002E3F75" w:rsidP="0030703E">
            <w:pPr>
              <w:pStyle w:val="Odlomakpopisa"/>
              <w:numPr>
                <w:ilvl w:val="0"/>
                <w:numId w:val="10"/>
              </w:numPr>
              <w:spacing w:after="0" w:line="240" w:lineRule="auto"/>
              <w:rPr>
                <w:rFonts w:ascii="Times New Roman" w:hAnsi="Times New Roman"/>
                <w:sz w:val="24"/>
                <w:szCs w:val="24"/>
              </w:rPr>
            </w:pPr>
            <w:r>
              <w:rPr>
                <w:rFonts w:ascii="Times New Roman" w:hAnsi="Times New Roman"/>
                <w:sz w:val="24"/>
                <w:szCs w:val="24"/>
              </w:rPr>
              <w:t>nedostatan broj sportsko – rekreacijskih objekata</w:t>
            </w:r>
          </w:p>
          <w:p w14:paraId="3D5D4597" w14:textId="77777777" w:rsidR="002E3F75" w:rsidRDefault="002E3F75">
            <w:pPr>
              <w:spacing w:after="0" w:line="240" w:lineRule="auto"/>
              <w:rPr>
                <w:rFonts w:ascii="Times New Roman" w:hAnsi="Times New Roman"/>
                <w:b/>
                <w:sz w:val="24"/>
                <w:szCs w:val="24"/>
                <w:u w:val="single"/>
              </w:rPr>
            </w:pPr>
          </w:p>
          <w:p w14:paraId="3E43936A" w14:textId="77777777" w:rsidR="002E3F75" w:rsidRDefault="002E3F75">
            <w:pPr>
              <w:spacing w:after="0" w:line="240" w:lineRule="auto"/>
              <w:rPr>
                <w:rFonts w:ascii="Times New Roman" w:hAnsi="Times New Roman"/>
                <w:b/>
                <w:sz w:val="24"/>
                <w:szCs w:val="24"/>
                <w:u w:val="single"/>
              </w:rPr>
            </w:pPr>
            <w:r>
              <w:rPr>
                <w:rFonts w:ascii="Times New Roman" w:hAnsi="Times New Roman"/>
                <w:b/>
                <w:sz w:val="24"/>
                <w:szCs w:val="24"/>
                <w:u w:val="single"/>
              </w:rPr>
              <w:t>Upravljanje razvojem</w:t>
            </w:r>
          </w:p>
          <w:p w14:paraId="417B1004" w14:textId="77777777" w:rsidR="002E3F75" w:rsidRDefault="002E3F75">
            <w:pPr>
              <w:spacing w:after="0" w:line="240" w:lineRule="auto"/>
              <w:rPr>
                <w:rFonts w:ascii="Times New Roman" w:hAnsi="Times New Roman"/>
                <w:b/>
                <w:sz w:val="24"/>
                <w:szCs w:val="24"/>
                <w:u w:val="single"/>
              </w:rPr>
            </w:pPr>
          </w:p>
          <w:p w14:paraId="2922405F" w14:textId="77777777" w:rsidR="002E3F75" w:rsidRDefault="002E3F75" w:rsidP="0030703E">
            <w:pPr>
              <w:pStyle w:val="Odlomakpopisa"/>
              <w:numPr>
                <w:ilvl w:val="0"/>
                <w:numId w:val="23"/>
              </w:numPr>
              <w:spacing w:after="0" w:line="240" w:lineRule="auto"/>
              <w:rPr>
                <w:rFonts w:ascii="Times New Roman" w:hAnsi="Times New Roman"/>
                <w:sz w:val="24"/>
                <w:szCs w:val="24"/>
              </w:rPr>
            </w:pPr>
            <w:r>
              <w:rPr>
                <w:rFonts w:ascii="Times New Roman" w:hAnsi="Times New Roman"/>
                <w:sz w:val="24"/>
                <w:szCs w:val="24"/>
              </w:rPr>
              <w:t>nedostatak nacionalne strategije razvoja i sektorskih strategija</w:t>
            </w:r>
          </w:p>
          <w:p w14:paraId="220C4AF7" w14:textId="77777777" w:rsidR="002E3F75" w:rsidRDefault="002E3F75" w:rsidP="0030703E">
            <w:pPr>
              <w:pStyle w:val="Odlomakpopisa"/>
              <w:numPr>
                <w:ilvl w:val="0"/>
                <w:numId w:val="23"/>
              </w:numPr>
              <w:spacing w:after="0" w:line="240" w:lineRule="auto"/>
              <w:rPr>
                <w:rFonts w:ascii="Times New Roman" w:hAnsi="Times New Roman"/>
                <w:sz w:val="24"/>
                <w:szCs w:val="24"/>
              </w:rPr>
            </w:pPr>
            <w:r>
              <w:rPr>
                <w:rFonts w:ascii="Times New Roman" w:hAnsi="Times New Roman"/>
                <w:sz w:val="24"/>
                <w:szCs w:val="24"/>
              </w:rPr>
              <w:t xml:space="preserve">nedosljedna primjena Zakona o regionalnom razvoju, neravnomjerni regionalni razvoj </w:t>
            </w:r>
          </w:p>
          <w:p w14:paraId="4CA4A006" w14:textId="77777777" w:rsidR="002E3F75" w:rsidRDefault="002E3F75" w:rsidP="0030703E">
            <w:pPr>
              <w:pStyle w:val="Odlomakpopisa"/>
              <w:numPr>
                <w:ilvl w:val="0"/>
                <w:numId w:val="23"/>
              </w:numPr>
              <w:spacing w:after="0" w:line="240" w:lineRule="auto"/>
              <w:rPr>
                <w:rFonts w:ascii="Times New Roman" w:hAnsi="Times New Roman"/>
                <w:sz w:val="24"/>
                <w:szCs w:val="24"/>
              </w:rPr>
            </w:pPr>
            <w:r>
              <w:rPr>
                <w:rFonts w:ascii="Times New Roman" w:hAnsi="Times New Roman"/>
                <w:sz w:val="24"/>
                <w:szCs w:val="24"/>
              </w:rPr>
              <w:t>nedostatak povezanosti između nacionalnih, regionalnih i lokalnih politika razvoja</w:t>
            </w:r>
          </w:p>
          <w:p w14:paraId="629BEC28" w14:textId="77777777" w:rsidR="002E3F75" w:rsidRDefault="002E3F75" w:rsidP="0030703E">
            <w:pPr>
              <w:pStyle w:val="Odlomakpopisa"/>
              <w:numPr>
                <w:ilvl w:val="0"/>
                <w:numId w:val="23"/>
              </w:numPr>
              <w:spacing w:after="0" w:line="240" w:lineRule="auto"/>
              <w:rPr>
                <w:rFonts w:ascii="Times New Roman" w:hAnsi="Times New Roman"/>
                <w:sz w:val="24"/>
                <w:szCs w:val="24"/>
              </w:rPr>
            </w:pPr>
            <w:r>
              <w:rPr>
                <w:rFonts w:ascii="Times New Roman" w:hAnsi="Times New Roman"/>
                <w:sz w:val="24"/>
                <w:szCs w:val="24"/>
              </w:rPr>
              <w:t>neravnomjeran razvoj lokalnih sredina zbog ograničavajuće primjene strategije razvoja</w:t>
            </w:r>
          </w:p>
          <w:p w14:paraId="12BF9C8A" w14:textId="77777777" w:rsidR="002E3F75" w:rsidRDefault="002E3F75" w:rsidP="0030703E">
            <w:pPr>
              <w:pStyle w:val="Odlomakpopisa"/>
              <w:numPr>
                <w:ilvl w:val="0"/>
                <w:numId w:val="23"/>
              </w:numPr>
              <w:spacing w:after="0" w:line="240" w:lineRule="auto"/>
              <w:rPr>
                <w:rFonts w:ascii="Times New Roman" w:hAnsi="Times New Roman"/>
                <w:sz w:val="24"/>
                <w:szCs w:val="24"/>
              </w:rPr>
            </w:pPr>
            <w:r>
              <w:rPr>
                <w:rFonts w:ascii="Times New Roman" w:hAnsi="Times New Roman"/>
                <w:sz w:val="24"/>
                <w:szCs w:val="24"/>
              </w:rPr>
              <w:t>ovisnost o vanjskim izvorima sufinanciranja</w:t>
            </w:r>
          </w:p>
          <w:p w14:paraId="5BE52416" w14:textId="77777777" w:rsidR="002E3F75" w:rsidRDefault="002E3F75">
            <w:pPr>
              <w:pStyle w:val="Odlomakpopisa"/>
              <w:spacing w:after="0" w:line="240" w:lineRule="auto"/>
              <w:ind w:left="360"/>
              <w:rPr>
                <w:rFonts w:ascii="Times New Roman" w:hAnsi="Times New Roman"/>
                <w:sz w:val="24"/>
                <w:szCs w:val="24"/>
              </w:rPr>
            </w:pPr>
          </w:p>
        </w:tc>
      </w:tr>
    </w:tbl>
    <w:p w14:paraId="05A07F90" w14:textId="77777777" w:rsidR="002E3F75" w:rsidRDefault="002E3F75">
      <w:pPr>
        <w:sectPr w:rsidR="002E3F75">
          <w:headerReference w:type="even" r:id="rId49"/>
          <w:headerReference w:type="default" r:id="rId50"/>
          <w:footerReference w:type="even" r:id="rId51"/>
          <w:footerReference w:type="default" r:id="rId52"/>
          <w:headerReference w:type="first" r:id="rId53"/>
          <w:footerReference w:type="first" r:id="rId54"/>
          <w:pgSz w:w="16838" w:h="11906" w:orient="landscape"/>
          <w:pgMar w:top="1418" w:right="1418" w:bottom="1418" w:left="1418" w:header="709" w:footer="709" w:gutter="0"/>
          <w:cols w:space="720"/>
          <w:docGrid w:linePitch="360"/>
        </w:sectPr>
      </w:pPr>
    </w:p>
    <w:p w14:paraId="794A5C7A" w14:textId="77777777" w:rsidR="002E3F75" w:rsidRDefault="004C2BB5" w:rsidP="004C2BB5">
      <w:pPr>
        <w:pStyle w:val="Naslov1"/>
        <w:numPr>
          <w:ilvl w:val="0"/>
          <w:numId w:val="0"/>
        </w:numPr>
        <w:ind w:left="283"/>
      </w:pPr>
      <w:bookmarkStart w:id="76" w:name="_Toc360105149"/>
      <w:r>
        <w:lastRenderedPageBreak/>
        <w:t>12.</w:t>
      </w:r>
      <w:r w:rsidR="002E3F75">
        <w:t>VIZIJA RAZVOJA I STRATEŠKI CILJEVI GRADA IVANCA</w:t>
      </w:r>
      <w:bookmarkEnd w:id="76"/>
      <w:r w:rsidR="002E3F75">
        <w:t xml:space="preserve"> </w:t>
      </w:r>
    </w:p>
    <w:p w14:paraId="34CA9D41" w14:textId="77777777" w:rsidR="002E3F75" w:rsidRDefault="00D2703C">
      <w:pPr>
        <w:pStyle w:val="NewNormal"/>
      </w:pPr>
      <w:r>
        <w:rPr>
          <w:noProof/>
          <w:lang w:eastAsia="hr-HR"/>
        </w:rPr>
        <mc:AlternateContent>
          <mc:Choice Requires="wps">
            <w:drawing>
              <wp:anchor distT="0" distB="0" distL="114935" distR="114935" simplePos="0" relativeHeight="251657216" behindDoc="0" locked="0" layoutInCell="1" allowOverlap="1" wp14:anchorId="30390228" wp14:editId="16148855">
                <wp:simplePos x="0" y="0"/>
                <wp:positionH relativeFrom="margin">
                  <wp:posOffset>80645</wp:posOffset>
                </wp:positionH>
                <wp:positionV relativeFrom="margin">
                  <wp:posOffset>1176020</wp:posOffset>
                </wp:positionV>
                <wp:extent cx="6124575" cy="1666875"/>
                <wp:effectExtent l="19050" t="19050" r="28575" b="28575"/>
                <wp:wrapSquare wrapText="bothSides"/>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1666875"/>
                        </a:xfrm>
                        <a:prstGeom prst="rect">
                          <a:avLst/>
                        </a:prstGeom>
                        <a:solidFill>
                          <a:srgbClr val="FFFFFF"/>
                        </a:solidFill>
                        <a:ln w="31750">
                          <a:solidFill>
                            <a:srgbClr val="4F81BD"/>
                          </a:solidFill>
                          <a:miter lim="800000"/>
                          <a:headEnd/>
                          <a:tailEnd/>
                        </a:ln>
                      </wps:spPr>
                      <wps:txbx>
                        <w:txbxContent>
                          <w:p w14:paraId="4B04803C" w14:textId="77777777" w:rsidR="00685919" w:rsidRDefault="00685919" w:rsidP="003E1AFB">
                            <w:pPr>
                              <w:pBdr>
                                <w:left w:val="single" w:sz="12" w:space="7" w:color="7BA0CD"/>
                              </w:pBdr>
                              <w:spacing w:line="360" w:lineRule="auto"/>
                              <w:rPr>
                                <w:rFonts w:ascii="Times New Roman" w:hAnsi="Times New Roman" w:cs="Times New Roman"/>
                                <w:b/>
                                <w:i/>
                                <w:iCs/>
                                <w:sz w:val="24"/>
                                <w:szCs w:val="24"/>
                              </w:rPr>
                            </w:pPr>
                          </w:p>
                          <w:p w14:paraId="63A6232C" w14:textId="343EA81D" w:rsidR="00501444" w:rsidRDefault="00501444" w:rsidP="003E1AFB">
                            <w:pPr>
                              <w:pBdr>
                                <w:left w:val="single" w:sz="12" w:space="7" w:color="7BA0CD"/>
                              </w:pBdr>
                              <w:spacing w:line="360" w:lineRule="auto"/>
                              <w:rPr>
                                <w:rFonts w:ascii="Times New Roman" w:hAnsi="Times New Roman" w:cs="Times New Roman"/>
                                <w:b/>
                                <w:i/>
                                <w:iCs/>
                                <w:color w:val="4F81BD"/>
                                <w:sz w:val="24"/>
                                <w:szCs w:val="24"/>
                              </w:rPr>
                            </w:pPr>
                            <w:r w:rsidRPr="00F0079C">
                              <w:rPr>
                                <w:rFonts w:ascii="Times New Roman" w:hAnsi="Times New Roman" w:cs="Times New Roman"/>
                                <w:b/>
                                <w:i/>
                                <w:iCs/>
                                <w:sz w:val="24"/>
                                <w:szCs w:val="24"/>
                              </w:rPr>
                              <w:t>„Gr</w:t>
                            </w:r>
                            <w:r>
                              <w:rPr>
                                <w:rFonts w:ascii="Times New Roman" w:hAnsi="Times New Roman" w:cs="Times New Roman"/>
                                <w:b/>
                                <w:i/>
                                <w:iCs/>
                                <w:sz w:val="24"/>
                                <w:szCs w:val="24"/>
                              </w:rPr>
                              <w:t>ad Ivanec,  gospodarsko i upravno središte s povoljnom poslovnom i investicijskom klimom, s primjerenom infrastrukturom i raspoloživim razvojnim potencijalima koji omogućuju visoku kvalitetu života građana</w:t>
                            </w:r>
                            <w:r w:rsidR="00E74E72">
                              <w:rPr>
                                <w:rFonts w:ascii="Times New Roman" w:hAnsi="Times New Roman" w:cs="Times New Roman"/>
                                <w:b/>
                                <w:i/>
                                <w:iCs/>
                                <w:sz w:val="24"/>
                                <w:szCs w:val="24"/>
                              </w:rPr>
                              <w:t>“.</w:t>
                            </w:r>
                          </w:p>
                          <w:p w14:paraId="77A03735" w14:textId="77777777" w:rsidR="00501444" w:rsidRDefault="00501444" w:rsidP="003E1AFB">
                            <w:pPr>
                              <w:pBdr>
                                <w:left w:val="single" w:sz="12" w:space="7" w:color="7BA0CD"/>
                              </w:pBdr>
                              <w:spacing w:line="360" w:lineRule="auto"/>
                              <w:rPr>
                                <w:rFonts w:ascii="Times New Roman" w:hAnsi="Times New Roman" w:cs="Times New Roman"/>
                                <w:b/>
                                <w:i/>
                                <w:iCs/>
                                <w:color w:val="4F81BD"/>
                                <w:sz w:val="24"/>
                                <w:szCs w:val="24"/>
                              </w:rPr>
                            </w:pPr>
                          </w:p>
                          <w:p w14:paraId="5872DF7E" w14:textId="77777777" w:rsidR="00501444" w:rsidRDefault="00501444" w:rsidP="003E1AFB">
                            <w:pPr>
                              <w:pBdr>
                                <w:left w:val="single" w:sz="12" w:space="7" w:color="7BA0CD"/>
                              </w:pBdr>
                              <w:spacing w:line="360" w:lineRule="auto"/>
                              <w:rPr>
                                <w:rFonts w:ascii="Times New Roman" w:hAnsi="Times New Roman" w:cs="Times New Roman"/>
                                <w:b/>
                                <w:i/>
                                <w:iCs/>
                                <w:color w:val="4F81BD"/>
                                <w:sz w:val="24"/>
                                <w:szCs w:val="24"/>
                              </w:rPr>
                            </w:pPr>
                          </w:p>
                          <w:p w14:paraId="49F4CCB3" w14:textId="77777777" w:rsidR="00501444" w:rsidRDefault="00501444" w:rsidP="003E1AFB">
                            <w:pPr>
                              <w:pBdr>
                                <w:left w:val="single" w:sz="12" w:space="7" w:color="7BA0CD"/>
                              </w:pBdr>
                              <w:spacing w:line="360" w:lineRule="auto"/>
                              <w:rPr>
                                <w:b/>
                                <w:i/>
                                <w:iCs/>
                                <w:color w:val="4F81BD"/>
                                <w:sz w:val="28"/>
                                <w:szCs w:val="28"/>
                              </w:rPr>
                            </w:pPr>
                          </w:p>
                          <w:p w14:paraId="4F5DC665" w14:textId="77777777" w:rsidR="00501444" w:rsidRPr="00B60A6F" w:rsidRDefault="00501444" w:rsidP="00B60A6F">
                            <w:pPr>
                              <w:pBdr>
                                <w:left w:val="single" w:sz="8" w:space="10" w:color="C0C0C0"/>
                              </w:pBdr>
                              <w:jc w:val="center"/>
                              <w:rPr>
                                <w:rFonts w:ascii="Times New Roman" w:hAnsi="Times New Roman" w:cs="Times New Roman"/>
                                <w:b/>
                                <w:i/>
                                <w:iCs/>
                                <w:color w:val="4F81BD"/>
                                <w:sz w:val="24"/>
                                <w:szCs w:val="24"/>
                              </w:rPr>
                            </w:pPr>
                          </w:p>
                        </w:txbxContent>
                      </wps:txbx>
                      <wps:bodyPr rot="0" vert="horz" wrap="square" lIns="6350" tIns="6350" rIns="234950" bIns="635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0390228" id="Text Box 4" o:spid="_x0000_s1028" type="#_x0000_t202" style="position:absolute;left:0;text-align:left;margin-left:6.35pt;margin-top:92.6pt;width:482.25pt;height:131.25pt;z-index:251657216;visibility:visible;mso-wrap-style:square;mso-width-percent:0;mso-height-percent:0;mso-wrap-distance-left:9.05pt;mso-wrap-distance-top:0;mso-wrap-distance-right:9.05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" strokecolor="#4f81bd" strokeweight="2.5pt">
                <v:textbox inset=".5pt,.5pt,18.5pt,.5pt">
                  <w:txbxContent>
                    <w:p w14:paraId="4B04803C" w14:textId="77777777" w:rsidR="00685919" w:rsidRDefault="00685919" w:rsidP="003E1AFB">
                      <w:pPr>
                        <w:pBdr>
                          <w:left w:val="single" w:sz="12" w:space="7" w:color="7BA0CD"/>
                        </w:pBdr>
                        <w:spacing w:line="360" w:lineRule="auto"/>
                        <w:rPr>
                          <w:rFonts w:ascii="Times New Roman" w:hAnsi="Times New Roman" w:cs="Times New Roman"/>
                          <w:b/>
                          <w:i/>
                          <w:iCs/>
                          <w:sz w:val="24"/>
                          <w:szCs w:val="24"/>
                        </w:rPr>
                      </w:pPr>
                    </w:p>
                    <w:p w14:paraId="63A6232C" w14:textId="343EA81D" w:rsidR="00501444" w:rsidRDefault="00501444" w:rsidP="003E1AFB">
                      <w:pPr>
                        <w:pBdr>
                          <w:left w:val="single" w:sz="12" w:space="7" w:color="7BA0CD"/>
                        </w:pBdr>
                        <w:spacing w:line="360" w:lineRule="auto"/>
                        <w:rPr>
                          <w:rFonts w:ascii="Times New Roman" w:hAnsi="Times New Roman" w:cs="Times New Roman"/>
                          <w:b/>
                          <w:i/>
                          <w:iCs/>
                          <w:color w:val="4F81BD"/>
                          <w:sz w:val="24"/>
                          <w:szCs w:val="24"/>
                        </w:rPr>
                      </w:pPr>
                      <w:r w:rsidRPr="00F0079C">
                        <w:rPr>
                          <w:rFonts w:ascii="Times New Roman" w:hAnsi="Times New Roman" w:cs="Times New Roman"/>
                          <w:b/>
                          <w:i/>
                          <w:iCs/>
                          <w:sz w:val="24"/>
                          <w:szCs w:val="24"/>
                        </w:rPr>
                        <w:t>„Gr</w:t>
                      </w:r>
                      <w:r>
                        <w:rPr>
                          <w:rFonts w:ascii="Times New Roman" w:hAnsi="Times New Roman" w:cs="Times New Roman"/>
                          <w:b/>
                          <w:i/>
                          <w:iCs/>
                          <w:sz w:val="24"/>
                          <w:szCs w:val="24"/>
                        </w:rPr>
                        <w:t>ad Ivanec,  gospodarsko i upravno središte s povoljnom poslovnom i investicijskom klimom, s primjerenom infrastrukturom i raspoloživim razvojnim potencijalima koji omogućuju visoku kvalitetu života građana</w:t>
                      </w:r>
                      <w:r w:rsidR="00E74E72">
                        <w:rPr>
                          <w:rFonts w:ascii="Times New Roman" w:hAnsi="Times New Roman" w:cs="Times New Roman"/>
                          <w:b/>
                          <w:i/>
                          <w:iCs/>
                          <w:sz w:val="24"/>
                          <w:szCs w:val="24"/>
                        </w:rPr>
                        <w:t>“.</w:t>
                      </w:r>
                    </w:p>
                    <w:p w14:paraId="77A03735" w14:textId="77777777" w:rsidR="00501444" w:rsidRDefault="00501444" w:rsidP="003E1AFB">
                      <w:pPr>
                        <w:pBdr>
                          <w:left w:val="single" w:sz="12" w:space="7" w:color="7BA0CD"/>
                        </w:pBdr>
                        <w:spacing w:line="360" w:lineRule="auto"/>
                        <w:rPr>
                          <w:rFonts w:ascii="Times New Roman" w:hAnsi="Times New Roman" w:cs="Times New Roman"/>
                          <w:b/>
                          <w:i/>
                          <w:iCs/>
                          <w:color w:val="4F81BD"/>
                          <w:sz w:val="24"/>
                          <w:szCs w:val="24"/>
                        </w:rPr>
                      </w:pPr>
                    </w:p>
                    <w:p w14:paraId="5872DF7E" w14:textId="77777777" w:rsidR="00501444" w:rsidRDefault="00501444" w:rsidP="003E1AFB">
                      <w:pPr>
                        <w:pBdr>
                          <w:left w:val="single" w:sz="12" w:space="7" w:color="7BA0CD"/>
                        </w:pBdr>
                        <w:spacing w:line="360" w:lineRule="auto"/>
                        <w:rPr>
                          <w:rFonts w:ascii="Times New Roman" w:hAnsi="Times New Roman" w:cs="Times New Roman"/>
                          <w:b/>
                          <w:i/>
                          <w:iCs/>
                          <w:color w:val="4F81BD"/>
                          <w:sz w:val="24"/>
                          <w:szCs w:val="24"/>
                        </w:rPr>
                      </w:pPr>
                    </w:p>
                    <w:p w14:paraId="49F4CCB3" w14:textId="77777777" w:rsidR="00501444" w:rsidRDefault="00501444" w:rsidP="003E1AFB">
                      <w:pPr>
                        <w:pBdr>
                          <w:left w:val="single" w:sz="12" w:space="7" w:color="7BA0CD"/>
                        </w:pBdr>
                        <w:spacing w:line="360" w:lineRule="auto"/>
                        <w:rPr>
                          <w:b/>
                          <w:i/>
                          <w:iCs/>
                          <w:color w:val="4F81BD"/>
                          <w:sz w:val="28"/>
                          <w:szCs w:val="28"/>
                        </w:rPr>
                      </w:pPr>
                    </w:p>
                    <w:p w14:paraId="4F5DC665" w14:textId="77777777" w:rsidR="00501444" w:rsidRPr="00B60A6F" w:rsidRDefault="00501444" w:rsidP="00B60A6F">
                      <w:pPr>
                        <w:pBdr>
                          <w:left w:val="single" w:sz="8" w:space="10" w:color="C0C0C0"/>
                        </w:pBdr>
                        <w:jc w:val="center"/>
                        <w:rPr>
                          <w:rFonts w:ascii="Times New Roman" w:hAnsi="Times New Roman" w:cs="Times New Roman"/>
                          <w:b/>
                          <w:i/>
                          <w:iCs/>
                          <w:color w:val="4F81BD"/>
                          <w:sz w:val="24"/>
                          <w:szCs w:val="24"/>
                        </w:rPr>
                      </w:pPr>
                    </w:p>
                  </w:txbxContent>
                </v:textbox>
                <w10:wrap type="square" anchorx="margin" anchory="margin"/>
              </v:shape>
            </w:pict>
          </mc:Fallback>
        </mc:AlternateContent>
      </w:r>
      <w:r w:rsidR="002E3F75">
        <w:t>Vizija Grada Ivanca izrađena je na temelju prijedloga upućenih od članova</w:t>
      </w:r>
      <w:r w:rsidR="009D4E37">
        <w:t xml:space="preserve"> Partnerskog odbora.</w:t>
      </w:r>
    </w:p>
    <w:p w14:paraId="5BFF949D" w14:textId="77777777" w:rsidR="00D930BC" w:rsidRDefault="00D2703C" w:rsidP="00D930BC">
      <w:pPr>
        <w:pStyle w:val="NewNormal"/>
      </w:pPr>
      <w:r>
        <w:rPr>
          <w:noProof/>
          <w:lang w:eastAsia="hr-HR"/>
        </w:rPr>
        <mc:AlternateContent>
          <mc:Choice Requires="wps">
            <w:drawing>
              <wp:anchor distT="0" distB="0" distL="114935" distR="114935" simplePos="0" relativeHeight="251658240" behindDoc="0" locked="0" layoutInCell="1" allowOverlap="1" wp14:anchorId="2CBEE984" wp14:editId="33112F1E">
                <wp:simplePos x="0" y="0"/>
                <wp:positionH relativeFrom="margin">
                  <wp:posOffset>5080</wp:posOffset>
                </wp:positionH>
                <wp:positionV relativeFrom="margin">
                  <wp:posOffset>3534410</wp:posOffset>
                </wp:positionV>
                <wp:extent cx="6143625" cy="2737485"/>
                <wp:effectExtent l="19050" t="19050" r="28575" b="24765"/>
                <wp:wrapSquare wrapText="bothSides"/>
                <wp:docPr id="2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737485"/>
                        </a:xfrm>
                        <a:prstGeom prst="rect">
                          <a:avLst/>
                        </a:prstGeom>
                        <a:solidFill>
                          <a:srgbClr val="FFFFFF"/>
                        </a:solidFill>
                        <a:ln w="31750">
                          <a:solidFill>
                            <a:srgbClr val="4F81BD"/>
                          </a:solidFill>
                          <a:miter lim="800000"/>
                          <a:headEnd/>
                          <a:tailEnd/>
                        </a:ln>
                      </wps:spPr>
                      <wps:txbx>
                        <w:txbxContent>
                          <w:p w14:paraId="605182C9" w14:textId="77777777" w:rsidR="00501444" w:rsidRDefault="00501444" w:rsidP="004C2BB5">
                            <w:pPr>
                              <w:pBdr>
                                <w:left w:val="single" w:sz="8" w:space="10" w:color="C0C0C0"/>
                              </w:pBdr>
                              <w:ind w:left="360"/>
                              <w:jc w:val="both"/>
                              <w:rPr>
                                <w:rFonts w:ascii="Times New Roman" w:hAnsi="Times New Roman" w:cs="Times New Roman"/>
                                <w:b/>
                                <w:i/>
                                <w:iCs/>
                                <w:color w:val="4F81BD"/>
                                <w:sz w:val="24"/>
                                <w:szCs w:val="24"/>
                              </w:rPr>
                            </w:pPr>
                            <w:r>
                              <w:rPr>
                                <w:rFonts w:ascii="Times New Roman" w:hAnsi="Times New Roman" w:cs="Times New Roman"/>
                                <w:b/>
                                <w:i/>
                                <w:iCs/>
                                <w:color w:val="4F81BD"/>
                                <w:sz w:val="24"/>
                                <w:szCs w:val="24"/>
                              </w:rPr>
                              <w:t xml:space="preserve">Cilj 1: </w:t>
                            </w:r>
                          </w:p>
                          <w:p w14:paraId="3213413F" w14:textId="62C43B7F" w:rsidR="00501444" w:rsidRPr="004C2BB5" w:rsidRDefault="00501444" w:rsidP="004C2BB5">
                            <w:pPr>
                              <w:pBdr>
                                <w:left w:val="single" w:sz="8" w:space="10" w:color="C0C0C0"/>
                              </w:pBdr>
                              <w:ind w:left="360"/>
                              <w:jc w:val="both"/>
                              <w:rPr>
                                <w:rFonts w:ascii="Times New Roman" w:hAnsi="Times New Roman" w:cs="Times New Roman"/>
                                <w:b/>
                                <w:i/>
                                <w:iCs/>
                                <w:sz w:val="24"/>
                                <w:szCs w:val="24"/>
                              </w:rPr>
                            </w:pPr>
                            <w:r w:rsidRPr="004C2BB5">
                              <w:rPr>
                                <w:rFonts w:ascii="Times New Roman" w:hAnsi="Times New Roman" w:cs="Times New Roman"/>
                                <w:i/>
                                <w:iCs/>
                                <w:sz w:val="24"/>
                                <w:szCs w:val="24"/>
                              </w:rPr>
                              <w:t xml:space="preserve"> </w:t>
                            </w:r>
                            <w:r w:rsidRPr="004C2BB5">
                              <w:rPr>
                                <w:rFonts w:ascii="Times New Roman" w:hAnsi="Times New Roman" w:cs="Times New Roman"/>
                                <w:b/>
                                <w:i/>
                                <w:iCs/>
                                <w:sz w:val="24"/>
                                <w:szCs w:val="24"/>
                              </w:rPr>
                              <w:t>Identificirati ekonomske i razvojne potencijale te umrežiti dionike kao preduvjet za postizanje gospodarskog razvoja</w:t>
                            </w:r>
                            <w:r w:rsidR="00E74E72">
                              <w:rPr>
                                <w:rFonts w:ascii="Times New Roman" w:hAnsi="Times New Roman" w:cs="Times New Roman"/>
                                <w:b/>
                                <w:i/>
                                <w:iCs/>
                                <w:sz w:val="24"/>
                                <w:szCs w:val="24"/>
                              </w:rPr>
                              <w:t>.</w:t>
                            </w:r>
                          </w:p>
                          <w:p w14:paraId="27BADAC4" w14:textId="77777777" w:rsidR="00501444" w:rsidRPr="004C2BB5" w:rsidRDefault="00501444" w:rsidP="006C1729">
                            <w:pPr>
                              <w:pBdr>
                                <w:left w:val="single" w:sz="8" w:space="10" w:color="C0C0C0"/>
                              </w:pBdr>
                              <w:ind w:left="1080" w:hanging="720"/>
                              <w:rPr>
                                <w:rFonts w:ascii="Times New Roman" w:hAnsi="Times New Roman" w:cs="Times New Roman"/>
                                <w:b/>
                                <w:i/>
                                <w:iCs/>
                                <w:color w:val="4F81BD"/>
                                <w:sz w:val="24"/>
                                <w:szCs w:val="24"/>
                              </w:rPr>
                            </w:pPr>
                            <w:r w:rsidRPr="004C2BB5">
                              <w:rPr>
                                <w:rFonts w:ascii="Times New Roman" w:hAnsi="Times New Roman" w:cs="Times New Roman"/>
                                <w:b/>
                                <w:i/>
                                <w:iCs/>
                                <w:color w:val="4F81BD"/>
                                <w:sz w:val="24"/>
                                <w:szCs w:val="24"/>
                              </w:rPr>
                              <w:t xml:space="preserve">Cilj 2: </w:t>
                            </w:r>
                          </w:p>
                          <w:p w14:paraId="4667529E" w14:textId="1D2B649C" w:rsidR="00501444" w:rsidRPr="004C2BB5" w:rsidRDefault="00501444" w:rsidP="003375EE">
                            <w:pPr>
                              <w:pBdr>
                                <w:left w:val="single" w:sz="8" w:space="10" w:color="C0C0C0"/>
                              </w:pBdr>
                              <w:ind w:left="360"/>
                              <w:rPr>
                                <w:rFonts w:ascii="Times New Roman" w:hAnsi="Times New Roman" w:cs="Times New Roman"/>
                                <w:b/>
                                <w:i/>
                                <w:iCs/>
                                <w:sz w:val="24"/>
                                <w:szCs w:val="24"/>
                              </w:rPr>
                            </w:pPr>
                            <w:r w:rsidRPr="004C2BB5">
                              <w:rPr>
                                <w:rFonts w:ascii="Times New Roman" w:hAnsi="Times New Roman" w:cs="Times New Roman"/>
                                <w:b/>
                                <w:i/>
                                <w:iCs/>
                                <w:sz w:val="24"/>
                                <w:szCs w:val="24"/>
                              </w:rPr>
                              <w:t>Unaprijediti komunalnu infrastrukturu s ciljem podizanja kvalitete života   lokalnog stanovništva</w:t>
                            </w:r>
                            <w:r w:rsidR="00E74E72">
                              <w:rPr>
                                <w:rFonts w:ascii="Times New Roman" w:hAnsi="Times New Roman" w:cs="Times New Roman"/>
                                <w:b/>
                                <w:i/>
                                <w:iCs/>
                                <w:sz w:val="24"/>
                                <w:szCs w:val="24"/>
                              </w:rPr>
                              <w:t>.</w:t>
                            </w:r>
                          </w:p>
                          <w:p w14:paraId="04D940D5" w14:textId="77777777" w:rsidR="00501444" w:rsidRPr="004C2BB5" w:rsidRDefault="00501444">
                            <w:pPr>
                              <w:pBdr>
                                <w:left w:val="single" w:sz="8" w:space="10" w:color="C0C0C0"/>
                              </w:pBdr>
                              <w:ind w:left="360"/>
                              <w:jc w:val="both"/>
                              <w:rPr>
                                <w:rFonts w:ascii="Times New Roman" w:hAnsi="Times New Roman" w:cs="Times New Roman"/>
                                <w:b/>
                                <w:i/>
                                <w:iCs/>
                                <w:color w:val="4F81BD"/>
                                <w:sz w:val="24"/>
                                <w:szCs w:val="24"/>
                              </w:rPr>
                            </w:pPr>
                            <w:r w:rsidRPr="004C2BB5">
                              <w:rPr>
                                <w:rFonts w:ascii="Times New Roman" w:hAnsi="Times New Roman" w:cs="Times New Roman"/>
                                <w:b/>
                                <w:i/>
                                <w:iCs/>
                                <w:color w:val="4F81BD"/>
                                <w:sz w:val="24"/>
                                <w:szCs w:val="24"/>
                              </w:rPr>
                              <w:t xml:space="preserve">Cilj 3: </w:t>
                            </w:r>
                          </w:p>
                          <w:p w14:paraId="1D98DF28" w14:textId="7585F1C4" w:rsidR="00501444" w:rsidRPr="004C2BB5" w:rsidRDefault="00501444" w:rsidP="00E74E72">
                            <w:pPr>
                              <w:pBdr>
                                <w:left w:val="single" w:sz="8" w:space="10" w:color="C0C0C0"/>
                              </w:pBdr>
                              <w:ind w:left="360"/>
                              <w:rPr>
                                <w:rFonts w:ascii="Times New Roman" w:hAnsi="Times New Roman" w:cs="Times New Roman"/>
                                <w:b/>
                                <w:i/>
                                <w:iCs/>
                                <w:sz w:val="24"/>
                                <w:szCs w:val="24"/>
                              </w:rPr>
                            </w:pPr>
                            <w:r w:rsidRPr="004C2BB5">
                              <w:rPr>
                                <w:rFonts w:ascii="Times New Roman" w:hAnsi="Times New Roman" w:cs="Times New Roman"/>
                                <w:b/>
                                <w:i/>
                                <w:iCs/>
                                <w:sz w:val="24"/>
                                <w:szCs w:val="24"/>
                              </w:rPr>
                              <w:t xml:space="preserve">Identificirati turističke potencijale destinacije i razviti konkretne turističke proizvode i      </w:t>
                            </w:r>
                            <w:r w:rsidR="00E74E72">
                              <w:rPr>
                                <w:rFonts w:ascii="Times New Roman" w:hAnsi="Times New Roman" w:cs="Times New Roman"/>
                                <w:b/>
                                <w:i/>
                                <w:iCs/>
                                <w:sz w:val="24"/>
                                <w:szCs w:val="24"/>
                              </w:rPr>
                              <w:t xml:space="preserve">  </w:t>
                            </w:r>
                            <w:r w:rsidRPr="004C2BB5">
                              <w:rPr>
                                <w:rFonts w:ascii="Times New Roman" w:hAnsi="Times New Roman" w:cs="Times New Roman"/>
                                <w:b/>
                                <w:i/>
                                <w:iCs/>
                                <w:sz w:val="24"/>
                                <w:szCs w:val="24"/>
                              </w:rPr>
                              <w:t>usluge uključivanjem svih relevantnih dioni</w:t>
                            </w:r>
                            <w:r>
                              <w:rPr>
                                <w:rFonts w:ascii="Times New Roman" w:hAnsi="Times New Roman" w:cs="Times New Roman"/>
                                <w:b/>
                                <w:i/>
                                <w:iCs/>
                                <w:sz w:val="24"/>
                                <w:szCs w:val="24"/>
                              </w:rPr>
                              <w:t>ka s područja g</w:t>
                            </w:r>
                            <w:r w:rsidRPr="004C2BB5">
                              <w:rPr>
                                <w:rFonts w:ascii="Times New Roman" w:hAnsi="Times New Roman" w:cs="Times New Roman"/>
                                <w:b/>
                                <w:i/>
                                <w:iCs/>
                                <w:sz w:val="24"/>
                                <w:szCs w:val="24"/>
                              </w:rPr>
                              <w:t>rada i okolice</w:t>
                            </w:r>
                            <w:r w:rsidR="00E74E72">
                              <w:rPr>
                                <w:rFonts w:ascii="Times New Roman" w:hAnsi="Times New Roman" w:cs="Times New Roman"/>
                                <w:b/>
                                <w:i/>
                                <w:iCs/>
                                <w:sz w:val="24"/>
                                <w:szCs w:val="24"/>
                              </w:rPr>
                              <w:t>.</w:t>
                            </w:r>
                          </w:p>
                          <w:p w14:paraId="0CB5C8B7" w14:textId="77777777" w:rsidR="00501444" w:rsidRPr="00B60A6F" w:rsidRDefault="00501444">
                            <w:pPr>
                              <w:pBdr>
                                <w:left w:val="single" w:sz="8" w:space="10" w:color="C0C0C0"/>
                              </w:pBdr>
                              <w:ind w:left="360"/>
                              <w:jc w:val="both"/>
                              <w:rPr>
                                <w:rFonts w:ascii="Times New Roman" w:hAnsi="Times New Roman" w:cs="Times New Roman"/>
                                <w:b/>
                                <w:i/>
                                <w:iCs/>
                                <w:color w:val="4F81BD"/>
                                <w:sz w:val="24"/>
                                <w:szCs w:val="24"/>
                              </w:rPr>
                            </w:pPr>
                          </w:p>
                        </w:txbxContent>
                      </wps:txbx>
                      <wps:bodyPr rot="0" vert="horz" wrap="square" lIns="6350" tIns="6350" rIns="234950" bIns="635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CBEE984" id="Text Box 5" o:spid="_x0000_s1029" type="#_x0000_t202" style="position:absolute;left:0;text-align:left;margin-left:.4pt;margin-top:278.3pt;width:483.75pt;height:215.55pt;z-index:251658240;visibility:visible;mso-wrap-style:square;mso-width-percent:0;mso-height-percent:0;mso-wrap-distance-left:9.05pt;mso-wrap-distance-top:0;mso-wrap-distance-right:9.05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" strokecolor="#4f81bd" strokeweight="2.5pt">
                <v:textbox inset=".5pt,.5pt,18.5pt,.5pt">
                  <w:txbxContent>
                    <w:p w14:paraId="605182C9" w14:textId="77777777" w:rsidR="00501444" w:rsidRDefault="00501444" w:rsidP="004C2BB5">
                      <w:pPr>
                        <w:pBdr>
                          <w:left w:val="single" w:sz="8" w:space="10" w:color="C0C0C0"/>
                        </w:pBdr>
                        <w:ind w:left="360"/>
                        <w:jc w:val="both"/>
                        <w:rPr>
                          <w:rFonts w:ascii="Times New Roman" w:hAnsi="Times New Roman" w:cs="Times New Roman"/>
                          <w:b/>
                          <w:i/>
                          <w:iCs/>
                          <w:color w:val="4F81BD"/>
                          <w:sz w:val="24"/>
                          <w:szCs w:val="24"/>
                        </w:rPr>
                      </w:pPr>
                      <w:r>
                        <w:rPr>
                          <w:rFonts w:ascii="Times New Roman" w:hAnsi="Times New Roman" w:cs="Times New Roman"/>
                          <w:b/>
                          <w:i/>
                          <w:iCs/>
                          <w:color w:val="4F81BD"/>
                          <w:sz w:val="24"/>
                          <w:szCs w:val="24"/>
                        </w:rPr>
                        <w:t xml:space="preserve">Cilj 1: </w:t>
                      </w:r>
                    </w:p>
                    <w:p w14:paraId="3213413F" w14:textId="62C43B7F" w:rsidR="00501444" w:rsidRPr="004C2BB5" w:rsidRDefault="00501444" w:rsidP="004C2BB5">
                      <w:pPr>
                        <w:pBdr>
                          <w:left w:val="single" w:sz="8" w:space="10" w:color="C0C0C0"/>
                        </w:pBdr>
                        <w:ind w:left="360"/>
                        <w:jc w:val="both"/>
                        <w:rPr>
                          <w:rFonts w:ascii="Times New Roman" w:hAnsi="Times New Roman" w:cs="Times New Roman"/>
                          <w:b/>
                          <w:i/>
                          <w:iCs/>
                          <w:sz w:val="24"/>
                          <w:szCs w:val="24"/>
                        </w:rPr>
                      </w:pPr>
                      <w:r w:rsidRPr="004C2BB5">
                        <w:rPr>
                          <w:rFonts w:ascii="Times New Roman" w:hAnsi="Times New Roman" w:cs="Times New Roman"/>
                          <w:i/>
                          <w:iCs/>
                          <w:sz w:val="24"/>
                          <w:szCs w:val="24"/>
                        </w:rPr>
                        <w:t xml:space="preserve"> </w:t>
                      </w:r>
                      <w:r w:rsidRPr="004C2BB5">
                        <w:rPr>
                          <w:rFonts w:ascii="Times New Roman" w:hAnsi="Times New Roman" w:cs="Times New Roman"/>
                          <w:b/>
                          <w:i/>
                          <w:iCs/>
                          <w:sz w:val="24"/>
                          <w:szCs w:val="24"/>
                        </w:rPr>
                        <w:t>Identificirati ekonomske i razvojne potencijale te umrežiti dionike kao preduvjet za postizanje gospodarskog razvoja</w:t>
                      </w:r>
                      <w:r w:rsidR="00E74E72">
                        <w:rPr>
                          <w:rFonts w:ascii="Times New Roman" w:hAnsi="Times New Roman" w:cs="Times New Roman"/>
                          <w:b/>
                          <w:i/>
                          <w:iCs/>
                          <w:sz w:val="24"/>
                          <w:szCs w:val="24"/>
                        </w:rPr>
                        <w:t>.</w:t>
                      </w:r>
                    </w:p>
                    <w:p w14:paraId="27BADAC4" w14:textId="77777777" w:rsidR="00501444" w:rsidRPr="004C2BB5" w:rsidRDefault="00501444" w:rsidP="006C1729">
                      <w:pPr>
                        <w:pBdr>
                          <w:left w:val="single" w:sz="8" w:space="10" w:color="C0C0C0"/>
                        </w:pBdr>
                        <w:ind w:left="1080" w:hanging="720"/>
                        <w:rPr>
                          <w:rFonts w:ascii="Times New Roman" w:hAnsi="Times New Roman" w:cs="Times New Roman"/>
                          <w:b/>
                          <w:i/>
                          <w:iCs/>
                          <w:color w:val="4F81BD"/>
                          <w:sz w:val="24"/>
                          <w:szCs w:val="24"/>
                        </w:rPr>
                      </w:pPr>
                      <w:r w:rsidRPr="004C2BB5">
                        <w:rPr>
                          <w:rFonts w:ascii="Times New Roman" w:hAnsi="Times New Roman" w:cs="Times New Roman"/>
                          <w:b/>
                          <w:i/>
                          <w:iCs/>
                          <w:color w:val="4F81BD"/>
                          <w:sz w:val="24"/>
                          <w:szCs w:val="24"/>
                        </w:rPr>
                        <w:t xml:space="preserve">Cilj 2: </w:t>
                      </w:r>
                    </w:p>
                    <w:p w14:paraId="4667529E" w14:textId="1D2B649C" w:rsidR="00501444" w:rsidRPr="004C2BB5" w:rsidRDefault="00501444" w:rsidP="003375EE">
                      <w:pPr>
                        <w:pBdr>
                          <w:left w:val="single" w:sz="8" w:space="10" w:color="C0C0C0"/>
                        </w:pBdr>
                        <w:ind w:left="360"/>
                        <w:rPr>
                          <w:rFonts w:ascii="Times New Roman" w:hAnsi="Times New Roman" w:cs="Times New Roman"/>
                          <w:b/>
                          <w:i/>
                          <w:iCs/>
                          <w:sz w:val="24"/>
                          <w:szCs w:val="24"/>
                        </w:rPr>
                      </w:pPr>
                      <w:r w:rsidRPr="004C2BB5">
                        <w:rPr>
                          <w:rFonts w:ascii="Times New Roman" w:hAnsi="Times New Roman" w:cs="Times New Roman"/>
                          <w:b/>
                          <w:i/>
                          <w:iCs/>
                          <w:sz w:val="24"/>
                          <w:szCs w:val="24"/>
                        </w:rPr>
                        <w:t>Unaprijediti komunalnu infrastrukturu s ciljem podizanja kvalitete života   lokalnog stanovništva</w:t>
                      </w:r>
                      <w:r w:rsidR="00E74E72">
                        <w:rPr>
                          <w:rFonts w:ascii="Times New Roman" w:hAnsi="Times New Roman" w:cs="Times New Roman"/>
                          <w:b/>
                          <w:i/>
                          <w:iCs/>
                          <w:sz w:val="24"/>
                          <w:szCs w:val="24"/>
                        </w:rPr>
                        <w:t>.</w:t>
                      </w:r>
                    </w:p>
                    <w:p w14:paraId="04D940D5" w14:textId="77777777" w:rsidR="00501444" w:rsidRPr="004C2BB5" w:rsidRDefault="00501444">
                      <w:pPr>
                        <w:pBdr>
                          <w:left w:val="single" w:sz="8" w:space="10" w:color="C0C0C0"/>
                        </w:pBdr>
                        <w:ind w:left="360"/>
                        <w:jc w:val="both"/>
                        <w:rPr>
                          <w:rFonts w:ascii="Times New Roman" w:hAnsi="Times New Roman" w:cs="Times New Roman"/>
                          <w:b/>
                          <w:i/>
                          <w:iCs/>
                          <w:color w:val="4F81BD"/>
                          <w:sz w:val="24"/>
                          <w:szCs w:val="24"/>
                        </w:rPr>
                      </w:pPr>
                      <w:r w:rsidRPr="004C2BB5">
                        <w:rPr>
                          <w:rFonts w:ascii="Times New Roman" w:hAnsi="Times New Roman" w:cs="Times New Roman"/>
                          <w:b/>
                          <w:i/>
                          <w:iCs/>
                          <w:color w:val="4F81BD"/>
                          <w:sz w:val="24"/>
                          <w:szCs w:val="24"/>
                        </w:rPr>
                        <w:t xml:space="preserve">Cilj 3: </w:t>
                      </w:r>
                    </w:p>
                    <w:p w14:paraId="1D98DF28" w14:textId="7585F1C4" w:rsidR="00501444" w:rsidRPr="004C2BB5" w:rsidRDefault="00501444" w:rsidP="00E74E72">
                      <w:pPr>
                        <w:pBdr>
                          <w:left w:val="single" w:sz="8" w:space="10" w:color="C0C0C0"/>
                        </w:pBdr>
                        <w:ind w:left="360"/>
                        <w:rPr>
                          <w:rFonts w:ascii="Times New Roman" w:hAnsi="Times New Roman" w:cs="Times New Roman"/>
                          <w:b/>
                          <w:i/>
                          <w:iCs/>
                          <w:sz w:val="24"/>
                          <w:szCs w:val="24"/>
                        </w:rPr>
                      </w:pPr>
                      <w:r w:rsidRPr="004C2BB5">
                        <w:rPr>
                          <w:rFonts w:ascii="Times New Roman" w:hAnsi="Times New Roman" w:cs="Times New Roman"/>
                          <w:b/>
                          <w:i/>
                          <w:iCs/>
                          <w:sz w:val="24"/>
                          <w:szCs w:val="24"/>
                        </w:rPr>
                        <w:t xml:space="preserve">Identificirati turističke potencijale destinacije i razviti konkretne turističke proizvode i      </w:t>
                      </w:r>
                      <w:r w:rsidR="00E74E72">
                        <w:rPr>
                          <w:rFonts w:ascii="Times New Roman" w:hAnsi="Times New Roman" w:cs="Times New Roman"/>
                          <w:b/>
                          <w:i/>
                          <w:iCs/>
                          <w:sz w:val="24"/>
                          <w:szCs w:val="24"/>
                        </w:rPr>
                        <w:t xml:space="preserve">  </w:t>
                      </w:r>
                      <w:r w:rsidRPr="004C2BB5">
                        <w:rPr>
                          <w:rFonts w:ascii="Times New Roman" w:hAnsi="Times New Roman" w:cs="Times New Roman"/>
                          <w:b/>
                          <w:i/>
                          <w:iCs/>
                          <w:sz w:val="24"/>
                          <w:szCs w:val="24"/>
                        </w:rPr>
                        <w:t>usluge uključivanjem svih relevantnih dioni</w:t>
                      </w:r>
                      <w:r>
                        <w:rPr>
                          <w:rFonts w:ascii="Times New Roman" w:hAnsi="Times New Roman" w:cs="Times New Roman"/>
                          <w:b/>
                          <w:i/>
                          <w:iCs/>
                          <w:sz w:val="24"/>
                          <w:szCs w:val="24"/>
                        </w:rPr>
                        <w:t>ka s područja g</w:t>
                      </w:r>
                      <w:r w:rsidRPr="004C2BB5">
                        <w:rPr>
                          <w:rFonts w:ascii="Times New Roman" w:hAnsi="Times New Roman" w:cs="Times New Roman"/>
                          <w:b/>
                          <w:i/>
                          <w:iCs/>
                          <w:sz w:val="24"/>
                          <w:szCs w:val="24"/>
                        </w:rPr>
                        <w:t>rada i okolice</w:t>
                      </w:r>
                      <w:r w:rsidR="00E74E72">
                        <w:rPr>
                          <w:rFonts w:ascii="Times New Roman" w:hAnsi="Times New Roman" w:cs="Times New Roman"/>
                          <w:b/>
                          <w:i/>
                          <w:iCs/>
                          <w:sz w:val="24"/>
                          <w:szCs w:val="24"/>
                        </w:rPr>
                        <w:t>.</w:t>
                      </w:r>
                    </w:p>
                    <w:p w14:paraId="0CB5C8B7" w14:textId="77777777" w:rsidR="00501444" w:rsidRPr="00B60A6F" w:rsidRDefault="00501444">
                      <w:pPr>
                        <w:pBdr>
                          <w:left w:val="single" w:sz="8" w:space="10" w:color="C0C0C0"/>
                        </w:pBdr>
                        <w:ind w:left="360"/>
                        <w:jc w:val="both"/>
                        <w:rPr>
                          <w:rFonts w:ascii="Times New Roman" w:hAnsi="Times New Roman" w:cs="Times New Roman"/>
                          <w:b/>
                          <w:i/>
                          <w:iCs/>
                          <w:color w:val="4F81BD"/>
                          <w:sz w:val="24"/>
                          <w:szCs w:val="24"/>
                        </w:rPr>
                      </w:pPr>
                    </w:p>
                  </w:txbxContent>
                </v:textbox>
                <w10:wrap type="square" anchorx="margin" anchory="margin"/>
              </v:shape>
            </w:pict>
          </mc:Fallback>
        </mc:AlternateContent>
      </w:r>
    </w:p>
    <w:p w14:paraId="76F5283E" w14:textId="77777777" w:rsidR="009D4E37" w:rsidRDefault="009D4E37" w:rsidP="00003FF0">
      <w:pPr>
        <w:pStyle w:val="NewNormal"/>
        <w:ind w:firstLine="0"/>
      </w:pPr>
    </w:p>
    <w:p w14:paraId="3615D13A" w14:textId="77777777" w:rsidR="009D4E37" w:rsidRDefault="009D4E37">
      <w:pPr>
        <w:pStyle w:val="NewNormal"/>
      </w:pPr>
    </w:p>
    <w:p w14:paraId="7E087DE6" w14:textId="77777777" w:rsidR="002E3F75" w:rsidRDefault="002E3F75">
      <w:pPr>
        <w:spacing w:line="360" w:lineRule="auto"/>
        <w:rPr>
          <w:rFonts w:ascii="Times New Roman" w:hAnsi="Times New Roman"/>
          <w:sz w:val="24"/>
          <w:szCs w:val="24"/>
        </w:rPr>
      </w:pPr>
    </w:p>
    <w:p w14:paraId="26D2ECF9" w14:textId="77777777" w:rsidR="00757554" w:rsidRDefault="00757554" w:rsidP="00B60A6F">
      <w:pPr>
        <w:rPr>
          <w:rFonts w:ascii="Times New Roman" w:hAnsi="Times New Roman"/>
          <w:b/>
          <w:sz w:val="24"/>
          <w:szCs w:val="24"/>
          <w:u w:val="single"/>
        </w:rPr>
      </w:pPr>
    </w:p>
    <w:p w14:paraId="04D9CF39" w14:textId="77777777" w:rsidR="009D4E37" w:rsidRDefault="009D4E37" w:rsidP="0046637B">
      <w:pPr>
        <w:pStyle w:val="NewNormal"/>
        <w:pageBreakBefore/>
        <w:ind w:firstLine="0"/>
        <w:jc w:val="left"/>
        <w:rPr>
          <w:b/>
          <w:u w:val="single"/>
        </w:rPr>
      </w:pPr>
    </w:p>
    <w:p w14:paraId="32EF6B1D" w14:textId="77777777" w:rsidR="004C2BB5" w:rsidRPr="004C2BB5" w:rsidRDefault="002E3F75" w:rsidP="004C2BB5">
      <w:pPr>
        <w:pBdr>
          <w:left w:val="single" w:sz="8" w:space="10" w:color="C0C0C0"/>
        </w:pBdr>
        <w:ind w:left="360"/>
        <w:jc w:val="both"/>
        <w:rPr>
          <w:rFonts w:ascii="Times New Roman" w:hAnsi="Times New Roman" w:cs="Times New Roman"/>
          <w:b/>
          <w:i/>
          <w:iCs/>
          <w:sz w:val="24"/>
          <w:szCs w:val="24"/>
        </w:rPr>
      </w:pPr>
      <w:r w:rsidRPr="00126293">
        <w:rPr>
          <w:b/>
        </w:rPr>
        <w:t xml:space="preserve">Strateški cilj 1: </w:t>
      </w:r>
      <w:r w:rsidR="004C2BB5" w:rsidRPr="004C2BB5">
        <w:rPr>
          <w:rFonts w:ascii="Times New Roman" w:hAnsi="Times New Roman" w:cs="Times New Roman"/>
          <w:b/>
          <w:i/>
          <w:iCs/>
          <w:sz w:val="24"/>
          <w:szCs w:val="24"/>
        </w:rPr>
        <w:t>Identificirati ekonomske i razvojne potencijale te umrežiti dionike kao preduvjet za postizanje gospodarskog razvoja</w:t>
      </w:r>
    </w:p>
    <w:p w14:paraId="132D9CA3" w14:textId="77777777" w:rsidR="002E3F75" w:rsidRDefault="002E3F75">
      <w:pPr>
        <w:pStyle w:val="NewNormal"/>
      </w:pPr>
      <w:r>
        <w:t>Strateški cilj 1 temelji se tradicionalnom ivaneč</w:t>
      </w:r>
      <w:r w:rsidR="00B977B9">
        <w:t>kom gospodarstvu i usklađen je s</w:t>
      </w:r>
      <w:r>
        <w:t xml:space="preserve"> ključnim potencijalima Varaždinske županije koji su prepoznati u razvoju gospodarstva, kao i u poticanju inovativnosti i poslovne izvrsnosti. </w:t>
      </w:r>
    </w:p>
    <w:p w14:paraId="57DEC918" w14:textId="77777777" w:rsidR="002E3F75" w:rsidRDefault="002E3F75">
      <w:pPr>
        <w:pStyle w:val="NewNormal"/>
      </w:pPr>
      <w:r>
        <w:t xml:space="preserve">Razvoj poslovne i investicijske klime, unapređenja industrijskog razvitka i jačanja konkurentnosti gospodarskih subjekta kroz stalan razvoj poduzetničke infrastrukture, novih tehnologija, inovacija i proizvoda s većom dodanom vrijednošću, povećanja izvoza i stvaranje poticajnog okružja koji će osigurati održivi gospodarski rast i povećanje zaposlenosti. </w:t>
      </w:r>
    </w:p>
    <w:p w14:paraId="18D57A2F" w14:textId="2E98D0D5" w:rsidR="00126293" w:rsidRPr="00EC0096" w:rsidRDefault="00EC0096" w:rsidP="00003FF0">
      <w:pPr>
        <w:spacing w:line="360" w:lineRule="auto"/>
        <w:ind w:firstLine="708"/>
        <w:jc w:val="both"/>
        <w:rPr>
          <w:rFonts w:ascii="Times New Roman" w:hAnsi="Times New Roman"/>
          <w:sz w:val="24"/>
          <w:szCs w:val="24"/>
        </w:rPr>
      </w:pPr>
      <w:r w:rsidRPr="00EC0096">
        <w:rPr>
          <w:rFonts w:ascii="Times New Roman" w:hAnsi="Times New Roman"/>
          <w:sz w:val="24"/>
          <w:szCs w:val="24"/>
        </w:rPr>
        <w:t xml:space="preserve">U </w:t>
      </w:r>
      <w:r>
        <w:rPr>
          <w:rFonts w:ascii="Times New Roman" w:hAnsi="Times New Roman"/>
          <w:sz w:val="24"/>
          <w:szCs w:val="24"/>
        </w:rPr>
        <w:t xml:space="preserve">cilju ostvarenja tog </w:t>
      </w:r>
      <w:r w:rsidRPr="00EC0096">
        <w:rPr>
          <w:rFonts w:ascii="Times New Roman" w:hAnsi="Times New Roman"/>
          <w:sz w:val="24"/>
          <w:szCs w:val="24"/>
        </w:rPr>
        <w:t>cilja potebno je i</w:t>
      </w:r>
      <w:r w:rsidR="00126293" w:rsidRPr="00EC0096">
        <w:rPr>
          <w:rFonts w:ascii="Times New Roman" w:hAnsi="Times New Roman"/>
          <w:sz w:val="24"/>
          <w:szCs w:val="24"/>
        </w:rPr>
        <w:t>dentificirati ekonomske i razvojne potencijale te uključiti zainteresirane lokalne dionike kao preduvjet za postizanje gospodarskog razvoja</w:t>
      </w:r>
      <w:r w:rsidR="00E74E72">
        <w:rPr>
          <w:rFonts w:ascii="Times New Roman" w:hAnsi="Times New Roman"/>
          <w:sz w:val="24"/>
          <w:szCs w:val="24"/>
        </w:rPr>
        <w:t>.</w:t>
      </w:r>
    </w:p>
    <w:p w14:paraId="50BD1618" w14:textId="77777777" w:rsidR="004E4A34" w:rsidRPr="00EC0096" w:rsidRDefault="00126293" w:rsidP="005A23EA">
      <w:pPr>
        <w:spacing w:line="360" w:lineRule="auto"/>
        <w:ind w:firstLine="708"/>
        <w:jc w:val="both"/>
        <w:rPr>
          <w:rFonts w:ascii="Times New Roman" w:hAnsi="Times New Roman"/>
          <w:sz w:val="24"/>
          <w:szCs w:val="24"/>
        </w:rPr>
      </w:pPr>
      <w:r w:rsidRPr="00EC0096">
        <w:rPr>
          <w:rFonts w:ascii="Times New Roman" w:hAnsi="Times New Roman"/>
          <w:sz w:val="24"/>
          <w:szCs w:val="24"/>
        </w:rPr>
        <w:t>Za postizanje gospodarskog razvoja potrebno je utvrditi u koje djelatnosti i sektore valja ulagati s obzirom na postojeće gospodarske čimbenike na razini grada i uže okolice, kao i potrebu za proizvodima i uslugama koje će nastati kao rezultat navedenih ulaganja. U tom smislu je potrebno precizno evaluirati postojeću gospodarsku situaciju, utvrditi pozitivne i negativne trendove razvoja te potrebe tržišta kako bi se osiguralo ulaganje u one sektore koji će u razumnom periodu generirati prihod i dobit. Njihov razvoj poduprijet će smanjenje administrativnih barijera od strane gradske uprave te uspostavljanje infrastrukturnih pred</w:t>
      </w:r>
      <w:r w:rsidR="00B977B9">
        <w:rPr>
          <w:rFonts w:ascii="Times New Roman" w:hAnsi="Times New Roman"/>
          <w:sz w:val="24"/>
          <w:szCs w:val="24"/>
        </w:rPr>
        <w:t>u</w:t>
      </w:r>
      <w:r w:rsidRPr="00EC0096">
        <w:rPr>
          <w:rFonts w:ascii="Times New Roman" w:hAnsi="Times New Roman"/>
          <w:sz w:val="24"/>
          <w:szCs w:val="24"/>
        </w:rPr>
        <w:t>vjeta za razvoj poslovanja. Ivanec će postati grad koji umrežava i podržava lokalne dionike iz svih sektora s ciljem realizacije postojećih razvojnih potencijala</w:t>
      </w:r>
      <w:r w:rsidRPr="00126293">
        <w:rPr>
          <w:rFonts w:ascii="Times New Roman" w:hAnsi="Times New Roman"/>
          <w:sz w:val="24"/>
          <w:szCs w:val="24"/>
        </w:rPr>
        <w:t>.</w:t>
      </w:r>
    </w:p>
    <w:p w14:paraId="01057954" w14:textId="77777777" w:rsidR="00003FF0" w:rsidRDefault="004E4A34" w:rsidP="00E74D75">
      <w:pPr>
        <w:pStyle w:val="NewNormal"/>
      </w:pPr>
      <w:r>
        <w:t>Strateški cilj usklađen je i sa cilje</w:t>
      </w:r>
      <w:r w:rsidR="00B977B9">
        <w:t>vima</w:t>
      </w:r>
      <w:r>
        <w:t xml:space="preserve"> Županijske razvojne strategije </w:t>
      </w:r>
      <w:r w:rsidRPr="00E74D75">
        <w:t>2011.- 2013.</w:t>
      </w:r>
      <w:r>
        <w:t xml:space="preserve"> kojima se potiče razvoj i zapošljavanje u konkurentom tržišnom gospodarstvu.</w:t>
      </w:r>
    </w:p>
    <w:p w14:paraId="16F5D995" w14:textId="58DBDB15" w:rsidR="002E3F75" w:rsidRDefault="002E3F75" w:rsidP="00E74E72">
      <w:pPr>
        <w:pBdr>
          <w:left w:val="single" w:sz="8" w:space="10" w:color="C0C0C0"/>
        </w:pBdr>
        <w:ind w:left="360"/>
        <w:rPr>
          <w:b/>
          <w:u w:val="single"/>
        </w:rPr>
      </w:pPr>
      <w:r w:rsidRPr="00126293">
        <w:rPr>
          <w:b/>
        </w:rPr>
        <w:t xml:space="preserve">Strateški cilj 2: </w:t>
      </w:r>
      <w:r w:rsidR="00BE14E7" w:rsidRPr="004C2BB5">
        <w:rPr>
          <w:rFonts w:ascii="Times New Roman" w:hAnsi="Times New Roman" w:cs="Times New Roman"/>
          <w:b/>
          <w:i/>
          <w:iCs/>
          <w:sz w:val="24"/>
          <w:szCs w:val="24"/>
        </w:rPr>
        <w:t xml:space="preserve">Unaprijediti komunalnu infrastrukturu s ciljem podizanja kvalitete života   </w:t>
      </w:r>
      <w:r w:rsidR="00E74E72">
        <w:rPr>
          <w:rFonts w:ascii="Times New Roman" w:hAnsi="Times New Roman" w:cs="Times New Roman"/>
          <w:b/>
          <w:i/>
          <w:iCs/>
          <w:sz w:val="24"/>
          <w:szCs w:val="24"/>
        </w:rPr>
        <w:t xml:space="preserve">  </w:t>
      </w:r>
      <w:r w:rsidR="00BE14E7" w:rsidRPr="004C2BB5">
        <w:rPr>
          <w:rFonts w:ascii="Times New Roman" w:hAnsi="Times New Roman" w:cs="Times New Roman"/>
          <w:b/>
          <w:i/>
          <w:iCs/>
          <w:sz w:val="24"/>
          <w:szCs w:val="24"/>
        </w:rPr>
        <w:t>lokalnog stanovništva</w:t>
      </w:r>
    </w:p>
    <w:p w14:paraId="70A8F6D4" w14:textId="77777777" w:rsidR="00126293" w:rsidRPr="00E74D75" w:rsidRDefault="00126293" w:rsidP="00126293">
      <w:pPr>
        <w:spacing w:line="360" w:lineRule="auto"/>
        <w:ind w:firstLine="708"/>
        <w:jc w:val="both"/>
        <w:rPr>
          <w:rFonts w:ascii="Times New Roman" w:hAnsi="Times New Roman"/>
          <w:sz w:val="24"/>
          <w:szCs w:val="24"/>
        </w:rPr>
      </w:pPr>
      <w:r w:rsidRPr="00E74D75">
        <w:rPr>
          <w:rFonts w:ascii="Times New Roman" w:hAnsi="Times New Roman"/>
          <w:sz w:val="24"/>
          <w:szCs w:val="24"/>
        </w:rPr>
        <w:t>Strateški cilj 2 temelji se na ulaganju u ostvarenje preduvjeta koji stvaraju okruženje poželjno za život i rad lokalnog stanovništva. Usklađen je i sa Županijskom razvojnom strategijom 2011. – 2013. koja se orijentira na unapređenje osnovne ruralne infrastrukture te na očuvanje svih sastavnica okoliša koje predstavljaju osnovni resurs održivog razvoja.</w:t>
      </w:r>
    </w:p>
    <w:p w14:paraId="5831F74E" w14:textId="0570A879" w:rsidR="00E74D75" w:rsidRPr="00E74D75" w:rsidRDefault="00126293" w:rsidP="00E74D75">
      <w:pPr>
        <w:spacing w:line="360" w:lineRule="auto"/>
        <w:ind w:firstLine="708"/>
        <w:jc w:val="both"/>
        <w:rPr>
          <w:rFonts w:ascii="Times New Roman" w:hAnsi="Times New Roman"/>
          <w:sz w:val="24"/>
          <w:szCs w:val="24"/>
        </w:rPr>
      </w:pPr>
      <w:r w:rsidRPr="00E74D75">
        <w:rPr>
          <w:rFonts w:ascii="Times New Roman" w:hAnsi="Times New Roman"/>
          <w:sz w:val="24"/>
          <w:szCs w:val="24"/>
        </w:rPr>
        <w:lastRenderedPageBreak/>
        <w:t>Razvoj lokalne i regionalne infrastrukture te zaštita okoliša na lokalnoj razini predstavljaju temelj za uravnotežen razvoj regije. Na području grada Ivanca osigurat će se moderna prometna i komunalna infrastruktura, dok će se na razini cijele regije osigurati brže prometovanje i jača prometna povezanost sa Zagrebom, Varaždinom, ali i graničnim prijelazima</w:t>
      </w:r>
      <w:r w:rsidR="00B977B9">
        <w:rPr>
          <w:rFonts w:ascii="Times New Roman" w:hAnsi="Times New Roman"/>
          <w:sz w:val="24"/>
          <w:szCs w:val="24"/>
        </w:rPr>
        <w:t>,</w:t>
      </w:r>
      <w:r w:rsidRPr="00E74D75">
        <w:rPr>
          <w:rFonts w:ascii="Times New Roman" w:hAnsi="Times New Roman"/>
          <w:sz w:val="24"/>
          <w:szCs w:val="24"/>
        </w:rPr>
        <w:t xml:space="preserve"> kako bi se ubrzao protok roba i usluga. Također će se ulagati u izgradnju multifunkcionalnog kulturnog centra, koji će pružiti udrugama, kulturnim djelatnicima i drugim dionicima mogućnosti za stvaranje novih kulturnih i umjetničkih sadržaja, kao i razvoj postojećih te pridonijeti uspostavljanju regionalnih i međunarodnih partnerstava, a samim time i poboljšanju turističke ponude. Izgradnjom sustava gospodarenja otpadom, poticanjem energetske učinkovitosti i korištenja obnovljivih izvora energije pridonijet će se zaštiti prirodnih resursa i očuvanju okoliša, a primjena navedenih mjera regulirat će se poseb</w:t>
      </w:r>
      <w:r w:rsidR="00E74D75">
        <w:rPr>
          <w:rFonts w:ascii="Times New Roman" w:hAnsi="Times New Roman"/>
          <w:sz w:val="24"/>
          <w:szCs w:val="24"/>
        </w:rPr>
        <w:t>nom strategijom zaštite okoliša</w:t>
      </w:r>
      <w:r w:rsidR="00636D05">
        <w:rPr>
          <w:rFonts w:ascii="Times New Roman" w:hAnsi="Times New Roman"/>
          <w:sz w:val="24"/>
          <w:szCs w:val="24"/>
        </w:rPr>
        <w:t>.</w:t>
      </w:r>
    </w:p>
    <w:p w14:paraId="03B93965" w14:textId="4DFBD664" w:rsidR="004461E4" w:rsidRPr="00AF50B1" w:rsidRDefault="003E1AFB" w:rsidP="00E74E72">
      <w:pPr>
        <w:pBdr>
          <w:left w:val="single" w:sz="8" w:space="10" w:color="C0C0C0"/>
        </w:pBdr>
        <w:rPr>
          <w:b/>
          <w:u w:val="single"/>
        </w:rPr>
      </w:pPr>
      <w:r>
        <w:rPr>
          <w:b/>
        </w:rPr>
        <w:t xml:space="preserve"> </w:t>
      </w:r>
      <w:r w:rsidR="002E3F75" w:rsidRPr="00126293">
        <w:rPr>
          <w:b/>
        </w:rPr>
        <w:t>Strateški cilj 3:</w:t>
      </w:r>
      <w:r w:rsidR="00BE14E7" w:rsidRPr="00BE14E7">
        <w:rPr>
          <w:rFonts w:ascii="Times New Roman" w:hAnsi="Times New Roman" w:cs="Times New Roman"/>
          <w:b/>
          <w:i/>
          <w:iCs/>
          <w:sz w:val="24"/>
          <w:szCs w:val="24"/>
        </w:rPr>
        <w:t xml:space="preserve"> </w:t>
      </w:r>
      <w:r w:rsidR="00BE14E7" w:rsidRPr="004C2BB5">
        <w:rPr>
          <w:rFonts w:ascii="Times New Roman" w:hAnsi="Times New Roman" w:cs="Times New Roman"/>
          <w:b/>
          <w:i/>
          <w:iCs/>
          <w:sz w:val="24"/>
          <w:szCs w:val="24"/>
        </w:rPr>
        <w:t xml:space="preserve">Identificirati turističke potencijale destinacije i razviti konkretne turističke proizvode i  usluge uključivanjem svih </w:t>
      </w:r>
      <w:r w:rsidR="0032488D">
        <w:rPr>
          <w:rFonts w:ascii="Times New Roman" w:hAnsi="Times New Roman" w:cs="Times New Roman"/>
          <w:b/>
          <w:i/>
          <w:iCs/>
          <w:sz w:val="24"/>
          <w:szCs w:val="24"/>
        </w:rPr>
        <w:t>relevantnih dionika s područja g</w:t>
      </w:r>
      <w:r w:rsidR="00BE14E7" w:rsidRPr="004C2BB5">
        <w:rPr>
          <w:rFonts w:ascii="Times New Roman" w:hAnsi="Times New Roman" w:cs="Times New Roman"/>
          <w:b/>
          <w:i/>
          <w:iCs/>
          <w:sz w:val="24"/>
          <w:szCs w:val="24"/>
        </w:rPr>
        <w:t>rada i okolice</w:t>
      </w:r>
      <w:r w:rsidR="002E3F75" w:rsidRPr="00126293">
        <w:rPr>
          <w:b/>
        </w:rPr>
        <w:t xml:space="preserve"> </w:t>
      </w:r>
    </w:p>
    <w:p w14:paraId="73DB7DC1" w14:textId="66067A4D" w:rsidR="00AF50B1" w:rsidRDefault="004461E4" w:rsidP="00AF50B1">
      <w:pPr>
        <w:spacing w:line="360" w:lineRule="auto"/>
        <w:ind w:firstLine="708"/>
        <w:jc w:val="both"/>
        <w:rPr>
          <w:rFonts w:ascii="Times New Roman" w:hAnsi="Times New Roman"/>
          <w:sz w:val="24"/>
          <w:szCs w:val="24"/>
        </w:rPr>
      </w:pPr>
      <w:r w:rsidRPr="004461E4">
        <w:rPr>
          <w:rFonts w:ascii="Times New Roman" w:hAnsi="Times New Roman"/>
          <w:sz w:val="24"/>
          <w:szCs w:val="24"/>
        </w:rPr>
        <w:t xml:space="preserve">Strateški cilj 3 - Identificirati turističke potencijale destinacije i razviti konkretne turističke proizvode i usluge uključivanjem svih </w:t>
      </w:r>
      <w:r w:rsidR="00F72B25">
        <w:rPr>
          <w:rFonts w:ascii="Times New Roman" w:hAnsi="Times New Roman"/>
          <w:sz w:val="24"/>
          <w:szCs w:val="24"/>
        </w:rPr>
        <w:t>relevantnih dionika s područja g</w:t>
      </w:r>
      <w:r w:rsidRPr="004461E4">
        <w:rPr>
          <w:rFonts w:ascii="Times New Roman" w:hAnsi="Times New Roman"/>
          <w:sz w:val="24"/>
          <w:szCs w:val="24"/>
        </w:rPr>
        <w:t>rada i okolice</w:t>
      </w:r>
      <w:r w:rsidR="00AF50B1">
        <w:rPr>
          <w:rFonts w:ascii="Times New Roman" w:hAnsi="Times New Roman"/>
          <w:sz w:val="24"/>
          <w:szCs w:val="24"/>
        </w:rPr>
        <w:t>. Cilje</w:t>
      </w:r>
      <w:r w:rsidR="00B977B9">
        <w:rPr>
          <w:rFonts w:ascii="Times New Roman" w:hAnsi="Times New Roman"/>
          <w:sz w:val="24"/>
          <w:szCs w:val="24"/>
        </w:rPr>
        <w:t>vi</w:t>
      </w:r>
      <w:r w:rsidR="00AF50B1">
        <w:rPr>
          <w:rFonts w:ascii="Times New Roman" w:hAnsi="Times New Roman"/>
          <w:sz w:val="24"/>
          <w:szCs w:val="24"/>
        </w:rPr>
        <w:t xml:space="preserve"> se temelji </w:t>
      </w:r>
      <w:r w:rsidRPr="004461E4">
        <w:rPr>
          <w:rFonts w:ascii="Times New Roman" w:hAnsi="Times New Roman"/>
          <w:sz w:val="24"/>
          <w:szCs w:val="24"/>
        </w:rPr>
        <w:t>na iscrpnoj identifi</w:t>
      </w:r>
      <w:r w:rsidR="00F72B25">
        <w:rPr>
          <w:rFonts w:ascii="Times New Roman" w:hAnsi="Times New Roman"/>
          <w:sz w:val="24"/>
          <w:szCs w:val="24"/>
        </w:rPr>
        <w:t>kaciji turističkih potencijala g</w:t>
      </w:r>
      <w:r w:rsidRPr="004461E4">
        <w:rPr>
          <w:rFonts w:ascii="Times New Roman" w:hAnsi="Times New Roman"/>
          <w:sz w:val="24"/>
          <w:szCs w:val="24"/>
        </w:rPr>
        <w:t>rada Ivanca uključi</w:t>
      </w:r>
      <w:r w:rsidR="00E74E72">
        <w:rPr>
          <w:rFonts w:ascii="Times New Roman" w:hAnsi="Times New Roman"/>
          <w:sz w:val="24"/>
          <w:szCs w:val="24"/>
        </w:rPr>
        <w:t>vanjem svih relevantnih dionika,</w:t>
      </w:r>
      <w:r w:rsidRPr="004461E4">
        <w:rPr>
          <w:rFonts w:ascii="Times New Roman" w:hAnsi="Times New Roman"/>
          <w:sz w:val="24"/>
          <w:szCs w:val="24"/>
        </w:rPr>
        <w:t xml:space="preserve"> postojećih i potencijalnih pružatelja usluga u turizmu, vlasnika ugostiteljskih i smještajnih objekata, organizacija civilnoga društva i drugih potencijalnih</w:t>
      </w:r>
      <w:r w:rsidR="00B977B9">
        <w:rPr>
          <w:rFonts w:ascii="Times New Roman" w:hAnsi="Times New Roman"/>
          <w:sz w:val="24"/>
          <w:szCs w:val="24"/>
        </w:rPr>
        <w:t xml:space="preserve"> </w:t>
      </w:r>
      <w:r w:rsidRPr="004461E4">
        <w:rPr>
          <w:rFonts w:ascii="Times New Roman" w:hAnsi="Times New Roman"/>
          <w:sz w:val="24"/>
          <w:szCs w:val="24"/>
        </w:rPr>
        <w:t>pružatelja usluga u turizmu.</w:t>
      </w:r>
      <w:r w:rsidR="00AF50B1">
        <w:rPr>
          <w:rFonts w:ascii="Times New Roman" w:hAnsi="Times New Roman"/>
          <w:sz w:val="24"/>
          <w:szCs w:val="24"/>
        </w:rPr>
        <w:t xml:space="preserve"> </w:t>
      </w:r>
    </w:p>
    <w:p w14:paraId="46743971" w14:textId="77777777" w:rsidR="00AF50B1" w:rsidRDefault="004461E4" w:rsidP="00AF50B1">
      <w:pPr>
        <w:spacing w:line="360" w:lineRule="auto"/>
        <w:ind w:firstLine="708"/>
        <w:jc w:val="both"/>
        <w:rPr>
          <w:rFonts w:ascii="Times New Roman" w:hAnsi="Times New Roman"/>
          <w:sz w:val="24"/>
          <w:szCs w:val="24"/>
        </w:rPr>
      </w:pPr>
      <w:r w:rsidRPr="004461E4">
        <w:rPr>
          <w:rFonts w:ascii="Times New Roman" w:hAnsi="Times New Roman"/>
          <w:sz w:val="24"/>
          <w:szCs w:val="24"/>
        </w:rPr>
        <w:t>Identifikacija potencijala obavit će se, uzimaj</w:t>
      </w:r>
      <w:r w:rsidR="00F72B25">
        <w:rPr>
          <w:rFonts w:ascii="Times New Roman" w:hAnsi="Times New Roman"/>
          <w:sz w:val="24"/>
          <w:szCs w:val="24"/>
        </w:rPr>
        <w:t>ući u obzir geografski položaj g</w:t>
      </w:r>
      <w:r w:rsidRPr="004461E4">
        <w:rPr>
          <w:rFonts w:ascii="Times New Roman" w:hAnsi="Times New Roman"/>
          <w:sz w:val="24"/>
          <w:szCs w:val="24"/>
        </w:rPr>
        <w:t>rada, njegovu udaljenost od turističkih centara u regiji i njihovu postojeću ponudu, kao i mogućnosti da Grad svojim ulaganjima u turizmu uspješno konkurira preostalim turističkim centrima.</w:t>
      </w:r>
      <w:r w:rsidR="00AF50B1">
        <w:rPr>
          <w:rFonts w:ascii="Times New Roman" w:hAnsi="Times New Roman"/>
          <w:sz w:val="24"/>
          <w:szCs w:val="24"/>
        </w:rPr>
        <w:t xml:space="preserve"> </w:t>
      </w:r>
    </w:p>
    <w:p w14:paraId="73CC8647" w14:textId="77777777" w:rsidR="004461E4" w:rsidRPr="004461E4" w:rsidRDefault="004461E4" w:rsidP="00AF50B1">
      <w:pPr>
        <w:spacing w:line="360" w:lineRule="auto"/>
        <w:ind w:firstLine="708"/>
        <w:jc w:val="both"/>
        <w:rPr>
          <w:rFonts w:ascii="Times New Roman" w:hAnsi="Times New Roman"/>
          <w:sz w:val="24"/>
          <w:szCs w:val="24"/>
        </w:rPr>
      </w:pPr>
      <w:r w:rsidRPr="004461E4">
        <w:rPr>
          <w:rFonts w:ascii="Times New Roman" w:hAnsi="Times New Roman"/>
          <w:sz w:val="24"/>
          <w:szCs w:val="24"/>
        </w:rPr>
        <w:t>Identifikacija prioriteta preduvjet je za identifikaciju projekata u sektoru turizma koji moraju biti usklađeni s financijskim mogućnostima Grada. Ujedno, prilikom identifikacije konkretnih projekata ići će se u smjeru predlaganja projekata koji imaju takvu namjenu da se koriste tijekom cijele godine od strane različitih dionika.</w:t>
      </w:r>
      <w:r w:rsidR="00B977B9">
        <w:rPr>
          <w:rFonts w:ascii="Times New Roman" w:hAnsi="Times New Roman"/>
          <w:sz w:val="24"/>
          <w:szCs w:val="24"/>
        </w:rPr>
        <w:t xml:space="preserve"> </w:t>
      </w:r>
      <w:r w:rsidRPr="004461E4">
        <w:rPr>
          <w:rFonts w:ascii="Times New Roman" w:hAnsi="Times New Roman"/>
          <w:sz w:val="24"/>
          <w:szCs w:val="24"/>
        </w:rPr>
        <w:t>Ivanec nije turistička destinacija visoke kategorije, stoga je prilik</w:t>
      </w:r>
      <w:r w:rsidR="00BE14E7">
        <w:rPr>
          <w:rFonts w:ascii="Times New Roman" w:hAnsi="Times New Roman"/>
          <w:sz w:val="24"/>
          <w:szCs w:val="24"/>
        </w:rPr>
        <w:t>om planiranja projekata potrebn</w:t>
      </w:r>
      <w:r w:rsidRPr="004461E4">
        <w:rPr>
          <w:rFonts w:ascii="Times New Roman" w:hAnsi="Times New Roman"/>
          <w:sz w:val="24"/>
          <w:szCs w:val="24"/>
        </w:rPr>
        <w:t>o voditi računa o tome da je infrastrukturu moguće koristiti za više namjena od strane lokalnog stanovništva i turista, čime se jamči popunjenost sadržajima i osobama, kao i dugoročna socijalna i financijska održivost.</w:t>
      </w:r>
    </w:p>
    <w:p w14:paraId="08485705" w14:textId="7F5CAAA1" w:rsidR="004461E4" w:rsidRPr="00AF50B1" w:rsidRDefault="004461E4" w:rsidP="00AF50B1">
      <w:pPr>
        <w:spacing w:line="360" w:lineRule="auto"/>
        <w:ind w:firstLine="708"/>
        <w:jc w:val="both"/>
        <w:rPr>
          <w:rFonts w:ascii="Times New Roman" w:hAnsi="Times New Roman"/>
          <w:sz w:val="24"/>
          <w:szCs w:val="24"/>
        </w:rPr>
      </w:pPr>
      <w:r w:rsidRPr="004461E4">
        <w:rPr>
          <w:rFonts w:ascii="Times New Roman" w:hAnsi="Times New Roman"/>
          <w:sz w:val="24"/>
          <w:szCs w:val="24"/>
        </w:rPr>
        <w:lastRenderedPageBreak/>
        <w:t xml:space="preserve">Projekti koji se trenutačno nalaze u bazi prilagodit će se navedenim kriterijima i identificiranim prioritetima tijekom ove financijske perspektive. Ulaganja u komunalnu i cestovnu infrastrukturu tijekom </w:t>
      </w:r>
      <w:r w:rsidR="00BE14E7">
        <w:rPr>
          <w:rFonts w:ascii="Times New Roman" w:hAnsi="Times New Roman"/>
          <w:sz w:val="24"/>
          <w:szCs w:val="24"/>
        </w:rPr>
        <w:t>ove financijske perspektive stvo</w:t>
      </w:r>
      <w:r w:rsidRPr="004461E4">
        <w:rPr>
          <w:rFonts w:ascii="Times New Roman" w:hAnsi="Times New Roman"/>
          <w:sz w:val="24"/>
          <w:szCs w:val="24"/>
        </w:rPr>
        <w:t>rit će preduvjete za konkretan razvoj turizma i provedbu k</w:t>
      </w:r>
      <w:r w:rsidR="00E74E72">
        <w:rPr>
          <w:rFonts w:ascii="Times New Roman" w:hAnsi="Times New Roman"/>
          <w:sz w:val="24"/>
          <w:szCs w:val="24"/>
        </w:rPr>
        <w:t>onkretnih projekata u sljedećoj financijskoj perspektivi.</w:t>
      </w:r>
    </w:p>
    <w:p w14:paraId="5A3F0CCB" w14:textId="77777777" w:rsidR="002E3F75" w:rsidRDefault="002E3F75">
      <w:pPr>
        <w:pStyle w:val="NewNormal"/>
        <w:ind w:firstLine="0"/>
      </w:pPr>
      <w:r>
        <w:tab/>
        <w:t xml:space="preserve">     Strateški cilj 3 usklađen je i sa ciljem</w:t>
      </w:r>
      <w:r w:rsidR="00B977B9">
        <w:t xml:space="preserve"> Županijske razvojne Strategije</w:t>
      </w:r>
      <w:r>
        <w:t xml:space="preserve"> </w:t>
      </w:r>
      <w:r w:rsidRPr="00E74D75">
        <w:t>2011. – 2013. kojim se potiče ra</w:t>
      </w:r>
      <w:r>
        <w:t>zvoj turističkih proizvoda kroz razvoj održive turis</w:t>
      </w:r>
      <w:r w:rsidR="00B977B9">
        <w:t>tičke i potporne infrastrukture</w:t>
      </w:r>
      <w:r>
        <w:t xml:space="preserve"> te razvoj i promocija turističkih proizvoda u cilju unapređenja razvoja kontinentalnog turizma.</w:t>
      </w:r>
    </w:p>
    <w:p w14:paraId="3FDAA781" w14:textId="77777777" w:rsidR="004461E4" w:rsidRPr="004461E4" w:rsidRDefault="004461E4" w:rsidP="004461E4">
      <w:pPr>
        <w:sectPr w:rsidR="004461E4" w:rsidRPr="004461E4">
          <w:headerReference w:type="even" r:id="rId55"/>
          <w:headerReference w:type="default" r:id="rId56"/>
          <w:footerReference w:type="even" r:id="rId57"/>
          <w:footerReference w:type="default" r:id="rId58"/>
          <w:headerReference w:type="first" r:id="rId59"/>
          <w:footerReference w:type="first" r:id="rId60"/>
          <w:pgSz w:w="11906" w:h="16838"/>
          <w:pgMar w:top="1418" w:right="1418" w:bottom="1418" w:left="1418" w:header="709" w:footer="709" w:gutter="0"/>
          <w:cols w:space="720"/>
          <w:docGrid w:linePitch="360"/>
        </w:sectPr>
      </w:pPr>
      <w:bookmarkStart w:id="77" w:name="_Toc360105150"/>
    </w:p>
    <w:p w14:paraId="4258DEF3" w14:textId="77777777" w:rsidR="002E3F75" w:rsidRDefault="00BE14E7" w:rsidP="00BE14E7">
      <w:pPr>
        <w:pStyle w:val="Naslov1"/>
        <w:numPr>
          <w:ilvl w:val="0"/>
          <w:numId w:val="0"/>
        </w:numPr>
        <w:tabs>
          <w:tab w:val="left" w:pos="1985"/>
        </w:tabs>
        <w:ind w:left="283"/>
      </w:pPr>
      <w:r>
        <w:lastRenderedPageBreak/>
        <w:t>13.</w:t>
      </w:r>
      <w:r w:rsidR="002E3F75">
        <w:t>RAZVOJNI PRIORITETI I MJERE</w:t>
      </w:r>
      <w:bookmarkEnd w:id="77"/>
    </w:p>
    <w:p w14:paraId="666DD702" w14:textId="77777777" w:rsidR="00060496" w:rsidRDefault="002E3F75" w:rsidP="00060496">
      <w:pPr>
        <w:pStyle w:val="NewNormal"/>
      </w:pPr>
      <w:r>
        <w:t>Unutar svakog strateškog cilja određeni su pojedini prioriteti, a za ostvarenje svakog od prioriteta predviđene su mjere. Razlikuje se broj mjera i prioriteta unutar dva navedena</w:t>
      </w:r>
      <w:r w:rsidR="00F72B25">
        <w:t xml:space="preserve"> strateška cilja. Cjelokupna Strategija </w:t>
      </w:r>
      <w:r>
        <w:t>grada Ivanca se</w:t>
      </w:r>
      <w:r w:rsidR="00F72B25">
        <w:t xml:space="preserve"> sastoji od </w:t>
      </w:r>
      <w:r w:rsidR="00B977B9">
        <w:t>3 strateška cilja, 8 prioriteta</w:t>
      </w:r>
      <w:r w:rsidR="00F72B25">
        <w:t xml:space="preserve"> te 24 mjere</w:t>
      </w:r>
      <w:r>
        <w:t>. Svaka od navedenih mjera ima definirane nositelje, ciljeve i rezultate, te ostale čimbenike u skladu sa strukturom Županijske razvojne strategije.</w:t>
      </w:r>
    </w:p>
    <w:p w14:paraId="1EDE538D" w14:textId="77777777" w:rsidR="002E3F75" w:rsidRPr="0042555E" w:rsidRDefault="002E3F75" w:rsidP="0042555E">
      <w:pPr>
        <w:snapToGrid w:val="0"/>
        <w:spacing w:after="0" w:line="240" w:lineRule="auto"/>
        <w:rPr>
          <w:rStyle w:val="Naglaeno"/>
          <w:rFonts w:cs="Times New Roman"/>
          <w:b w:val="0"/>
          <w:i w:val="0"/>
          <w:sz w:val="20"/>
          <w:szCs w:val="20"/>
        </w:rPr>
      </w:pPr>
      <w:r w:rsidRPr="0042555E">
        <w:rPr>
          <w:rFonts w:ascii="Times New Roman" w:eastAsia="Times New Roman" w:hAnsi="Times New Roman" w:cs="Times New Roman"/>
          <w:b/>
          <w:i/>
          <w:color w:val="000000"/>
          <w:sz w:val="20"/>
          <w:szCs w:val="20"/>
        </w:rPr>
        <w:t>Tablica 17: Razvojni prioriteti i mjere</w:t>
      </w:r>
    </w:p>
    <w:tbl>
      <w:tblPr>
        <w:tblW w:w="0" w:type="auto"/>
        <w:tblInd w:w="-227" w:type="dxa"/>
        <w:tblLayout w:type="fixed"/>
        <w:tblCellMar>
          <w:left w:w="57" w:type="dxa"/>
          <w:right w:w="57" w:type="dxa"/>
        </w:tblCellMar>
        <w:tblLook w:val="0000" w:firstRow="0" w:lastRow="0" w:firstColumn="0" w:lastColumn="0" w:noHBand="0" w:noVBand="0"/>
      </w:tblPr>
      <w:tblGrid>
        <w:gridCol w:w="2836"/>
        <w:gridCol w:w="3118"/>
        <w:gridCol w:w="8505"/>
      </w:tblGrid>
      <w:tr w:rsidR="00BA104B" w14:paraId="099315A4" w14:textId="77777777" w:rsidTr="00BE14E7">
        <w:trPr>
          <w:trHeight w:val="588"/>
        </w:trPr>
        <w:tc>
          <w:tcPr>
            <w:tcW w:w="2836" w:type="dxa"/>
            <w:tcBorders>
              <w:bottom w:val="single" w:sz="4" w:space="0" w:color="auto"/>
            </w:tcBorders>
            <w:shd w:val="clear" w:color="auto" w:fill="95B3D7"/>
            <w:vAlign w:val="center"/>
          </w:tcPr>
          <w:p w14:paraId="52380A4F" w14:textId="77777777" w:rsidR="002E3F75" w:rsidRDefault="002E3F75">
            <w:pPr>
              <w:snapToGrid w:val="0"/>
              <w:spacing w:after="0" w:line="240" w:lineRule="auto"/>
              <w:jc w:val="center"/>
              <w:rPr>
                <w:rFonts w:ascii="Times New Roman" w:hAnsi="Times New Roman"/>
                <w:b/>
                <w:color w:val="FFFFFF"/>
              </w:rPr>
            </w:pPr>
            <w:r>
              <w:rPr>
                <w:rFonts w:ascii="Times New Roman" w:hAnsi="Times New Roman"/>
                <w:b/>
                <w:color w:val="FFFFFF"/>
              </w:rPr>
              <w:t>STRATEŠKI CILJ</w:t>
            </w:r>
          </w:p>
        </w:tc>
        <w:tc>
          <w:tcPr>
            <w:tcW w:w="3118" w:type="dxa"/>
            <w:tcBorders>
              <w:bottom w:val="single" w:sz="4" w:space="0" w:color="auto"/>
            </w:tcBorders>
            <w:shd w:val="clear" w:color="auto" w:fill="95B3D7"/>
            <w:vAlign w:val="center"/>
          </w:tcPr>
          <w:p w14:paraId="4AF05A7B" w14:textId="77777777" w:rsidR="002E3F75" w:rsidRDefault="002E3F75">
            <w:pPr>
              <w:snapToGrid w:val="0"/>
              <w:spacing w:after="0" w:line="240" w:lineRule="auto"/>
              <w:jc w:val="center"/>
              <w:rPr>
                <w:rFonts w:ascii="Times New Roman" w:hAnsi="Times New Roman"/>
                <w:b/>
                <w:color w:val="FFFFFF"/>
              </w:rPr>
            </w:pPr>
            <w:r>
              <w:rPr>
                <w:rFonts w:ascii="Times New Roman" w:hAnsi="Times New Roman"/>
                <w:b/>
                <w:color w:val="FFFFFF"/>
              </w:rPr>
              <w:t>PRIORITETI</w:t>
            </w:r>
          </w:p>
        </w:tc>
        <w:tc>
          <w:tcPr>
            <w:tcW w:w="8505" w:type="dxa"/>
            <w:tcBorders>
              <w:bottom w:val="single" w:sz="4" w:space="0" w:color="auto"/>
            </w:tcBorders>
            <w:shd w:val="clear" w:color="auto" w:fill="95B3D7"/>
            <w:vAlign w:val="center"/>
          </w:tcPr>
          <w:p w14:paraId="01CBFC1A" w14:textId="77777777" w:rsidR="002E3F75" w:rsidRDefault="002E3F75">
            <w:pPr>
              <w:snapToGrid w:val="0"/>
              <w:spacing w:after="0" w:line="240" w:lineRule="auto"/>
              <w:jc w:val="center"/>
              <w:rPr>
                <w:rFonts w:ascii="Times New Roman" w:hAnsi="Times New Roman"/>
                <w:b/>
                <w:color w:val="FFFFFF"/>
              </w:rPr>
            </w:pPr>
            <w:r>
              <w:rPr>
                <w:rFonts w:ascii="Times New Roman" w:hAnsi="Times New Roman"/>
                <w:b/>
                <w:color w:val="FFFFFF"/>
              </w:rPr>
              <w:t>MJERE</w:t>
            </w:r>
          </w:p>
        </w:tc>
      </w:tr>
      <w:tr w:rsidR="00BA104B" w14:paraId="04025F9B" w14:textId="77777777" w:rsidTr="00BE14E7">
        <w:trPr>
          <w:trHeight w:val="490"/>
        </w:trPr>
        <w:tc>
          <w:tcPr>
            <w:tcW w:w="283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AB1DDCA" w14:textId="77777777" w:rsidR="00595A87" w:rsidRDefault="00595A87" w:rsidP="00595A87">
            <w:pPr>
              <w:spacing w:after="0" w:line="240" w:lineRule="auto"/>
              <w:rPr>
                <w:rFonts w:ascii="Times New Roman" w:hAnsi="Times New Roman"/>
                <w:b/>
              </w:rPr>
            </w:pPr>
            <w:r w:rsidRPr="00595A87">
              <w:rPr>
                <w:rFonts w:ascii="Times New Roman" w:hAnsi="Times New Roman"/>
                <w:b/>
              </w:rPr>
              <w:t>CILJ 1:</w:t>
            </w:r>
            <w:r w:rsidR="00BE14E7" w:rsidRPr="004C2BB5">
              <w:rPr>
                <w:rFonts w:ascii="Times New Roman" w:hAnsi="Times New Roman" w:cs="Times New Roman"/>
                <w:b/>
                <w:i/>
                <w:iCs/>
                <w:sz w:val="24"/>
                <w:szCs w:val="24"/>
              </w:rPr>
              <w:t xml:space="preserve"> Identificirati ekonomske i razvojne potencijale te umrežiti dionike kao preduvjet za postizanje gospodarskog razvoja</w:t>
            </w:r>
          </w:p>
          <w:p w14:paraId="44967B78" w14:textId="77777777" w:rsidR="00595A87" w:rsidRDefault="00595A87" w:rsidP="00595A87">
            <w:pPr>
              <w:spacing w:after="0" w:line="240" w:lineRule="auto"/>
              <w:jc w:val="center"/>
              <w:rPr>
                <w:rFonts w:ascii="Times New Roman" w:hAnsi="Times New Roman"/>
                <w:b/>
              </w:rPr>
            </w:pPr>
          </w:p>
          <w:p w14:paraId="5C0B8721" w14:textId="77777777" w:rsidR="00595A87" w:rsidRPr="008D1776" w:rsidRDefault="00595A87" w:rsidP="00595A87">
            <w:pPr>
              <w:jc w:val="center"/>
            </w:pPr>
          </w:p>
          <w:p w14:paraId="414BE357" w14:textId="77777777" w:rsidR="00595A87" w:rsidRPr="008D1776" w:rsidRDefault="00595A87" w:rsidP="00595A87">
            <w:pPr>
              <w:jc w:val="cente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175D5F18" w14:textId="77777777" w:rsidR="00595A87" w:rsidRPr="0098767B" w:rsidRDefault="00595A87" w:rsidP="0030703E">
            <w:pPr>
              <w:pStyle w:val="Odlomakpopisa"/>
              <w:numPr>
                <w:ilvl w:val="1"/>
                <w:numId w:val="14"/>
              </w:numPr>
              <w:snapToGrid w:val="0"/>
              <w:spacing w:after="0" w:line="240" w:lineRule="auto"/>
              <w:rPr>
                <w:rFonts w:ascii="Times New Roman" w:hAnsi="Times New Roman"/>
              </w:rPr>
            </w:pPr>
            <w:r w:rsidRPr="0098767B">
              <w:rPr>
                <w:rFonts w:ascii="Times New Roman" w:hAnsi="Times New Roman"/>
              </w:rPr>
              <w:t xml:space="preserve"> Identifikacija ekonomskih i razvojnih potencijala i uklanjanje administrativnih barijera</w:t>
            </w:r>
          </w:p>
        </w:tc>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7415D111" w14:textId="77777777" w:rsidR="00595A87" w:rsidRPr="0098767B" w:rsidRDefault="00595A87" w:rsidP="00B408D4">
            <w:pPr>
              <w:numPr>
                <w:ilvl w:val="2"/>
                <w:numId w:val="14"/>
              </w:numPr>
              <w:snapToGrid w:val="0"/>
              <w:spacing w:after="0" w:line="240" w:lineRule="auto"/>
              <w:rPr>
                <w:rFonts w:ascii="Times New Roman" w:hAnsi="Times New Roman"/>
              </w:rPr>
            </w:pPr>
            <w:r w:rsidRPr="0098767B">
              <w:rPr>
                <w:rFonts w:ascii="Times New Roman" w:hAnsi="Times New Roman"/>
              </w:rPr>
              <w:t>Ulaganje u ključne sektore i djelatnosti</w:t>
            </w:r>
          </w:p>
        </w:tc>
      </w:tr>
      <w:tr w:rsidR="00BA104B" w14:paraId="5298C091" w14:textId="77777777" w:rsidTr="00BE14E7">
        <w:trPr>
          <w:trHeight w:val="1031"/>
        </w:trPr>
        <w:tc>
          <w:tcPr>
            <w:tcW w:w="2836" w:type="dxa"/>
            <w:vMerge/>
            <w:tcBorders>
              <w:top w:val="single" w:sz="4" w:space="0" w:color="auto"/>
              <w:left w:val="single" w:sz="4" w:space="0" w:color="auto"/>
              <w:bottom w:val="single" w:sz="4" w:space="0" w:color="auto"/>
              <w:right w:val="single" w:sz="4" w:space="0" w:color="auto"/>
            </w:tcBorders>
            <w:shd w:val="clear" w:color="auto" w:fill="auto"/>
          </w:tcPr>
          <w:p w14:paraId="6A1A7C79" w14:textId="77777777" w:rsidR="00595A87" w:rsidRPr="008D1776" w:rsidRDefault="00595A87" w:rsidP="008D1776"/>
        </w:tc>
        <w:tc>
          <w:tcPr>
            <w:tcW w:w="3118" w:type="dxa"/>
            <w:tcBorders>
              <w:top w:val="single" w:sz="4" w:space="0" w:color="auto"/>
              <w:left w:val="single" w:sz="4" w:space="0" w:color="auto"/>
              <w:bottom w:val="single" w:sz="4" w:space="0" w:color="auto"/>
              <w:right w:val="single" w:sz="4" w:space="0" w:color="auto"/>
            </w:tcBorders>
            <w:shd w:val="clear" w:color="auto" w:fill="auto"/>
          </w:tcPr>
          <w:p w14:paraId="15260C85" w14:textId="77777777" w:rsidR="00595A87" w:rsidRPr="00A44A1F" w:rsidRDefault="00595A87" w:rsidP="00A44A1F">
            <w:pPr>
              <w:pStyle w:val="Odlomakpopisa"/>
              <w:numPr>
                <w:ilvl w:val="1"/>
                <w:numId w:val="14"/>
              </w:numPr>
              <w:snapToGrid w:val="0"/>
              <w:spacing w:after="0" w:line="240" w:lineRule="auto"/>
              <w:rPr>
                <w:rFonts w:ascii="Times New Roman" w:hAnsi="Times New Roman"/>
              </w:rPr>
            </w:pPr>
            <w:r>
              <w:rPr>
                <w:rFonts w:ascii="Times New Roman" w:hAnsi="Times New Roman"/>
              </w:rPr>
              <w:t>Povećanje konkurentnosti malog i srednjeg poduzetništva</w:t>
            </w:r>
          </w:p>
        </w:tc>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6FBB06A2" w14:textId="77777777" w:rsidR="00595A87" w:rsidRDefault="00595A87" w:rsidP="0030703E">
            <w:pPr>
              <w:pStyle w:val="Odlomakpopisa"/>
              <w:numPr>
                <w:ilvl w:val="2"/>
                <w:numId w:val="14"/>
              </w:numPr>
              <w:snapToGrid w:val="0"/>
              <w:spacing w:after="0" w:line="240" w:lineRule="auto"/>
              <w:rPr>
                <w:rFonts w:ascii="Times New Roman" w:hAnsi="Times New Roman"/>
              </w:rPr>
            </w:pPr>
            <w:r>
              <w:rPr>
                <w:rFonts w:ascii="Times New Roman" w:hAnsi="Times New Roman"/>
              </w:rPr>
              <w:t>Uspostavljanje infrastrukturnih sadržaja sukladno potrebama</w:t>
            </w:r>
            <w:r w:rsidRPr="00060496">
              <w:rPr>
                <w:rFonts w:ascii="Times New Roman" w:hAnsi="Times New Roman"/>
              </w:rPr>
              <w:t xml:space="preserve"> gospodar</w:t>
            </w:r>
            <w:r>
              <w:rPr>
                <w:rFonts w:ascii="Times New Roman" w:hAnsi="Times New Roman"/>
              </w:rPr>
              <w:t>stva</w:t>
            </w:r>
          </w:p>
          <w:p w14:paraId="74FA5728" w14:textId="77777777" w:rsidR="00595A87" w:rsidRDefault="005E7E50" w:rsidP="0030703E">
            <w:pPr>
              <w:pStyle w:val="Odlomakpopisa"/>
              <w:numPr>
                <w:ilvl w:val="2"/>
                <w:numId w:val="14"/>
              </w:numPr>
              <w:snapToGrid w:val="0"/>
              <w:spacing w:after="0" w:line="240" w:lineRule="auto"/>
              <w:rPr>
                <w:rFonts w:ascii="Times New Roman" w:hAnsi="Times New Roman"/>
              </w:rPr>
            </w:pPr>
            <w:r>
              <w:rPr>
                <w:rFonts w:ascii="Times New Roman" w:hAnsi="Times New Roman"/>
              </w:rPr>
              <w:t xml:space="preserve"> Promidžba </w:t>
            </w:r>
            <w:r w:rsidR="00595A87">
              <w:rPr>
                <w:rFonts w:ascii="Times New Roman" w:hAnsi="Times New Roman"/>
              </w:rPr>
              <w:t xml:space="preserve"> gospodarskih zona</w:t>
            </w:r>
          </w:p>
          <w:p w14:paraId="42EE7F5C" w14:textId="77777777" w:rsidR="00595A87" w:rsidRPr="00A44A1F" w:rsidRDefault="00595A87" w:rsidP="00A44A1F">
            <w:pPr>
              <w:pStyle w:val="Odlomakpopisa"/>
              <w:numPr>
                <w:ilvl w:val="2"/>
                <w:numId w:val="14"/>
              </w:numPr>
              <w:snapToGrid w:val="0"/>
              <w:spacing w:after="0" w:line="240" w:lineRule="auto"/>
              <w:rPr>
                <w:rFonts w:ascii="Times New Roman" w:hAnsi="Times New Roman"/>
              </w:rPr>
            </w:pPr>
            <w:r>
              <w:rPr>
                <w:rFonts w:ascii="Times New Roman" w:hAnsi="Times New Roman"/>
              </w:rPr>
              <w:t>Poticanje primjene i razvoja visokih (suvremenih) tehnologija, inovacija i znanja u poduzetništvu</w:t>
            </w:r>
          </w:p>
        </w:tc>
      </w:tr>
      <w:tr w:rsidR="00BA104B" w14:paraId="387AC90D" w14:textId="77777777" w:rsidTr="00BE14E7">
        <w:trPr>
          <w:trHeight w:val="1001"/>
        </w:trPr>
        <w:tc>
          <w:tcPr>
            <w:tcW w:w="2836" w:type="dxa"/>
            <w:vMerge/>
            <w:tcBorders>
              <w:top w:val="single" w:sz="4" w:space="0" w:color="auto"/>
              <w:left w:val="single" w:sz="4" w:space="0" w:color="auto"/>
              <w:bottom w:val="single" w:sz="4" w:space="0" w:color="auto"/>
              <w:right w:val="single" w:sz="4" w:space="0" w:color="auto"/>
            </w:tcBorders>
            <w:shd w:val="clear" w:color="auto" w:fill="auto"/>
          </w:tcPr>
          <w:p w14:paraId="492053D7" w14:textId="77777777" w:rsidR="00595A87" w:rsidRPr="008D1776" w:rsidRDefault="00595A87" w:rsidP="008D1776"/>
        </w:tc>
        <w:tc>
          <w:tcPr>
            <w:tcW w:w="3118" w:type="dxa"/>
            <w:tcBorders>
              <w:top w:val="single" w:sz="4" w:space="0" w:color="auto"/>
              <w:left w:val="single" w:sz="4" w:space="0" w:color="auto"/>
              <w:bottom w:val="single" w:sz="4" w:space="0" w:color="auto"/>
              <w:right w:val="single" w:sz="4" w:space="0" w:color="auto"/>
            </w:tcBorders>
            <w:shd w:val="clear" w:color="auto" w:fill="auto"/>
          </w:tcPr>
          <w:p w14:paraId="783D3EC9" w14:textId="77777777" w:rsidR="00595A87" w:rsidRPr="0099583C" w:rsidRDefault="00595A87" w:rsidP="005863CA">
            <w:pPr>
              <w:numPr>
                <w:ilvl w:val="1"/>
                <w:numId w:val="14"/>
              </w:numPr>
              <w:snapToGrid w:val="0"/>
              <w:spacing w:after="0" w:line="240" w:lineRule="auto"/>
              <w:rPr>
                <w:rFonts w:ascii="Times New Roman" w:hAnsi="Times New Roman"/>
              </w:rPr>
            </w:pPr>
            <w:r w:rsidRPr="0099583C">
              <w:rPr>
                <w:rFonts w:ascii="Times New Roman" w:hAnsi="Times New Roman"/>
              </w:rPr>
              <w:t>Jačanje poljoprivredne proizvodnje i osiguranje pretpostavka za razvoj ruralnog turizma</w:t>
            </w:r>
          </w:p>
        </w:tc>
        <w:tc>
          <w:tcPr>
            <w:tcW w:w="8505" w:type="dxa"/>
            <w:tcBorders>
              <w:top w:val="single" w:sz="4" w:space="0" w:color="auto"/>
              <w:left w:val="single" w:sz="4" w:space="0" w:color="auto"/>
              <w:bottom w:val="single" w:sz="4" w:space="0" w:color="auto"/>
              <w:right w:val="single" w:sz="4" w:space="0" w:color="auto"/>
            </w:tcBorders>
            <w:shd w:val="clear" w:color="auto" w:fill="auto"/>
          </w:tcPr>
          <w:p w14:paraId="609EA37F" w14:textId="77777777" w:rsidR="00595A87" w:rsidRDefault="00595A87" w:rsidP="0030703E">
            <w:pPr>
              <w:numPr>
                <w:ilvl w:val="2"/>
                <w:numId w:val="14"/>
              </w:numPr>
              <w:snapToGrid w:val="0"/>
              <w:spacing w:after="0" w:line="240" w:lineRule="auto"/>
              <w:rPr>
                <w:rFonts w:ascii="Times New Roman" w:hAnsi="Times New Roman"/>
              </w:rPr>
            </w:pPr>
            <w:r>
              <w:rPr>
                <w:rFonts w:ascii="Times New Roman" w:hAnsi="Times New Roman"/>
              </w:rPr>
              <w:t>Uređenje</w:t>
            </w:r>
            <w:r w:rsidR="003E1AFB">
              <w:rPr>
                <w:rFonts w:ascii="Times New Roman" w:hAnsi="Times New Roman"/>
              </w:rPr>
              <w:t xml:space="preserve"> </w:t>
            </w:r>
            <w:r w:rsidR="00465B9C">
              <w:rPr>
                <w:rFonts w:ascii="Times New Roman" w:hAnsi="Times New Roman"/>
              </w:rPr>
              <w:t>i stavljanje u funkciju</w:t>
            </w:r>
            <w:r>
              <w:rPr>
                <w:rFonts w:ascii="Times New Roman" w:hAnsi="Times New Roman"/>
              </w:rPr>
              <w:t xml:space="preserve"> neobrađenih poljoprivrednih površina</w:t>
            </w:r>
          </w:p>
          <w:p w14:paraId="40F3305B" w14:textId="77777777" w:rsidR="00595A87" w:rsidRDefault="00595A87" w:rsidP="0030703E">
            <w:pPr>
              <w:numPr>
                <w:ilvl w:val="2"/>
                <w:numId w:val="14"/>
              </w:numPr>
              <w:snapToGrid w:val="0"/>
              <w:spacing w:after="0" w:line="240" w:lineRule="auto"/>
              <w:rPr>
                <w:rFonts w:ascii="Times New Roman" w:hAnsi="Times New Roman"/>
              </w:rPr>
            </w:pPr>
            <w:r>
              <w:rPr>
                <w:rFonts w:ascii="Times New Roman" w:hAnsi="Times New Roman"/>
              </w:rPr>
              <w:t>Održivi razvoj poljoprivredne proizvodnje</w:t>
            </w:r>
          </w:p>
          <w:p w14:paraId="4C92D824" w14:textId="77777777" w:rsidR="00595A87" w:rsidRPr="00C85B7B" w:rsidRDefault="00595A87" w:rsidP="0030703E">
            <w:pPr>
              <w:numPr>
                <w:ilvl w:val="2"/>
                <w:numId w:val="14"/>
              </w:numPr>
              <w:snapToGrid w:val="0"/>
              <w:spacing w:after="0" w:line="240" w:lineRule="auto"/>
              <w:rPr>
                <w:rFonts w:ascii="Times New Roman" w:hAnsi="Times New Roman"/>
              </w:rPr>
            </w:pPr>
            <w:r>
              <w:rPr>
                <w:rFonts w:ascii="Times New Roman" w:hAnsi="Times New Roman"/>
              </w:rPr>
              <w:t>Razvoj ruralnog turizma</w:t>
            </w:r>
          </w:p>
        </w:tc>
      </w:tr>
      <w:tr w:rsidR="00BA104B" w14:paraId="3B07C8DA" w14:textId="77777777" w:rsidTr="00BE14E7">
        <w:trPr>
          <w:trHeight w:val="530"/>
        </w:trPr>
        <w:tc>
          <w:tcPr>
            <w:tcW w:w="2836" w:type="dxa"/>
            <w:vMerge/>
            <w:tcBorders>
              <w:top w:val="single" w:sz="4" w:space="0" w:color="auto"/>
              <w:left w:val="single" w:sz="4" w:space="0" w:color="auto"/>
              <w:bottom w:val="single" w:sz="4" w:space="0" w:color="auto"/>
              <w:right w:val="single" w:sz="4" w:space="0" w:color="auto"/>
            </w:tcBorders>
            <w:shd w:val="clear" w:color="auto" w:fill="auto"/>
          </w:tcPr>
          <w:p w14:paraId="597FC7BF" w14:textId="77777777" w:rsidR="00595A87" w:rsidRPr="008D1776" w:rsidRDefault="00595A87" w:rsidP="008D1776"/>
        </w:tc>
        <w:tc>
          <w:tcPr>
            <w:tcW w:w="3118" w:type="dxa"/>
            <w:tcBorders>
              <w:top w:val="single" w:sz="4" w:space="0" w:color="auto"/>
              <w:left w:val="single" w:sz="4" w:space="0" w:color="auto"/>
              <w:bottom w:val="single" w:sz="4" w:space="0" w:color="auto"/>
              <w:right w:val="single" w:sz="4" w:space="0" w:color="auto"/>
            </w:tcBorders>
            <w:shd w:val="clear" w:color="auto" w:fill="auto"/>
          </w:tcPr>
          <w:p w14:paraId="161EC3EE" w14:textId="77777777" w:rsidR="00595A87" w:rsidRPr="00D877A2" w:rsidRDefault="00595A87" w:rsidP="00EB2400">
            <w:pPr>
              <w:numPr>
                <w:ilvl w:val="1"/>
                <w:numId w:val="14"/>
              </w:numPr>
              <w:snapToGrid w:val="0"/>
              <w:spacing w:after="0" w:line="240" w:lineRule="auto"/>
              <w:rPr>
                <w:rFonts w:ascii="Times New Roman" w:hAnsi="Times New Roman"/>
              </w:rPr>
            </w:pPr>
            <w:r w:rsidRPr="00D877A2">
              <w:rPr>
                <w:rFonts w:ascii="Times New Roman" w:hAnsi="Times New Roman"/>
              </w:rPr>
              <w:t>Jačanje ljudskih potencijala</w:t>
            </w:r>
          </w:p>
        </w:tc>
        <w:tc>
          <w:tcPr>
            <w:tcW w:w="8505" w:type="dxa"/>
            <w:tcBorders>
              <w:top w:val="single" w:sz="4" w:space="0" w:color="auto"/>
              <w:left w:val="single" w:sz="4" w:space="0" w:color="auto"/>
              <w:bottom w:val="single" w:sz="4" w:space="0" w:color="auto"/>
              <w:right w:val="single" w:sz="4" w:space="0" w:color="auto"/>
            </w:tcBorders>
            <w:shd w:val="clear" w:color="auto" w:fill="auto"/>
          </w:tcPr>
          <w:p w14:paraId="354F3743" w14:textId="77777777" w:rsidR="00437B53" w:rsidRPr="001329D2" w:rsidRDefault="00595A87" w:rsidP="001329D2">
            <w:pPr>
              <w:numPr>
                <w:ilvl w:val="2"/>
                <w:numId w:val="14"/>
              </w:numPr>
              <w:snapToGrid w:val="0"/>
              <w:spacing w:after="0" w:line="240" w:lineRule="auto"/>
              <w:rPr>
                <w:rFonts w:ascii="Times New Roman" w:hAnsi="Times New Roman"/>
              </w:rPr>
            </w:pPr>
            <w:r w:rsidRPr="00D877A2">
              <w:rPr>
                <w:rFonts w:ascii="Times New Roman" w:hAnsi="Times New Roman"/>
              </w:rPr>
              <w:t>Razvoj programa cjeloživotnog obrazovanja</w:t>
            </w:r>
            <w:r w:rsidR="00437B53">
              <w:rPr>
                <w:rFonts w:ascii="Times New Roman" w:hAnsi="Times New Roman"/>
              </w:rPr>
              <w:t xml:space="preserve">  </w:t>
            </w:r>
          </w:p>
        </w:tc>
      </w:tr>
      <w:tr w:rsidR="00BA104B" w14:paraId="195A15BB" w14:textId="77777777" w:rsidTr="00BE14E7">
        <w:trPr>
          <w:trHeight w:val="78"/>
        </w:trPr>
        <w:tc>
          <w:tcPr>
            <w:tcW w:w="2836" w:type="dxa"/>
            <w:vMerge w:val="restart"/>
            <w:tcBorders>
              <w:top w:val="single" w:sz="4" w:space="0" w:color="auto"/>
              <w:left w:val="single" w:sz="4" w:space="0" w:color="auto"/>
              <w:bottom w:val="single" w:sz="4" w:space="0" w:color="auto"/>
              <w:right w:val="single" w:sz="4" w:space="0" w:color="auto"/>
            </w:tcBorders>
            <w:shd w:val="clear" w:color="auto" w:fill="auto"/>
          </w:tcPr>
          <w:p w14:paraId="34B11FEC" w14:textId="77777777" w:rsidR="00BE14E7" w:rsidRPr="004C2BB5" w:rsidRDefault="00B408D4" w:rsidP="00BE14E7">
            <w:pPr>
              <w:pBdr>
                <w:left w:val="single" w:sz="8" w:space="10" w:color="C0C0C0"/>
              </w:pBdr>
              <w:rPr>
                <w:rFonts w:ascii="Times New Roman" w:hAnsi="Times New Roman" w:cs="Times New Roman"/>
                <w:b/>
                <w:i/>
                <w:iCs/>
                <w:sz w:val="24"/>
                <w:szCs w:val="24"/>
              </w:rPr>
            </w:pPr>
            <w:r w:rsidRPr="00595A87">
              <w:rPr>
                <w:rFonts w:ascii="Times New Roman" w:hAnsi="Times New Roman"/>
                <w:b/>
              </w:rPr>
              <w:t>CILJ 2:</w:t>
            </w:r>
            <w:r w:rsidR="00D877A2" w:rsidRPr="00595A87">
              <w:rPr>
                <w:rFonts w:ascii="Times New Roman" w:hAnsi="Times New Roman"/>
                <w:b/>
              </w:rPr>
              <w:t xml:space="preserve"> </w:t>
            </w:r>
            <w:r w:rsidR="00BE14E7" w:rsidRPr="004C2BB5">
              <w:rPr>
                <w:rFonts w:ascii="Times New Roman" w:hAnsi="Times New Roman" w:cs="Times New Roman"/>
                <w:b/>
                <w:i/>
                <w:iCs/>
                <w:sz w:val="24"/>
                <w:szCs w:val="24"/>
              </w:rPr>
              <w:t>Unaprijediti komunalnu infrastrukturu s ciljem podizanja kvalitete života   lokalnog stanovništva</w:t>
            </w:r>
          </w:p>
          <w:p w14:paraId="0A227A94" w14:textId="77777777" w:rsidR="00B408D4" w:rsidRDefault="00B408D4">
            <w:pPr>
              <w:spacing w:after="0" w:line="240" w:lineRule="auto"/>
              <w:rPr>
                <w:rFonts w:ascii="Times New Roman" w:hAnsi="Times New Roman"/>
                <w:b/>
              </w:rPr>
            </w:pPr>
          </w:p>
          <w:p w14:paraId="67C52B12" w14:textId="77777777" w:rsidR="007215AC" w:rsidRDefault="007215AC">
            <w:pPr>
              <w:spacing w:after="0" w:line="240" w:lineRule="auto"/>
              <w:rPr>
                <w:rFonts w:ascii="Times New Roman" w:hAnsi="Times New Roman"/>
                <w:b/>
              </w:rPr>
            </w:pPr>
          </w:p>
          <w:p w14:paraId="1212514C" w14:textId="77777777" w:rsidR="007215AC" w:rsidRDefault="007215AC">
            <w:pPr>
              <w:spacing w:after="0" w:line="240" w:lineRule="auto"/>
              <w:rPr>
                <w:rFonts w:ascii="Times New Roman" w:hAnsi="Times New Roman"/>
                <w:b/>
              </w:rPr>
            </w:pPr>
          </w:p>
          <w:p w14:paraId="63C57878" w14:textId="77777777" w:rsidR="00372C92" w:rsidRPr="001976D5" w:rsidRDefault="00372C92" w:rsidP="00B408D4">
            <w:pPr>
              <w:spacing w:after="0" w:line="240" w:lineRule="auto"/>
              <w:rPr>
                <w:rFonts w:ascii="Times New Roman" w:hAnsi="Times New Roman"/>
                <w:color w:val="FF0000"/>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29AB85B6" w14:textId="77777777" w:rsidR="00B408D4" w:rsidRDefault="001976D5" w:rsidP="001976D5">
            <w:pPr>
              <w:snapToGrid w:val="0"/>
              <w:spacing w:after="0" w:line="240" w:lineRule="auto"/>
              <w:rPr>
                <w:rFonts w:ascii="Times New Roman" w:hAnsi="Times New Roman"/>
              </w:rPr>
            </w:pPr>
            <w:r>
              <w:rPr>
                <w:rFonts w:ascii="Times New Roman" w:hAnsi="Times New Roman"/>
              </w:rPr>
              <w:lastRenderedPageBreak/>
              <w:t xml:space="preserve">2.1. </w:t>
            </w:r>
            <w:r w:rsidR="00B408D4">
              <w:rPr>
                <w:rFonts w:ascii="Times New Roman" w:hAnsi="Times New Roman"/>
              </w:rPr>
              <w:t>Razvoj i modernizacija</w:t>
            </w:r>
          </w:p>
          <w:p w14:paraId="34356318" w14:textId="77777777" w:rsidR="00B408D4" w:rsidRDefault="00B408D4" w:rsidP="00C85B7B">
            <w:pPr>
              <w:snapToGrid w:val="0"/>
              <w:spacing w:after="0" w:line="240" w:lineRule="auto"/>
              <w:ind w:left="405"/>
              <w:rPr>
                <w:rFonts w:ascii="Times New Roman" w:hAnsi="Times New Roman"/>
              </w:rPr>
            </w:pPr>
            <w:r>
              <w:rPr>
                <w:rFonts w:ascii="Times New Roman" w:hAnsi="Times New Roman"/>
              </w:rPr>
              <w:t>prometne, komunalne i</w:t>
            </w:r>
          </w:p>
          <w:p w14:paraId="7F277099" w14:textId="77777777" w:rsidR="003E1AFB" w:rsidRDefault="00B408D4" w:rsidP="00C85B7B">
            <w:pPr>
              <w:snapToGrid w:val="0"/>
              <w:spacing w:after="0" w:line="240" w:lineRule="auto"/>
              <w:rPr>
                <w:rFonts w:ascii="Times New Roman" w:hAnsi="Times New Roman"/>
              </w:rPr>
            </w:pPr>
            <w:r>
              <w:rPr>
                <w:rFonts w:ascii="Times New Roman" w:hAnsi="Times New Roman"/>
              </w:rPr>
              <w:t xml:space="preserve">        društvene</w:t>
            </w:r>
            <w:r w:rsidR="003E1AFB">
              <w:rPr>
                <w:rFonts w:ascii="Times New Roman" w:hAnsi="Times New Roman"/>
              </w:rPr>
              <w:t xml:space="preserve"> i spo</w:t>
            </w:r>
            <w:r w:rsidR="00B977B9">
              <w:rPr>
                <w:rFonts w:ascii="Times New Roman" w:hAnsi="Times New Roman"/>
              </w:rPr>
              <w:t>rtske</w:t>
            </w:r>
            <w:r w:rsidR="003E1AFB">
              <w:rPr>
                <w:rFonts w:ascii="Times New Roman" w:hAnsi="Times New Roman"/>
              </w:rPr>
              <w:t xml:space="preserve"> </w:t>
            </w:r>
          </w:p>
          <w:p w14:paraId="27179877" w14:textId="77777777" w:rsidR="00B408D4" w:rsidRPr="003F461E" w:rsidRDefault="003E1AFB" w:rsidP="00C85B7B">
            <w:pPr>
              <w:snapToGrid w:val="0"/>
              <w:spacing w:after="0" w:line="240" w:lineRule="auto"/>
              <w:rPr>
                <w:rFonts w:ascii="Times New Roman" w:hAnsi="Times New Roman"/>
              </w:rPr>
            </w:pPr>
            <w:r>
              <w:rPr>
                <w:rFonts w:ascii="Times New Roman" w:hAnsi="Times New Roman"/>
              </w:rPr>
              <w:t xml:space="preserve">       </w:t>
            </w:r>
            <w:r w:rsidR="00B408D4">
              <w:rPr>
                <w:rFonts w:ascii="Times New Roman" w:hAnsi="Times New Roman"/>
              </w:rPr>
              <w:t xml:space="preserve"> infrastrukture</w:t>
            </w:r>
          </w:p>
        </w:tc>
        <w:tc>
          <w:tcPr>
            <w:tcW w:w="8505" w:type="dxa"/>
            <w:tcBorders>
              <w:top w:val="single" w:sz="4" w:space="0" w:color="auto"/>
              <w:left w:val="single" w:sz="4" w:space="0" w:color="auto"/>
              <w:bottom w:val="single" w:sz="4" w:space="0" w:color="auto"/>
              <w:right w:val="single" w:sz="4" w:space="0" w:color="auto"/>
            </w:tcBorders>
            <w:shd w:val="clear" w:color="auto" w:fill="auto"/>
          </w:tcPr>
          <w:p w14:paraId="4F40E2DF" w14:textId="77777777" w:rsidR="00B408D4" w:rsidRDefault="00B408D4">
            <w:pPr>
              <w:snapToGrid w:val="0"/>
              <w:spacing w:after="0" w:line="240" w:lineRule="auto"/>
              <w:rPr>
                <w:rFonts w:ascii="Times New Roman" w:hAnsi="Times New Roman"/>
              </w:rPr>
            </w:pPr>
            <w:r>
              <w:rPr>
                <w:rFonts w:ascii="Times New Roman" w:hAnsi="Times New Roman"/>
              </w:rPr>
              <w:t xml:space="preserve">2.1.1.    </w:t>
            </w:r>
            <w:r w:rsidRPr="00353E1F">
              <w:rPr>
                <w:rFonts w:ascii="Times New Roman" w:hAnsi="Times New Roman"/>
              </w:rPr>
              <w:t>Izgradnja regionalne prometne infrastrukture</w:t>
            </w:r>
            <w:r>
              <w:rPr>
                <w:rFonts w:ascii="Times New Roman" w:hAnsi="Times New Roman"/>
              </w:rPr>
              <w:t xml:space="preserve"> </w:t>
            </w:r>
          </w:p>
          <w:p w14:paraId="074C7675" w14:textId="77777777" w:rsidR="00B408D4" w:rsidRDefault="00B408D4">
            <w:pPr>
              <w:spacing w:after="0" w:line="240" w:lineRule="auto"/>
              <w:rPr>
                <w:rFonts w:ascii="Times New Roman" w:hAnsi="Times New Roman"/>
              </w:rPr>
            </w:pPr>
            <w:r>
              <w:rPr>
                <w:rFonts w:ascii="Times New Roman" w:hAnsi="Times New Roman"/>
              </w:rPr>
              <w:t xml:space="preserve">2.1.2.    Modernizacija i izgradnja lokalne prometne infrastrukture </w:t>
            </w:r>
          </w:p>
          <w:p w14:paraId="1B691A22" w14:textId="77777777" w:rsidR="00B408D4" w:rsidRDefault="00B408D4">
            <w:pPr>
              <w:spacing w:after="0" w:line="240" w:lineRule="auto"/>
              <w:rPr>
                <w:rFonts w:ascii="Times New Roman" w:hAnsi="Times New Roman"/>
              </w:rPr>
            </w:pPr>
            <w:r>
              <w:rPr>
                <w:rFonts w:ascii="Times New Roman" w:hAnsi="Times New Roman"/>
              </w:rPr>
              <w:t>2.1.3.    Modernizacija i izgradnja komunalne infrastrukture</w:t>
            </w:r>
          </w:p>
          <w:p w14:paraId="2A1C4399" w14:textId="77777777" w:rsidR="00B408D4" w:rsidRDefault="00B408D4">
            <w:pPr>
              <w:spacing w:after="0" w:line="240" w:lineRule="auto"/>
              <w:rPr>
                <w:rFonts w:ascii="Times New Roman" w:hAnsi="Times New Roman"/>
              </w:rPr>
            </w:pPr>
            <w:r>
              <w:rPr>
                <w:rFonts w:ascii="Times New Roman" w:hAnsi="Times New Roman"/>
              </w:rPr>
              <w:t>2.1.4.    Izgradnja društvene</w:t>
            </w:r>
            <w:r w:rsidR="003E1AFB">
              <w:rPr>
                <w:rFonts w:ascii="Times New Roman" w:hAnsi="Times New Roman"/>
              </w:rPr>
              <w:t xml:space="preserve">  i sportske </w:t>
            </w:r>
            <w:r>
              <w:rPr>
                <w:rFonts w:ascii="Times New Roman" w:hAnsi="Times New Roman"/>
              </w:rPr>
              <w:t xml:space="preserve"> infrastrukture</w:t>
            </w:r>
          </w:p>
        </w:tc>
      </w:tr>
      <w:tr w:rsidR="00BA104B" w14:paraId="2959A8B2" w14:textId="77777777" w:rsidTr="00BE14E7">
        <w:trPr>
          <w:trHeight w:val="490"/>
        </w:trPr>
        <w:tc>
          <w:tcPr>
            <w:tcW w:w="2836" w:type="dxa"/>
            <w:vMerge/>
            <w:tcBorders>
              <w:top w:val="single" w:sz="4" w:space="0" w:color="auto"/>
              <w:left w:val="single" w:sz="4" w:space="0" w:color="auto"/>
              <w:bottom w:val="single" w:sz="4" w:space="0" w:color="auto"/>
              <w:right w:val="single" w:sz="4" w:space="0" w:color="auto"/>
            </w:tcBorders>
            <w:shd w:val="clear" w:color="auto" w:fill="auto"/>
          </w:tcPr>
          <w:p w14:paraId="300075E9" w14:textId="77777777" w:rsidR="00B408D4" w:rsidRDefault="00B408D4">
            <w:pPr>
              <w:snapToGrid w:val="0"/>
              <w:spacing w:after="0" w:line="240" w:lineRule="auto"/>
              <w:rPr>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1CB8305B" w14:textId="77777777" w:rsidR="001976D5" w:rsidRDefault="001976D5" w:rsidP="001976D5">
            <w:pPr>
              <w:snapToGrid w:val="0"/>
              <w:spacing w:after="0" w:line="240" w:lineRule="auto"/>
              <w:ind w:left="476" w:hanging="476"/>
              <w:rPr>
                <w:rFonts w:ascii="Times New Roman" w:hAnsi="Times New Roman"/>
              </w:rPr>
            </w:pPr>
            <w:r>
              <w:rPr>
                <w:rFonts w:ascii="Times New Roman" w:hAnsi="Times New Roman"/>
              </w:rPr>
              <w:t>2.2. Zaštita okoliša, održivo</w:t>
            </w:r>
          </w:p>
          <w:p w14:paraId="6123DC30" w14:textId="77777777" w:rsidR="001976D5" w:rsidRDefault="001976D5" w:rsidP="001976D5">
            <w:pPr>
              <w:spacing w:after="0" w:line="240" w:lineRule="auto"/>
              <w:ind w:left="476" w:hanging="476"/>
              <w:rPr>
                <w:rFonts w:ascii="Times New Roman" w:hAnsi="Times New Roman"/>
              </w:rPr>
            </w:pPr>
            <w:r>
              <w:rPr>
                <w:rFonts w:ascii="Times New Roman" w:hAnsi="Times New Roman"/>
              </w:rPr>
              <w:t xml:space="preserve">       gospodarenje otpadom,</w:t>
            </w:r>
          </w:p>
          <w:p w14:paraId="37C30211" w14:textId="77777777" w:rsidR="001976D5" w:rsidRDefault="001976D5" w:rsidP="001976D5">
            <w:pPr>
              <w:spacing w:after="0" w:line="240" w:lineRule="auto"/>
              <w:ind w:left="476" w:hanging="476"/>
              <w:rPr>
                <w:rFonts w:ascii="Times New Roman" w:hAnsi="Times New Roman"/>
              </w:rPr>
            </w:pPr>
            <w:r>
              <w:rPr>
                <w:rFonts w:ascii="Times New Roman" w:hAnsi="Times New Roman"/>
              </w:rPr>
              <w:t xml:space="preserve">       prirodnim resursima  i</w:t>
            </w:r>
          </w:p>
          <w:p w14:paraId="4F331DD7" w14:textId="77777777" w:rsidR="00B408D4" w:rsidRDefault="001976D5" w:rsidP="001976D5">
            <w:pPr>
              <w:snapToGrid w:val="0"/>
              <w:spacing w:after="0" w:line="240" w:lineRule="auto"/>
              <w:ind w:left="476" w:hanging="476"/>
              <w:rPr>
                <w:rFonts w:ascii="Times New Roman" w:hAnsi="Times New Roman"/>
              </w:rPr>
            </w:pPr>
            <w:r>
              <w:rPr>
                <w:rFonts w:ascii="Times New Roman" w:hAnsi="Times New Roman"/>
              </w:rPr>
              <w:t xml:space="preserve">       energijom</w:t>
            </w:r>
          </w:p>
        </w:tc>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770CAEDF" w14:textId="77777777" w:rsidR="00B408D4" w:rsidRDefault="00B408D4">
            <w:pPr>
              <w:snapToGrid w:val="0"/>
              <w:spacing w:after="0" w:line="240" w:lineRule="auto"/>
              <w:rPr>
                <w:rFonts w:ascii="Times New Roman" w:hAnsi="Times New Roman"/>
              </w:rPr>
            </w:pPr>
            <w:r>
              <w:rPr>
                <w:rFonts w:ascii="Times New Roman" w:hAnsi="Times New Roman"/>
              </w:rPr>
              <w:t xml:space="preserve">2.2.1.  </w:t>
            </w:r>
            <w:r w:rsidRPr="001976D5">
              <w:rPr>
                <w:rFonts w:ascii="Times New Roman" w:hAnsi="Times New Roman"/>
                <w:color w:val="FF0000"/>
              </w:rPr>
              <w:t xml:space="preserve">  </w:t>
            </w:r>
            <w:r w:rsidRPr="0098767B">
              <w:rPr>
                <w:rFonts w:ascii="Times New Roman" w:hAnsi="Times New Roman"/>
              </w:rPr>
              <w:t>Izrada Strategije zaštite okoliša i prirode</w:t>
            </w:r>
          </w:p>
          <w:p w14:paraId="3C9DA530" w14:textId="77777777" w:rsidR="001329D2" w:rsidRDefault="001329D2">
            <w:pPr>
              <w:snapToGrid w:val="0"/>
              <w:spacing w:after="0" w:line="240" w:lineRule="auto"/>
              <w:rPr>
                <w:rFonts w:ascii="Times New Roman" w:hAnsi="Times New Roman"/>
              </w:rPr>
            </w:pPr>
            <w:r>
              <w:rPr>
                <w:rFonts w:ascii="Times New Roman" w:hAnsi="Times New Roman"/>
              </w:rPr>
              <w:t xml:space="preserve">2.2.2.    </w:t>
            </w:r>
            <w:r w:rsidR="00F115CF">
              <w:rPr>
                <w:rFonts w:ascii="Times New Roman" w:hAnsi="Times New Roman"/>
              </w:rPr>
              <w:t>Razvoj sustava gospodarenja otpadom</w:t>
            </w:r>
          </w:p>
          <w:p w14:paraId="06D6E5CD" w14:textId="77777777" w:rsidR="00B408D4" w:rsidRDefault="00B408D4" w:rsidP="003F461E">
            <w:pPr>
              <w:spacing w:after="0" w:line="240" w:lineRule="auto"/>
              <w:rPr>
                <w:rFonts w:ascii="Times New Roman" w:hAnsi="Times New Roman"/>
              </w:rPr>
            </w:pPr>
            <w:r>
              <w:rPr>
                <w:rFonts w:ascii="Times New Roman" w:hAnsi="Times New Roman"/>
              </w:rPr>
              <w:t>2.2.</w:t>
            </w:r>
            <w:r w:rsidR="00353E1F">
              <w:rPr>
                <w:rFonts w:ascii="Times New Roman" w:hAnsi="Times New Roman"/>
              </w:rPr>
              <w:t>2</w:t>
            </w:r>
            <w:r>
              <w:rPr>
                <w:rFonts w:ascii="Times New Roman" w:hAnsi="Times New Roman"/>
              </w:rPr>
              <w:t>.    Poticanje korištenja obnovljivih izvora energije</w:t>
            </w:r>
          </w:p>
          <w:p w14:paraId="7D3AA842" w14:textId="77777777" w:rsidR="001976D5" w:rsidRDefault="001976D5" w:rsidP="001976D5">
            <w:pPr>
              <w:snapToGrid w:val="0"/>
              <w:spacing w:after="0" w:line="240" w:lineRule="auto"/>
              <w:rPr>
                <w:rFonts w:ascii="Times New Roman" w:hAnsi="Times New Roman"/>
              </w:rPr>
            </w:pPr>
            <w:r>
              <w:rPr>
                <w:rFonts w:ascii="Times New Roman" w:hAnsi="Times New Roman"/>
              </w:rPr>
              <w:t>2.2.</w:t>
            </w:r>
            <w:r w:rsidR="00353E1F">
              <w:rPr>
                <w:rFonts w:ascii="Times New Roman" w:hAnsi="Times New Roman"/>
              </w:rPr>
              <w:t>3</w:t>
            </w:r>
            <w:r>
              <w:rPr>
                <w:rFonts w:ascii="Times New Roman" w:hAnsi="Times New Roman"/>
              </w:rPr>
              <w:t xml:space="preserve">. </w:t>
            </w:r>
            <w:r w:rsidR="007215AC">
              <w:rPr>
                <w:rFonts w:ascii="Times New Roman" w:hAnsi="Times New Roman"/>
              </w:rPr>
              <w:t xml:space="preserve">   Održivo gospodarenje otpadom</w:t>
            </w:r>
          </w:p>
          <w:p w14:paraId="4E55F46C" w14:textId="77777777" w:rsidR="001976D5" w:rsidRDefault="001976D5" w:rsidP="0099583C">
            <w:pPr>
              <w:spacing w:after="0" w:line="240" w:lineRule="auto"/>
              <w:rPr>
                <w:rFonts w:ascii="Times New Roman" w:hAnsi="Times New Roman"/>
              </w:rPr>
            </w:pPr>
            <w:r>
              <w:rPr>
                <w:rFonts w:ascii="Times New Roman" w:hAnsi="Times New Roman"/>
              </w:rPr>
              <w:t>2.2.</w:t>
            </w:r>
            <w:r w:rsidR="00353E1F">
              <w:rPr>
                <w:rFonts w:ascii="Times New Roman" w:hAnsi="Times New Roman"/>
              </w:rPr>
              <w:t>4</w:t>
            </w:r>
            <w:r>
              <w:rPr>
                <w:rFonts w:ascii="Times New Roman" w:hAnsi="Times New Roman"/>
              </w:rPr>
              <w:t>.    Održivo gospodarenje šumama i poljoprivrednim zemljištem.</w:t>
            </w:r>
          </w:p>
          <w:p w14:paraId="528EA43B" w14:textId="77777777" w:rsidR="001976D5" w:rsidRDefault="001976D5" w:rsidP="001976D5">
            <w:pPr>
              <w:spacing w:after="0" w:line="240" w:lineRule="auto"/>
              <w:rPr>
                <w:rFonts w:ascii="Times New Roman" w:hAnsi="Times New Roman"/>
              </w:rPr>
            </w:pPr>
            <w:r>
              <w:rPr>
                <w:rFonts w:ascii="Times New Roman" w:hAnsi="Times New Roman"/>
              </w:rPr>
              <w:t>2.2.</w:t>
            </w:r>
            <w:r w:rsidR="00353E1F">
              <w:rPr>
                <w:rFonts w:ascii="Times New Roman" w:hAnsi="Times New Roman"/>
              </w:rPr>
              <w:t>5</w:t>
            </w:r>
            <w:r>
              <w:rPr>
                <w:rFonts w:ascii="Times New Roman" w:hAnsi="Times New Roman"/>
              </w:rPr>
              <w:t>.     Zaštita izvora pitke vode i vodotoka.</w:t>
            </w:r>
          </w:p>
          <w:p w14:paraId="453F52D6" w14:textId="77777777" w:rsidR="001976D5" w:rsidRDefault="001976D5" w:rsidP="00353E1F">
            <w:pPr>
              <w:spacing w:after="0" w:line="240" w:lineRule="auto"/>
              <w:rPr>
                <w:rFonts w:ascii="Times New Roman" w:hAnsi="Times New Roman"/>
              </w:rPr>
            </w:pPr>
            <w:r>
              <w:rPr>
                <w:rFonts w:ascii="Times New Roman" w:hAnsi="Times New Roman"/>
              </w:rPr>
              <w:lastRenderedPageBreak/>
              <w:t>2.2.</w:t>
            </w:r>
            <w:r w:rsidR="00353E1F">
              <w:rPr>
                <w:rFonts w:ascii="Times New Roman" w:hAnsi="Times New Roman"/>
              </w:rPr>
              <w:t>6</w:t>
            </w:r>
            <w:r>
              <w:rPr>
                <w:rFonts w:ascii="Times New Roman" w:hAnsi="Times New Roman"/>
              </w:rPr>
              <w:t>.     Zaštita biološke i krajobrazne raznolikosti.</w:t>
            </w:r>
          </w:p>
        </w:tc>
      </w:tr>
      <w:tr w:rsidR="00BA104B" w14:paraId="24BAF6DB" w14:textId="77777777" w:rsidTr="00BE14E7">
        <w:trPr>
          <w:trHeight w:val="490"/>
        </w:trPr>
        <w:tc>
          <w:tcPr>
            <w:tcW w:w="2836" w:type="dxa"/>
            <w:vMerge w:val="restart"/>
            <w:tcBorders>
              <w:top w:val="single" w:sz="4" w:space="0" w:color="auto"/>
              <w:left w:val="single" w:sz="4" w:space="0" w:color="auto"/>
              <w:bottom w:val="single" w:sz="4" w:space="0" w:color="auto"/>
              <w:right w:val="single" w:sz="4" w:space="0" w:color="auto"/>
            </w:tcBorders>
            <w:shd w:val="clear" w:color="auto" w:fill="auto"/>
          </w:tcPr>
          <w:p w14:paraId="6FA97D0B" w14:textId="77777777" w:rsidR="00E73520" w:rsidRPr="00BE14E7" w:rsidRDefault="00E73520" w:rsidP="00E73520">
            <w:pPr>
              <w:spacing w:after="0" w:line="240" w:lineRule="auto"/>
              <w:rPr>
                <w:rFonts w:ascii="Times New Roman" w:hAnsi="Times New Roman"/>
                <w:b/>
              </w:rPr>
            </w:pPr>
            <w:r>
              <w:rPr>
                <w:rFonts w:ascii="Times New Roman" w:hAnsi="Times New Roman"/>
                <w:b/>
              </w:rPr>
              <w:lastRenderedPageBreak/>
              <w:t>CILJ 3:</w:t>
            </w:r>
            <w:r w:rsidR="00BE14E7">
              <w:rPr>
                <w:rFonts w:ascii="Times New Roman" w:hAnsi="Times New Roman"/>
                <w:b/>
              </w:rPr>
              <w:t xml:space="preserve"> </w:t>
            </w:r>
            <w:r w:rsidR="00BE14E7" w:rsidRPr="00BE14E7">
              <w:rPr>
                <w:rFonts w:ascii="Times New Roman" w:hAnsi="Times New Roman"/>
                <w:b/>
                <w:i/>
              </w:rPr>
              <w:t xml:space="preserve">indentificirati </w:t>
            </w:r>
            <w:r w:rsidR="00BE14E7" w:rsidRPr="00BE14E7">
              <w:rPr>
                <w:rFonts w:ascii="Times New Roman" w:hAnsi="Times New Roman" w:cs="Times New Roman"/>
                <w:b/>
                <w:i/>
                <w:iCs/>
                <w:sz w:val="24"/>
                <w:szCs w:val="24"/>
              </w:rPr>
              <w:t xml:space="preserve"> </w:t>
            </w:r>
            <w:r w:rsidR="00BE14E7" w:rsidRPr="004C2BB5">
              <w:rPr>
                <w:rFonts w:ascii="Times New Roman" w:hAnsi="Times New Roman" w:cs="Times New Roman"/>
                <w:b/>
                <w:i/>
                <w:iCs/>
                <w:sz w:val="24"/>
                <w:szCs w:val="24"/>
              </w:rPr>
              <w:t xml:space="preserve">turističke potencijale destinacije i razviti </w:t>
            </w:r>
            <w:r w:rsidR="00BE14E7" w:rsidRPr="00BE14E7">
              <w:rPr>
                <w:rFonts w:ascii="Times New Roman" w:hAnsi="Times New Roman" w:cs="Times New Roman"/>
                <w:b/>
                <w:i/>
                <w:iCs/>
                <w:sz w:val="24"/>
                <w:szCs w:val="24"/>
              </w:rPr>
              <w:t>kon</w:t>
            </w:r>
            <w:r w:rsidR="00B977B9">
              <w:rPr>
                <w:rFonts w:ascii="Times New Roman" w:hAnsi="Times New Roman" w:cs="Times New Roman"/>
                <w:b/>
                <w:i/>
                <w:iCs/>
                <w:sz w:val="24"/>
                <w:szCs w:val="24"/>
              </w:rPr>
              <w:t xml:space="preserve">kretne turističke proizvode i </w:t>
            </w:r>
            <w:r w:rsidR="00BE14E7" w:rsidRPr="00BE14E7">
              <w:rPr>
                <w:rFonts w:ascii="Times New Roman" w:hAnsi="Times New Roman" w:cs="Times New Roman"/>
                <w:b/>
                <w:i/>
                <w:iCs/>
                <w:sz w:val="24"/>
                <w:szCs w:val="24"/>
              </w:rPr>
              <w:t xml:space="preserve"> usluge uključivanjem svih </w:t>
            </w:r>
            <w:r w:rsidR="003E1AFB">
              <w:rPr>
                <w:rFonts w:ascii="Times New Roman" w:hAnsi="Times New Roman" w:cs="Times New Roman"/>
                <w:b/>
                <w:i/>
                <w:iCs/>
                <w:sz w:val="24"/>
                <w:szCs w:val="24"/>
              </w:rPr>
              <w:t>relevantnih dionika s područja g</w:t>
            </w:r>
            <w:r w:rsidR="00BE14E7" w:rsidRPr="00BE14E7">
              <w:rPr>
                <w:rFonts w:ascii="Times New Roman" w:hAnsi="Times New Roman" w:cs="Times New Roman"/>
                <w:b/>
                <w:i/>
                <w:iCs/>
                <w:sz w:val="24"/>
                <w:szCs w:val="24"/>
              </w:rPr>
              <w:t>rada i okolice</w:t>
            </w:r>
          </w:p>
          <w:p w14:paraId="542EFAAB" w14:textId="77777777" w:rsidR="00E73520" w:rsidRPr="00BE14E7" w:rsidRDefault="00E73520" w:rsidP="00E73520">
            <w:pPr>
              <w:spacing w:after="0" w:line="240" w:lineRule="auto"/>
              <w:rPr>
                <w:rFonts w:ascii="Times New Roman" w:hAnsi="Times New Roman"/>
                <w:b/>
              </w:rPr>
            </w:pPr>
            <w:r w:rsidRPr="00BE14E7">
              <w:rPr>
                <w:rFonts w:ascii="Times New Roman" w:hAnsi="Times New Roman"/>
                <w:b/>
              </w:rPr>
              <w:t xml:space="preserve"> </w:t>
            </w:r>
          </w:p>
          <w:p w14:paraId="29534CB6" w14:textId="77777777" w:rsidR="00E73520" w:rsidRDefault="00E73520" w:rsidP="00E73520">
            <w:pPr>
              <w:spacing w:after="0" w:line="240" w:lineRule="auto"/>
              <w:rPr>
                <w:rFonts w:ascii="Times New Roman" w:hAnsi="Times New Roman"/>
                <w:b/>
              </w:rPr>
            </w:pPr>
          </w:p>
          <w:p w14:paraId="7BB2ACBE" w14:textId="77777777" w:rsidR="00E73520" w:rsidRPr="001B54A6" w:rsidRDefault="00E73520" w:rsidP="00BA104B"/>
        </w:tc>
        <w:tc>
          <w:tcPr>
            <w:tcW w:w="3118" w:type="dxa"/>
            <w:tcBorders>
              <w:top w:val="single" w:sz="4" w:space="0" w:color="auto"/>
              <w:left w:val="single" w:sz="4" w:space="0" w:color="auto"/>
              <w:bottom w:val="single" w:sz="4" w:space="0" w:color="auto"/>
              <w:right w:val="single" w:sz="4" w:space="0" w:color="auto"/>
            </w:tcBorders>
            <w:shd w:val="clear" w:color="auto" w:fill="auto"/>
          </w:tcPr>
          <w:p w14:paraId="1099F1EF" w14:textId="77777777" w:rsidR="00E73520" w:rsidRPr="00E73520" w:rsidRDefault="00E73520" w:rsidP="00BA104B">
            <w:pPr>
              <w:snapToGrid w:val="0"/>
              <w:spacing w:after="0" w:line="240" w:lineRule="auto"/>
              <w:rPr>
                <w:rFonts w:ascii="Times New Roman" w:hAnsi="Times New Roman"/>
                <w:b/>
              </w:rPr>
            </w:pPr>
            <w:r w:rsidRPr="00E73520">
              <w:rPr>
                <w:rFonts w:ascii="Times New Roman" w:hAnsi="Times New Roman"/>
              </w:rPr>
              <w:t>3.1 Identifi</w:t>
            </w:r>
            <w:r w:rsidR="00B977B9">
              <w:rPr>
                <w:rFonts w:ascii="Times New Roman" w:hAnsi="Times New Roman"/>
              </w:rPr>
              <w:t>cirati turističke potencijal</w:t>
            </w:r>
            <w:r w:rsidR="0032488D">
              <w:rPr>
                <w:rFonts w:ascii="Times New Roman" w:hAnsi="Times New Roman"/>
              </w:rPr>
              <w:t>e g</w:t>
            </w:r>
            <w:r w:rsidRPr="00E73520">
              <w:rPr>
                <w:rFonts w:ascii="Times New Roman" w:hAnsi="Times New Roman"/>
              </w:rPr>
              <w:t>rada i kreirati bazu turističkih projekata utemeljnih na relevantnim pokazateljima</w:t>
            </w:r>
          </w:p>
        </w:tc>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14:paraId="7CE30981" w14:textId="77777777" w:rsidR="00E73520" w:rsidRPr="00E73520" w:rsidRDefault="00E73520" w:rsidP="00BA104B">
            <w:pPr>
              <w:snapToGrid w:val="0"/>
              <w:spacing w:after="0" w:line="240" w:lineRule="auto"/>
              <w:rPr>
                <w:rFonts w:ascii="Times New Roman" w:hAnsi="Times New Roman"/>
              </w:rPr>
            </w:pPr>
            <w:r w:rsidRPr="00E73520">
              <w:rPr>
                <w:rFonts w:ascii="Times New Roman" w:hAnsi="Times New Roman"/>
              </w:rPr>
              <w:t>3.1.1. Izr</w:t>
            </w:r>
            <w:r w:rsidR="0032488D">
              <w:rPr>
                <w:rFonts w:ascii="Times New Roman" w:hAnsi="Times New Roman"/>
              </w:rPr>
              <w:t>ada prioriteta razvoja turizma g</w:t>
            </w:r>
            <w:r w:rsidRPr="00E73520">
              <w:rPr>
                <w:rFonts w:ascii="Times New Roman" w:hAnsi="Times New Roman"/>
              </w:rPr>
              <w:t>rada Ivanca u suradnji s lokalnim dionicima</w:t>
            </w:r>
          </w:p>
          <w:p w14:paraId="2CF09619" w14:textId="77777777" w:rsidR="00E73520" w:rsidRPr="00E73520" w:rsidRDefault="00E73520" w:rsidP="00BA104B">
            <w:pPr>
              <w:snapToGrid w:val="0"/>
              <w:spacing w:after="0" w:line="240" w:lineRule="auto"/>
              <w:rPr>
                <w:rFonts w:ascii="Times New Roman" w:hAnsi="Times New Roman"/>
              </w:rPr>
            </w:pPr>
            <w:r w:rsidRPr="00E73520">
              <w:rPr>
                <w:rFonts w:ascii="Times New Roman" w:hAnsi="Times New Roman"/>
              </w:rPr>
              <w:t>3.1.2. Identificiranje projekata u turizmu i njihovo pozicioniranje u bazi projekata</w:t>
            </w:r>
          </w:p>
        </w:tc>
      </w:tr>
      <w:tr w:rsidR="00BA104B" w14:paraId="76A2C32F" w14:textId="77777777" w:rsidTr="00BE14E7">
        <w:trPr>
          <w:trHeight w:val="894"/>
        </w:trPr>
        <w:tc>
          <w:tcPr>
            <w:tcW w:w="2836" w:type="dxa"/>
            <w:vMerge/>
            <w:tcBorders>
              <w:top w:val="single" w:sz="4" w:space="0" w:color="auto"/>
              <w:left w:val="single" w:sz="4" w:space="0" w:color="auto"/>
              <w:bottom w:val="single" w:sz="4" w:space="0" w:color="auto"/>
              <w:right w:val="single" w:sz="4" w:space="0" w:color="auto"/>
            </w:tcBorders>
            <w:shd w:val="clear" w:color="auto" w:fill="auto"/>
          </w:tcPr>
          <w:p w14:paraId="339CE4C2" w14:textId="77777777" w:rsidR="00E73520" w:rsidRPr="00E73520" w:rsidRDefault="00E73520" w:rsidP="00E73520">
            <w:pPr>
              <w:snapToGrid w:val="0"/>
              <w:spacing w:after="0" w:line="240" w:lineRule="auto"/>
              <w:rPr>
                <w:rFonts w:ascii="Times New Roman" w:hAnsi="Times New Roman"/>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2500BEF8" w14:textId="77777777" w:rsidR="00E73520" w:rsidRPr="00B626E7" w:rsidRDefault="00E73520" w:rsidP="00BA104B">
            <w:pPr>
              <w:snapToGrid w:val="0"/>
              <w:spacing w:after="0" w:line="240" w:lineRule="auto"/>
              <w:rPr>
                <w:rFonts w:ascii="Times New Roman" w:hAnsi="Times New Roman"/>
              </w:rPr>
            </w:pPr>
            <w:r w:rsidRPr="00E73520">
              <w:rPr>
                <w:rFonts w:ascii="Times New Roman" w:hAnsi="Times New Roman"/>
              </w:rPr>
              <w:t>3.2. Unapređenje turističke ponude i razvoj turističke infrastrukture</w:t>
            </w:r>
          </w:p>
        </w:tc>
        <w:tc>
          <w:tcPr>
            <w:tcW w:w="8505" w:type="dxa"/>
            <w:tcBorders>
              <w:top w:val="single" w:sz="4" w:space="0" w:color="auto"/>
              <w:left w:val="single" w:sz="4" w:space="0" w:color="auto"/>
              <w:bottom w:val="single" w:sz="4" w:space="0" w:color="auto"/>
              <w:right w:val="single" w:sz="4" w:space="0" w:color="auto"/>
            </w:tcBorders>
            <w:shd w:val="clear" w:color="auto" w:fill="auto"/>
          </w:tcPr>
          <w:p w14:paraId="28AAF76D" w14:textId="77777777" w:rsidR="00E73520" w:rsidRDefault="00E73520" w:rsidP="00BA104B">
            <w:pPr>
              <w:snapToGrid w:val="0"/>
              <w:spacing w:after="0" w:line="240" w:lineRule="auto"/>
              <w:rPr>
                <w:rFonts w:ascii="Times New Roman" w:hAnsi="Times New Roman"/>
              </w:rPr>
            </w:pPr>
            <w:r w:rsidRPr="00E73520">
              <w:rPr>
                <w:rFonts w:ascii="Times New Roman" w:hAnsi="Times New Roman"/>
              </w:rPr>
              <w:t>3.2.1 St</w:t>
            </w:r>
            <w:r w:rsidR="0032488D">
              <w:rPr>
                <w:rFonts w:ascii="Times New Roman" w:hAnsi="Times New Roman"/>
              </w:rPr>
              <w:t>varanje turističkog identiteta g</w:t>
            </w:r>
            <w:r w:rsidRPr="00E73520">
              <w:rPr>
                <w:rFonts w:ascii="Times New Roman" w:hAnsi="Times New Roman"/>
              </w:rPr>
              <w:t>rada Ivanca</w:t>
            </w:r>
          </w:p>
          <w:p w14:paraId="41E2E771" w14:textId="77777777" w:rsidR="00E73520" w:rsidRDefault="00E73520" w:rsidP="00BA104B">
            <w:pPr>
              <w:snapToGrid w:val="0"/>
              <w:spacing w:after="0" w:line="240" w:lineRule="auto"/>
              <w:rPr>
                <w:rFonts w:ascii="Times New Roman" w:hAnsi="Times New Roman"/>
              </w:rPr>
            </w:pPr>
            <w:r w:rsidRPr="00E73520">
              <w:rPr>
                <w:rFonts w:ascii="Times New Roman" w:hAnsi="Times New Roman"/>
              </w:rPr>
              <w:t>3.2.2. Razvoj održive turističke i potporne infrastrukture</w:t>
            </w:r>
          </w:p>
          <w:p w14:paraId="38D5A188" w14:textId="77777777" w:rsidR="00E73520" w:rsidRDefault="00E73520" w:rsidP="00B977B9">
            <w:pPr>
              <w:snapToGrid w:val="0"/>
              <w:spacing w:after="0" w:line="240" w:lineRule="auto"/>
              <w:rPr>
                <w:rFonts w:ascii="Times New Roman" w:hAnsi="Times New Roman"/>
              </w:rPr>
            </w:pPr>
            <w:r w:rsidRPr="00E73520">
              <w:rPr>
                <w:rFonts w:ascii="Times New Roman" w:hAnsi="Times New Roman"/>
              </w:rPr>
              <w:t>3.2.3. Razvoj novih turističkih sadržaja i p</w:t>
            </w:r>
            <w:r w:rsidR="00B977B9">
              <w:rPr>
                <w:rFonts w:ascii="Times New Roman" w:hAnsi="Times New Roman"/>
              </w:rPr>
              <w:t>ro</w:t>
            </w:r>
            <w:r w:rsidRPr="00E73520">
              <w:rPr>
                <w:rFonts w:ascii="Times New Roman" w:hAnsi="Times New Roman"/>
              </w:rPr>
              <w:t>mocija postojećih u sura</w:t>
            </w:r>
            <w:r w:rsidR="00B977B9">
              <w:rPr>
                <w:rFonts w:ascii="Times New Roman" w:hAnsi="Times New Roman"/>
              </w:rPr>
              <w:t>dnji</w:t>
            </w:r>
            <w:r w:rsidRPr="00E73520">
              <w:rPr>
                <w:rFonts w:ascii="Times New Roman" w:hAnsi="Times New Roman"/>
              </w:rPr>
              <w:t xml:space="preserve"> s lokalnim dionicima</w:t>
            </w:r>
          </w:p>
        </w:tc>
      </w:tr>
    </w:tbl>
    <w:p w14:paraId="5D26C7AD" w14:textId="77777777" w:rsidR="00505542" w:rsidRPr="00E73520" w:rsidRDefault="00505542" w:rsidP="00E73520">
      <w:pPr>
        <w:snapToGrid w:val="0"/>
        <w:spacing w:after="0" w:line="240" w:lineRule="auto"/>
        <w:rPr>
          <w:rFonts w:ascii="Times New Roman" w:hAnsi="Times New Roman"/>
        </w:rPr>
      </w:pPr>
    </w:p>
    <w:p w14:paraId="33C71D60" w14:textId="77777777" w:rsidR="00E73520" w:rsidRDefault="00E73520" w:rsidP="00505542"/>
    <w:p w14:paraId="78BECA6E" w14:textId="77777777" w:rsidR="00E73520" w:rsidRDefault="00E73520" w:rsidP="00505542">
      <w:pPr>
        <w:sectPr w:rsidR="00E73520" w:rsidSect="00D92ACC">
          <w:pgSz w:w="16838" w:h="11906" w:orient="landscape"/>
          <w:pgMar w:top="1135" w:right="1418" w:bottom="1418" w:left="1418" w:header="709" w:footer="709" w:gutter="0"/>
          <w:cols w:space="720"/>
          <w:docGrid w:linePitch="360"/>
        </w:sectPr>
      </w:pPr>
    </w:p>
    <w:p w14:paraId="4A68E701" w14:textId="77777777" w:rsidR="002E3F75" w:rsidRPr="005A23EA" w:rsidRDefault="002E3F75" w:rsidP="000A1F2F">
      <w:pPr>
        <w:spacing w:line="240" w:lineRule="auto"/>
        <w:rPr>
          <w:rFonts w:ascii="Times New Roman" w:hAnsi="Times New Roman"/>
          <w:b/>
          <w:sz w:val="26"/>
          <w:szCs w:val="26"/>
        </w:rPr>
      </w:pPr>
      <w:r w:rsidRPr="00B60A6F">
        <w:rPr>
          <w:rFonts w:ascii="Times New Roman" w:hAnsi="Times New Roman"/>
          <w:b/>
          <w:sz w:val="26"/>
          <w:szCs w:val="26"/>
        </w:rPr>
        <w:lastRenderedPageBreak/>
        <w:t>PRIORITET 1.1</w:t>
      </w:r>
      <w:r w:rsidRPr="00590973">
        <w:rPr>
          <w:rFonts w:ascii="Times New Roman" w:hAnsi="Times New Roman"/>
          <w:b/>
          <w:sz w:val="26"/>
          <w:szCs w:val="26"/>
        </w:rPr>
        <w:t>.</w:t>
      </w:r>
      <w:r w:rsidRPr="00DF3A3C">
        <w:rPr>
          <w:rFonts w:ascii="Times New Roman" w:hAnsi="Times New Roman"/>
          <w:b/>
          <w:color w:val="FF0000"/>
          <w:sz w:val="26"/>
          <w:szCs w:val="26"/>
        </w:rPr>
        <w:t xml:space="preserve">  </w:t>
      </w:r>
      <w:r w:rsidR="00B60A6F" w:rsidRPr="00DF3A3C">
        <w:rPr>
          <w:rFonts w:ascii="Times New Roman" w:hAnsi="Times New Roman"/>
          <w:b/>
          <w:color w:val="FF0000"/>
          <w:sz w:val="26"/>
          <w:szCs w:val="26"/>
        </w:rPr>
        <w:t xml:space="preserve"> </w:t>
      </w:r>
      <w:r w:rsidR="000A1F2F" w:rsidRPr="005A23EA">
        <w:rPr>
          <w:rFonts w:ascii="Times New Roman" w:hAnsi="Times New Roman"/>
          <w:b/>
          <w:sz w:val="26"/>
          <w:szCs w:val="26"/>
        </w:rPr>
        <w:t xml:space="preserve">Identifikacija ekonomskih i razvojnih potencijala i uklanjanje   administrativnih barijera </w:t>
      </w:r>
      <w:r w:rsidRPr="005A23EA">
        <w:rPr>
          <w:rFonts w:ascii="Times New Roman" w:hAnsi="Times New Roman"/>
          <w:b/>
          <w:sz w:val="26"/>
          <w:szCs w:val="26"/>
        </w:rPr>
        <w:t xml:space="preserve"> </w:t>
      </w:r>
    </w:p>
    <w:p w14:paraId="3572F3BF" w14:textId="77777777" w:rsidR="002E3F75" w:rsidRPr="005A23EA" w:rsidRDefault="00222637" w:rsidP="00222637">
      <w:pPr>
        <w:pStyle w:val="NewNormal"/>
        <w:ind w:firstLine="708"/>
      </w:pPr>
      <w:r w:rsidRPr="005A23EA">
        <w:t>Ovaj prioritet označava aktivnosti usmjerene ka identifikaciji sektora i djelatno</w:t>
      </w:r>
      <w:r w:rsidR="00B977B9">
        <w:t>sti koje</w:t>
      </w:r>
      <w:r w:rsidRPr="005A23EA">
        <w:t xml:space="preserve"> postoje na području grada i potrebno ih je dodatno stimulirati ili postoje realne šanse za razvoj u budućnosti. U proces identifikacije uključit će se predstavnici svih sektora koji djeluju na području grada, a bit će koordiniran od strane predstavnika gradske uprave. Nakon što se utvrde područja ulaganja, pristupit će se smanjenju administrativnih barijera i otvaranju prostora za efikasnije, brže i jefitnije poslovanje, s ciljem razvoja poduzetništva i</w:t>
      </w:r>
      <w:r w:rsidR="00B977B9">
        <w:t xml:space="preserve"> podizanja razine zaposlenosti na</w:t>
      </w:r>
      <w:r w:rsidRPr="005A23EA">
        <w:t xml:space="preserve"> širem gradskom području. Ovaka</w:t>
      </w:r>
      <w:r w:rsidR="00F72B25">
        <w:t>v</w:t>
      </w:r>
      <w:r w:rsidRPr="005A23EA">
        <w:t xml:space="preserve"> multisektorski pristup i dijalog omogućit će zainteresiranoj javnosti da ukaže na probleme i sukreira rješenja, što će pozitivno utjecati na rezultate koji se postižu ovim prioritetom.</w:t>
      </w:r>
      <w:r w:rsidR="002E3F75" w:rsidRPr="005A23EA">
        <w:t xml:space="preserve"> </w:t>
      </w:r>
    </w:p>
    <w:tbl>
      <w:tblPr>
        <w:tblW w:w="9494" w:type="dxa"/>
        <w:tblInd w:w="-5" w:type="dxa"/>
        <w:tblLayout w:type="fixed"/>
        <w:tblLook w:val="0000" w:firstRow="0" w:lastRow="0" w:firstColumn="0" w:lastColumn="0" w:noHBand="0" w:noVBand="0"/>
      </w:tblPr>
      <w:tblGrid>
        <w:gridCol w:w="3729"/>
        <w:gridCol w:w="5765"/>
      </w:tblGrid>
      <w:tr w:rsidR="00222637" w14:paraId="3FDBC43D" w14:textId="77777777" w:rsidTr="00222637">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FDACD2" w14:textId="77777777" w:rsidR="00222637" w:rsidRDefault="00222637" w:rsidP="00222637">
            <w:pPr>
              <w:snapToGrid w:val="0"/>
              <w:spacing w:after="0" w:line="360" w:lineRule="auto"/>
              <w:rPr>
                <w:rFonts w:ascii="Times New Roman" w:hAnsi="Times New Roman"/>
                <w:b/>
                <w:sz w:val="24"/>
                <w:szCs w:val="24"/>
              </w:rPr>
            </w:pPr>
            <w:r>
              <w:rPr>
                <w:rFonts w:ascii="Times New Roman" w:hAnsi="Times New Roman"/>
                <w:b/>
                <w:sz w:val="24"/>
                <w:szCs w:val="24"/>
              </w:rPr>
              <w:t>Mjera 1.1.1. Ulaganje u ključne sektore i djelatnosti</w:t>
            </w:r>
          </w:p>
        </w:tc>
      </w:tr>
      <w:tr w:rsidR="00222637" w14:paraId="0C5BAF8F" w14:textId="77777777" w:rsidTr="00222637">
        <w:trPr>
          <w:trHeight w:val="1720"/>
        </w:trPr>
        <w:tc>
          <w:tcPr>
            <w:tcW w:w="3729" w:type="dxa"/>
            <w:tcBorders>
              <w:top w:val="single" w:sz="4" w:space="0" w:color="000000"/>
              <w:left w:val="single" w:sz="4" w:space="0" w:color="000000"/>
              <w:bottom w:val="single" w:sz="4" w:space="0" w:color="000000"/>
            </w:tcBorders>
            <w:shd w:val="clear" w:color="auto" w:fill="auto"/>
          </w:tcPr>
          <w:p w14:paraId="6D042ABB" w14:textId="77777777" w:rsidR="00222637" w:rsidRDefault="00222637" w:rsidP="001275BF">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3E82837" w14:textId="77777777" w:rsidR="00222637" w:rsidRPr="005A23EA" w:rsidRDefault="006526A9" w:rsidP="001275BF">
            <w:pPr>
              <w:snapToGrid w:val="0"/>
              <w:spacing w:after="0" w:line="240" w:lineRule="auto"/>
              <w:jc w:val="both"/>
              <w:rPr>
                <w:rFonts w:ascii="Times New Roman" w:hAnsi="Times New Roman"/>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1.3.</w:t>
            </w:r>
            <w:r>
              <w:rPr>
                <w:rFonts w:ascii="Times New Roman" w:hAnsi="Times New Roman"/>
                <w:sz w:val="24"/>
                <w:szCs w:val="24"/>
              </w:rPr>
              <w:t xml:space="preserve"> </w:t>
            </w:r>
            <w:r>
              <w:rPr>
                <w:rFonts w:ascii="Times New Roman" w:hAnsi="Times New Roman"/>
                <w:i/>
                <w:sz w:val="24"/>
                <w:szCs w:val="24"/>
              </w:rPr>
              <w:t>Jačanje poduzetničke okoline, poticanje razvoja poduzetništva te internacionalizacija poduzetništva</w:t>
            </w:r>
            <w:r>
              <w:rPr>
                <w:rFonts w:ascii="Times New Roman" w:hAnsi="Times New Roman"/>
                <w:sz w:val="24"/>
                <w:szCs w:val="24"/>
              </w:rPr>
              <w:t xml:space="preserve"> i </w:t>
            </w:r>
            <w:r>
              <w:rPr>
                <w:rFonts w:ascii="Times New Roman" w:hAnsi="Times New Roman"/>
                <w:b/>
                <w:sz w:val="24"/>
                <w:szCs w:val="24"/>
              </w:rPr>
              <w:t>mjerom 1.3.2</w:t>
            </w:r>
            <w:r>
              <w:rPr>
                <w:rFonts w:ascii="Times New Roman" w:hAnsi="Times New Roman"/>
                <w:i/>
                <w:sz w:val="24"/>
                <w:szCs w:val="24"/>
              </w:rPr>
              <w:t>. Podrška razvoju privatnog sektora</w:t>
            </w:r>
            <w:r>
              <w:rPr>
                <w:rFonts w:ascii="Times New Roman" w:hAnsi="Times New Roman"/>
                <w:sz w:val="24"/>
                <w:szCs w:val="24"/>
              </w:rPr>
              <w:t xml:space="preserve"> te </w:t>
            </w:r>
            <w:r>
              <w:rPr>
                <w:rFonts w:ascii="Times New Roman" w:hAnsi="Times New Roman"/>
                <w:b/>
                <w:sz w:val="24"/>
                <w:szCs w:val="24"/>
              </w:rPr>
              <w:t>mjerom 1.3.3.</w:t>
            </w:r>
            <w:r>
              <w:rPr>
                <w:rFonts w:ascii="Times New Roman" w:hAnsi="Times New Roman"/>
                <w:sz w:val="24"/>
                <w:szCs w:val="24"/>
              </w:rPr>
              <w:t xml:space="preserve"> </w:t>
            </w:r>
            <w:r>
              <w:rPr>
                <w:rFonts w:ascii="Times New Roman" w:hAnsi="Times New Roman"/>
                <w:i/>
                <w:sz w:val="24"/>
                <w:szCs w:val="24"/>
              </w:rPr>
              <w:t>Razvoj i jačanje potporne poduzetničke infrastrukture.</w:t>
            </w:r>
          </w:p>
        </w:tc>
      </w:tr>
      <w:tr w:rsidR="00222637" w14:paraId="6F833548" w14:textId="77777777" w:rsidTr="00222637">
        <w:trPr>
          <w:trHeight w:val="691"/>
        </w:trPr>
        <w:tc>
          <w:tcPr>
            <w:tcW w:w="3729" w:type="dxa"/>
            <w:tcBorders>
              <w:top w:val="single" w:sz="4" w:space="0" w:color="000000"/>
              <w:left w:val="single" w:sz="4" w:space="0" w:color="000000"/>
              <w:bottom w:val="single" w:sz="4" w:space="0" w:color="000000"/>
            </w:tcBorders>
            <w:shd w:val="clear" w:color="auto" w:fill="auto"/>
          </w:tcPr>
          <w:p w14:paraId="346AB1CE" w14:textId="77777777" w:rsidR="00222637" w:rsidRPr="005A23EA" w:rsidRDefault="00222637" w:rsidP="001275BF">
            <w:pPr>
              <w:snapToGrid w:val="0"/>
              <w:spacing w:after="0" w:line="360" w:lineRule="auto"/>
              <w:jc w:val="both"/>
              <w:rPr>
                <w:rFonts w:ascii="Times New Roman" w:hAnsi="Times New Roman"/>
                <w:i/>
                <w:sz w:val="24"/>
                <w:szCs w:val="24"/>
              </w:rPr>
            </w:pPr>
            <w:r w:rsidRPr="005A23EA">
              <w:rPr>
                <w:rFonts w:ascii="Times New Roman" w:hAnsi="Times New Roman"/>
                <w:i/>
                <w:sz w:val="24"/>
                <w:szCs w:val="24"/>
              </w:rPr>
              <w:t xml:space="preserve">Svrha i cilj mjere </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7C33EFCB" w14:textId="77777777" w:rsidR="00222637" w:rsidRPr="005A23EA" w:rsidRDefault="00222637" w:rsidP="001275BF">
            <w:pPr>
              <w:autoSpaceDE w:val="0"/>
              <w:snapToGrid w:val="0"/>
              <w:spacing w:after="0"/>
              <w:jc w:val="both"/>
              <w:rPr>
                <w:rFonts w:ascii="Times New Roman" w:hAnsi="Times New Roman"/>
                <w:sz w:val="24"/>
                <w:szCs w:val="24"/>
              </w:rPr>
            </w:pPr>
            <w:r w:rsidRPr="005A23EA">
              <w:rPr>
                <w:rFonts w:ascii="Times New Roman" w:hAnsi="Times New Roman"/>
                <w:sz w:val="24"/>
                <w:szCs w:val="24"/>
              </w:rPr>
              <w:t>Cilj mjere je potaknuti razvoj gospodarstva te stvaranje uvjeta i stimulirajućeg okruženja za privlačenje novih poslovnih subjekata</w:t>
            </w:r>
          </w:p>
        </w:tc>
      </w:tr>
      <w:tr w:rsidR="00222637" w14:paraId="064F97D8" w14:textId="77777777" w:rsidTr="005C6517">
        <w:trPr>
          <w:trHeight w:val="202"/>
        </w:trPr>
        <w:tc>
          <w:tcPr>
            <w:tcW w:w="3729" w:type="dxa"/>
            <w:tcBorders>
              <w:top w:val="single" w:sz="4" w:space="0" w:color="000000"/>
              <w:left w:val="single" w:sz="4" w:space="0" w:color="000000"/>
              <w:bottom w:val="single" w:sz="4" w:space="0" w:color="000000"/>
            </w:tcBorders>
            <w:shd w:val="clear" w:color="auto" w:fill="auto"/>
          </w:tcPr>
          <w:p w14:paraId="179FF2C9" w14:textId="77777777" w:rsidR="00222637" w:rsidRPr="005A23EA" w:rsidRDefault="005C6517" w:rsidP="001275BF">
            <w:pPr>
              <w:snapToGrid w:val="0"/>
              <w:spacing w:after="0" w:line="360" w:lineRule="auto"/>
              <w:jc w:val="both"/>
              <w:rPr>
                <w:rFonts w:ascii="Times New Roman" w:hAnsi="Times New Roman"/>
                <w:i/>
                <w:sz w:val="24"/>
                <w:szCs w:val="24"/>
              </w:rPr>
            </w:pPr>
            <w:r w:rsidRPr="005A23EA">
              <w:rPr>
                <w:rFonts w:ascii="Times New Roman" w:hAnsi="Times New Roman"/>
                <w:i/>
                <w:sz w:val="24"/>
                <w:szCs w:val="24"/>
              </w:rPr>
              <w:t>Mehanizmi provedbe mjere</w:t>
            </w:r>
            <w:r w:rsidR="00222637" w:rsidRPr="005A23EA">
              <w:rPr>
                <w:rFonts w:ascii="Times New Roman" w:hAnsi="Times New Roman"/>
                <w:i/>
                <w:sz w:val="24"/>
                <w:szCs w:val="24"/>
              </w:rPr>
              <w:t xml:space="preserve"> </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E31C496" w14:textId="77777777" w:rsidR="00222637" w:rsidRPr="005A23EA" w:rsidRDefault="005C6517" w:rsidP="00B977B9">
            <w:pPr>
              <w:numPr>
                <w:ilvl w:val="0"/>
                <w:numId w:val="16"/>
              </w:numPr>
              <w:snapToGrid w:val="0"/>
              <w:spacing w:after="0" w:line="240" w:lineRule="auto"/>
              <w:ind w:left="240" w:hanging="240"/>
              <w:jc w:val="both"/>
              <w:rPr>
                <w:rFonts w:ascii="Times New Roman" w:hAnsi="Times New Roman"/>
                <w:sz w:val="24"/>
                <w:szCs w:val="24"/>
              </w:rPr>
            </w:pPr>
            <w:r w:rsidRPr="005A23EA">
              <w:rPr>
                <w:rFonts w:ascii="Times New Roman" w:hAnsi="Times New Roman"/>
                <w:sz w:val="24"/>
                <w:szCs w:val="24"/>
              </w:rPr>
              <w:t>provedba mjere obuhvaća idenitifikaciju sektora u koje je potrebno ulagati i uklanjanje admini</w:t>
            </w:r>
            <w:r w:rsidR="00B977B9">
              <w:rPr>
                <w:rFonts w:ascii="Times New Roman" w:hAnsi="Times New Roman"/>
                <w:sz w:val="24"/>
                <w:szCs w:val="24"/>
              </w:rPr>
              <w:t>st</w:t>
            </w:r>
            <w:r w:rsidRPr="005A23EA">
              <w:rPr>
                <w:rFonts w:ascii="Times New Roman" w:hAnsi="Times New Roman"/>
                <w:sz w:val="24"/>
                <w:szCs w:val="24"/>
              </w:rPr>
              <w:t>rativnih barijera za olakšanje poslovanja na principu međusektorskog javnog dijaloga</w:t>
            </w:r>
          </w:p>
        </w:tc>
      </w:tr>
      <w:tr w:rsidR="00222637" w14:paraId="798DFB03" w14:textId="77777777" w:rsidTr="00222637">
        <w:trPr>
          <w:trHeight w:val="340"/>
        </w:trPr>
        <w:tc>
          <w:tcPr>
            <w:tcW w:w="3729" w:type="dxa"/>
            <w:tcBorders>
              <w:top w:val="single" w:sz="4" w:space="0" w:color="000000"/>
              <w:left w:val="single" w:sz="4" w:space="0" w:color="000000"/>
              <w:bottom w:val="single" w:sz="4" w:space="0" w:color="000000"/>
            </w:tcBorders>
            <w:shd w:val="clear" w:color="auto" w:fill="auto"/>
          </w:tcPr>
          <w:p w14:paraId="3680FBEE" w14:textId="77777777" w:rsidR="00222637" w:rsidRPr="005A23EA" w:rsidRDefault="00222637" w:rsidP="001275BF">
            <w:pPr>
              <w:snapToGrid w:val="0"/>
              <w:spacing w:after="0" w:line="360" w:lineRule="auto"/>
              <w:jc w:val="both"/>
              <w:rPr>
                <w:rFonts w:ascii="Times New Roman" w:hAnsi="Times New Roman"/>
                <w:i/>
                <w:sz w:val="24"/>
                <w:szCs w:val="24"/>
              </w:rPr>
            </w:pPr>
            <w:r w:rsidRPr="005A23EA">
              <w:rPr>
                <w:rFonts w:ascii="Times New Roman" w:hAnsi="Times New Roman"/>
                <w:i/>
                <w:sz w:val="24"/>
                <w:szCs w:val="24"/>
              </w:rPr>
              <w:t xml:space="preserve">Razvojni učinak </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D4DB7B9" w14:textId="77777777" w:rsidR="00222637" w:rsidRPr="005A23EA" w:rsidRDefault="00222637" w:rsidP="00222637">
            <w:pPr>
              <w:snapToGrid w:val="0"/>
              <w:spacing w:after="0"/>
              <w:jc w:val="both"/>
              <w:rPr>
                <w:rFonts w:ascii="Times New Roman" w:hAnsi="Times New Roman"/>
                <w:sz w:val="24"/>
                <w:szCs w:val="24"/>
              </w:rPr>
            </w:pPr>
            <w:r w:rsidRPr="005A23EA">
              <w:rPr>
                <w:rFonts w:ascii="Times New Roman" w:hAnsi="Times New Roman"/>
                <w:sz w:val="24"/>
                <w:szCs w:val="24"/>
              </w:rPr>
              <w:t>Mjerom će se poduprijeti smanjenje administrativnih barijera od strane gradske uprave te usposta</w:t>
            </w:r>
            <w:r w:rsidR="00B977B9">
              <w:rPr>
                <w:rFonts w:ascii="Times New Roman" w:hAnsi="Times New Roman"/>
                <w:sz w:val="24"/>
                <w:szCs w:val="24"/>
              </w:rPr>
              <w:t>vljanje infrastrukturnih preduv</w:t>
            </w:r>
            <w:r w:rsidRPr="005A23EA">
              <w:rPr>
                <w:rFonts w:ascii="Times New Roman" w:hAnsi="Times New Roman"/>
                <w:sz w:val="24"/>
                <w:szCs w:val="24"/>
              </w:rPr>
              <w:t>jeta za razvoj poslovanja.  Ivane</w:t>
            </w:r>
            <w:r w:rsidR="005C6517" w:rsidRPr="005A23EA">
              <w:rPr>
                <w:rFonts w:ascii="Times New Roman" w:hAnsi="Times New Roman"/>
                <w:sz w:val="24"/>
                <w:szCs w:val="24"/>
              </w:rPr>
              <w:t>c</w:t>
            </w:r>
            <w:r w:rsidRPr="005A23EA">
              <w:rPr>
                <w:rFonts w:ascii="Times New Roman" w:hAnsi="Times New Roman"/>
                <w:sz w:val="24"/>
                <w:szCs w:val="24"/>
              </w:rPr>
              <w:t xml:space="preserve"> će </w:t>
            </w:r>
            <w:r w:rsidR="005C6517" w:rsidRPr="005A23EA">
              <w:rPr>
                <w:rFonts w:ascii="Times New Roman" w:hAnsi="Times New Roman"/>
                <w:sz w:val="24"/>
                <w:szCs w:val="24"/>
              </w:rPr>
              <w:t xml:space="preserve">tako </w:t>
            </w:r>
            <w:r w:rsidRPr="005A23EA">
              <w:rPr>
                <w:rFonts w:ascii="Times New Roman" w:hAnsi="Times New Roman"/>
                <w:sz w:val="24"/>
                <w:szCs w:val="24"/>
              </w:rPr>
              <w:t>po</w:t>
            </w:r>
            <w:r w:rsidR="00B977B9">
              <w:rPr>
                <w:rFonts w:ascii="Times New Roman" w:hAnsi="Times New Roman"/>
                <w:sz w:val="24"/>
                <w:szCs w:val="24"/>
              </w:rPr>
              <w:t>stati grad koji umrežava i podr</w:t>
            </w:r>
            <w:r w:rsidRPr="005A23EA">
              <w:rPr>
                <w:rFonts w:ascii="Times New Roman" w:hAnsi="Times New Roman"/>
                <w:sz w:val="24"/>
                <w:szCs w:val="24"/>
              </w:rPr>
              <w:t xml:space="preserve">žava lokalne dionike iz svih sektora s ciljem ralizacije postojećih razvojnih potencijala </w:t>
            </w:r>
          </w:p>
        </w:tc>
      </w:tr>
      <w:tr w:rsidR="00222637" w14:paraId="0F194E56" w14:textId="77777777" w:rsidTr="00222637">
        <w:trPr>
          <w:trHeight w:val="340"/>
        </w:trPr>
        <w:tc>
          <w:tcPr>
            <w:tcW w:w="3729" w:type="dxa"/>
            <w:tcBorders>
              <w:top w:val="single" w:sz="4" w:space="0" w:color="000000"/>
              <w:left w:val="single" w:sz="4" w:space="0" w:color="000000"/>
              <w:bottom w:val="single" w:sz="4" w:space="0" w:color="000000"/>
            </w:tcBorders>
            <w:shd w:val="clear" w:color="auto" w:fill="auto"/>
          </w:tcPr>
          <w:p w14:paraId="56E394E1" w14:textId="77777777" w:rsidR="00222637" w:rsidRPr="005A23EA" w:rsidRDefault="00222637" w:rsidP="001275BF">
            <w:pPr>
              <w:snapToGrid w:val="0"/>
              <w:spacing w:after="0" w:line="360" w:lineRule="auto"/>
              <w:jc w:val="both"/>
              <w:rPr>
                <w:rFonts w:ascii="Times New Roman" w:hAnsi="Times New Roman"/>
                <w:i/>
                <w:sz w:val="24"/>
                <w:szCs w:val="24"/>
              </w:rPr>
            </w:pPr>
            <w:r w:rsidRPr="005A23EA">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73D36010" w14:textId="77777777" w:rsidR="00222637" w:rsidRPr="005A23EA" w:rsidRDefault="005C6517" w:rsidP="001275BF">
            <w:pPr>
              <w:snapToGrid w:val="0"/>
              <w:spacing w:after="0"/>
              <w:jc w:val="both"/>
              <w:rPr>
                <w:rFonts w:ascii="Times New Roman" w:hAnsi="Times New Roman"/>
                <w:sz w:val="24"/>
                <w:szCs w:val="24"/>
              </w:rPr>
            </w:pPr>
            <w:r w:rsidRPr="005A23EA">
              <w:rPr>
                <w:rFonts w:ascii="Times New Roman" w:hAnsi="Times New Roman"/>
                <w:sz w:val="24"/>
                <w:szCs w:val="24"/>
              </w:rPr>
              <w:t>Gospodarski subjekti</w:t>
            </w:r>
          </w:p>
        </w:tc>
      </w:tr>
      <w:tr w:rsidR="005C6517" w14:paraId="104E53F8" w14:textId="77777777" w:rsidTr="00222637">
        <w:trPr>
          <w:trHeight w:val="340"/>
        </w:trPr>
        <w:tc>
          <w:tcPr>
            <w:tcW w:w="3729" w:type="dxa"/>
            <w:tcBorders>
              <w:top w:val="single" w:sz="4" w:space="0" w:color="000000"/>
              <w:left w:val="single" w:sz="4" w:space="0" w:color="000000"/>
              <w:bottom w:val="single" w:sz="4" w:space="0" w:color="000000"/>
            </w:tcBorders>
            <w:shd w:val="clear" w:color="auto" w:fill="auto"/>
          </w:tcPr>
          <w:p w14:paraId="58DEEAEB" w14:textId="77777777" w:rsidR="005C6517" w:rsidRPr="005A23EA" w:rsidRDefault="005C6517" w:rsidP="001275BF">
            <w:pPr>
              <w:snapToGrid w:val="0"/>
              <w:spacing w:after="0" w:line="360" w:lineRule="auto"/>
              <w:jc w:val="both"/>
              <w:rPr>
                <w:rFonts w:ascii="Times New Roman" w:hAnsi="Times New Roman"/>
                <w:i/>
                <w:sz w:val="24"/>
                <w:szCs w:val="24"/>
              </w:rPr>
            </w:pPr>
            <w:r w:rsidRPr="005A23EA">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7AE7239E" w14:textId="77777777" w:rsidR="005C6517" w:rsidRPr="005A23EA" w:rsidRDefault="005C6517" w:rsidP="001275BF">
            <w:pPr>
              <w:spacing w:after="0" w:line="240" w:lineRule="auto"/>
              <w:jc w:val="both"/>
              <w:rPr>
                <w:rFonts w:ascii="Times New Roman" w:hAnsi="Times New Roman"/>
                <w:sz w:val="24"/>
                <w:szCs w:val="24"/>
              </w:rPr>
            </w:pPr>
            <w:r w:rsidRPr="005A23EA">
              <w:rPr>
                <w:rFonts w:ascii="Times New Roman" w:hAnsi="Times New Roman"/>
                <w:sz w:val="24"/>
                <w:szCs w:val="24"/>
              </w:rPr>
              <w:t>Grad Ivanec, Poslovna zona Ivanec d.o.o., strani i domaći investitori, organizacije civilnoga društva, djelatnici u turizmu, tvrtke i obrti na području grada</w:t>
            </w:r>
          </w:p>
        </w:tc>
      </w:tr>
      <w:tr w:rsidR="005C6517" w14:paraId="1B545F7D" w14:textId="77777777" w:rsidTr="00222637">
        <w:trPr>
          <w:trHeight w:val="340"/>
        </w:trPr>
        <w:tc>
          <w:tcPr>
            <w:tcW w:w="3729" w:type="dxa"/>
            <w:tcBorders>
              <w:top w:val="single" w:sz="4" w:space="0" w:color="000000"/>
              <w:left w:val="single" w:sz="4" w:space="0" w:color="000000"/>
              <w:bottom w:val="single" w:sz="4" w:space="0" w:color="000000"/>
            </w:tcBorders>
            <w:shd w:val="clear" w:color="auto" w:fill="auto"/>
          </w:tcPr>
          <w:p w14:paraId="27F81667" w14:textId="77777777" w:rsidR="005C6517" w:rsidRPr="005A23EA" w:rsidRDefault="005C6517" w:rsidP="001275BF">
            <w:pPr>
              <w:snapToGrid w:val="0"/>
              <w:spacing w:after="0" w:line="360" w:lineRule="auto"/>
              <w:jc w:val="both"/>
              <w:rPr>
                <w:rFonts w:ascii="Times New Roman" w:hAnsi="Times New Roman"/>
                <w:i/>
                <w:sz w:val="24"/>
                <w:szCs w:val="24"/>
              </w:rPr>
            </w:pPr>
            <w:r w:rsidRPr="005A23EA">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738047EE" w14:textId="77777777" w:rsidR="005C6517" w:rsidRPr="005A23EA" w:rsidRDefault="005C6517" w:rsidP="001275BF">
            <w:pPr>
              <w:spacing w:after="0" w:line="360" w:lineRule="auto"/>
              <w:jc w:val="both"/>
              <w:rPr>
                <w:rFonts w:ascii="Times New Roman" w:hAnsi="Times New Roman"/>
                <w:sz w:val="24"/>
                <w:szCs w:val="24"/>
              </w:rPr>
            </w:pPr>
            <w:r w:rsidRPr="005A23EA">
              <w:rPr>
                <w:rFonts w:ascii="Times New Roman" w:hAnsi="Times New Roman"/>
                <w:sz w:val="24"/>
                <w:szCs w:val="24"/>
              </w:rPr>
              <w:t>Identifikacija strateški važnih sektora i djelatnosti</w:t>
            </w:r>
          </w:p>
        </w:tc>
      </w:tr>
    </w:tbl>
    <w:p w14:paraId="0EDFF2CA" w14:textId="77777777" w:rsidR="00222637" w:rsidRDefault="00222637" w:rsidP="00222637">
      <w:pPr>
        <w:pStyle w:val="NewNormal"/>
        <w:ind w:firstLine="708"/>
      </w:pPr>
    </w:p>
    <w:p w14:paraId="4071E196" w14:textId="77777777" w:rsidR="001D6663" w:rsidRDefault="001D6663">
      <w:pPr>
        <w:rPr>
          <w:rFonts w:ascii="Times New Roman" w:hAnsi="Times New Roman"/>
          <w:sz w:val="24"/>
          <w:szCs w:val="24"/>
        </w:rPr>
      </w:pPr>
    </w:p>
    <w:p w14:paraId="6BE805CA" w14:textId="77777777" w:rsidR="0049628B" w:rsidRPr="0049628B" w:rsidRDefault="0049628B" w:rsidP="0049628B">
      <w:pPr>
        <w:spacing w:line="240" w:lineRule="auto"/>
        <w:rPr>
          <w:rFonts w:ascii="Times New Roman" w:hAnsi="Times New Roman"/>
          <w:b/>
          <w:sz w:val="26"/>
          <w:szCs w:val="26"/>
        </w:rPr>
      </w:pPr>
      <w:r w:rsidRPr="00B60A6F">
        <w:rPr>
          <w:rFonts w:ascii="Times New Roman" w:hAnsi="Times New Roman"/>
          <w:b/>
          <w:sz w:val="26"/>
          <w:szCs w:val="26"/>
        </w:rPr>
        <w:lastRenderedPageBreak/>
        <w:t xml:space="preserve">PRIORITET 1.2.  </w:t>
      </w:r>
      <w:r w:rsidR="00144EA6">
        <w:rPr>
          <w:rFonts w:ascii="Times New Roman" w:hAnsi="Times New Roman"/>
          <w:b/>
          <w:sz w:val="26"/>
          <w:szCs w:val="26"/>
        </w:rPr>
        <w:t>Povećanje konkure</w:t>
      </w:r>
      <w:r w:rsidR="00254740">
        <w:rPr>
          <w:rFonts w:ascii="Times New Roman" w:hAnsi="Times New Roman"/>
          <w:b/>
          <w:sz w:val="26"/>
          <w:szCs w:val="26"/>
        </w:rPr>
        <w:t>nt</w:t>
      </w:r>
      <w:r w:rsidR="00144EA6">
        <w:rPr>
          <w:rFonts w:ascii="Times New Roman" w:hAnsi="Times New Roman"/>
          <w:b/>
          <w:sz w:val="26"/>
          <w:szCs w:val="26"/>
        </w:rPr>
        <w:t>nosti</w:t>
      </w:r>
      <w:r>
        <w:rPr>
          <w:rFonts w:ascii="Times New Roman" w:hAnsi="Times New Roman"/>
          <w:b/>
          <w:sz w:val="26"/>
          <w:szCs w:val="26"/>
        </w:rPr>
        <w:t xml:space="preserve"> malog i srednjeg poduzetništva</w:t>
      </w:r>
    </w:p>
    <w:p w14:paraId="3F330F78" w14:textId="77777777" w:rsidR="000D14C3" w:rsidRDefault="00F72B25" w:rsidP="000D14C3">
      <w:pPr>
        <w:pStyle w:val="NewNormal"/>
        <w:ind w:firstLine="708"/>
      </w:pPr>
      <w:r>
        <w:t>Poticanje razvijanja</w:t>
      </w:r>
      <w:r w:rsidR="00571E70">
        <w:t xml:space="preserve"> stimulativnog poduzetničkog okruženja u kojem poduzetnici neće nailaziti na prepreke u poslovanju. Važno je olakšati pristup financijskim izvorima, poslovnom prosotr</w:t>
      </w:r>
      <w:r w:rsidR="00B977B9">
        <w:t>u, prodajnom i nabavnom tržištu</w:t>
      </w:r>
      <w:r w:rsidR="00571E70">
        <w:t xml:space="preserve"> te povećati mobilnost ljudskog kapitala.</w:t>
      </w:r>
      <w:r w:rsidR="00867C7C">
        <w:t xml:space="preserve"> G</w:t>
      </w:r>
      <w:r w:rsidR="0049628B" w:rsidRPr="0049628B">
        <w:t>ospodarstvo</w:t>
      </w:r>
      <w:r w:rsidR="00867C7C">
        <w:t xml:space="preserve"> grada Ivanca temelji se na očuvanju tradicionalnih djelatnosti, važno je potaknuti poduzetnike na korištenje znanja, novih (suvremenih) tehnologija i inovacija u gospodarstvo. </w:t>
      </w:r>
      <w:r w:rsidR="0049628B" w:rsidRPr="0049628B">
        <w:t xml:space="preserve">Poticajnim mjerama i </w:t>
      </w:r>
      <w:r w:rsidR="000D14C3">
        <w:t>razvijanjem sposobnosti prilagodbe zahtjevima tržišta</w:t>
      </w:r>
      <w:r w:rsidR="0049628B" w:rsidRPr="0049628B">
        <w:t xml:space="preserve"> Grad ubrzava gospodarski razvoj i jača poduzetničku klimu. </w:t>
      </w:r>
    </w:p>
    <w:tbl>
      <w:tblPr>
        <w:tblW w:w="0" w:type="auto"/>
        <w:tblInd w:w="-5" w:type="dxa"/>
        <w:tblLayout w:type="fixed"/>
        <w:tblLook w:val="0000" w:firstRow="0" w:lastRow="0" w:firstColumn="0" w:lastColumn="0" w:noHBand="0" w:noVBand="0"/>
      </w:tblPr>
      <w:tblGrid>
        <w:gridCol w:w="3729"/>
        <w:gridCol w:w="5765"/>
      </w:tblGrid>
      <w:tr w:rsidR="00A20EF0" w14:paraId="0866BB0A" w14:textId="77777777" w:rsidTr="007F3493">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E53674" w14:textId="77777777" w:rsidR="00A20EF0" w:rsidRDefault="00A20EF0" w:rsidP="00B14AB5">
            <w:pPr>
              <w:snapToGrid w:val="0"/>
              <w:spacing w:after="0" w:line="360" w:lineRule="auto"/>
              <w:rPr>
                <w:rFonts w:ascii="Times New Roman" w:hAnsi="Times New Roman"/>
                <w:b/>
                <w:sz w:val="24"/>
                <w:szCs w:val="24"/>
              </w:rPr>
            </w:pPr>
            <w:r>
              <w:rPr>
                <w:rFonts w:ascii="Times New Roman" w:hAnsi="Times New Roman"/>
                <w:b/>
                <w:sz w:val="24"/>
                <w:szCs w:val="24"/>
              </w:rPr>
              <w:t>Mjera 1.</w:t>
            </w:r>
            <w:r w:rsidR="00B14AB5">
              <w:rPr>
                <w:rFonts w:ascii="Times New Roman" w:hAnsi="Times New Roman"/>
                <w:b/>
                <w:sz w:val="24"/>
                <w:szCs w:val="24"/>
              </w:rPr>
              <w:t>2.1</w:t>
            </w:r>
            <w:r>
              <w:rPr>
                <w:rFonts w:ascii="Times New Roman" w:hAnsi="Times New Roman"/>
                <w:b/>
                <w:sz w:val="24"/>
                <w:szCs w:val="24"/>
              </w:rPr>
              <w:t xml:space="preserve">. Uspostavljanje infrastrukturnih preduvjeta za razvoj gospodarstva                  </w:t>
            </w:r>
          </w:p>
        </w:tc>
      </w:tr>
      <w:tr w:rsidR="00A20EF0" w14:paraId="763F31C2" w14:textId="77777777" w:rsidTr="007F3493">
        <w:trPr>
          <w:trHeight w:val="1720"/>
        </w:trPr>
        <w:tc>
          <w:tcPr>
            <w:tcW w:w="3729" w:type="dxa"/>
            <w:tcBorders>
              <w:top w:val="single" w:sz="4" w:space="0" w:color="000000"/>
              <w:left w:val="single" w:sz="4" w:space="0" w:color="000000"/>
              <w:bottom w:val="single" w:sz="4" w:space="0" w:color="000000"/>
            </w:tcBorders>
            <w:shd w:val="clear" w:color="auto" w:fill="auto"/>
          </w:tcPr>
          <w:p w14:paraId="68221944" w14:textId="77777777" w:rsidR="00A20EF0" w:rsidRDefault="00A20EF0" w:rsidP="007F3493">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7F302D1A" w14:textId="77777777" w:rsidR="00A20EF0" w:rsidRDefault="00A20EF0" w:rsidP="007F3493">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1.3.</w:t>
            </w:r>
            <w:r>
              <w:rPr>
                <w:rFonts w:ascii="Times New Roman" w:hAnsi="Times New Roman"/>
                <w:sz w:val="24"/>
                <w:szCs w:val="24"/>
              </w:rPr>
              <w:t xml:space="preserve"> </w:t>
            </w:r>
            <w:r>
              <w:rPr>
                <w:rFonts w:ascii="Times New Roman" w:hAnsi="Times New Roman"/>
                <w:i/>
                <w:sz w:val="24"/>
                <w:szCs w:val="24"/>
              </w:rPr>
              <w:t>Jačanje poduzetničke okoline, poticanje razvoja poduzetništva te internacionalizacija poduzetništva</w:t>
            </w:r>
            <w:r>
              <w:rPr>
                <w:rFonts w:ascii="Times New Roman" w:hAnsi="Times New Roman"/>
                <w:sz w:val="24"/>
                <w:szCs w:val="24"/>
              </w:rPr>
              <w:t xml:space="preserve"> i </w:t>
            </w:r>
            <w:r>
              <w:rPr>
                <w:rFonts w:ascii="Times New Roman" w:hAnsi="Times New Roman"/>
                <w:b/>
                <w:sz w:val="24"/>
                <w:szCs w:val="24"/>
              </w:rPr>
              <w:t>mjerom 1.3.2</w:t>
            </w:r>
            <w:r>
              <w:rPr>
                <w:rFonts w:ascii="Times New Roman" w:hAnsi="Times New Roman"/>
                <w:i/>
                <w:sz w:val="24"/>
                <w:szCs w:val="24"/>
              </w:rPr>
              <w:t>. Podrška razvoju privatnog sektora</w:t>
            </w:r>
            <w:r>
              <w:rPr>
                <w:rFonts w:ascii="Times New Roman" w:hAnsi="Times New Roman"/>
                <w:sz w:val="24"/>
                <w:szCs w:val="24"/>
              </w:rPr>
              <w:t xml:space="preserve"> te </w:t>
            </w:r>
            <w:r>
              <w:rPr>
                <w:rFonts w:ascii="Times New Roman" w:hAnsi="Times New Roman"/>
                <w:b/>
                <w:sz w:val="24"/>
                <w:szCs w:val="24"/>
              </w:rPr>
              <w:t>mjerom 1.3.3.</w:t>
            </w:r>
            <w:r>
              <w:rPr>
                <w:rFonts w:ascii="Times New Roman" w:hAnsi="Times New Roman"/>
                <w:sz w:val="24"/>
                <w:szCs w:val="24"/>
              </w:rPr>
              <w:t xml:space="preserve"> </w:t>
            </w:r>
            <w:r>
              <w:rPr>
                <w:rFonts w:ascii="Times New Roman" w:hAnsi="Times New Roman"/>
                <w:i/>
                <w:sz w:val="24"/>
                <w:szCs w:val="24"/>
              </w:rPr>
              <w:t>Razvoj i jačanje potporne poduzetničke infrastrukture.</w:t>
            </w:r>
          </w:p>
        </w:tc>
      </w:tr>
      <w:tr w:rsidR="00A20EF0" w14:paraId="30308BCE" w14:textId="77777777" w:rsidTr="007F3493">
        <w:trPr>
          <w:trHeight w:val="691"/>
        </w:trPr>
        <w:tc>
          <w:tcPr>
            <w:tcW w:w="3729" w:type="dxa"/>
            <w:tcBorders>
              <w:top w:val="single" w:sz="4" w:space="0" w:color="000000"/>
              <w:left w:val="single" w:sz="4" w:space="0" w:color="000000"/>
              <w:bottom w:val="single" w:sz="4" w:space="0" w:color="000000"/>
            </w:tcBorders>
            <w:shd w:val="clear" w:color="auto" w:fill="auto"/>
          </w:tcPr>
          <w:p w14:paraId="7164CE4B" w14:textId="77777777" w:rsidR="00A20EF0" w:rsidRDefault="00A20EF0" w:rsidP="007F3493">
            <w:pPr>
              <w:snapToGrid w:val="0"/>
              <w:spacing w:after="0" w:line="360" w:lineRule="auto"/>
              <w:jc w:val="both"/>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34B05F6" w14:textId="77777777" w:rsidR="00A20EF0" w:rsidRDefault="00A20EF0" w:rsidP="007F3493">
            <w:pPr>
              <w:autoSpaceDE w:val="0"/>
              <w:snapToGrid w:val="0"/>
              <w:spacing w:after="0"/>
              <w:jc w:val="both"/>
              <w:rPr>
                <w:rFonts w:ascii="Times New Roman" w:hAnsi="Times New Roman"/>
                <w:sz w:val="24"/>
                <w:szCs w:val="24"/>
              </w:rPr>
            </w:pPr>
            <w:r>
              <w:rPr>
                <w:rFonts w:ascii="Times New Roman" w:hAnsi="Times New Roman"/>
                <w:sz w:val="24"/>
                <w:szCs w:val="24"/>
              </w:rPr>
              <w:t>Cilj mjere</w:t>
            </w:r>
            <w:r w:rsidR="00B977B9">
              <w:rPr>
                <w:rFonts w:ascii="Times New Roman" w:hAnsi="Times New Roman"/>
                <w:sz w:val="24"/>
                <w:szCs w:val="24"/>
              </w:rPr>
              <w:t>:</w:t>
            </w:r>
            <w:r>
              <w:rPr>
                <w:rFonts w:ascii="Times New Roman" w:hAnsi="Times New Roman"/>
                <w:sz w:val="24"/>
                <w:szCs w:val="24"/>
              </w:rPr>
              <w:t xml:space="preserve"> postići visoku razinu infrastrukturne i komunalne opremljenosti te ulaganje u razvoj srodnih institucija koje pružaju potporu u razvoju poduzetničke inicijative i okupljaju male i srednje poduzetnike u cilju postizanja visoke kvalitete kompletne usluge koju Grad može ponuditi kao zaokruženu cjelinu potpore poduzetnicima </w:t>
            </w:r>
          </w:p>
        </w:tc>
      </w:tr>
      <w:tr w:rsidR="00A20EF0" w14:paraId="0EEDA574" w14:textId="77777777" w:rsidTr="007F3493">
        <w:trPr>
          <w:trHeight w:val="202"/>
        </w:trPr>
        <w:tc>
          <w:tcPr>
            <w:tcW w:w="3729" w:type="dxa"/>
            <w:tcBorders>
              <w:top w:val="single" w:sz="4" w:space="0" w:color="000000"/>
              <w:left w:val="single" w:sz="4" w:space="0" w:color="000000"/>
              <w:bottom w:val="single" w:sz="4" w:space="0" w:color="000000"/>
            </w:tcBorders>
            <w:shd w:val="clear" w:color="auto" w:fill="auto"/>
          </w:tcPr>
          <w:p w14:paraId="517024B8" w14:textId="77777777" w:rsidR="00A20EF0" w:rsidRDefault="00A20EF0" w:rsidP="007F3493">
            <w:pPr>
              <w:snapToGrid w:val="0"/>
              <w:spacing w:after="0" w:line="360" w:lineRule="auto"/>
              <w:jc w:val="both"/>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63D7A3D" w14:textId="77777777" w:rsidR="00A20EF0" w:rsidRPr="006174A2" w:rsidRDefault="00A20EF0" w:rsidP="007F3493">
            <w:pPr>
              <w:numPr>
                <w:ilvl w:val="0"/>
                <w:numId w:val="16"/>
              </w:numPr>
              <w:snapToGrid w:val="0"/>
              <w:spacing w:after="0" w:line="240" w:lineRule="auto"/>
              <w:ind w:left="240" w:hanging="240"/>
              <w:jc w:val="both"/>
              <w:rPr>
                <w:rFonts w:ascii="Times New Roman" w:hAnsi="Times New Roman"/>
                <w:sz w:val="24"/>
                <w:szCs w:val="24"/>
              </w:rPr>
            </w:pPr>
            <w:r w:rsidRPr="006174A2">
              <w:rPr>
                <w:rFonts w:ascii="Times New Roman" w:hAnsi="Times New Roman"/>
                <w:sz w:val="24"/>
                <w:szCs w:val="24"/>
              </w:rPr>
              <w:t xml:space="preserve">razvoj </w:t>
            </w:r>
            <w:r>
              <w:rPr>
                <w:rFonts w:ascii="Times New Roman" w:hAnsi="Times New Roman"/>
                <w:sz w:val="24"/>
                <w:szCs w:val="24"/>
              </w:rPr>
              <w:t>prometne i komunalne infrastrukture u gospodarskim zonama</w:t>
            </w:r>
          </w:p>
          <w:p w14:paraId="0F87565F" w14:textId="77777777" w:rsidR="00A20EF0" w:rsidRDefault="003E1AFB" w:rsidP="007F3493">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 xml:space="preserve">nastavak komunalnog uređenja </w:t>
            </w:r>
            <w:r w:rsidR="00A20EF0">
              <w:rPr>
                <w:rFonts w:ascii="Times New Roman" w:hAnsi="Times New Roman"/>
                <w:sz w:val="24"/>
                <w:szCs w:val="24"/>
              </w:rPr>
              <w:t xml:space="preserve"> </w:t>
            </w:r>
            <w:r w:rsidR="00F976EE">
              <w:rPr>
                <w:rFonts w:ascii="Times New Roman" w:hAnsi="Times New Roman"/>
                <w:sz w:val="24"/>
                <w:szCs w:val="24"/>
              </w:rPr>
              <w:t>Poslovne zone</w:t>
            </w:r>
          </w:p>
          <w:p w14:paraId="560936AE" w14:textId="77777777" w:rsidR="00F976EE" w:rsidRDefault="00F976EE" w:rsidP="007F3493">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razvoj Industrijske zone</w:t>
            </w:r>
          </w:p>
          <w:p w14:paraId="3A838595" w14:textId="77777777" w:rsidR="00A20EF0" w:rsidRPr="00855F2B" w:rsidRDefault="00A20EF0" w:rsidP="007F3493">
            <w:pPr>
              <w:numPr>
                <w:ilvl w:val="0"/>
                <w:numId w:val="16"/>
              </w:numPr>
              <w:snapToGrid w:val="0"/>
              <w:spacing w:after="0" w:line="240" w:lineRule="auto"/>
              <w:ind w:left="240" w:hanging="240"/>
              <w:jc w:val="both"/>
              <w:rPr>
                <w:rFonts w:ascii="Times New Roman" w:hAnsi="Times New Roman"/>
                <w:sz w:val="24"/>
                <w:szCs w:val="24"/>
              </w:rPr>
            </w:pPr>
            <w:r w:rsidRPr="00855F2B">
              <w:rPr>
                <w:rFonts w:ascii="Times New Roman" w:hAnsi="Times New Roman"/>
                <w:sz w:val="24"/>
                <w:szCs w:val="24"/>
              </w:rPr>
              <w:t xml:space="preserve">planiranje razvoja potpornih institucija </w:t>
            </w:r>
            <w:r>
              <w:rPr>
                <w:rFonts w:ascii="Times New Roman" w:hAnsi="Times New Roman"/>
                <w:sz w:val="24"/>
                <w:szCs w:val="24"/>
              </w:rPr>
              <w:t>i širenje suradnje sa postojećim</w:t>
            </w:r>
          </w:p>
          <w:p w14:paraId="62A86CD5" w14:textId="77777777" w:rsidR="00A20EF0" w:rsidRDefault="00A20EF0" w:rsidP="007F3493">
            <w:pPr>
              <w:numPr>
                <w:ilvl w:val="0"/>
                <w:numId w:val="16"/>
              </w:numPr>
              <w:spacing w:after="0" w:line="240" w:lineRule="auto"/>
              <w:ind w:left="240" w:hanging="240"/>
              <w:jc w:val="both"/>
              <w:rPr>
                <w:rFonts w:ascii="Times New Roman" w:hAnsi="Times New Roman"/>
                <w:sz w:val="24"/>
                <w:szCs w:val="24"/>
              </w:rPr>
            </w:pPr>
            <w:r w:rsidRPr="00855F2B">
              <w:rPr>
                <w:rFonts w:ascii="Times New Roman" w:hAnsi="Times New Roman"/>
                <w:sz w:val="24"/>
                <w:szCs w:val="24"/>
              </w:rPr>
              <w:t xml:space="preserve">omogućavanje nesmetanog </w:t>
            </w:r>
            <w:r w:rsidR="00B977B9">
              <w:rPr>
                <w:rFonts w:ascii="Times New Roman" w:hAnsi="Times New Roman"/>
                <w:sz w:val="24"/>
                <w:szCs w:val="24"/>
              </w:rPr>
              <w:t>k</w:t>
            </w:r>
            <w:r w:rsidRPr="00855F2B">
              <w:rPr>
                <w:rFonts w:ascii="Times New Roman" w:hAnsi="Times New Roman"/>
                <w:sz w:val="24"/>
                <w:szCs w:val="24"/>
              </w:rPr>
              <w:t xml:space="preserve">orištenja postojećih      programa olakšica i benefita </w:t>
            </w:r>
          </w:p>
          <w:p w14:paraId="7264210F" w14:textId="77777777" w:rsidR="00A20EF0" w:rsidRPr="00634200" w:rsidRDefault="00A20EF0" w:rsidP="007F3493">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informirana i proaktivno orijentirana gradska uprava i djelatnici povezanih poduzeća</w:t>
            </w:r>
          </w:p>
          <w:p w14:paraId="06553C0E" w14:textId="77777777" w:rsidR="00A20EF0" w:rsidRDefault="00A20EF0" w:rsidP="00B977B9">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 xml:space="preserve">konstantan kontakt  i suradnja s institucijama koje čine dio gospodarskog i socijalnog  okružja  </w:t>
            </w:r>
          </w:p>
        </w:tc>
      </w:tr>
      <w:tr w:rsidR="00A20EF0" w14:paraId="75F79949" w14:textId="77777777" w:rsidTr="007F3493">
        <w:trPr>
          <w:trHeight w:val="340"/>
        </w:trPr>
        <w:tc>
          <w:tcPr>
            <w:tcW w:w="3729" w:type="dxa"/>
            <w:tcBorders>
              <w:top w:val="single" w:sz="4" w:space="0" w:color="000000"/>
              <w:left w:val="single" w:sz="4" w:space="0" w:color="000000"/>
              <w:bottom w:val="single" w:sz="4" w:space="0" w:color="000000"/>
            </w:tcBorders>
            <w:shd w:val="clear" w:color="auto" w:fill="auto"/>
          </w:tcPr>
          <w:p w14:paraId="4DF107BD" w14:textId="77777777" w:rsidR="00A20EF0" w:rsidRDefault="00A20EF0" w:rsidP="007F3493">
            <w:pPr>
              <w:snapToGrid w:val="0"/>
              <w:spacing w:after="0" w:line="360" w:lineRule="auto"/>
              <w:jc w:val="both"/>
              <w:rPr>
                <w:rFonts w:ascii="Times New Roman" w:hAnsi="Times New Roman"/>
                <w:i/>
                <w:sz w:val="24"/>
                <w:szCs w:val="24"/>
              </w:rPr>
            </w:pPr>
            <w:r>
              <w:rPr>
                <w:rFonts w:ascii="Times New Roman" w:hAnsi="Times New Roman"/>
                <w:i/>
                <w:sz w:val="24"/>
                <w:szCs w:val="24"/>
              </w:rPr>
              <w:t xml:space="preserve">Razvojni učinak </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32C2CB22" w14:textId="77777777" w:rsidR="00A20EF0" w:rsidRDefault="00A20EF0" w:rsidP="007F3493">
            <w:pPr>
              <w:snapToGrid w:val="0"/>
              <w:spacing w:after="0"/>
              <w:jc w:val="both"/>
              <w:rPr>
                <w:rFonts w:ascii="Times New Roman" w:hAnsi="Times New Roman"/>
                <w:sz w:val="24"/>
                <w:szCs w:val="24"/>
              </w:rPr>
            </w:pPr>
            <w:r>
              <w:rPr>
                <w:rFonts w:ascii="Times New Roman" w:hAnsi="Times New Roman"/>
                <w:sz w:val="24"/>
                <w:szCs w:val="24"/>
              </w:rPr>
              <w:t>Mjerom će se potaknuti razvoj malog i srednjeg poduzetništva, za</w:t>
            </w:r>
            <w:r w:rsidR="00B977B9">
              <w:rPr>
                <w:rFonts w:ascii="Times New Roman" w:hAnsi="Times New Roman"/>
                <w:sz w:val="24"/>
                <w:szCs w:val="24"/>
              </w:rPr>
              <w:t>pošljavanje i samozapošljavanje</w:t>
            </w:r>
            <w:r>
              <w:rPr>
                <w:rFonts w:ascii="Times New Roman" w:hAnsi="Times New Roman"/>
                <w:sz w:val="24"/>
                <w:szCs w:val="24"/>
              </w:rPr>
              <w:t xml:space="preserve"> te otvaranje novih radnih mjesta na području grada Ivanca</w:t>
            </w:r>
          </w:p>
        </w:tc>
      </w:tr>
      <w:tr w:rsidR="00A20EF0" w14:paraId="61BFE8BE" w14:textId="77777777" w:rsidTr="007F3493">
        <w:trPr>
          <w:trHeight w:val="340"/>
        </w:trPr>
        <w:tc>
          <w:tcPr>
            <w:tcW w:w="3729" w:type="dxa"/>
            <w:tcBorders>
              <w:top w:val="single" w:sz="4" w:space="0" w:color="000000"/>
              <w:left w:val="single" w:sz="4" w:space="0" w:color="000000"/>
              <w:bottom w:val="single" w:sz="4" w:space="0" w:color="000000"/>
            </w:tcBorders>
            <w:shd w:val="clear" w:color="auto" w:fill="auto"/>
          </w:tcPr>
          <w:p w14:paraId="36C07FBA" w14:textId="77777777" w:rsidR="00A20EF0" w:rsidRDefault="00A20EF0" w:rsidP="007F3493">
            <w:pPr>
              <w:snapToGrid w:val="0"/>
              <w:spacing w:after="0" w:line="360" w:lineRule="auto"/>
              <w:jc w:val="both"/>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11F0E64E" w14:textId="77777777" w:rsidR="00A20EF0" w:rsidRDefault="00A20EF0" w:rsidP="00B977B9">
            <w:pPr>
              <w:snapToGrid w:val="0"/>
              <w:spacing w:after="0"/>
              <w:jc w:val="both"/>
              <w:rPr>
                <w:rFonts w:ascii="Times New Roman" w:hAnsi="Times New Roman"/>
                <w:sz w:val="24"/>
                <w:szCs w:val="24"/>
              </w:rPr>
            </w:pPr>
            <w:r>
              <w:rPr>
                <w:rFonts w:ascii="Times New Roman" w:hAnsi="Times New Roman"/>
                <w:sz w:val="24"/>
                <w:szCs w:val="24"/>
              </w:rPr>
              <w:t xml:space="preserve">Gospodarski subjekti, osobito mala i srednja poduzeća te obrtnici i poduzetnici početnici </w:t>
            </w:r>
          </w:p>
        </w:tc>
      </w:tr>
      <w:tr w:rsidR="00A20EF0" w14:paraId="33358C21" w14:textId="77777777" w:rsidTr="007F3493">
        <w:trPr>
          <w:trHeight w:val="691"/>
        </w:trPr>
        <w:tc>
          <w:tcPr>
            <w:tcW w:w="3729" w:type="dxa"/>
            <w:tcBorders>
              <w:top w:val="single" w:sz="4" w:space="0" w:color="000000"/>
              <w:left w:val="single" w:sz="4" w:space="0" w:color="000000"/>
              <w:bottom w:val="single" w:sz="4" w:space="0" w:color="000000"/>
            </w:tcBorders>
            <w:shd w:val="clear" w:color="auto" w:fill="auto"/>
          </w:tcPr>
          <w:p w14:paraId="1A50B9E3" w14:textId="77777777" w:rsidR="00A20EF0" w:rsidRDefault="00A20EF0" w:rsidP="007F3493">
            <w:pPr>
              <w:snapToGrid w:val="0"/>
              <w:spacing w:after="0" w:line="360" w:lineRule="auto"/>
              <w:jc w:val="both"/>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5F7EC6B" w14:textId="77777777" w:rsidR="00A20EF0" w:rsidRDefault="00A20EF0" w:rsidP="007F3493">
            <w:pPr>
              <w:snapToGrid w:val="0"/>
              <w:spacing w:after="0"/>
              <w:jc w:val="both"/>
              <w:rPr>
                <w:rFonts w:ascii="Times New Roman" w:hAnsi="Times New Roman"/>
                <w:sz w:val="24"/>
                <w:szCs w:val="24"/>
              </w:rPr>
            </w:pPr>
            <w:r>
              <w:rPr>
                <w:rFonts w:ascii="Times New Roman" w:hAnsi="Times New Roman"/>
                <w:sz w:val="24"/>
                <w:szCs w:val="24"/>
              </w:rPr>
              <w:t>Grad Ivanec, Poslovn</w:t>
            </w:r>
            <w:r w:rsidR="0032488D">
              <w:rPr>
                <w:rFonts w:ascii="Times New Roman" w:hAnsi="Times New Roman"/>
                <w:sz w:val="24"/>
                <w:szCs w:val="24"/>
              </w:rPr>
              <w:t>a zona Ivanec d.o.o., resorna  m</w:t>
            </w:r>
            <w:r>
              <w:rPr>
                <w:rFonts w:ascii="Times New Roman" w:hAnsi="Times New Roman"/>
                <w:sz w:val="24"/>
                <w:szCs w:val="24"/>
              </w:rPr>
              <w:t xml:space="preserve">inistarstva, ostale  srodne institucije </w:t>
            </w:r>
          </w:p>
        </w:tc>
      </w:tr>
      <w:tr w:rsidR="00A20EF0" w14:paraId="57E577C6" w14:textId="77777777" w:rsidTr="007F3493">
        <w:trPr>
          <w:trHeight w:val="691"/>
        </w:trPr>
        <w:tc>
          <w:tcPr>
            <w:tcW w:w="3729" w:type="dxa"/>
            <w:tcBorders>
              <w:top w:val="single" w:sz="4" w:space="0" w:color="000000"/>
              <w:left w:val="single" w:sz="4" w:space="0" w:color="000000"/>
              <w:bottom w:val="single" w:sz="4" w:space="0" w:color="000000"/>
            </w:tcBorders>
            <w:shd w:val="clear" w:color="auto" w:fill="auto"/>
          </w:tcPr>
          <w:p w14:paraId="284D9DDD" w14:textId="77777777" w:rsidR="00A20EF0" w:rsidRDefault="00A20EF0" w:rsidP="007F3493">
            <w:pPr>
              <w:snapToGrid w:val="0"/>
              <w:spacing w:after="0" w:line="360" w:lineRule="auto"/>
              <w:jc w:val="both"/>
              <w:rPr>
                <w:rFonts w:ascii="Times New Roman" w:hAnsi="Times New Roman"/>
                <w:i/>
                <w:sz w:val="24"/>
                <w:szCs w:val="24"/>
              </w:rPr>
            </w:pPr>
            <w:r>
              <w:rPr>
                <w:rFonts w:ascii="Times New Roman" w:hAnsi="Times New Roman"/>
                <w:i/>
                <w:sz w:val="24"/>
                <w:szCs w:val="24"/>
              </w:rPr>
              <w:lastRenderedPageBreak/>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4ADF2E3" w14:textId="77777777" w:rsidR="00A20EF0" w:rsidRDefault="00A20EF0" w:rsidP="007F3493">
            <w:pPr>
              <w:snapToGrid w:val="0"/>
              <w:spacing w:after="0"/>
              <w:jc w:val="both"/>
              <w:rPr>
                <w:rFonts w:ascii="Times New Roman" w:hAnsi="Times New Roman"/>
                <w:sz w:val="24"/>
                <w:szCs w:val="24"/>
              </w:rPr>
            </w:pPr>
            <w:r>
              <w:rPr>
                <w:rFonts w:ascii="Times New Roman" w:hAnsi="Times New Roman"/>
                <w:sz w:val="24"/>
                <w:szCs w:val="24"/>
              </w:rPr>
              <w:t>Poslovna zona  Ivanec – Istok</w:t>
            </w:r>
            <w:r w:rsidR="003E1AFB">
              <w:rPr>
                <w:rFonts w:ascii="Times New Roman" w:hAnsi="Times New Roman"/>
                <w:sz w:val="24"/>
                <w:szCs w:val="24"/>
              </w:rPr>
              <w:t>-V</w:t>
            </w:r>
            <w:r w:rsidR="00B977B9">
              <w:rPr>
                <w:rFonts w:ascii="Times New Roman" w:hAnsi="Times New Roman"/>
                <w:sz w:val="24"/>
                <w:szCs w:val="24"/>
              </w:rPr>
              <w:t>.</w:t>
            </w:r>
            <w:r w:rsidR="003E1AFB">
              <w:rPr>
                <w:rFonts w:ascii="Times New Roman" w:hAnsi="Times New Roman"/>
                <w:sz w:val="24"/>
                <w:szCs w:val="24"/>
              </w:rPr>
              <w:t xml:space="preserve"> faza izgradnje</w:t>
            </w:r>
          </w:p>
          <w:p w14:paraId="604BD2DE" w14:textId="77777777" w:rsidR="00A20EF0" w:rsidRDefault="00A20EF0" w:rsidP="007F3493">
            <w:pPr>
              <w:spacing w:after="0"/>
              <w:jc w:val="both"/>
              <w:rPr>
                <w:rFonts w:ascii="Times New Roman" w:hAnsi="Times New Roman"/>
                <w:sz w:val="24"/>
                <w:szCs w:val="24"/>
              </w:rPr>
            </w:pPr>
            <w:r>
              <w:rPr>
                <w:rFonts w:ascii="Times New Roman" w:hAnsi="Times New Roman"/>
                <w:sz w:val="24"/>
                <w:szCs w:val="24"/>
              </w:rPr>
              <w:t>Industrijska zona Ivanec</w:t>
            </w:r>
          </w:p>
        </w:tc>
      </w:tr>
    </w:tbl>
    <w:p w14:paraId="1930BAB4" w14:textId="77777777" w:rsidR="00A20EF0" w:rsidRPr="0049628B" w:rsidRDefault="00A20EF0" w:rsidP="00A20EF0">
      <w:pPr>
        <w:pStyle w:val="NewNormal"/>
        <w:ind w:firstLine="0"/>
      </w:pPr>
    </w:p>
    <w:tbl>
      <w:tblPr>
        <w:tblW w:w="9494" w:type="dxa"/>
        <w:tblInd w:w="-5" w:type="dxa"/>
        <w:tblLayout w:type="fixed"/>
        <w:tblLook w:val="0000" w:firstRow="0" w:lastRow="0" w:firstColumn="0" w:lastColumn="0" w:noHBand="0" w:noVBand="0"/>
      </w:tblPr>
      <w:tblGrid>
        <w:gridCol w:w="3729"/>
        <w:gridCol w:w="5765"/>
      </w:tblGrid>
      <w:tr w:rsidR="002E3F75" w14:paraId="6320D767" w14:textId="77777777" w:rsidTr="00346917">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7741B6" w14:textId="77777777" w:rsidR="002E3F75" w:rsidRDefault="002E3F75" w:rsidP="00B14AB5">
            <w:pPr>
              <w:snapToGrid w:val="0"/>
              <w:spacing w:after="0" w:line="360" w:lineRule="auto"/>
              <w:rPr>
                <w:rFonts w:ascii="Times New Roman" w:hAnsi="Times New Roman"/>
                <w:b/>
                <w:sz w:val="24"/>
                <w:szCs w:val="24"/>
              </w:rPr>
            </w:pPr>
            <w:r>
              <w:rPr>
                <w:rFonts w:ascii="Times New Roman" w:hAnsi="Times New Roman"/>
                <w:b/>
                <w:sz w:val="24"/>
                <w:szCs w:val="24"/>
              </w:rPr>
              <w:t>Mjera 1.</w:t>
            </w:r>
            <w:r w:rsidR="005E22BE">
              <w:rPr>
                <w:rFonts w:ascii="Times New Roman" w:hAnsi="Times New Roman"/>
                <w:b/>
                <w:sz w:val="24"/>
                <w:szCs w:val="24"/>
              </w:rPr>
              <w:t>2.</w:t>
            </w:r>
            <w:r w:rsidR="00B14AB5">
              <w:rPr>
                <w:rFonts w:ascii="Times New Roman" w:hAnsi="Times New Roman"/>
                <w:b/>
                <w:sz w:val="24"/>
                <w:szCs w:val="24"/>
              </w:rPr>
              <w:t>2</w:t>
            </w:r>
            <w:r w:rsidR="005E7E50">
              <w:rPr>
                <w:rFonts w:ascii="Times New Roman" w:hAnsi="Times New Roman"/>
                <w:b/>
                <w:sz w:val="24"/>
                <w:szCs w:val="24"/>
              </w:rPr>
              <w:t>.</w:t>
            </w:r>
            <w:r w:rsidR="00144EA6">
              <w:rPr>
                <w:rFonts w:ascii="Times New Roman" w:hAnsi="Times New Roman"/>
                <w:b/>
                <w:sz w:val="24"/>
                <w:szCs w:val="24"/>
              </w:rPr>
              <w:t xml:space="preserve"> </w:t>
            </w:r>
            <w:r w:rsidR="005E7E50">
              <w:rPr>
                <w:rFonts w:ascii="Times New Roman" w:hAnsi="Times New Roman"/>
                <w:b/>
                <w:sz w:val="24"/>
                <w:szCs w:val="24"/>
              </w:rPr>
              <w:t xml:space="preserve">Promidžba </w:t>
            </w:r>
            <w:r w:rsidR="00144EA6">
              <w:rPr>
                <w:rFonts w:ascii="Times New Roman" w:hAnsi="Times New Roman"/>
                <w:b/>
                <w:sz w:val="24"/>
                <w:szCs w:val="24"/>
              </w:rPr>
              <w:t xml:space="preserve"> </w:t>
            </w:r>
            <w:r>
              <w:rPr>
                <w:rFonts w:ascii="Times New Roman" w:hAnsi="Times New Roman"/>
                <w:b/>
                <w:sz w:val="24"/>
                <w:szCs w:val="24"/>
              </w:rPr>
              <w:t>gospodarskih zona</w:t>
            </w:r>
          </w:p>
        </w:tc>
      </w:tr>
      <w:tr w:rsidR="002E3F75" w14:paraId="1F99EC1D" w14:textId="77777777" w:rsidTr="00346917">
        <w:trPr>
          <w:trHeight w:val="1745"/>
        </w:trPr>
        <w:tc>
          <w:tcPr>
            <w:tcW w:w="3729" w:type="dxa"/>
            <w:tcBorders>
              <w:top w:val="single" w:sz="4" w:space="0" w:color="000000"/>
              <w:left w:val="single" w:sz="4" w:space="0" w:color="000000"/>
              <w:bottom w:val="single" w:sz="4" w:space="0" w:color="000000"/>
            </w:tcBorders>
            <w:shd w:val="clear" w:color="auto" w:fill="auto"/>
          </w:tcPr>
          <w:p w14:paraId="7DF48705"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8ECCDA5" w14:textId="77777777" w:rsidR="002E3F75" w:rsidRDefault="002E3F75">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1.3.</w:t>
            </w:r>
            <w:r>
              <w:rPr>
                <w:rFonts w:ascii="Times New Roman" w:hAnsi="Times New Roman"/>
                <w:sz w:val="24"/>
                <w:szCs w:val="24"/>
              </w:rPr>
              <w:t xml:space="preserve"> </w:t>
            </w:r>
            <w:r>
              <w:rPr>
                <w:rFonts w:ascii="Times New Roman" w:hAnsi="Times New Roman"/>
                <w:i/>
                <w:sz w:val="24"/>
                <w:szCs w:val="24"/>
              </w:rPr>
              <w:t>Jačanje poduzetničke okoline, poticanje razvoja poduzetništva te internacionalizacija poduzetništva</w:t>
            </w:r>
            <w:r>
              <w:rPr>
                <w:rFonts w:ascii="Times New Roman" w:hAnsi="Times New Roman"/>
                <w:sz w:val="24"/>
                <w:szCs w:val="24"/>
              </w:rPr>
              <w:t xml:space="preserve"> i </w:t>
            </w:r>
            <w:r>
              <w:rPr>
                <w:rFonts w:ascii="Times New Roman" w:hAnsi="Times New Roman"/>
                <w:b/>
                <w:sz w:val="24"/>
                <w:szCs w:val="24"/>
              </w:rPr>
              <w:t>mjerom 1.3.2</w:t>
            </w:r>
            <w:r>
              <w:rPr>
                <w:rFonts w:ascii="Times New Roman" w:hAnsi="Times New Roman"/>
                <w:i/>
                <w:sz w:val="24"/>
                <w:szCs w:val="24"/>
              </w:rPr>
              <w:t>. Podrška razvoju privatnog sektora</w:t>
            </w:r>
            <w:r>
              <w:rPr>
                <w:rFonts w:ascii="Times New Roman" w:hAnsi="Times New Roman"/>
                <w:sz w:val="24"/>
                <w:szCs w:val="24"/>
              </w:rPr>
              <w:t xml:space="preserve"> te </w:t>
            </w:r>
            <w:r>
              <w:rPr>
                <w:rFonts w:ascii="Times New Roman" w:hAnsi="Times New Roman"/>
                <w:b/>
                <w:sz w:val="24"/>
                <w:szCs w:val="24"/>
              </w:rPr>
              <w:t>mjerom 1.3.3.</w:t>
            </w:r>
            <w:r>
              <w:rPr>
                <w:rFonts w:ascii="Times New Roman" w:hAnsi="Times New Roman"/>
                <w:sz w:val="24"/>
                <w:szCs w:val="24"/>
              </w:rPr>
              <w:t xml:space="preserve"> </w:t>
            </w:r>
            <w:r>
              <w:rPr>
                <w:rFonts w:ascii="Times New Roman" w:hAnsi="Times New Roman"/>
                <w:i/>
                <w:sz w:val="24"/>
                <w:szCs w:val="24"/>
              </w:rPr>
              <w:t>Razvoj i jačanje potporne poduzetničke infrastrukture.</w:t>
            </w:r>
          </w:p>
        </w:tc>
      </w:tr>
      <w:tr w:rsidR="002E3F75" w14:paraId="190B232E" w14:textId="77777777" w:rsidTr="00346917">
        <w:trPr>
          <w:trHeight w:val="691"/>
        </w:trPr>
        <w:tc>
          <w:tcPr>
            <w:tcW w:w="3729" w:type="dxa"/>
            <w:tcBorders>
              <w:top w:val="single" w:sz="4" w:space="0" w:color="000000"/>
              <w:left w:val="single" w:sz="4" w:space="0" w:color="000000"/>
              <w:bottom w:val="single" w:sz="4" w:space="0" w:color="000000"/>
            </w:tcBorders>
            <w:shd w:val="clear" w:color="auto" w:fill="auto"/>
          </w:tcPr>
          <w:p w14:paraId="6F03DEB6"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283E594" w14:textId="77777777" w:rsidR="002E3F75" w:rsidRDefault="002E3F75" w:rsidP="005E22BE">
            <w:pPr>
              <w:autoSpaceDE w:val="0"/>
              <w:snapToGrid w:val="0"/>
              <w:spacing w:after="0"/>
              <w:jc w:val="both"/>
              <w:rPr>
                <w:rFonts w:ascii="Times New Roman" w:hAnsi="Times New Roman"/>
                <w:sz w:val="24"/>
                <w:szCs w:val="24"/>
              </w:rPr>
            </w:pPr>
            <w:r>
              <w:rPr>
                <w:rFonts w:ascii="Times New Roman" w:hAnsi="Times New Roman"/>
                <w:sz w:val="24"/>
                <w:szCs w:val="24"/>
              </w:rPr>
              <w:t>Cilj mjere je</w:t>
            </w:r>
            <w:r w:rsidR="009E6867">
              <w:rPr>
                <w:rFonts w:ascii="Times New Roman" w:hAnsi="Times New Roman"/>
                <w:sz w:val="24"/>
                <w:szCs w:val="24"/>
              </w:rPr>
              <w:t xml:space="preserve"> povećanje poduzetničkih aktivnosti i stvaranje </w:t>
            </w:r>
            <w:r w:rsidR="006174A2">
              <w:rPr>
                <w:rFonts w:ascii="Times New Roman" w:hAnsi="Times New Roman"/>
                <w:sz w:val="24"/>
                <w:szCs w:val="24"/>
              </w:rPr>
              <w:t>efikasnijeg</w:t>
            </w:r>
            <w:r w:rsidR="009E6867">
              <w:rPr>
                <w:rFonts w:ascii="Times New Roman" w:hAnsi="Times New Roman"/>
                <w:sz w:val="24"/>
                <w:szCs w:val="24"/>
              </w:rPr>
              <w:t xml:space="preserve"> okruženja za djelovanje poduzetnika i obrtnika kao nositelja gospodarskog razvoja</w:t>
            </w:r>
            <w:r w:rsidR="006174A2">
              <w:rPr>
                <w:rFonts w:ascii="Times New Roman" w:hAnsi="Times New Roman"/>
                <w:sz w:val="24"/>
                <w:szCs w:val="24"/>
              </w:rPr>
              <w:t xml:space="preserve">. </w:t>
            </w:r>
            <w:r w:rsidR="00152306">
              <w:rPr>
                <w:rFonts w:ascii="Times New Roman" w:hAnsi="Times New Roman"/>
                <w:sz w:val="24"/>
                <w:szCs w:val="24"/>
              </w:rPr>
              <w:t>Osigur</w:t>
            </w:r>
            <w:r w:rsidR="001C2C30">
              <w:rPr>
                <w:rFonts w:ascii="Times New Roman" w:hAnsi="Times New Roman"/>
                <w:sz w:val="24"/>
                <w:szCs w:val="24"/>
              </w:rPr>
              <w:t>avanje aktivnosti za izgradnju,</w:t>
            </w:r>
            <w:r w:rsidR="00152306">
              <w:rPr>
                <w:rFonts w:ascii="Times New Roman" w:hAnsi="Times New Roman"/>
                <w:sz w:val="24"/>
                <w:szCs w:val="24"/>
              </w:rPr>
              <w:t xml:space="preserve"> razvoj</w:t>
            </w:r>
            <w:r w:rsidR="001C2C30">
              <w:rPr>
                <w:rFonts w:ascii="Times New Roman" w:hAnsi="Times New Roman"/>
                <w:sz w:val="24"/>
                <w:szCs w:val="24"/>
              </w:rPr>
              <w:t xml:space="preserve"> i promociju </w:t>
            </w:r>
            <w:r w:rsidR="00152306">
              <w:rPr>
                <w:rFonts w:ascii="Times New Roman" w:hAnsi="Times New Roman"/>
                <w:sz w:val="24"/>
                <w:szCs w:val="24"/>
              </w:rPr>
              <w:t>poduzetnički</w:t>
            </w:r>
            <w:r w:rsidR="001C2C30">
              <w:rPr>
                <w:rFonts w:ascii="Times New Roman" w:hAnsi="Times New Roman"/>
                <w:sz w:val="24"/>
                <w:szCs w:val="24"/>
              </w:rPr>
              <w:t>h</w:t>
            </w:r>
            <w:r w:rsidR="00152306">
              <w:rPr>
                <w:rFonts w:ascii="Times New Roman" w:hAnsi="Times New Roman"/>
                <w:sz w:val="24"/>
                <w:szCs w:val="24"/>
              </w:rPr>
              <w:t xml:space="preserve"> zona, kako bi se razvili apsorcijski kapacitieti za privlačenje </w:t>
            </w:r>
            <w:r w:rsidR="005E22BE">
              <w:rPr>
                <w:rFonts w:ascii="Times New Roman" w:hAnsi="Times New Roman"/>
                <w:sz w:val="24"/>
                <w:szCs w:val="24"/>
              </w:rPr>
              <w:t>potencijalnih ulagača</w:t>
            </w:r>
          </w:p>
        </w:tc>
      </w:tr>
      <w:tr w:rsidR="002E3F75" w14:paraId="1E0AC7AA" w14:textId="77777777" w:rsidTr="00346917">
        <w:trPr>
          <w:trHeight w:val="1781"/>
        </w:trPr>
        <w:tc>
          <w:tcPr>
            <w:tcW w:w="3729" w:type="dxa"/>
            <w:tcBorders>
              <w:top w:val="single" w:sz="4" w:space="0" w:color="000000"/>
              <w:left w:val="single" w:sz="4" w:space="0" w:color="000000"/>
              <w:bottom w:val="single" w:sz="4" w:space="0" w:color="000000"/>
            </w:tcBorders>
            <w:shd w:val="clear" w:color="auto" w:fill="auto"/>
          </w:tcPr>
          <w:p w14:paraId="5B5148F8"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Glavne aktivnosti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86937D8" w14:textId="77777777" w:rsidR="00E42B5D" w:rsidRDefault="00E42B5D"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BFC certifik</w:t>
            </w:r>
            <w:r w:rsidR="003E1AFB">
              <w:rPr>
                <w:rFonts w:ascii="Times New Roman" w:hAnsi="Times New Roman"/>
                <w:sz w:val="24"/>
                <w:szCs w:val="24"/>
              </w:rPr>
              <w:t xml:space="preserve">at-ažuriranje i nadogradnja započetih procesa </w:t>
            </w:r>
          </w:p>
          <w:p w14:paraId="57904CEF" w14:textId="77777777" w:rsidR="002E3F75" w:rsidRDefault="0051472E"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promoviranje zona (gospodarski sajamovi, mark</w:t>
            </w:r>
            <w:r w:rsidR="00B977B9">
              <w:rPr>
                <w:rFonts w:ascii="Times New Roman" w:hAnsi="Times New Roman"/>
                <w:sz w:val="24"/>
                <w:szCs w:val="24"/>
              </w:rPr>
              <w:t>e</w:t>
            </w:r>
            <w:r>
              <w:rPr>
                <w:rFonts w:ascii="Times New Roman" w:hAnsi="Times New Roman"/>
                <w:sz w:val="24"/>
                <w:szCs w:val="24"/>
              </w:rPr>
              <w:t>tinška potpora,  web stranica)</w:t>
            </w:r>
          </w:p>
          <w:p w14:paraId="55E44324" w14:textId="77777777" w:rsidR="002E3F75" w:rsidRDefault="0051472E"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educiranje poduzetnika</w:t>
            </w:r>
            <w:r w:rsidR="00634200">
              <w:rPr>
                <w:rFonts w:ascii="Times New Roman" w:hAnsi="Times New Roman"/>
                <w:sz w:val="24"/>
                <w:szCs w:val="24"/>
              </w:rPr>
              <w:t xml:space="preserve"> (obrazovanje i stručno usavršavanje)</w:t>
            </w:r>
          </w:p>
          <w:p w14:paraId="30F09F82" w14:textId="77777777" w:rsidR="00476E58" w:rsidRDefault="00476E58"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povezivanje sa županijskim potpornim institucijama u svrhu privlačenja ulaganja</w:t>
            </w:r>
          </w:p>
          <w:p w14:paraId="1A24197E" w14:textId="77777777" w:rsidR="0026503D" w:rsidRPr="0026503D" w:rsidRDefault="0026503D"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sustavno poticanje ulaganja za nove investitore kroz programe olakšica i povlastica</w:t>
            </w:r>
          </w:p>
          <w:p w14:paraId="75F2B363" w14:textId="77777777" w:rsidR="00855F2B" w:rsidRPr="00855F2B" w:rsidRDefault="00855F2B"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praćenje trendova tržišta</w:t>
            </w:r>
          </w:p>
          <w:p w14:paraId="7AD8DB24" w14:textId="77777777" w:rsidR="002E3F75" w:rsidRDefault="00634200"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 xml:space="preserve">izrada sektorskih studija </w:t>
            </w:r>
          </w:p>
          <w:p w14:paraId="6C5BEFC8" w14:textId="77777777" w:rsidR="00855F2B" w:rsidRPr="00855F2B" w:rsidRDefault="00855F2B"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stručna i savjetodavna pomoć u razvoju investicijskih pothvata te marketinška potpora</w:t>
            </w:r>
          </w:p>
        </w:tc>
      </w:tr>
      <w:tr w:rsidR="002E3F75" w14:paraId="678FF56E" w14:textId="77777777" w:rsidTr="00346917">
        <w:trPr>
          <w:trHeight w:val="340"/>
        </w:trPr>
        <w:tc>
          <w:tcPr>
            <w:tcW w:w="3729" w:type="dxa"/>
            <w:tcBorders>
              <w:top w:val="single" w:sz="4" w:space="0" w:color="000000"/>
              <w:left w:val="single" w:sz="4" w:space="0" w:color="000000"/>
              <w:bottom w:val="single" w:sz="4" w:space="0" w:color="000000"/>
            </w:tcBorders>
            <w:shd w:val="clear" w:color="auto" w:fill="auto"/>
          </w:tcPr>
          <w:p w14:paraId="1E9A8FEA"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 xml:space="preserve">Razvojni učinak </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A8FBE9A" w14:textId="77777777" w:rsidR="002E3F75" w:rsidRDefault="00152306" w:rsidP="00152306">
            <w:pPr>
              <w:snapToGrid w:val="0"/>
              <w:spacing w:after="0"/>
              <w:jc w:val="both"/>
              <w:rPr>
                <w:rFonts w:ascii="Times New Roman" w:hAnsi="Times New Roman"/>
                <w:sz w:val="24"/>
                <w:szCs w:val="24"/>
              </w:rPr>
            </w:pPr>
            <w:r>
              <w:rPr>
                <w:rFonts w:ascii="Times New Roman" w:hAnsi="Times New Roman"/>
                <w:sz w:val="24"/>
                <w:szCs w:val="24"/>
              </w:rPr>
              <w:t>P</w:t>
            </w:r>
            <w:r w:rsidR="002E3F75">
              <w:rPr>
                <w:rFonts w:ascii="Times New Roman" w:hAnsi="Times New Roman"/>
                <w:sz w:val="24"/>
                <w:szCs w:val="24"/>
              </w:rPr>
              <w:t>odi</w:t>
            </w:r>
            <w:r w:rsidR="0032488D">
              <w:rPr>
                <w:rFonts w:ascii="Times New Roman" w:hAnsi="Times New Roman"/>
                <w:sz w:val="24"/>
                <w:szCs w:val="24"/>
              </w:rPr>
              <w:t>zanje gospodarskog potencijala g</w:t>
            </w:r>
            <w:r w:rsidR="00B977B9">
              <w:rPr>
                <w:rFonts w:ascii="Times New Roman" w:hAnsi="Times New Roman"/>
                <w:sz w:val="24"/>
                <w:szCs w:val="24"/>
              </w:rPr>
              <w:t>rada Ivanca, povećanje</w:t>
            </w:r>
            <w:r w:rsidR="002E3F75">
              <w:rPr>
                <w:rFonts w:ascii="Times New Roman" w:hAnsi="Times New Roman"/>
                <w:sz w:val="24"/>
                <w:szCs w:val="24"/>
              </w:rPr>
              <w:t xml:space="preserve"> konkurentnosti, imidža</w:t>
            </w:r>
            <w:r w:rsidR="005E22BE">
              <w:rPr>
                <w:rFonts w:ascii="Times New Roman" w:hAnsi="Times New Roman"/>
                <w:sz w:val="24"/>
                <w:szCs w:val="24"/>
              </w:rPr>
              <w:t xml:space="preserve"> i podizanje</w:t>
            </w:r>
            <w:r w:rsidR="00E42B5D">
              <w:rPr>
                <w:rFonts w:ascii="Times New Roman" w:hAnsi="Times New Roman"/>
                <w:sz w:val="24"/>
                <w:szCs w:val="24"/>
              </w:rPr>
              <w:t xml:space="preserve"> životnog standarda lokalnog stanovništva</w:t>
            </w:r>
            <w:r>
              <w:rPr>
                <w:rFonts w:ascii="Times New Roman" w:hAnsi="Times New Roman"/>
                <w:sz w:val="24"/>
                <w:szCs w:val="24"/>
              </w:rPr>
              <w:t xml:space="preserve"> </w:t>
            </w:r>
          </w:p>
        </w:tc>
      </w:tr>
      <w:tr w:rsidR="002E3F75" w14:paraId="5F62B6E9" w14:textId="77777777" w:rsidTr="00346917">
        <w:trPr>
          <w:trHeight w:val="340"/>
        </w:trPr>
        <w:tc>
          <w:tcPr>
            <w:tcW w:w="3729" w:type="dxa"/>
            <w:tcBorders>
              <w:top w:val="single" w:sz="4" w:space="0" w:color="000000"/>
              <w:left w:val="single" w:sz="4" w:space="0" w:color="000000"/>
              <w:bottom w:val="single" w:sz="4" w:space="0" w:color="000000"/>
            </w:tcBorders>
            <w:shd w:val="clear" w:color="auto" w:fill="auto"/>
          </w:tcPr>
          <w:p w14:paraId="18C774D9"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36DA7449" w14:textId="77777777" w:rsidR="002E3F75" w:rsidRDefault="002E3F75"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direktni: gospodarski subjekti, potencijalni domaći i strani investitori</w:t>
            </w:r>
          </w:p>
          <w:p w14:paraId="75ABEAFC"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indirektni: grad Ivanec, lokalno stanovništvo, lokalni poduzetnici, nezaposleni</w:t>
            </w:r>
          </w:p>
        </w:tc>
      </w:tr>
      <w:tr w:rsidR="002E3F75" w14:paraId="3C197A18" w14:textId="77777777" w:rsidTr="00346917">
        <w:trPr>
          <w:trHeight w:val="691"/>
        </w:trPr>
        <w:tc>
          <w:tcPr>
            <w:tcW w:w="3729" w:type="dxa"/>
            <w:tcBorders>
              <w:top w:val="single" w:sz="4" w:space="0" w:color="000000"/>
              <w:left w:val="single" w:sz="4" w:space="0" w:color="000000"/>
              <w:bottom w:val="single" w:sz="4" w:space="0" w:color="000000"/>
            </w:tcBorders>
            <w:shd w:val="clear" w:color="auto" w:fill="auto"/>
          </w:tcPr>
          <w:p w14:paraId="6910021A"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62D8A25" w14:textId="77777777" w:rsidR="002E3F75" w:rsidRDefault="002E3F75">
            <w:pPr>
              <w:snapToGrid w:val="0"/>
              <w:spacing w:after="0"/>
              <w:jc w:val="both"/>
              <w:rPr>
                <w:rFonts w:ascii="Times New Roman" w:hAnsi="Times New Roman"/>
                <w:sz w:val="24"/>
                <w:szCs w:val="24"/>
              </w:rPr>
            </w:pPr>
            <w:r>
              <w:rPr>
                <w:rFonts w:ascii="Times New Roman" w:hAnsi="Times New Roman"/>
                <w:sz w:val="24"/>
                <w:szCs w:val="24"/>
              </w:rPr>
              <w:t>Grad Ivanec, Poslov</w:t>
            </w:r>
            <w:r w:rsidR="0032488D">
              <w:rPr>
                <w:rFonts w:ascii="Times New Roman" w:hAnsi="Times New Roman"/>
                <w:sz w:val="24"/>
                <w:szCs w:val="24"/>
              </w:rPr>
              <w:t>na zona Ivanec d.o.o., resorna m</w:t>
            </w:r>
            <w:r>
              <w:rPr>
                <w:rFonts w:ascii="Times New Roman" w:hAnsi="Times New Roman"/>
                <w:sz w:val="24"/>
                <w:szCs w:val="24"/>
              </w:rPr>
              <w:t xml:space="preserve">inistarstva </w:t>
            </w:r>
          </w:p>
        </w:tc>
      </w:tr>
      <w:tr w:rsidR="002E3F75" w14:paraId="34F91321" w14:textId="77777777" w:rsidTr="00346917">
        <w:trPr>
          <w:trHeight w:val="691"/>
        </w:trPr>
        <w:tc>
          <w:tcPr>
            <w:tcW w:w="3729" w:type="dxa"/>
            <w:tcBorders>
              <w:top w:val="single" w:sz="4" w:space="0" w:color="000000"/>
              <w:left w:val="single" w:sz="4" w:space="0" w:color="000000"/>
              <w:bottom w:val="single" w:sz="4" w:space="0" w:color="000000"/>
            </w:tcBorders>
            <w:shd w:val="clear" w:color="auto" w:fill="auto"/>
          </w:tcPr>
          <w:p w14:paraId="386DBD97"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50F1FA5" w14:textId="77777777" w:rsidR="002E3F75" w:rsidRDefault="002E3F75">
            <w:pPr>
              <w:snapToGrid w:val="0"/>
              <w:spacing w:after="0"/>
              <w:jc w:val="both"/>
              <w:rPr>
                <w:rFonts w:ascii="Times New Roman" w:hAnsi="Times New Roman"/>
                <w:sz w:val="24"/>
                <w:szCs w:val="24"/>
              </w:rPr>
            </w:pPr>
            <w:r>
              <w:rPr>
                <w:rFonts w:ascii="Times New Roman" w:hAnsi="Times New Roman"/>
                <w:sz w:val="24"/>
                <w:szCs w:val="24"/>
              </w:rPr>
              <w:t>Poslovna zona  Ivanec – Istok</w:t>
            </w:r>
            <w:r w:rsidR="00F72B25">
              <w:rPr>
                <w:rFonts w:ascii="Times New Roman" w:hAnsi="Times New Roman"/>
                <w:sz w:val="24"/>
                <w:szCs w:val="24"/>
              </w:rPr>
              <w:t>-V faza</w:t>
            </w:r>
          </w:p>
          <w:p w14:paraId="103DFC53" w14:textId="77777777" w:rsidR="002E3F75" w:rsidDel="005C714A" w:rsidRDefault="002E3F75">
            <w:pPr>
              <w:spacing w:after="0"/>
              <w:jc w:val="both"/>
              <w:rPr>
                <w:del w:id="78" w:author=" " w:date="2013-11-07T11:42:00Z"/>
                <w:rFonts w:ascii="Times New Roman" w:hAnsi="Times New Roman"/>
                <w:sz w:val="24"/>
                <w:szCs w:val="24"/>
              </w:rPr>
            </w:pPr>
            <w:r>
              <w:rPr>
                <w:rFonts w:ascii="Times New Roman" w:hAnsi="Times New Roman"/>
                <w:sz w:val="24"/>
                <w:szCs w:val="24"/>
              </w:rPr>
              <w:t>Industrijska zona Ivanec</w:t>
            </w:r>
          </w:p>
          <w:p w14:paraId="3505A789" w14:textId="77777777" w:rsidR="002E3F75" w:rsidRDefault="002E3F75">
            <w:pPr>
              <w:spacing w:after="0"/>
              <w:jc w:val="both"/>
              <w:rPr>
                <w:rFonts w:ascii="Times New Roman" w:hAnsi="Times New Roman"/>
                <w:sz w:val="24"/>
                <w:szCs w:val="24"/>
              </w:rPr>
            </w:pPr>
          </w:p>
        </w:tc>
      </w:tr>
    </w:tbl>
    <w:p w14:paraId="525FA317" w14:textId="77777777" w:rsidR="005E22BE" w:rsidRDefault="005E22BE" w:rsidP="005E22BE">
      <w:pPr>
        <w:pStyle w:val="NewNormal"/>
        <w:ind w:firstLine="0"/>
      </w:pPr>
    </w:p>
    <w:tbl>
      <w:tblPr>
        <w:tblW w:w="0" w:type="auto"/>
        <w:tblInd w:w="-5" w:type="dxa"/>
        <w:tblLayout w:type="fixed"/>
        <w:tblLook w:val="0000" w:firstRow="0" w:lastRow="0" w:firstColumn="0" w:lastColumn="0" w:noHBand="0" w:noVBand="0"/>
      </w:tblPr>
      <w:tblGrid>
        <w:gridCol w:w="3729"/>
        <w:gridCol w:w="5765"/>
      </w:tblGrid>
      <w:tr w:rsidR="002E3F75" w14:paraId="55E38F29" w14:textId="77777777">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009BD9" w14:textId="77777777" w:rsidR="002E3F75" w:rsidRDefault="002E3F75">
            <w:pPr>
              <w:pStyle w:val="Odlomakpopisa"/>
              <w:snapToGrid w:val="0"/>
              <w:spacing w:after="0" w:line="240" w:lineRule="auto"/>
              <w:ind w:left="0"/>
              <w:rPr>
                <w:rFonts w:ascii="Times New Roman" w:hAnsi="Times New Roman"/>
                <w:b/>
                <w:sz w:val="24"/>
                <w:szCs w:val="24"/>
              </w:rPr>
            </w:pPr>
            <w:r>
              <w:rPr>
                <w:rFonts w:ascii="Times New Roman" w:hAnsi="Times New Roman"/>
                <w:b/>
                <w:sz w:val="24"/>
                <w:szCs w:val="24"/>
              </w:rPr>
              <w:lastRenderedPageBreak/>
              <w:t xml:space="preserve">Mjera </w:t>
            </w:r>
            <w:r w:rsidR="005E22BE">
              <w:rPr>
                <w:rFonts w:ascii="Times New Roman" w:hAnsi="Times New Roman"/>
                <w:b/>
                <w:sz w:val="24"/>
                <w:szCs w:val="24"/>
              </w:rPr>
              <w:t>1.2.3.</w:t>
            </w:r>
            <w:r>
              <w:rPr>
                <w:rFonts w:ascii="Times New Roman" w:hAnsi="Times New Roman"/>
                <w:b/>
                <w:sz w:val="24"/>
                <w:szCs w:val="24"/>
              </w:rPr>
              <w:t xml:space="preserve"> </w:t>
            </w:r>
            <w:r w:rsidR="005E22BE">
              <w:rPr>
                <w:rFonts w:ascii="Times New Roman" w:hAnsi="Times New Roman"/>
                <w:b/>
                <w:sz w:val="24"/>
                <w:szCs w:val="24"/>
              </w:rPr>
              <w:t>Poticanje primjene i razvoj visokih (suvremenih) tehnologija, te inovacija i zna</w:t>
            </w:r>
            <w:r w:rsidR="00435AF7">
              <w:rPr>
                <w:rFonts w:ascii="Times New Roman" w:hAnsi="Times New Roman"/>
                <w:b/>
                <w:sz w:val="24"/>
                <w:szCs w:val="24"/>
              </w:rPr>
              <w:t>n</w:t>
            </w:r>
            <w:r w:rsidR="005E22BE">
              <w:rPr>
                <w:rFonts w:ascii="Times New Roman" w:hAnsi="Times New Roman"/>
                <w:b/>
                <w:sz w:val="24"/>
                <w:szCs w:val="24"/>
              </w:rPr>
              <w:t>ja</w:t>
            </w:r>
            <w:r w:rsidR="00476E58">
              <w:rPr>
                <w:rFonts w:ascii="Times New Roman" w:hAnsi="Times New Roman"/>
                <w:b/>
                <w:sz w:val="24"/>
                <w:szCs w:val="24"/>
              </w:rPr>
              <w:t xml:space="preserve"> u poduzetništvu</w:t>
            </w:r>
          </w:p>
          <w:p w14:paraId="44679C4A" w14:textId="77777777" w:rsidR="002E3F75" w:rsidRDefault="002E3F75">
            <w:pPr>
              <w:spacing w:after="0" w:line="360" w:lineRule="auto"/>
              <w:rPr>
                <w:rFonts w:ascii="Times New Roman" w:hAnsi="Times New Roman"/>
                <w:b/>
                <w:sz w:val="24"/>
                <w:szCs w:val="24"/>
              </w:rPr>
            </w:pPr>
          </w:p>
        </w:tc>
      </w:tr>
      <w:tr w:rsidR="002E3F75" w14:paraId="6F1D6AF1" w14:textId="77777777">
        <w:trPr>
          <w:trHeight w:val="1463"/>
        </w:trPr>
        <w:tc>
          <w:tcPr>
            <w:tcW w:w="3729" w:type="dxa"/>
            <w:tcBorders>
              <w:top w:val="single" w:sz="4" w:space="0" w:color="000000"/>
              <w:left w:val="single" w:sz="4" w:space="0" w:color="000000"/>
              <w:bottom w:val="single" w:sz="4" w:space="0" w:color="000000"/>
            </w:tcBorders>
            <w:shd w:val="clear" w:color="auto" w:fill="auto"/>
          </w:tcPr>
          <w:p w14:paraId="15F7EE4A"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37D50EA" w14:textId="77777777" w:rsidR="002E3F75" w:rsidRDefault="002E3F75">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1.2.</w:t>
            </w:r>
            <w:r>
              <w:rPr>
                <w:rFonts w:ascii="Times New Roman" w:hAnsi="Times New Roman"/>
                <w:sz w:val="24"/>
                <w:szCs w:val="24"/>
              </w:rPr>
              <w:t xml:space="preserve"> </w:t>
            </w:r>
            <w:r>
              <w:rPr>
                <w:rFonts w:ascii="Times New Roman" w:hAnsi="Times New Roman"/>
                <w:i/>
                <w:sz w:val="24"/>
                <w:szCs w:val="24"/>
              </w:rPr>
              <w:t xml:space="preserve">Unapređivanje konkurentnosti kroz povezivanje, poslovnu izvrsnost i inovativnost, </w:t>
            </w:r>
            <w:r>
              <w:rPr>
                <w:rFonts w:ascii="Times New Roman" w:hAnsi="Times New Roman"/>
                <w:sz w:val="24"/>
                <w:szCs w:val="24"/>
              </w:rPr>
              <w:t>te s</w:t>
            </w:r>
            <w:r>
              <w:rPr>
                <w:rFonts w:ascii="Times New Roman" w:hAnsi="Times New Roman"/>
                <w:i/>
                <w:sz w:val="24"/>
                <w:szCs w:val="24"/>
              </w:rPr>
              <w:t xml:space="preserve">  </w:t>
            </w:r>
            <w:r>
              <w:rPr>
                <w:rFonts w:ascii="Times New Roman" w:hAnsi="Times New Roman"/>
                <w:b/>
                <w:sz w:val="24"/>
                <w:szCs w:val="24"/>
              </w:rPr>
              <w:t xml:space="preserve">mjerom 1.2.1. </w:t>
            </w:r>
            <w:r>
              <w:rPr>
                <w:rFonts w:ascii="Times New Roman" w:hAnsi="Times New Roman"/>
                <w:i/>
                <w:sz w:val="24"/>
                <w:szCs w:val="24"/>
              </w:rPr>
              <w:t xml:space="preserve">Poticanje razvoja novih proizvoda i usluga s visokom dodanom vrijednosti te ulaganja u moderne tehnologije </w:t>
            </w:r>
            <w:r>
              <w:rPr>
                <w:rFonts w:ascii="Times New Roman" w:hAnsi="Times New Roman"/>
                <w:sz w:val="24"/>
                <w:szCs w:val="24"/>
              </w:rPr>
              <w:t xml:space="preserve">i </w:t>
            </w:r>
            <w:r>
              <w:rPr>
                <w:rFonts w:ascii="Times New Roman" w:hAnsi="Times New Roman"/>
                <w:b/>
                <w:sz w:val="24"/>
                <w:szCs w:val="24"/>
              </w:rPr>
              <w:t xml:space="preserve">mjerom 1.2.3. </w:t>
            </w:r>
            <w:r>
              <w:rPr>
                <w:rFonts w:ascii="Times New Roman" w:hAnsi="Times New Roman"/>
                <w:i/>
                <w:sz w:val="24"/>
                <w:szCs w:val="24"/>
              </w:rPr>
              <w:t>Povezivanje sektora istraživanja i razvoja s privatnim sektorima</w:t>
            </w:r>
          </w:p>
          <w:p w14:paraId="59961E83" w14:textId="77777777" w:rsidR="002E3F75" w:rsidRDefault="002E3F75">
            <w:pPr>
              <w:spacing w:after="0" w:line="240" w:lineRule="auto"/>
              <w:jc w:val="both"/>
              <w:rPr>
                <w:rFonts w:ascii="Times New Roman" w:hAnsi="Times New Roman"/>
                <w:b/>
                <w:sz w:val="24"/>
                <w:szCs w:val="24"/>
              </w:rPr>
            </w:pPr>
          </w:p>
        </w:tc>
      </w:tr>
      <w:tr w:rsidR="002E3F75" w14:paraId="0E66BC60" w14:textId="77777777">
        <w:trPr>
          <w:trHeight w:val="691"/>
        </w:trPr>
        <w:tc>
          <w:tcPr>
            <w:tcW w:w="3729" w:type="dxa"/>
            <w:tcBorders>
              <w:top w:val="single" w:sz="4" w:space="0" w:color="000000"/>
              <w:left w:val="single" w:sz="4" w:space="0" w:color="000000"/>
              <w:bottom w:val="single" w:sz="4" w:space="0" w:color="000000"/>
            </w:tcBorders>
            <w:shd w:val="clear" w:color="auto" w:fill="auto"/>
          </w:tcPr>
          <w:p w14:paraId="569C9A35"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 xml:space="preserve"> 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0D4CA6E" w14:textId="77777777" w:rsidR="002E3F75" w:rsidRDefault="000D14C3" w:rsidP="00B977B9">
            <w:pPr>
              <w:jc w:val="both"/>
              <w:rPr>
                <w:rFonts w:ascii="Times New Roman" w:hAnsi="Times New Roman"/>
                <w:sz w:val="24"/>
                <w:szCs w:val="24"/>
              </w:rPr>
            </w:pPr>
            <w:r w:rsidRPr="000D14C3">
              <w:rPr>
                <w:rFonts w:ascii="Times New Roman" w:hAnsi="Times New Roman"/>
                <w:sz w:val="24"/>
                <w:szCs w:val="24"/>
              </w:rPr>
              <w:t xml:space="preserve">Ovaj cilj </w:t>
            </w:r>
            <w:r>
              <w:rPr>
                <w:rFonts w:ascii="Times New Roman" w:hAnsi="Times New Roman"/>
                <w:sz w:val="24"/>
                <w:szCs w:val="24"/>
              </w:rPr>
              <w:t>je usmjeren</w:t>
            </w:r>
            <w:r w:rsidRPr="000D14C3">
              <w:rPr>
                <w:rFonts w:ascii="Times New Roman" w:hAnsi="Times New Roman"/>
                <w:sz w:val="24"/>
                <w:szCs w:val="24"/>
              </w:rPr>
              <w:t xml:space="preserve"> na </w:t>
            </w:r>
            <w:r>
              <w:rPr>
                <w:rFonts w:ascii="Times New Roman" w:hAnsi="Times New Roman"/>
                <w:sz w:val="24"/>
                <w:szCs w:val="24"/>
              </w:rPr>
              <w:t>razvoj kvalitetnijih mogućnosti</w:t>
            </w:r>
            <w:r w:rsidR="00AF62A2">
              <w:rPr>
                <w:rFonts w:ascii="Times New Roman" w:hAnsi="Times New Roman"/>
                <w:sz w:val="24"/>
                <w:szCs w:val="24"/>
              </w:rPr>
              <w:t xml:space="preserve"> i</w:t>
            </w:r>
            <w:r>
              <w:rPr>
                <w:rFonts w:ascii="Times New Roman" w:hAnsi="Times New Roman"/>
                <w:sz w:val="24"/>
                <w:szCs w:val="24"/>
              </w:rPr>
              <w:t xml:space="preserve"> pružanje stručne pomoći poduzetnicima u realizaciji poduzetničkih ideja koje će potaknuti razvoj novih proizvoda i usluga</w:t>
            </w:r>
            <w:r w:rsidR="00AF62A2">
              <w:rPr>
                <w:rFonts w:ascii="Times New Roman" w:hAnsi="Times New Roman"/>
                <w:sz w:val="24"/>
                <w:szCs w:val="24"/>
              </w:rPr>
              <w:t xml:space="preserve"> </w:t>
            </w:r>
            <w:r w:rsidR="00AF62A2" w:rsidRPr="000D14C3">
              <w:rPr>
                <w:rFonts w:ascii="Times New Roman" w:hAnsi="Times New Roman"/>
                <w:sz w:val="24"/>
                <w:szCs w:val="24"/>
              </w:rPr>
              <w:t xml:space="preserve">te pridonijeti porastu </w:t>
            </w:r>
            <w:r w:rsidR="00AF62A2">
              <w:rPr>
                <w:rFonts w:ascii="Times New Roman" w:hAnsi="Times New Roman"/>
                <w:sz w:val="24"/>
                <w:szCs w:val="24"/>
              </w:rPr>
              <w:t xml:space="preserve">investicija u nove tehnologije, što </w:t>
            </w:r>
            <w:r w:rsidR="00AF62A2" w:rsidRPr="000D14C3">
              <w:rPr>
                <w:rFonts w:ascii="Times New Roman" w:hAnsi="Times New Roman"/>
                <w:sz w:val="24"/>
                <w:szCs w:val="24"/>
              </w:rPr>
              <w:t>omogućava pr</w:t>
            </w:r>
            <w:r w:rsidR="00AF62A2">
              <w:rPr>
                <w:rFonts w:ascii="Times New Roman" w:hAnsi="Times New Roman"/>
                <w:sz w:val="24"/>
                <w:szCs w:val="24"/>
              </w:rPr>
              <w:t xml:space="preserve">ijelaz s </w:t>
            </w:r>
            <w:r w:rsidR="00AF62A2" w:rsidRPr="000D14C3">
              <w:rPr>
                <w:rFonts w:ascii="Times New Roman" w:hAnsi="Times New Roman"/>
                <w:sz w:val="24"/>
                <w:szCs w:val="24"/>
              </w:rPr>
              <w:t>niskoakumulativnih aktivnosti na visokoakumulativne koje će promjenom gospodarske strukture osigurati porast profitabilnosti</w:t>
            </w:r>
            <w:r w:rsidR="00AF62A2">
              <w:rPr>
                <w:rFonts w:ascii="Times New Roman" w:hAnsi="Times New Roman"/>
                <w:sz w:val="24"/>
                <w:szCs w:val="24"/>
              </w:rPr>
              <w:t>.</w:t>
            </w:r>
          </w:p>
        </w:tc>
      </w:tr>
      <w:tr w:rsidR="002E3F75" w14:paraId="5951B888" w14:textId="77777777">
        <w:trPr>
          <w:trHeight w:val="421"/>
        </w:trPr>
        <w:tc>
          <w:tcPr>
            <w:tcW w:w="3729" w:type="dxa"/>
            <w:tcBorders>
              <w:top w:val="single" w:sz="4" w:space="0" w:color="000000"/>
              <w:left w:val="single" w:sz="4" w:space="0" w:color="000000"/>
              <w:bottom w:val="single" w:sz="4" w:space="0" w:color="000000"/>
            </w:tcBorders>
            <w:shd w:val="clear" w:color="auto" w:fill="auto"/>
            <w:vAlign w:val="center"/>
          </w:tcPr>
          <w:p w14:paraId="16555D42"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E77129" w14:textId="77777777" w:rsidR="00886866" w:rsidRPr="00476E58" w:rsidRDefault="00740EF5" w:rsidP="00476E58">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potpore korištenja</w:t>
            </w:r>
            <w:r w:rsidR="00BE36ED" w:rsidRPr="00BE36ED">
              <w:rPr>
                <w:rFonts w:ascii="Times New Roman" w:hAnsi="Times New Roman"/>
                <w:sz w:val="24"/>
                <w:szCs w:val="24"/>
              </w:rPr>
              <w:t xml:space="preserve"> znanja i inovacija u gospodarstvu</w:t>
            </w:r>
          </w:p>
          <w:p w14:paraId="40ED16F9" w14:textId="77777777" w:rsidR="00740EF5" w:rsidRPr="00D45DF0" w:rsidRDefault="002E3F75" w:rsidP="00740EF5">
            <w:pPr>
              <w:numPr>
                <w:ilvl w:val="0"/>
                <w:numId w:val="16"/>
              </w:numPr>
              <w:spacing w:after="0" w:line="240" w:lineRule="auto"/>
              <w:ind w:left="240" w:hanging="240"/>
              <w:jc w:val="both"/>
              <w:rPr>
                <w:rFonts w:ascii="Times New Roman" w:hAnsi="Times New Roman"/>
                <w:sz w:val="24"/>
                <w:szCs w:val="24"/>
              </w:rPr>
            </w:pPr>
            <w:r w:rsidRPr="00BE36ED">
              <w:rPr>
                <w:rFonts w:ascii="Times New Roman" w:hAnsi="Times New Roman"/>
                <w:sz w:val="24"/>
                <w:szCs w:val="24"/>
              </w:rPr>
              <w:t>povezivanje s tehnološkim parkovima, istraživačkim cent</w:t>
            </w:r>
            <w:r w:rsidR="00740EF5">
              <w:rPr>
                <w:rFonts w:ascii="Times New Roman" w:hAnsi="Times New Roman"/>
                <w:sz w:val="24"/>
                <w:szCs w:val="24"/>
              </w:rPr>
              <w:t>rima i obrazovnim institucijama s ciljem brzog protoka informacija te otvaranje</w:t>
            </w:r>
            <w:r w:rsidR="00740EF5" w:rsidRPr="00740EF5">
              <w:rPr>
                <w:rFonts w:ascii="Times New Roman" w:hAnsi="Times New Roman"/>
                <w:sz w:val="24"/>
                <w:szCs w:val="24"/>
              </w:rPr>
              <w:t xml:space="preserve"> prostor</w:t>
            </w:r>
            <w:r w:rsidR="00740EF5">
              <w:rPr>
                <w:rFonts w:ascii="Times New Roman" w:hAnsi="Times New Roman"/>
                <w:sz w:val="24"/>
                <w:szCs w:val="24"/>
              </w:rPr>
              <w:t>a</w:t>
            </w:r>
            <w:r w:rsidR="00740EF5" w:rsidRPr="00740EF5">
              <w:rPr>
                <w:rFonts w:ascii="Times New Roman" w:hAnsi="Times New Roman"/>
                <w:sz w:val="24"/>
                <w:szCs w:val="24"/>
              </w:rPr>
              <w:t xml:space="preserve"> za realizaciju zajedničkih projekata </w:t>
            </w:r>
          </w:p>
          <w:p w14:paraId="62972991" w14:textId="77777777" w:rsidR="00740EF5" w:rsidRPr="00D45DF0" w:rsidRDefault="00740EF5" w:rsidP="00D45DF0">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pružanje stručne pomoći poduzetnicima u realizaciji poduzetničkih ideja, proizvoda i usluga, zasnovanih na znanju, istraživanjima i inovacijama</w:t>
            </w:r>
          </w:p>
          <w:p w14:paraId="5C229B15" w14:textId="77777777" w:rsidR="00740EF5" w:rsidRPr="00D45DF0" w:rsidRDefault="0026503D" w:rsidP="00D45DF0">
            <w:pPr>
              <w:numPr>
                <w:ilvl w:val="0"/>
                <w:numId w:val="16"/>
              </w:numPr>
              <w:spacing w:after="0" w:line="240" w:lineRule="auto"/>
              <w:ind w:left="240" w:hanging="240"/>
              <w:jc w:val="both"/>
              <w:rPr>
                <w:rFonts w:ascii="Times New Roman" w:hAnsi="Times New Roman"/>
                <w:sz w:val="24"/>
                <w:szCs w:val="24"/>
              </w:rPr>
            </w:pPr>
            <w:r w:rsidRPr="00740EF5">
              <w:rPr>
                <w:rFonts w:ascii="Times New Roman" w:hAnsi="Times New Roman"/>
                <w:sz w:val="24"/>
                <w:szCs w:val="24"/>
              </w:rPr>
              <w:t xml:space="preserve">edukacija stručnjaka koji će biti podrška poduzetnicima u razvoju </w:t>
            </w:r>
            <w:r w:rsidR="00740EF5">
              <w:rPr>
                <w:rFonts w:ascii="Times New Roman" w:hAnsi="Times New Roman"/>
                <w:sz w:val="24"/>
                <w:szCs w:val="24"/>
              </w:rPr>
              <w:t>inovativnih proizvoda</w:t>
            </w:r>
          </w:p>
          <w:p w14:paraId="36A454B0" w14:textId="77777777" w:rsidR="002E3F75" w:rsidRPr="00BE36ED"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 xml:space="preserve">provedba edukativnih programa </w:t>
            </w:r>
            <w:r w:rsidR="00740EF5">
              <w:rPr>
                <w:rFonts w:ascii="Times New Roman" w:hAnsi="Times New Roman"/>
                <w:sz w:val="24"/>
                <w:szCs w:val="24"/>
              </w:rPr>
              <w:t xml:space="preserve">zaposlenika </w:t>
            </w:r>
            <w:r>
              <w:rPr>
                <w:rFonts w:ascii="Times New Roman" w:hAnsi="Times New Roman"/>
                <w:sz w:val="24"/>
                <w:szCs w:val="24"/>
              </w:rPr>
              <w:t xml:space="preserve">s ciljem osposobljavanja zaposlenika i poduzetnika za nove tehnologije </w:t>
            </w:r>
          </w:p>
        </w:tc>
      </w:tr>
      <w:tr w:rsidR="002E3F75" w14:paraId="49307A4B" w14:textId="77777777">
        <w:trPr>
          <w:trHeight w:val="352"/>
        </w:trPr>
        <w:tc>
          <w:tcPr>
            <w:tcW w:w="3729" w:type="dxa"/>
            <w:tcBorders>
              <w:top w:val="single" w:sz="4" w:space="0" w:color="000000"/>
              <w:left w:val="single" w:sz="4" w:space="0" w:color="000000"/>
              <w:bottom w:val="single" w:sz="4" w:space="0" w:color="000000"/>
            </w:tcBorders>
            <w:shd w:val="clear" w:color="auto" w:fill="auto"/>
          </w:tcPr>
          <w:p w14:paraId="2F211605"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35684C7"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 xml:space="preserve">Uspostavljanje suradnje između znanstvenih i obrazovnih institucija, istraživača, inovatora i poduzetnika, te na taj olakšati mogućnost korištenja najnovijih znanja i spoznaja za podizanje konkurentnosti proizvoda i usluga, ali i otvaranje dodatnih mogućnosti potencijalnih izvora financiranja. </w:t>
            </w:r>
          </w:p>
        </w:tc>
      </w:tr>
      <w:tr w:rsidR="002E3F75" w14:paraId="53B6B5DE" w14:textId="77777777">
        <w:trPr>
          <w:trHeight w:val="352"/>
        </w:trPr>
        <w:tc>
          <w:tcPr>
            <w:tcW w:w="3729" w:type="dxa"/>
            <w:tcBorders>
              <w:top w:val="single" w:sz="4" w:space="0" w:color="000000"/>
              <w:left w:val="single" w:sz="4" w:space="0" w:color="000000"/>
              <w:bottom w:val="single" w:sz="4" w:space="0" w:color="000000"/>
            </w:tcBorders>
            <w:shd w:val="clear" w:color="auto" w:fill="auto"/>
          </w:tcPr>
          <w:p w14:paraId="63D06B55"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DB27EC9" w14:textId="77777777" w:rsidR="002E3F75" w:rsidRDefault="002E3F75">
            <w:pPr>
              <w:snapToGrid w:val="0"/>
              <w:spacing w:after="0" w:line="240" w:lineRule="auto"/>
              <w:rPr>
                <w:rFonts w:ascii="Times New Roman" w:hAnsi="Times New Roman"/>
                <w:sz w:val="24"/>
                <w:szCs w:val="24"/>
              </w:rPr>
            </w:pPr>
            <w:r>
              <w:rPr>
                <w:rFonts w:ascii="Times New Roman" w:hAnsi="Times New Roman"/>
                <w:sz w:val="24"/>
                <w:szCs w:val="24"/>
              </w:rPr>
              <w:t>Gospodarski subjekti, razvojne agencije, obrazovne institucije</w:t>
            </w:r>
          </w:p>
        </w:tc>
      </w:tr>
      <w:tr w:rsidR="002E3F75" w14:paraId="51693D90" w14:textId="77777777">
        <w:trPr>
          <w:trHeight w:val="691"/>
        </w:trPr>
        <w:tc>
          <w:tcPr>
            <w:tcW w:w="3729" w:type="dxa"/>
            <w:tcBorders>
              <w:top w:val="single" w:sz="4" w:space="0" w:color="000000"/>
              <w:left w:val="single" w:sz="4" w:space="0" w:color="000000"/>
              <w:bottom w:val="single" w:sz="4" w:space="0" w:color="000000"/>
            </w:tcBorders>
            <w:shd w:val="clear" w:color="auto" w:fill="auto"/>
            <w:vAlign w:val="center"/>
          </w:tcPr>
          <w:p w14:paraId="236BDF1D"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B30BA" w14:textId="3A624991" w:rsidR="002E3F75" w:rsidRDefault="00E74E72">
            <w:pPr>
              <w:snapToGrid w:val="0"/>
              <w:spacing w:after="0" w:line="240" w:lineRule="auto"/>
              <w:rPr>
                <w:rFonts w:ascii="Times New Roman" w:hAnsi="Times New Roman"/>
                <w:sz w:val="24"/>
                <w:szCs w:val="24"/>
              </w:rPr>
            </w:pPr>
            <w:r>
              <w:rPr>
                <w:rFonts w:ascii="Times New Roman" w:hAnsi="Times New Roman"/>
                <w:sz w:val="24"/>
                <w:szCs w:val="24"/>
              </w:rPr>
              <w:t>Z</w:t>
            </w:r>
            <w:r w:rsidR="002E3F75">
              <w:rPr>
                <w:rFonts w:ascii="Times New Roman" w:hAnsi="Times New Roman"/>
                <w:sz w:val="24"/>
                <w:szCs w:val="24"/>
              </w:rPr>
              <w:t xml:space="preserve">nanstvene i istraživačke institucije, visokoškolske ustanove, Grad Ivanec i Varaždinska županija </w:t>
            </w:r>
          </w:p>
        </w:tc>
      </w:tr>
      <w:tr w:rsidR="002E3F75" w14:paraId="1A505933" w14:textId="77777777">
        <w:trPr>
          <w:trHeight w:val="368"/>
        </w:trPr>
        <w:tc>
          <w:tcPr>
            <w:tcW w:w="3729" w:type="dxa"/>
            <w:tcBorders>
              <w:top w:val="single" w:sz="4" w:space="0" w:color="000000"/>
              <w:left w:val="single" w:sz="4" w:space="0" w:color="000000"/>
              <w:bottom w:val="single" w:sz="4" w:space="0" w:color="000000"/>
            </w:tcBorders>
            <w:shd w:val="clear" w:color="auto" w:fill="auto"/>
          </w:tcPr>
          <w:p w14:paraId="4D6BB007"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374CD9E8"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Projekti uspostavljanja suradnje između privatnog sektora  i obrazovno – istraživačkih institucija</w:t>
            </w:r>
          </w:p>
        </w:tc>
      </w:tr>
    </w:tbl>
    <w:p w14:paraId="177AAAAF" w14:textId="77777777" w:rsidR="002E3F75" w:rsidRDefault="002E3F75">
      <w:pPr>
        <w:rPr>
          <w:rFonts w:ascii="Times New Roman" w:hAnsi="Times New Roman"/>
          <w:b/>
          <w:sz w:val="28"/>
          <w:szCs w:val="28"/>
        </w:rPr>
      </w:pPr>
    </w:p>
    <w:p w14:paraId="57F2B50B" w14:textId="77777777" w:rsidR="001D6663" w:rsidRDefault="001D6663" w:rsidP="00DA0A0E">
      <w:pPr>
        <w:spacing w:line="240" w:lineRule="auto"/>
        <w:rPr>
          <w:rFonts w:ascii="Times New Roman" w:hAnsi="Times New Roman"/>
          <w:b/>
          <w:sz w:val="28"/>
          <w:szCs w:val="28"/>
        </w:rPr>
      </w:pPr>
    </w:p>
    <w:p w14:paraId="15184D0D" w14:textId="77777777" w:rsidR="000F2A8D" w:rsidRDefault="00DA0A0E" w:rsidP="00DA0A0E">
      <w:pPr>
        <w:spacing w:line="240" w:lineRule="auto"/>
        <w:rPr>
          <w:rFonts w:ascii="Times New Roman" w:hAnsi="Times New Roman"/>
          <w:b/>
          <w:sz w:val="26"/>
          <w:szCs w:val="26"/>
        </w:rPr>
      </w:pPr>
      <w:r w:rsidRPr="00B60A6F">
        <w:rPr>
          <w:rFonts w:ascii="Times New Roman" w:hAnsi="Times New Roman"/>
          <w:b/>
          <w:sz w:val="26"/>
          <w:szCs w:val="26"/>
        </w:rPr>
        <w:lastRenderedPageBreak/>
        <w:t>PRIORITET 1.</w:t>
      </w:r>
      <w:r>
        <w:rPr>
          <w:rFonts w:ascii="Times New Roman" w:hAnsi="Times New Roman"/>
          <w:b/>
          <w:sz w:val="26"/>
          <w:szCs w:val="26"/>
        </w:rPr>
        <w:t xml:space="preserve">3.  </w:t>
      </w:r>
      <w:r w:rsidR="00225127">
        <w:rPr>
          <w:rFonts w:ascii="Times New Roman" w:hAnsi="Times New Roman"/>
          <w:b/>
          <w:sz w:val="26"/>
          <w:szCs w:val="26"/>
        </w:rPr>
        <w:t>Ja</w:t>
      </w:r>
      <w:r w:rsidR="002A3583">
        <w:rPr>
          <w:rFonts w:ascii="Times New Roman" w:hAnsi="Times New Roman"/>
          <w:b/>
          <w:sz w:val="26"/>
          <w:szCs w:val="26"/>
        </w:rPr>
        <w:t>čanje poljopriv</w:t>
      </w:r>
      <w:r w:rsidR="00254740">
        <w:rPr>
          <w:rFonts w:ascii="Times New Roman" w:hAnsi="Times New Roman"/>
          <w:b/>
          <w:sz w:val="26"/>
          <w:szCs w:val="26"/>
        </w:rPr>
        <w:t>r</w:t>
      </w:r>
      <w:r w:rsidR="002A3583">
        <w:rPr>
          <w:rFonts w:ascii="Times New Roman" w:hAnsi="Times New Roman"/>
          <w:b/>
          <w:sz w:val="26"/>
          <w:szCs w:val="26"/>
        </w:rPr>
        <w:t>edne proizvodnje</w:t>
      </w:r>
      <w:r w:rsidR="00D45DF0">
        <w:rPr>
          <w:rFonts w:ascii="Times New Roman" w:hAnsi="Times New Roman"/>
          <w:b/>
          <w:sz w:val="26"/>
          <w:szCs w:val="26"/>
        </w:rPr>
        <w:t xml:space="preserve"> i </w:t>
      </w:r>
      <w:r w:rsidR="00846D53">
        <w:rPr>
          <w:rFonts w:ascii="Times New Roman" w:hAnsi="Times New Roman"/>
          <w:b/>
          <w:sz w:val="26"/>
          <w:szCs w:val="26"/>
        </w:rPr>
        <w:t xml:space="preserve">osiguranje pretpostavki za </w:t>
      </w:r>
      <w:r w:rsidR="00D45DF0">
        <w:rPr>
          <w:rFonts w:ascii="Times New Roman" w:hAnsi="Times New Roman"/>
          <w:b/>
          <w:sz w:val="26"/>
          <w:szCs w:val="26"/>
        </w:rPr>
        <w:t>razvoj ruralnog</w:t>
      </w:r>
      <w:r w:rsidR="002E0A78">
        <w:rPr>
          <w:rFonts w:ascii="Times New Roman" w:hAnsi="Times New Roman"/>
          <w:b/>
          <w:sz w:val="26"/>
          <w:szCs w:val="26"/>
        </w:rPr>
        <w:t xml:space="preserve"> turizma</w:t>
      </w:r>
    </w:p>
    <w:p w14:paraId="6050AE55" w14:textId="77777777" w:rsidR="00F7629D" w:rsidRDefault="002A3583" w:rsidP="002E0A78">
      <w:pPr>
        <w:pStyle w:val="NewNormal"/>
        <w:ind w:firstLine="708"/>
      </w:pPr>
      <w:r>
        <w:t xml:space="preserve">Ovim prioritetom </w:t>
      </w:r>
      <w:r w:rsidR="00225127">
        <w:t xml:space="preserve">se želi unaprijediti kvaliteta života i održivi gospodarski razvitak </w:t>
      </w:r>
      <w:r>
        <w:t>ruralni</w:t>
      </w:r>
      <w:r w:rsidR="00225127">
        <w:t>h područja</w:t>
      </w:r>
      <w:r w:rsidR="00254740">
        <w:t xml:space="preserve"> kroz stvaranje povoljnijih uv</w:t>
      </w:r>
      <w:r>
        <w:t>jeta za bavljenjem poljoprivrednom proizvodnjom</w:t>
      </w:r>
      <w:r w:rsidR="00FC139E">
        <w:t xml:space="preserve"> i bolje isk</w:t>
      </w:r>
      <w:r w:rsidR="00B977B9">
        <w:t>orištavanje</w:t>
      </w:r>
      <w:r w:rsidR="00FC139E">
        <w:t xml:space="preserve"> prirodnih resursa</w:t>
      </w:r>
      <w:r>
        <w:t>, st</w:t>
      </w:r>
      <w:r w:rsidR="00FC139E">
        <w:t>v</w:t>
      </w:r>
      <w:r>
        <w:t>aranje dodane vrijednosti poljoprivrednih proizvoda, njihov plasman na tržištu,</w:t>
      </w:r>
      <w:r w:rsidR="00FC139E">
        <w:t xml:space="preserve"> </w:t>
      </w:r>
      <w:r w:rsidR="00FC139E" w:rsidRPr="00DA0A0E">
        <w:t>udruživanja poljoprivrednih proizvođača</w:t>
      </w:r>
      <w:r w:rsidR="00FC139E">
        <w:t xml:space="preserve"> i</w:t>
      </w:r>
      <w:r w:rsidR="00FC139E" w:rsidRPr="00DA0A0E">
        <w:t xml:space="preserve"> </w:t>
      </w:r>
      <w:r w:rsidR="00FC139E">
        <w:t xml:space="preserve">edukacije stanovništva </w:t>
      </w:r>
      <w:r w:rsidR="00FC139E" w:rsidRPr="00DA0A0E">
        <w:t>kako bi se osigurale pretpostavke za ruralni i održivi razvoj</w:t>
      </w:r>
      <w:r w:rsidR="00FC139E">
        <w:t>.</w:t>
      </w:r>
      <w:r w:rsidR="00D45DF0">
        <w:t xml:space="preserve"> </w:t>
      </w:r>
      <w:r w:rsidR="00487A50">
        <w:t>Poljoprivredne</w:t>
      </w:r>
      <w:r w:rsidR="000F2A8D">
        <w:t xml:space="preserve"> površine na području grada Iv</w:t>
      </w:r>
      <w:r w:rsidR="00843ECB">
        <w:t>a</w:t>
      </w:r>
      <w:r w:rsidR="000F2A8D">
        <w:t>n</w:t>
      </w:r>
      <w:r w:rsidR="00487A50">
        <w:t>c</w:t>
      </w:r>
      <w:r w:rsidR="000F2A8D">
        <w:t>a</w:t>
      </w:r>
      <w:r w:rsidR="00747EE7">
        <w:t xml:space="preserve"> su male i rascjepkane te su </w:t>
      </w:r>
      <w:r w:rsidR="00DA0A0E" w:rsidRPr="00DA0A0E">
        <w:t xml:space="preserve"> pogodne za </w:t>
      </w:r>
      <w:r w:rsidR="00747EE7">
        <w:t xml:space="preserve">razvoj ekološke poljoprivrede, </w:t>
      </w:r>
      <w:r w:rsidR="00DA0A0E" w:rsidRPr="00DA0A0E">
        <w:t xml:space="preserve">voćarstva i vinogradarstva. </w:t>
      </w:r>
      <w:r w:rsidR="00747EE7">
        <w:t>Malim obiteljskim gospodarstvima</w:t>
      </w:r>
      <w:r w:rsidR="000F2A8D">
        <w:t xml:space="preserve"> bavljenje</w:t>
      </w:r>
      <w:r w:rsidR="00747EE7">
        <w:t xml:space="preserve"> ekološk</w:t>
      </w:r>
      <w:r w:rsidR="000F2A8D">
        <w:t>om</w:t>
      </w:r>
      <w:r w:rsidR="00DA0A0E" w:rsidRPr="00DA0A0E">
        <w:t xml:space="preserve"> proizvo</w:t>
      </w:r>
      <w:r w:rsidR="00747EE7">
        <w:t>d</w:t>
      </w:r>
      <w:r w:rsidR="000F2A8D">
        <w:t xml:space="preserve">njom može biti dodatan izvor zarade, a na lokalnoj razini održavanje stupnja zapošljavanja i samozapošljavanja. U sklopu ovog prioriteta </w:t>
      </w:r>
      <w:r w:rsidR="00E77D15">
        <w:t>upotpunila bi se i turi</w:t>
      </w:r>
      <w:r w:rsidR="00B25F4C">
        <w:t xml:space="preserve">stička ponuda  kroz </w:t>
      </w:r>
      <w:r w:rsidR="000F2A8D">
        <w:t xml:space="preserve">očuvanje autohtonih </w:t>
      </w:r>
      <w:r w:rsidR="000F2A8D" w:rsidRPr="00DA0A0E">
        <w:t>proizvoda</w:t>
      </w:r>
      <w:r w:rsidR="00065D01">
        <w:t xml:space="preserve"> i običaja</w:t>
      </w:r>
      <w:r w:rsidR="000F2A8D" w:rsidRPr="00DA0A0E">
        <w:t xml:space="preserve"> kao specifič</w:t>
      </w:r>
      <w:r w:rsidR="00FC139E">
        <w:t>nog sadržaja ponude.</w:t>
      </w:r>
    </w:p>
    <w:tbl>
      <w:tblPr>
        <w:tblW w:w="9494" w:type="dxa"/>
        <w:tblInd w:w="-5" w:type="dxa"/>
        <w:tblLayout w:type="fixed"/>
        <w:tblLook w:val="0000" w:firstRow="0" w:lastRow="0" w:firstColumn="0" w:lastColumn="0" w:noHBand="0" w:noVBand="0"/>
      </w:tblPr>
      <w:tblGrid>
        <w:gridCol w:w="3729"/>
        <w:gridCol w:w="5765"/>
      </w:tblGrid>
      <w:tr w:rsidR="00EA6395" w14:paraId="6960788E" w14:textId="77777777" w:rsidTr="0091270B">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3CDF14" w14:textId="77777777" w:rsidR="00EA6395" w:rsidRDefault="00EA6395" w:rsidP="0091270B">
            <w:pPr>
              <w:pStyle w:val="Odlomakpopisa"/>
              <w:snapToGrid w:val="0"/>
              <w:spacing w:after="0" w:line="240" w:lineRule="auto"/>
              <w:ind w:left="0"/>
              <w:rPr>
                <w:rFonts w:ascii="Times New Roman" w:hAnsi="Times New Roman"/>
                <w:b/>
                <w:sz w:val="24"/>
                <w:szCs w:val="24"/>
              </w:rPr>
            </w:pPr>
            <w:r w:rsidRPr="00E77D15">
              <w:rPr>
                <w:rFonts w:ascii="Times New Roman" w:hAnsi="Times New Roman"/>
                <w:b/>
                <w:sz w:val="24"/>
                <w:szCs w:val="24"/>
              </w:rPr>
              <w:t>Mj</w:t>
            </w:r>
            <w:r w:rsidR="002E0A78" w:rsidRPr="00E77D15">
              <w:rPr>
                <w:rFonts w:ascii="Times New Roman" w:hAnsi="Times New Roman"/>
                <w:b/>
                <w:sz w:val="24"/>
                <w:szCs w:val="24"/>
              </w:rPr>
              <w:t xml:space="preserve">era </w:t>
            </w:r>
            <w:r w:rsidR="00435AF7" w:rsidRPr="00E77D15">
              <w:rPr>
                <w:rFonts w:ascii="Times New Roman" w:hAnsi="Times New Roman"/>
                <w:b/>
                <w:sz w:val="24"/>
                <w:szCs w:val="24"/>
              </w:rPr>
              <w:t>1.3.</w:t>
            </w:r>
            <w:r w:rsidR="002E0A78" w:rsidRPr="00E77D15">
              <w:rPr>
                <w:rFonts w:ascii="Times New Roman" w:hAnsi="Times New Roman"/>
                <w:b/>
                <w:sz w:val="24"/>
                <w:szCs w:val="24"/>
              </w:rPr>
              <w:t>1.</w:t>
            </w:r>
            <w:r w:rsidR="00435AF7" w:rsidRPr="00E77D15">
              <w:rPr>
                <w:rFonts w:ascii="Times New Roman" w:hAnsi="Times New Roman"/>
                <w:b/>
                <w:sz w:val="24"/>
                <w:szCs w:val="24"/>
              </w:rPr>
              <w:t xml:space="preserve">  Uređenje</w:t>
            </w:r>
            <w:r w:rsidR="00465B9C" w:rsidRPr="00E77D15">
              <w:rPr>
                <w:rFonts w:ascii="Times New Roman" w:hAnsi="Times New Roman"/>
                <w:b/>
                <w:sz w:val="24"/>
                <w:szCs w:val="24"/>
              </w:rPr>
              <w:t xml:space="preserve"> i stavljanje u funkciju </w:t>
            </w:r>
            <w:r w:rsidR="00435AF7" w:rsidRPr="00E77D15">
              <w:rPr>
                <w:rFonts w:ascii="Times New Roman" w:hAnsi="Times New Roman"/>
                <w:b/>
                <w:sz w:val="24"/>
                <w:szCs w:val="24"/>
              </w:rPr>
              <w:t xml:space="preserve">neobrađenih poljoprivrednih </w:t>
            </w:r>
            <w:r w:rsidR="00CC4E82" w:rsidRPr="00E77D15">
              <w:rPr>
                <w:rFonts w:ascii="Times New Roman" w:hAnsi="Times New Roman"/>
                <w:b/>
                <w:sz w:val="24"/>
                <w:szCs w:val="24"/>
              </w:rPr>
              <w:t>površina</w:t>
            </w:r>
            <w:r w:rsidR="00435AF7">
              <w:rPr>
                <w:rFonts w:ascii="Times New Roman" w:hAnsi="Times New Roman"/>
                <w:b/>
                <w:sz w:val="24"/>
                <w:szCs w:val="24"/>
              </w:rPr>
              <w:t xml:space="preserve"> </w:t>
            </w:r>
          </w:p>
          <w:p w14:paraId="4446C0D5" w14:textId="77777777" w:rsidR="00EA6395" w:rsidRDefault="00EA6395" w:rsidP="0091270B">
            <w:pPr>
              <w:spacing w:after="0" w:line="360" w:lineRule="auto"/>
              <w:rPr>
                <w:rFonts w:ascii="Times New Roman" w:hAnsi="Times New Roman"/>
                <w:b/>
                <w:sz w:val="24"/>
                <w:szCs w:val="24"/>
              </w:rPr>
            </w:pPr>
          </w:p>
        </w:tc>
      </w:tr>
      <w:tr w:rsidR="00EA6395" w14:paraId="0CEAA36E" w14:textId="77777777" w:rsidTr="0091270B">
        <w:trPr>
          <w:trHeight w:val="2124"/>
        </w:trPr>
        <w:tc>
          <w:tcPr>
            <w:tcW w:w="3729" w:type="dxa"/>
            <w:tcBorders>
              <w:top w:val="single" w:sz="4" w:space="0" w:color="000000"/>
              <w:left w:val="single" w:sz="4" w:space="0" w:color="000000"/>
              <w:bottom w:val="single" w:sz="4" w:space="0" w:color="000000"/>
            </w:tcBorders>
            <w:shd w:val="clear" w:color="auto" w:fill="auto"/>
          </w:tcPr>
          <w:p w14:paraId="34FDBCDF" w14:textId="77777777" w:rsidR="00EA6395" w:rsidRDefault="00EA6395" w:rsidP="0091270B">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5439653" w14:textId="77777777" w:rsidR="00EA6395" w:rsidRDefault="00EA6395" w:rsidP="0091270B">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 xml:space="preserve">prioritetom 4.1. </w:t>
            </w:r>
            <w:r>
              <w:rPr>
                <w:rFonts w:ascii="Times New Roman" w:hAnsi="Times New Roman"/>
                <w:i/>
                <w:sz w:val="24"/>
                <w:szCs w:val="24"/>
              </w:rPr>
              <w:t xml:space="preserve">Ruralni razvoj na temelju održivih oblika poljoprivrede, šumarstva i ruralnog turizma, </w:t>
            </w:r>
            <w:r>
              <w:rPr>
                <w:rFonts w:ascii="Times New Roman" w:hAnsi="Times New Roman"/>
                <w:sz w:val="24"/>
                <w:szCs w:val="24"/>
              </w:rPr>
              <w:t xml:space="preserve">te s </w:t>
            </w:r>
            <w:r>
              <w:rPr>
                <w:rFonts w:ascii="Times New Roman" w:hAnsi="Times New Roman"/>
                <w:b/>
                <w:sz w:val="24"/>
                <w:szCs w:val="24"/>
              </w:rPr>
              <w:t xml:space="preserve">mjerom 4.1.1. </w:t>
            </w:r>
            <w:r>
              <w:rPr>
                <w:rFonts w:ascii="Times New Roman" w:hAnsi="Times New Roman"/>
                <w:i/>
                <w:sz w:val="24"/>
                <w:szCs w:val="24"/>
              </w:rPr>
              <w:t xml:space="preserve">Usklađivanje ponude s potrebama tržišta, </w:t>
            </w:r>
            <w:r>
              <w:rPr>
                <w:rFonts w:ascii="Times New Roman" w:hAnsi="Times New Roman"/>
                <w:b/>
                <w:sz w:val="24"/>
                <w:szCs w:val="24"/>
              </w:rPr>
              <w:t xml:space="preserve">mjerom 4.1.2. </w:t>
            </w:r>
            <w:r>
              <w:rPr>
                <w:rFonts w:ascii="Times New Roman" w:hAnsi="Times New Roman"/>
                <w:i/>
                <w:sz w:val="24"/>
                <w:szCs w:val="24"/>
              </w:rPr>
              <w:t xml:space="preserve">Poticanje ekološke poljoprivrede i regije bez genetski modificiranje proizvodnje i </w:t>
            </w:r>
            <w:r>
              <w:rPr>
                <w:rFonts w:ascii="Times New Roman" w:hAnsi="Times New Roman"/>
                <w:b/>
                <w:sz w:val="24"/>
                <w:szCs w:val="24"/>
              </w:rPr>
              <w:t xml:space="preserve">mjerom 4.1.3. </w:t>
            </w:r>
            <w:r>
              <w:rPr>
                <w:rFonts w:ascii="Times New Roman" w:hAnsi="Times New Roman"/>
                <w:i/>
                <w:sz w:val="24"/>
                <w:szCs w:val="24"/>
              </w:rPr>
              <w:t>Okrupnjavanje poljoprivrednog zemljišta</w:t>
            </w:r>
          </w:p>
        </w:tc>
      </w:tr>
      <w:tr w:rsidR="00EA6395" w14:paraId="77E2B09C" w14:textId="77777777" w:rsidTr="0091270B">
        <w:trPr>
          <w:trHeight w:val="691"/>
        </w:trPr>
        <w:tc>
          <w:tcPr>
            <w:tcW w:w="3729" w:type="dxa"/>
            <w:tcBorders>
              <w:top w:val="single" w:sz="4" w:space="0" w:color="000000"/>
              <w:left w:val="single" w:sz="4" w:space="0" w:color="000000"/>
              <w:bottom w:val="single" w:sz="4" w:space="0" w:color="000000"/>
            </w:tcBorders>
            <w:shd w:val="clear" w:color="auto" w:fill="auto"/>
          </w:tcPr>
          <w:p w14:paraId="208C6C0F" w14:textId="77777777" w:rsidR="00EA6395" w:rsidRDefault="00EA6395" w:rsidP="0091270B">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61A3EA9" w14:textId="77777777" w:rsidR="00435AF7" w:rsidRDefault="00435AF7" w:rsidP="0091270B">
            <w:pPr>
              <w:snapToGrid w:val="0"/>
              <w:spacing w:after="0" w:line="240" w:lineRule="auto"/>
              <w:jc w:val="both"/>
              <w:rPr>
                <w:rFonts w:ascii="Times New Roman" w:hAnsi="Times New Roman"/>
                <w:sz w:val="24"/>
                <w:szCs w:val="24"/>
              </w:rPr>
            </w:pPr>
            <w:r>
              <w:rPr>
                <w:rFonts w:ascii="Times New Roman" w:hAnsi="Times New Roman"/>
                <w:sz w:val="24"/>
                <w:szCs w:val="24"/>
              </w:rPr>
              <w:t>Uređenje</w:t>
            </w:r>
            <w:r w:rsidR="00F976EE">
              <w:rPr>
                <w:rFonts w:ascii="Times New Roman" w:hAnsi="Times New Roman"/>
                <w:sz w:val="24"/>
                <w:szCs w:val="24"/>
              </w:rPr>
              <w:t>m</w:t>
            </w:r>
            <w:r>
              <w:rPr>
                <w:rFonts w:ascii="Times New Roman" w:hAnsi="Times New Roman"/>
                <w:sz w:val="24"/>
                <w:szCs w:val="24"/>
              </w:rPr>
              <w:t xml:space="preserve"> neobra</w:t>
            </w:r>
            <w:r w:rsidR="00F7629D">
              <w:rPr>
                <w:rFonts w:ascii="Times New Roman" w:hAnsi="Times New Roman"/>
                <w:sz w:val="24"/>
                <w:szCs w:val="24"/>
              </w:rPr>
              <w:t>đenog poljoprivrednog zemljišta intenzivirala bi se poljoprivredna proiz</w:t>
            </w:r>
            <w:r w:rsidR="00A91D27">
              <w:rPr>
                <w:rFonts w:ascii="Times New Roman" w:hAnsi="Times New Roman"/>
                <w:sz w:val="24"/>
                <w:szCs w:val="24"/>
              </w:rPr>
              <w:t>vodnja</w:t>
            </w:r>
            <w:r w:rsidR="00F7629D">
              <w:rPr>
                <w:rFonts w:ascii="Times New Roman" w:hAnsi="Times New Roman"/>
                <w:sz w:val="24"/>
                <w:szCs w:val="24"/>
              </w:rPr>
              <w:t xml:space="preserve"> te bi se spriječilo propadanje  </w:t>
            </w:r>
            <w:r w:rsidR="00FC139E">
              <w:rPr>
                <w:rFonts w:ascii="Times New Roman" w:hAnsi="Times New Roman"/>
                <w:sz w:val="24"/>
                <w:szCs w:val="24"/>
              </w:rPr>
              <w:t>zapuštenog i obraslog zemljišta</w:t>
            </w:r>
            <w:r w:rsidR="00B25F4C">
              <w:rPr>
                <w:rFonts w:ascii="Times New Roman" w:hAnsi="Times New Roman"/>
                <w:sz w:val="24"/>
                <w:szCs w:val="24"/>
              </w:rPr>
              <w:t xml:space="preserve">. Time bi se </w:t>
            </w:r>
            <w:r w:rsidR="00F7629D">
              <w:rPr>
                <w:rFonts w:ascii="Times New Roman" w:hAnsi="Times New Roman"/>
                <w:sz w:val="24"/>
                <w:szCs w:val="24"/>
              </w:rPr>
              <w:t xml:space="preserve">otvorile mogućnosti za nova ulaganja u </w:t>
            </w:r>
            <w:r w:rsidR="00B25F4C">
              <w:rPr>
                <w:rFonts w:ascii="Times New Roman" w:hAnsi="Times New Roman"/>
                <w:sz w:val="24"/>
                <w:szCs w:val="24"/>
              </w:rPr>
              <w:t>razvoj profitabilnih poljoprivrednih kultura</w:t>
            </w:r>
            <w:r w:rsidR="00F7629D">
              <w:rPr>
                <w:rFonts w:ascii="Times New Roman" w:hAnsi="Times New Roman"/>
                <w:sz w:val="24"/>
                <w:szCs w:val="24"/>
              </w:rPr>
              <w:t xml:space="preserve"> i očuvanje ruralnog okoliša.</w:t>
            </w:r>
          </w:p>
        </w:tc>
      </w:tr>
      <w:tr w:rsidR="00EA6395" w14:paraId="01F51E08" w14:textId="77777777" w:rsidTr="0091270B">
        <w:trPr>
          <w:trHeight w:val="691"/>
        </w:trPr>
        <w:tc>
          <w:tcPr>
            <w:tcW w:w="3729" w:type="dxa"/>
            <w:tcBorders>
              <w:top w:val="single" w:sz="4" w:space="0" w:color="000000"/>
              <w:left w:val="single" w:sz="4" w:space="0" w:color="000000"/>
              <w:bottom w:val="single" w:sz="4" w:space="0" w:color="000000"/>
            </w:tcBorders>
            <w:shd w:val="clear" w:color="auto" w:fill="auto"/>
            <w:vAlign w:val="center"/>
          </w:tcPr>
          <w:p w14:paraId="4E9E3AFF" w14:textId="77777777" w:rsidR="00EA6395" w:rsidRDefault="00EA6395" w:rsidP="0091270B">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74A18E3" w14:textId="77777777" w:rsidR="00EA6395" w:rsidRDefault="00B25F4C"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poticanje čišćenja i krčenje zapuštenih zemljišta</w:t>
            </w:r>
          </w:p>
          <w:p w14:paraId="60A9848B" w14:textId="77777777" w:rsidR="00B25F4C" w:rsidRDefault="00E64C59"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uređenje pristupnih puteva do tih površina (lokalne ceste, poljski putovi)</w:t>
            </w:r>
          </w:p>
          <w:p w14:paraId="624EBEA8" w14:textId="77777777" w:rsidR="00EA6395" w:rsidRPr="002E0A78" w:rsidRDefault="00647262"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uvođenje sistema navodnjavanja poljoprivrednih proizvoda</w:t>
            </w:r>
          </w:p>
        </w:tc>
      </w:tr>
      <w:tr w:rsidR="00EA6395" w14:paraId="55158964" w14:textId="77777777" w:rsidTr="0091270B">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338DDB12" w14:textId="77777777" w:rsidR="00EA6395" w:rsidRDefault="00EA6395" w:rsidP="0091270B">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41A03ED" w14:textId="77777777" w:rsidR="00EA6395" w:rsidRDefault="00B25F4C" w:rsidP="00F976EE">
            <w:pPr>
              <w:snapToGrid w:val="0"/>
              <w:spacing w:after="0" w:line="240" w:lineRule="auto"/>
              <w:jc w:val="both"/>
              <w:rPr>
                <w:rFonts w:ascii="Times New Roman" w:hAnsi="Times New Roman"/>
                <w:sz w:val="24"/>
                <w:szCs w:val="24"/>
              </w:rPr>
            </w:pPr>
            <w:r>
              <w:rPr>
                <w:rFonts w:ascii="Times New Roman" w:hAnsi="Times New Roman"/>
                <w:sz w:val="24"/>
                <w:szCs w:val="24"/>
              </w:rPr>
              <w:t>Povećanje poljoprivrednog z</w:t>
            </w:r>
            <w:r w:rsidR="00F976EE">
              <w:rPr>
                <w:rFonts w:ascii="Times New Roman" w:hAnsi="Times New Roman"/>
                <w:sz w:val="24"/>
                <w:szCs w:val="24"/>
              </w:rPr>
              <w:t>em</w:t>
            </w:r>
            <w:r>
              <w:rPr>
                <w:rFonts w:ascii="Times New Roman" w:hAnsi="Times New Roman"/>
                <w:sz w:val="24"/>
                <w:szCs w:val="24"/>
              </w:rPr>
              <w:t xml:space="preserve">ljišta za uzgoj poljoprivrednih kultura, razvoj </w:t>
            </w:r>
            <w:r w:rsidR="00225127">
              <w:rPr>
                <w:rFonts w:ascii="Times New Roman" w:hAnsi="Times New Roman"/>
                <w:sz w:val="24"/>
                <w:szCs w:val="24"/>
              </w:rPr>
              <w:t xml:space="preserve">ekološke </w:t>
            </w:r>
            <w:r>
              <w:rPr>
                <w:rFonts w:ascii="Times New Roman" w:hAnsi="Times New Roman"/>
                <w:sz w:val="24"/>
                <w:szCs w:val="24"/>
              </w:rPr>
              <w:t>poljoprivredne proizvodnje, poljoprivednih subjekata</w:t>
            </w:r>
          </w:p>
        </w:tc>
      </w:tr>
      <w:tr w:rsidR="00EA6395" w14:paraId="69258BA4" w14:textId="77777777" w:rsidTr="0091270B">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3644A98E" w14:textId="77777777" w:rsidR="00EA6395" w:rsidRDefault="00EA6395" w:rsidP="0091270B">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3297977" w14:textId="77777777" w:rsidR="00EA6395" w:rsidRDefault="00EA6395" w:rsidP="00B25F4C">
            <w:pPr>
              <w:snapToGrid w:val="0"/>
              <w:spacing w:after="0" w:line="240" w:lineRule="auto"/>
              <w:jc w:val="both"/>
              <w:rPr>
                <w:rFonts w:ascii="Times New Roman" w:hAnsi="Times New Roman"/>
                <w:sz w:val="24"/>
                <w:szCs w:val="24"/>
              </w:rPr>
            </w:pPr>
            <w:r>
              <w:rPr>
                <w:rFonts w:ascii="Times New Roman" w:hAnsi="Times New Roman"/>
                <w:sz w:val="24"/>
                <w:szCs w:val="24"/>
              </w:rPr>
              <w:t xml:space="preserve">Poljoprivredni proizvođači, </w:t>
            </w:r>
            <w:r w:rsidR="00B25F4C">
              <w:rPr>
                <w:rFonts w:ascii="Times New Roman" w:hAnsi="Times New Roman"/>
                <w:sz w:val="24"/>
                <w:szCs w:val="24"/>
              </w:rPr>
              <w:t xml:space="preserve">Poljoprivredna zadruga Ivanec, </w:t>
            </w:r>
            <w:r>
              <w:rPr>
                <w:rFonts w:ascii="Times New Roman" w:hAnsi="Times New Roman"/>
                <w:sz w:val="24"/>
                <w:szCs w:val="24"/>
              </w:rPr>
              <w:t>Grad</w:t>
            </w:r>
            <w:r w:rsidR="00F976EE">
              <w:rPr>
                <w:rFonts w:ascii="Times New Roman" w:hAnsi="Times New Roman"/>
                <w:sz w:val="24"/>
                <w:szCs w:val="24"/>
              </w:rPr>
              <w:t xml:space="preserve"> Ivanec, Varaždinska županija,</w:t>
            </w:r>
            <w:r>
              <w:rPr>
                <w:rFonts w:ascii="Times New Roman" w:hAnsi="Times New Roman"/>
                <w:sz w:val="24"/>
                <w:szCs w:val="24"/>
              </w:rPr>
              <w:t xml:space="preserve"> Ministarstvo poljoprivrede</w:t>
            </w:r>
          </w:p>
        </w:tc>
      </w:tr>
      <w:tr w:rsidR="00EA6395" w14:paraId="2F31D626" w14:textId="77777777" w:rsidTr="0091270B">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606B025F" w14:textId="77777777" w:rsidR="00EA6395" w:rsidRDefault="00EA6395" w:rsidP="0091270B">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446E7A8" w14:textId="77777777" w:rsidR="00EA6395" w:rsidRDefault="00843ECB" w:rsidP="0091270B">
            <w:pPr>
              <w:snapToGrid w:val="0"/>
              <w:spacing w:after="0" w:line="240" w:lineRule="auto"/>
              <w:jc w:val="both"/>
              <w:rPr>
                <w:rFonts w:ascii="Times New Roman" w:hAnsi="Times New Roman"/>
                <w:sz w:val="24"/>
                <w:szCs w:val="24"/>
              </w:rPr>
            </w:pPr>
            <w:r>
              <w:rPr>
                <w:rFonts w:ascii="Times New Roman" w:hAnsi="Times New Roman"/>
                <w:sz w:val="24"/>
                <w:szCs w:val="24"/>
              </w:rPr>
              <w:t>Poljoprivredna gospodarstva</w:t>
            </w:r>
            <w:r w:rsidR="00B25F4C">
              <w:rPr>
                <w:rFonts w:ascii="Times New Roman" w:hAnsi="Times New Roman"/>
                <w:sz w:val="24"/>
                <w:szCs w:val="24"/>
              </w:rPr>
              <w:t xml:space="preserve"> (OPG) </w:t>
            </w:r>
          </w:p>
        </w:tc>
      </w:tr>
      <w:tr w:rsidR="00EA6395" w14:paraId="3F54383A" w14:textId="77777777" w:rsidTr="0091270B">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25F13989" w14:textId="77777777" w:rsidR="00EA6395" w:rsidRDefault="00EA6395" w:rsidP="0091270B">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32390C6B" w14:textId="77777777" w:rsidR="00DF10D7" w:rsidRDefault="00CC4E82" w:rsidP="0091270B">
            <w:pPr>
              <w:spacing w:after="0" w:line="240" w:lineRule="auto"/>
              <w:jc w:val="both"/>
              <w:rPr>
                <w:rFonts w:ascii="Times New Roman" w:hAnsi="Times New Roman"/>
                <w:sz w:val="24"/>
                <w:szCs w:val="24"/>
              </w:rPr>
            </w:pPr>
            <w:r>
              <w:rPr>
                <w:rFonts w:ascii="Times New Roman" w:hAnsi="Times New Roman"/>
                <w:sz w:val="24"/>
                <w:szCs w:val="24"/>
              </w:rPr>
              <w:t>Program</w:t>
            </w:r>
            <w:r w:rsidR="00DF10D7">
              <w:rPr>
                <w:rFonts w:ascii="Times New Roman" w:hAnsi="Times New Roman"/>
                <w:sz w:val="24"/>
                <w:szCs w:val="24"/>
              </w:rPr>
              <w:t xml:space="preserve"> unapređenja stanja u poljoprivredi</w:t>
            </w:r>
          </w:p>
          <w:p w14:paraId="519E41EE" w14:textId="77777777" w:rsidR="00EA6395" w:rsidRDefault="00DF10D7" w:rsidP="0091270B">
            <w:pPr>
              <w:spacing w:after="0" w:line="240" w:lineRule="auto"/>
              <w:jc w:val="both"/>
              <w:rPr>
                <w:rFonts w:ascii="Times New Roman" w:hAnsi="Times New Roman"/>
                <w:sz w:val="24"/>
                <w:szCs w:val="24"/>
              </w:rPr>
            </w:pPr>
            <w:r>
              <w:rPr>
                <w:rFonts w:ascii="Times New Roman" w:hAnsi="Times New Roman"/>
                <w:sz w:val="24"/>
                <w:szCs w:val="24"/>
              </w:rPr>
              <w:t>Izgradnja mosta preko rijeke Bednje u Stažnjevcu</w:t>
            </w:r>
            <w:r w:rsidR="00EA6395">
              <w:rPr>
                <w:rFonts w:ascii="Times New Roman" w:hAnsi="Times New Roman"/>
                <w:sz w:val="24"/>
                <w:szCs w:val="24"/>
              </w:rPr>
              <w:t xml:space="preserve"> </w:t>
            </w:r>
          </w:p>
        </w:tc>
      </w:tr>
    </w:tbl>
    <w:p w14:paraId="1CFDF113" w14:textId="77777777" w:rsidR="00EA6395" w:rsidRDefault="00EA6395" w:rsidP="001D6663">
      <w:pPr>
        <w:pStyle w:val="NewNormal"/>
        <w:pageBreakBefore/>
        <w:ind w:firstLine="0"/>
      </w:pPr>
    </w:p>
    <w:tbl>
      <w:tblPr>
        <w:tblW w:w="9494" w:type="dxa"/>
        <w:tblInd w:w="-5" w:type="dxa"/>
        <w:tblLayout w:type="fixed"/>
        <w:tblLook w:val="0000" w:firstRow="0" w:lastRow="0" w:firstColumn="0" w:lastColumn="0" w:noHBand="0" w:noVBand="0"/>
      </w:tblPr>
      <w:tblGrid>
        <w:gridCol w:w="3729"/>
        <w:gridCol w:w="5765"/>
      </w:tblGrid>
      <w:tr w:rsidR="002E3F75" w14:paraId="21CAE87A" w14:textId="77777777" w:rsidTr="00DA0A0E">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5161DDF" w14:textId="77777777" w:rsidR="002E3F75" w:rsidRDefault="002E3F75">
            <w:pPr>
              <w:pStyle w:val="Odlomakpopisa"/>
              <w:snapToGrid w:val="0"/>
              <w:spacing w:after="0" w:line="240" w:lineRule="auto"/>
              <w:ind w:left="0"/>
              <w:rPr>
                <w:rFonts w:ascii="Times New Roman" w:hAnsi="Times New Roman"/>
                <w:b/>
                <w:sz w:val="24"/>
                <w:szCs w:val="24"/>
              </w:rPr>
            </w:pPr>
            <w:r w:rsidRPr="00E77D15">
              <w:rPr>
                <w:rFonts w:ascii="Times New Roman" w:hAnsi="Times New Roman"/>
                <w:b/>
                <w:sz w:val="24"/>
                <w:szCs w:val="24"/>
              </w:rPr>
              <w:t>Mj</w:t>
            </w:r>
            <w:r w:rsidR="002E0A78" w:rsidRPr="00E77D15">
              <w:rPr>
                <w:rFonts w:ascii="Times New Roman" w:hAnsi="Times New Roman"/>
                <w:b/>
                <w:sz w:val="24"/>
                <w:szCs w:val="24"/>
              </w:rPr>
              <w:t xml:space="preserve">era </w:t>
            </w:r>
            <w:r w:rsidR="00843ECB" w:rsidRPr="00E77D15">
              <w:rPr>
                <w:rFonts w:ascii="Times New Roman" w:hAnsi="Times New Roman"/>
                <w:b/>
                <w:sz w:val="24"/>
                <w:szCs w:val="24"/>
              </w:rPr>
              <w:t>1.3.</w:t>
            </w:r>
            <w:r w:rsidR="002E0A78" w:rsidRPr="00E77D15">
              <w:rPr>
                <w:rFonts w:ascii="Times New Roman" w:hAnsi="Times New Roman"/>
                <w:b/>
                <w:sz w:val="24"/>
                <w:szCs w:val="24"/>
              </w:rPr>
              <w:t>2.</w:t>
            </w:r>
            <w:r w:rsidR="00843ECB" w:rsidRPr="00E77D15">
              <w:rPr>
                <w:rFonts w:ascii="Times New Roman" w:hAnsi="Times New Roman"/>
                <w:b/>
                <w:sz w:val="24"/>
                <w:szCs w:val="24"/>
              </w:rPr>
              <w:t xml:space="preserve">  </w:t>
            </w:r>
            <w:r w:rsidR="005A0235" w:rsidRPr="00E77D15">
              <w:rPr>
                <w:rFonts w:ascii="Times New Roman" w:hAnsi="Times New Roman"/>
                <w:b/>
                <w:sz w:val="24"/>
                <w:szCs w:val="24"/>
              </w:rPr>
              <w:t>Održivi razvoj poljoprivredne pr</w:t>
            </w:r>
            <w:r w:rsidR="003A7C0A" w:rsidRPr="00E77D15">
              <w:rPr>
                <w:rFonts w:ascii="Times New Roman" w:hAnsi="Times New Roman"/>
                <w:b/>
                <w:sz w:val="24"/>
                <w:szCs w:val="24"/>
              </w:rPr>
              <w:t>o</w:t>
            </w:r>
            <w:r w:rsidR="005A0235" w:rsidRPr="00E77D15">
              <w:rPr>
                <w:rFonts w:ascii="Times New Roman" w:hAnsi="Times New Roman"/>
                <w:b/>
                <w:sz w:val="24"/>
                <w:szCs w:val="24"/>
              </w:rPr>
              <w:t>izvodnje</w:t>
            </w:r>
          </w:p>
          <w:p w14:paraId="4C84E826" w14:textId="77777777" w:rsidR="002E3F75" w:rsidRDefault="002E3F75">
            <w:pPr>
              <w:spacing w:after="0" w:line="360" w:lineRule="auto"/>
              <w:rPr>
                <w:rFonts w:ascii="Times New Roman" w:hAnsi="Times New Roman"/>
                <w:b/>
                <w:sz w:val="24"/>
                <w:szCs w:val="24"/>
              </w:rPr>
            </w:pPr>
          </w:p>
        </w:tc>
      </w:tr>
      <w:tr w:rsidR="002E3F75" w14:paraId="365A5E32" w14:textId="77777777" w:rsidTr="00DA0A0E">
        <w:trPr>
          <w:trHeight w:val="2124"/>
        </w:trPr>
        <w:tc>
          <w:tcPr>
            <w:tcW w:w="3729" w:type="dxa"/>
            <w:tcBorders>
              <w:top w:val="single" w:sz="4" w:space="0" w:color="000000"/>
              <w:left w:val="single" w:sz="4" w:space="0" w:color="000000"/>
              <w:bottom w:val="single" w:sz="4" w:space="0" w:color="000000"/>
            </w:tcBorders>
            <w:shd w:val="clear" w:color="auto" w:fill="auto"/>
          </w:tcPr>
          <w:p w14:paraId="00454EAA"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7DE78807" w14:textId="77777777" w:rsidR="002E3F75" w:rsidRDefault="002E3F75">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 xml:space="preserve">prioritetom 4.1. </w:t>
            </w:r>
            <w:r>
              <w:rPr>
                <w:rFonts w:ascii="Times New Roman" w:hAnsi="Times New Roman"/>
                <w:i/>
                <w:sz w:val="24"/>
                <w:szCs w:val="24"/>
              </w:rPr>
              <w:t xml:space="preserve">Ruralni razvoj na temelju održivih oblika poljoprivrede, šumarstva i ruralnog turizma, </w:t>
            </w:r>
            <w:r>
              <w:rPr>
                <w:rFonts w:ascii="Times New Roman" w:hAnsi="Times New Roman"/>
                <w:sz w:val="24"/>
                <w:szCs w:val="24"/>
              </w:rPr>
              <w:t xml:space="preserve">te s </w:t>
            </w:r>
            <w:r>
              <w:rPr>
                <w:rFonts w:ascii="Times New Roman" w:hAnsi="Times New Roman"/>
                <w:b/>
                <w:sz w:val="24"/>
                <w:szCs w:val="24"/>
              </w:rPr>
              <w:t xml:space="preserve">mjerom 4.1.1. </w:t>
            </w:r>
            <w:r>
              <w:rPr>
                <w:rFonts w:ascii="Times New Roman" w:hAnsi="Times New Roman"/>
                <w:i/>
                <w:sz w:val="24"/>
                <w:szCs w:val="24"/>
              </w:rPr>
              <w:t xml:space="preserve">Usklađivanje ponude s potrebama tržišta, </w:t>
            </w:r>
            <w:r>
              <w:rPr>
                <w:rFonts w:ascii="Times New Roman" w:hAnsi="Times New Roman"/>
                <w:b/>
                <w:sz w:val="24"/>
                <w:szCs w:val="24"/>
              </w:rPr>
              <w:t xml:space="preserve">mjerom 4.1.2. </w:t>
            </w:r>
            <w:r>
              <w:rPr>
                <w:rFonts w:ascii="Times New Roman" w:hAnsi="Times New Roman"/>
                <w:i/>
                <w:sz w:val="24"/>
                <w:szCs w:val="24"/>
              </w:rPr>
              <w:t xml:space="preserve">Poticanje ekološke poljoprivrede i regije bez genetski modificiranje proizvodnje i </w:t>
            </w:r>
            <w:r>
              <w:rPr>
                <w:rFonts w:ascii="Times New Roman" w:hAnsi="Times New Roman"/>
                <w:b/>
                <w:sz w:val="24"/>
                <w:szCs w:val="24"/>
              </w:rPr>
              <w:t xml:space="preserve">mjerom 4.1.3. </w:t>
            </w:r>
            <w:r>
              <w:rPr>
                <w:rFonts w:ascii="Times New Roman" w:hAnsi="Times New Roman"/>
                <w:i/>
                <w:sz w:val="24"/>
                <w:szCs w:val="24"/>
              </w:rPr>
              <w:t>Okrupnjavanje poljoprivrednog zemljišta</w:t>
            </w:r>
          </w:p>
        </w:tc>
      </w:tr>
      <w:tr w:rsidR="002E3F75" w14:paraId="12A8D94F" w14:textId="77777777" w:rsidTr="00DA0A0E">
        <w:trPr>
          <w:trHeight w:val="691"/>
        </w:trPr>
        <w:tc>
          <w:tcPr>
            <w:tcW w:w="3729" w:type="dxa"/>
            <w:tcBorders>
              <w:top w:val="single" w:sz="4" w:space="0" w:color="000000"/>
              <w:left w:val="single" w:sz="4" w:space="0" w:color="000000"/>
              <w:bottom w:val="single" w:sz="4" w:space="0" w:color="000000"/>
            </w:tcBorders>
            <w:shd w:val="clear" w:color="auto" w:fill="auto"/>
          </w:tcPr>
          <w:p w14:paraId="43DC6A5F"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79E99FEA" w14:textId="77777777" w:rsidR="002E3F75" w:rsidRDefault="003A7C0A" w:rsidP="007A4968">
            <w:pPr>
              <w:snapToGrid w:val="0"/>
              <w:spacing w:after="0" w:line="240" w:lineRule="auto"/>
              <w:jc w:val="both"/>
              <w:rPr>
                <w:rFonts w:ascii="Times New Roman" w:hAnsi="Times New Roman"/>
                <w:sz w:val="24"/>
                <w:szCs w:val="24"/>
              </w:rPr>
            </w:pPr>
            <w:r>
              <w:rPr>
                <w:rFonts w:ascii="Times New Roman" w:hAnsi="Times New Roman"/>
                <w:sz w:val="24"/>
                <w:szCs w:val="24"/>
              </w:rPr>
              <w:t>Poveć</w:t>
            </w:r>
            <w:r w:rsidR="007A4968">
              <w:rPr>
                <w:rFonts w:ascii="Times New Roman" w:hAnsi="Times New Roman"/>
                <w:sz w:val="24"/>
                <w:szCs w:val="24"/>
              </w:rPr>
              <w:t xml:space="preserve">anje poljoprivredne proizvodnje </w:t>
            </w:r>
            <w:r w:rsidR="00AB376D">
              <w:rPr>
                <w:rFonts w:ascii="Times New Roman" w:hAnsi="Times New Roman"/>
                <w:sz w:val="24"/>
                <w:szCs w:val="24"/>
              </w:rPr>
              <w:t xml:space="preserve">i </w:t>
            </w:r>
            <w:r w:rsidR="007A4968">
              <w:rPr>
                <w:rFonts w:ascii="Times New Roman" w:hAnsi="Times New Roman"/>
                <w:sz w:val="24"/>
                <w:szCs w:val="24"/>
              </w:rPr>
              <w:t xml:space="preserve">s naglaskom na ekološku proizvodnju poljoprivrednih proizvoda i </w:t>
            </w:r>
            <w:r w:rsidR="00FA6840">
              <w:rPr>
                <w:rFonts w:ascii="Times New Roman" w:hAnsi="Times New Roman"/>
                <w:sz w:val="24"/>
                <w:szCs w:val="24"/>
              </w:rPr>
              <w:t>proizvodnju</w:t>
            </w:r>
            <w:r w:rsidR="007A4968">
              <w:rPr>
                <w:rFonts w:ascii="Times New Roman" w:hAnsi="Times New Roman"/>
                <w:sz w:val="24"/>
                <w:szCs w:val="24"/>
              </w:rPr>
              <w:t xml:space="preserve"> zdrave hrane</w:t>
            </w:r>
            <w:r w:rsidR="00E77D15">
              <w:rPr>
                <w:rFonts w:ascii="Times New Roman" w:hAnsi="Times New Roman"/>
                <w:sz w:val="24"/>
                <w:szCs w:val="24"/>
              </w:rPr>
              <w:t xml:space="preserve"> i tako</w:t>
            </w:r>
            <w:r w:rsidR="00FA6840">
              <w:rPr>
                <w:rFonts w:ascii="Times New Roman" w:hAnsi="Times New Roman"/>
                <w:sz w:val="24"/>
                <w:szCs w:val="24"/>
              </w:rPr>
              <w:t xml:space="preserve"> stvoriti dobru ekonomsku osnovu poljoprivrednim </w:t>
            </w:r>
            <w:r>
              <w:rPr>
                <w:rFonts w:ascii="Times New Roman" w:hAnsi="Times New Roman"/>
                <w:sz w:val="24"/>
                <w:szCs w:val="24"/>
              </w:rPr>
              <w:t>gospodarst</w:t>
            </w:r>
            <w:r w:rsidR="00AB376D">
              <w:rPr>
                <w:rFonts w:ascii="Times New Roman" w:hAnsi="Times New Roman"/>
                <w:sz w:val="24"/>
                <w:szCs w:val="24"/>
              </w:rPr>
              <w:t>v</w:t>
            </w:r>
            <w:r>
              <w:rPr>
                <w:rFonts w:ascii="Times New Roman" w:hAnsi="Times New Roman"/>
                <w:sz w:val="24"/>
                <w:szCs w:val="24"/>
              </w:rPr>
              <w:t>i</w:t>
            </w:r>
            <w:r w:rsidR="00AB376D">
              <w:rPr>
                <w:rFonts w:ascii="Times New Roman" w:hAnsi="Times New Roman"/>
                <w:sz w:val="24"/>
                <w:szCs w:val="24"/>
              </w:rPr>
              <w:t>ma i izvor kvalitetne ponude domaćeg proizvoda.</w:t>
            </w:r>
            <w:r w:rsidR="007A4968">
              <w:rPr>
                <w:rFonts w:ascii="Times New Roman" w:hAnsi="Times New Roman"/>
                <w:sz w:val="24"/>
                <w:szCs w:val="24"/>
              </w:rPr>
              <w:t xml:space="preserve"> </w:t>
            </w:r>
          </w:p>
        </w:tc>
      </w:tr>
      <w:tr w:rsidR="002E3F75" w14:paraId="43FE2F89" w14:textId="77777777" w:rsidTr="00DA0A0E">
        <w:trPr>
          <w:trHeight w:val="691"/>
        </w:trPr>
        <w:tc>
          <w:tcPr>
            <w:tcW w:w="3729" w:type="dxa"/>
            <w:tcBorders>
              <w:top w:val="single" w:sz="4" w:space="0" w:color="000000"/>
              <w:left w:val="single" w:sz="4" w:space="0" w:color="000000"/>
              <w:bottom w:val="single" w:sz="4" w:space="0" w:color="000000"/>
            </w:tcBorders>
            <w:shd w:val="clear" w:color="auto" w:fill="auto"/>
            <w:vAlign w:val="center"/>
          </w:tcPr>
          <w:p w14:paraId="72A56491"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E1009B5" w14:textId="77777777" w:rsidR="0005596D" w:rsidRDefault="00E30C04"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napraviti stručnu analizu tla za održivi uzgoj poljoprivrednih kultura</w:t>
            </w:r>
          </w:p>
          <w:p w14:paraId="5851487B" w14:textId="77777777" w:rsidR="003211D9" w:rsidRDefault="005A023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subvencioniranje poljoprivredne proizvodnje</w:t>
            </w:r>
            <w:r w:rsidR="003211D9">
              <w:rPr>
                <w:rFonts w:ascii="Times New Roman" w:hAnsi="Times New Roman"/>
                <w:sz w:val="24"/>
                <w:szCs w:val="24"/>
              </w:rPr>
              <w:t xml:space="preserve">, izgradnju i </w:t>
            </w:r>
            <w:r w:rsidR="003A7C0A">
              <w:rPr>
                <w:rFonts w:ascii="Times New Roman" w:hAnsi="Times New Roman"/>
                <w:sz w:val="24"/>
                <w:szCs w:val="24"/>
              </w:rPr>
              <w:t>rekonstrukciju</w:t>
            </w:r>
            <w:r w:rsidR="003211D9">
              <w:rPr>
                <w:rFonts w:ascii="Times New Roman" w:hAnsi="Times New Roman"/>
                <w:sz w:val="24"/>
                <w:szCs w:val="24"/>
              </w:rPr>
              <w:t xml:space="preserve"> suvremenih poljoprivrednih objek</w:t>
            </w:r>
            <w:r w:rsidR="00E0308B">
              <w:rPr>
                <w:rFonts w:ascii="Times New Roman" w:hAnsi="Times New Roman"/>
                <w:sz w:val="24"/>
                <w:szCs w:val="24"/>
              </w:rPr>
              <w:t>ata</w:t>
            </w:r>
          </w:p>
          <w:p w14:paraId="41568DD2" w14:textId="77777777" w:rsidR="005A0235" w:rsidRPr="003211D9" w:rsidRDefault="003211D9" w:rsidP="0030703E">
            <w:pPr>
              <w:numPr>
                <w:ilvl w:val="0"/>
                <w:numId w:val="16"/>
              </w:numPr>
              <w:spacing w:after="0" w:line="240" w:lineRule="auto"/>
              <w:ind w:left="240" w:hanging="240"/>
              <w:jc w:val="both"/>
              <w:rPr>
                <w:rFonts w:ascii="Times New Roman" w:hAnsi="Times New Roman"/>
                <w:sz w:val="24"/>
                <w:szCs w:val="24"/>
              </w:rPr>
            </w:pPr>
            <w:r w:rsidRPr="003211D9">
              <w:rPr>
                <w:rFonts w:ascii="Times New Roman" w:hAnsi="Times New Roman"/>
                <w:sz w:val="24"/>
                <w:szCs w:val="24"/>
              </w:rPr>
              <w:t xml:space="preserve">poticanje  </w:t>
            </w:r>
            <w:r>
              <w:rPr>
                <w:rFonts w:ascii="Times New Roman" w:hAnsi="Times New Roman"/>
                <w:sz w:val="24"/>
                <w:szCs w:val="24"/>
              </w:rPr>
              <w:t xml:space="preserve">uzgoja </w:t>
            </w:r>
            <w:r w:rsidRPr="003211D9">
              <w:rPr>
                <w:rFonts w:ascii="Times New Roman" w:hAnsi="Times New Roman"/>
                <w:sz w:val="24"/>
                <w:szCs w:val="24"/>
              </w:rPr>
              <w:t>ekološko prihvatljivih</w:t>
            </w:r>
            <w:r>
              <w:rPr>
                <w:rFonts w:ascii="Times New Roman" w:hAnsi="Times New Roman"/>
                <w:sz w:val="24"/>
                <w:szCs w:val="24"/>
              </w:rPr>
              <w:t xml:space="preserve"> kulturnih vrsta</w:t>
            </w:r>
            <w:r w:rsidR="00E0308B">
              <w:rPr>
                <w:rFonts w:ascii="Times New Roman" w:hAnsi="Times New Roman"/>
                <w:sz w:val="24"/>
                <w:szCs w:val="24"/>
              </w:rPr>
              <w:t xml:space="preserve"> </w:t>
            </w:r>
          </w:p>
          <w:p w14:paraId="308B83C9" w14:textId="77777777" w:rsidR="005A0235" w:rsidRDefault="0005596D" w:rsidP="0030703E">
            <w:pPr>
              <w:numPr>
                <w:ilvl w:val="0"/>
                <w:numId w:val="16"/>
              </w:numPr>
              <w:spacing w:after="0" w:line="240" w:lineRule="auto"/>
              <w:ind w:left="240" w:hanging="240"/>
              <w:jc w:val="both"/>
              <w:rPr>
                <w:rFonts w:ascii="Times New Roman" w:hAnsi="Times New Roman"/>
                <w:sz w:val="24"/>
                <w:szCs w:val="24"/>
              </w:rPr>
            </w:pPr>
            <w:r w:rsidRPr="003211D9">
              <w:rPr>
                <w:rFonts w:ascii="Times New Roman" w:hAnsi="Times New Roman"/>
                <w:sz w:val="24"/>
                <w:szCs w:val="24"/>
              </w:rPr>
              <w:t>izraditi an</w:t>
            </w:r>
            <w:r w:rsidR="00736E17" w:rsidRPr="003211D9">
              <w:rPr>
                <w:rFonts w:ascii="Times New Roman" w:hAnsi="Times New Roman"/>
                <w:sz w:val="24"/>
                <w:szCs w:val="24"/>
              </w:rPr>
              <w:t>alizu postojeće ponude ekološko</w:t>
            </w:r>
            <w:r w:rsidRPr="003211D9">
              <w:rPr>
                <w:rFonts w:ascii="Times New Roman" w:hAnsi="Times New Roman"/>
                <w:sz w:val="24"/>
                <w:szCs w:val="24"/>
              </w:rPr>
              <w:t xml:space="preserve"> </w:t>
            </w:r>
            <w:r w:rsidR="00E30C04" w:rsidRPr="003211D9">
              <w:rPr>
                <w:rFonts w:ascii="Times New Roman" w:hAnsi="Times New Roman"/>
                <w:sz w:val="24"/>
                <w:szCs w:val="24"/>
              </w:rPr>
              <w:t xml:space="preserve">poljoprivrednih </w:t>
            </w:r>
            <w:r w:rsidR="00736E17" w:rsidRPr="003211D9">
              <w:rPr>
                <w:rFonts w:ascii="Times New Roman" w:hAnsi="Times New Roman"/>
                <w:sz w:val="24"/>
                <w:szCs w:val="24"/>
              </w:rPr>
              <w:t>kultura</w:t>
            </w:r>
            <w:r w:rsidR="00E30C04" w:rsidRPr="003211D9">
              <w:rPr>
                <w:rFonts w:ascii="Times New Roman" w:hAnsi="Times New Roman"/>
                <w:sz w:val="24"/>
                <w:szCs w:val="24"/>
              </w:rPr>
              <w:t xml:space="preserve"> </w:t>
            </w:r>
            <w:r w:rsidRPr="003211D9">
              <w:rPr>
                <w:rFonts w:ascii="Times New Roman" w:hAnsi="Times New Roman"/>
                <w:sz w:val="24"/>
                <w:szCs w:val="24"/>
              </w:rPr>
              <w:t xml:space="preserve">te na osnovu analize </w:t>
            </w:r>
            <w:r w:rsidR="00E30C04" w:rsidRPr="003211D9">
              <w:rPr>
                <w:rFonts w:ascii="Times New Roman" w:hAnsi="Times New Roman"/>
                <w:sz w:val="24"/>
                <w:szCs w:val="24"/>
              </w:rPr>
              <w:t>predložiti modele udruživanja poljoprivrednika</w:t>
            </w:r>
          </w:p>
          <w:p w14:paraId="734B8F55" w14:textId="77777777" w:rsidR="00736E17" w:rsidRDefault="00736E17"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organizirati edukaciju poljoprivredn</w:t>
            </w:r>
            <w:r w:rsidR="00B60735">
              <w:rPr>
                <w:rFonts w:ascii="Times New Roman" w:hAnsi="Times New Roman"/>
                <w:sz w:val="24"/>
                <w:szCs w:val="24"/>
              </w:rPr>
              <w:t>i</w:t>
            </w:r>
            <w:r>
              <w:rPr>
                <w:rFonts w:ascii="Times New Roman" w:hAnsi="Times New Roman"/>
                <w:sz w:val="24"/>
                <w:szCs w:val="24"/>
              </w:rPr>
              <w:t xml:space="preserve">ka </w:t>
            </w:r>
            <w:r w:rsidR="003A7C0A">
              <w:rPr>
                <w:rFonts w:ascii="Times New Roman" w:hAnsi="Times New Roman"/>
                <w:sz w:val="24"/>
                <w:szCs w:val="24"/>
              </w:rPr>
              <w:t>za uzgoj ekoloških kultura i p</w:t>
            </w:r>
            <w:r w:rsidR="00B60735">
              <w:rPr>
                <w:rFonts w:ascii="Times New Roman" w:hAnsi="Times New Roman"/>
                <w:sz w:val="24"/>
                <w:szCs w:val="24"/>
              </w:rPr>
              <w:t>r</w:t>
            </w:r>
            <w:r w:rsidR="003A7C0A">
              <w:rPr>
                <w:rFonts w:ascii="Times New Roman" w:hAnsi="Times New Roman"/>
                <w:sz w:val="24"/>
                <w:szCs w:val="24"/>
              </w:rPr>
              <w:t>o</w:t>
            </w:r>
            <w:r w:rsidR="00B60735">
              <w:rPr>
                <w:rFonts w:ascii="Times New Roman" w:hAnsi="Times New Roman"/>
                <w:sz w:val="24"/>
                <w:szCs w:val="24"/>
              </w:rPr>
              <w:t>izvodnju zdrave hrane</w:t>
            </w:r>
          </w:p>
          <w:p w14:paraId="34C69D80" w14:textId="77777777" w:rsidR="005A0235" w:rsidRDefault="005A023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pružiti stručnu pomoć kod</w:t>
            </w:r>
            <w:r w:rsidR="00C0447C">
              <w:rPr>
                <w:rFonts w:ascii="Times New Roman" w:hAnsi="Times New Roman"/>
                <w:sz w:val="24"/>
                <w:szCs w:val="24"/>
              </w:rPr>
              <w:t xml:space="preserve"> integracije proizvođača i</w:t>
            </w:r>
            <w:r>
              <w:rPr>
                <w:rFonts w:ascii="Times New Roman" w:hAnsi="Times New Roman"/>
                <w:sz w:val="24"/>
                <w:szCs w:val="24"/>
              </w:rPr>
              <w:t xml:space="preserve"> zajedničkog nastupa na tržištu prodaje</w:t>
            </w:r>
          </w:p>
          <w:p w14:paraId="42950773" w14:textId="77777777" w:rsidR="00E9247E" w:rsidRDefault="003A7C0A"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brandirati</w:t>
            </w:r>
            <w:r w:rsidR="00E9247E">
              <w:rPr>
                <w:rFonts w:ascii="Times New Roman" w:hAnsi="Times New Roman"/>
                <w:sz w:val="24"/>
                <w:szCs w:val="24"/>
              </w:rPr>
              <w:t xml:space="preserve"> dogovorene poljoprivredne proizvode te dogovoriti </w:t>
            </w:r>
            <w:r>
              <w:rPr>
                <w:rFonts w:ascii="Times New Roman" w:hAnsi="Times New Roman"/>
                <w:sz w:val="24"/>
                <w:szCs w:val="24"/>
              </w:rPr>
              <w:t>marketinšku</w:t>
            </w:r>
            <w:r w:rsidR="00E9247E">
              <w:rPr>
                <w:rFonts w:ascii="Times New Roman" w:hAnsi="Times New Roman"/>
                <w:sz w:val="24"/>
                <w:szCs w:val="24"/>
              </w:rPr>
              <w:t xml:space="preserve"> podršku poljoprivrednih proizvoda</w:t>
            </w:r>
          </w:p>
          <w:p w14:paraId="6A4B9959" w14:textId="77777777" w:rsidR="00E9247E" w:rsidRDefault="00E859B4"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poticanje stočarske proizvodnje</w:t>
            </w:r>
          </w:p>
          <w:p w14:paraId="7146CB9D" w14:textId="77777777" w:rsidR="00B60735" w:rsidRPr="003E031E" w:rsidRDefault="00E859B4" w:rsidP="003A7C0A">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 xml:space="preserve">poticanje mljekarske </w:t>
            </w:r>
            <w:r w:rsidR="003A7C0A">
              <w:rPr>
                <w:rFonts w:ascii="Times New Roman" w:hAnsi="Times New Roman"/>
                <w:sz w:val="24"/>
                <w:szCs w:val="24"/>
              </w:rPr>
              <w:t>proizvodnje</w:t>
            </w:r>
            <w:r w:rsidR="00B16E86">
              <w:rPr>
                <w:rFonts w:ascii="Times New Roman" w:hAnsi="Times New Roman"/>
                <w:sz w:val="24"/>
                <w:szCs w:val="24"/>
              </w:rPr>
              <w:t xml:space="preserve"> s naglaskom na malim mljekara</w:t>
            </w:r>
            <w:r>
              <w:rPr>
                <w:rFonts w:ascii="Times New Roman" w:hAnsi="Times New Roman"/>
                <w:sz w:val="24"/>
                <w:szCs w:val="24"/>
              </w:rPr>
              <w:t>ma</w:t>
            </w:r>
          </w:p>
        </w:tc>
      </w:tr>
      <w:tr w:rsidR="002E3F75" w14:paraId="29F8555B" w14:textId="77777777" w:rsidTr="00DA0A0E">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09726B05"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58066E7"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Razvoj konkurentne i ekološke održ</w:t>
            </w:r>
            <w:r w:rsidR="00AB376D">
              <w:rPr>
                <w:rFonts w:ascii="Times New Roman" w:hAnsi="Times New Roman"/>
                <w:sz w:val="24"/>
                <w:szCs w:val="24"/>
              </w:rPr>
              <w:t xml:space="preserve">ive poljoprivredne proizvodnje, povećana ekonomska stabilnost </w:t>
            </w:r>
            <w:r>
              <w:rPr>
                <w:rFonts w:ascii="Times New Roman" w:hAnsi="Times New Roman"/>
                <w:sz w:val="24"/>
                <w:szCs w:val="24"/>
              </w:rPr>
              <w:t>te poboljšanje plasmana poljoprivrednih proizvoda na tržištu.</w:t>
            </w:r>
          </w:p>
        </w:tc>
      </w:tr>
      <w:tr w:rsidR="002E3F75" w14:paraId="716B17B5" w14:textId="77777777" w:rsidTr="00DA0A0E">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36EF48B2"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14C496D4" w14:textId="77777777" w:rsidR="002E3F75" w:rsidRDefault="00D15C18">
            <w:pPr>
              <w:snapToGrid w:val="0"/>
              <w:spacing w:after="0" w:line="240" w:lineRule="auto"/>
              <w:jc w:val="both"/>
              <w:rPr>
                <w:rFonts w:ascii="Times New Roman" w:hAnsi="Times New Roman"/>
                <w:sz w:val="24"/>
                <w:szCs w:val="24"/>
              </w:rPr>
            </w:pPr>
            <w:r>
              <w:rPr>
                <w:rFonts w:ascii="Times New Roman" w:hAnsi="Times New Roman"/>
                <w:sz w:val="24"/>
                <w:szCs w:val="24"/>
              </w:rPr>
              <w:t xml:space="preserve">Poljoprivredni proizvođači, Grad Ivanec, Varaždinska </w:t>
            </w:r>
            <w:r w:rsidR="0032488D">
              <w:rPr>
                <w:rFonts w:ascii="Times New Roman" w:hAnsi="Times New Roman"/>
                <w:sz w:val="24"/>
                <w:szCs w:val="24"/>
              </w:rPr>
              <w:t>županija,</w:t>
            </w:r>
            <w:r>
              <w:rPr>
                <w:rFonts w:ascii="Times New Roman" w:hAnsi="Times New Roman"/>
                <w:sz w:val="24"/>
                <w:szCs w:val="24"/>
              </w:rPr>
              <w:t xml:space="preserve"> resorna </w:t>
            </w:r>
            <w:r w:rsidR="003A7C0A">
              <w:rPr>
                <w:rFonts w:ascii="Times New Roman" w:hAnsi="Times New Roman"/>
                <w:sz w:val="24"/>
                <w:szCs w:val="24"/>
              </w:rPr>
              <w:t>ministarstva</w:t>
            </w:r>
          </w:p>
          <w:p w14:paraId="54DB0567" w14:textId="77777777" w:rsidR="00E30C04" w:rsidRDefault="00E30C04">
            <w:pPr>
              <w:snapToGrid w:val="0"/>
              <w:spacing w:after="0" w:line="240" w:lineRule="auto"/>
              <w:jc w:val="both"/>
              <w:rPr>
                <w:rFonts w:ascii="Times New Roman" w:hAnsi="Times New Roman"/>
                <w:sz w:val="24"/>
                <w:szCs w:val="24"/>
              </w:rPr>
            </w:pPr>
          </w:p>
        </w:tc>
      </w:tr>
      <w:tr w:rsidR="002E3F75" w14:paraId="060BA800" w14:textId="77777777" w:rsidTr="00DA0A0E">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34796C0C"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3132D46A"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Poljoprivredn</w:t>
            </w:r>
            <w:r w:rsidR="00843ECB">
              <w:rPr>
                <w:rFonts w:ascii="Times New Roman" w:hAnsi="Times New Roman"/>
                <w:sz w:val="24"/>
                <w:szCs w:val="24"/>
              </w:rPr>
              <w:t>a gospodarstva</w:t>
            </w:r>
          </w:p>
        </w:tc>
      </w:tr>
      <w:tr w:rsidR="002E3F75" w14:paraId="6FBEBB6F" w14:textId="77777777" w:rsidTr="00DA0A0E">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0838B20A"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212D94B" w14:textId="77777777" w:rsidR="002E3F75" w:rsidRDefault="002E3F75">
            <w:pPr>
              <w:spacing w:after="0" w:line="240" w:lineRule="auto"/>
              <w:jc w:val="both"/>
              <w:rPr>
                <w:rFonts w:ascii="Times New Roman" w:hAnsi="Times New Roman"/>
                <w:sz w:val="24"/>
                <w:szCs w:val="24"/>
              </w:rPr>
            </w:pPr>
            <w:r>
              <w:rPr>
                <w:rFonts w:ascii="Times New Roman" w:hAnsi="Times New Roman"/>
                <w:sz w:val="24"/>
                <w:szCs w:val="24"/>
              </w:rPr>
              <w:t xml:space="preserve">Projekti razvoja poljoprivredne proizvodnje </w:t>
            </w:r>
          </w:p>
          <w:p w14:paraId="2826B371" w14:textId="77777777" w:rsidR="00476E58" w:rsidRDefault="00476E58">
            <w:pPr>
              <w:spacing w:after="0" w:line="240" w:lineRule="auto"/>
              <w:jc w:val="both"/>
              <w:rPr>
                <w:rFonts w:ascii="Times New Roman" w:hAnsi="Times New Roman"/>
                <w:sz w:val="24"/>
                <w:szCs w:val="24"/>
              </w:rPr>
            </w:pPr>
            <w:r>
              <w:rPr>
                <w:rFonts w:ascii="Times New Roman" w:hAnsi="Times New Roman"/>
                <w:sz w:val="24"/>
                <w:szCs w:val="24"/>
              </w:rPr>
              <w:t>LAG</w:t>
            </w:r>
            <w:r w:rsidR="003E1AFB">
              <w:rPr>
                <w:rFonts w:ascii="Times New Roman" w:hAnsi="Times New Roman"/>
                <w:sz w:val="24"/>
                <w:szCs w:val="24"/>
              </w:rPr>
              <w:t xml:space="preserve">-umrežavanje i zajednički nastup prema trećima  u cilju ravnomjernog  razvoja što šireg  područja </w:t>
            </w:r>
          </w:p>
        </w:tc>
      </w:tr>
    </w:tbl>
    <w:p w14:paraId="032989D0" w14:textId="77777777" w:rsidR="002E0A78" w:rsidRDefault="002E0A78" w:rsidP="00F80C41">
      <w:pPr>
        <w:spacing w:after="0" w:line="240" w:lineRule="auto"/>
        <w:rPr>
          <w:rFonts w:ascii="Times New Roman" w:hAnsi="Times New Roman"/>
          <w:b/>
          <w:sz w:val="26"/>
          <w:szCs w:val="26"/>
        </w:rPr>
      </w:pPr>
    </w:p>
    <w:p w14:paraId="6B98A708" w14:textId="77777777" w:rsidR="001D6663" w:rsidRDefault="001D6663" w:rsidP="00F80C41">
      <w:pPr>
        <w:spacing w:after="0" w:line="240" w:lineRule="auto"/>
        <w:rPr>
          <w:rFonts w:ascii="Times New Roman" w:hAnsi="Times New Roman"/>
          <w:b/>
          <w:sz w:val="26"/>
          <w:szCs w:val="26"/>
        </w:rPr>
      </w:pPr>
    </w:p>
    <w:p w14:paraId="5A4CE022" w14:textId="77777777" w:rsidR="001D6663" w:rsidRDefault="001D6663" w:rsidP="001D6663">
      <w:pPr>
        <w:pageBreakBefore/>
        <w:spacing w:after="0" w:line="240" w:lineRule="auto"/>
        <w:rPr>
          <w:rFonts w:ascii="Times New Roman" w:hAnsi="Times New Roman"/>
          <w:b/>
          <w:sz w:val="26"/>
          <w:szCs w:val="26"/>
        </w:rPr>
      </w:pPr>
    </w:p>
    <w:tbl>
      <w:tblPr>
        <w:tblW w:w="9494" w:type="dxa"/>
        <w:tblInd w:w="-5" w:type="dxa"/>
        <w:tblLayout w:type="fixed"/>
        <w:tblLook w:val="0000" w:firstRow="0" w:lastRow="0" w:firstColumn="0" w:lastColumn="0" w:noHBand="0" w:noVBand="0"/>
      </w:tblPr>
      <w:tblGrid>
        <w:gridCol w:w="3729"/>
        <w:gridCol w:w="5765"/>
      </w:tblGrid>
      <w:tr w:rsidR="002E0A78" w14:paraId="0E0B4DF3" w14:textId="77777777" w:rsidTr="0030703E">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23F5D6E" w14:textId="77777777" w:rsidR="002E0A78" w:rsidRPr="00E77D15" w:rsidRDefault="002E0A78" w:rsidP="0030703E">
            <w:pPr>
              <w:pStyle w:val="Odlomakpopisa"/>
              <w:snapToGrid w:val="0"/>
              <w:spacing w:after="0" w:line="240" w:lineRule="auto"/>
              <w:ind w:left="0"/>
              <w:rPr>
                <w:rFonts w:ascii="Times New Roman" w:hAnsi="Times New Roman"/>
                <w:b/>
                <w:sz w:val="24"/>
                <w:szCs w:val="24"/>
              </w:rPr>
            </w:pPr>
            <w:r w:rsidRPr="00E77D15">
              <w:rPr>
                <w:rFonts w:ascii="Times New Roman" w:hAnsi="Times New Roman"/>
                <w:b/>
                <w:sz w:val="24"/>
                <w:szCs w:val="24"/>
              </w:rPr>
              <w:t xml:space="preserve">Mjera 1.3.3.  </w:t>
            </w:r>
            <w:r w:rsidR="0072708D" w:rsidRPr="00E77D15">
              <w:rPr>
                <w:rFonts w:ascii="Times New Roman" w:hAnsi="Times New Roman"/>
                <w:b/>
                <w:sz w:val="24"/>
                <w:szCs w:val="24"/>
              </w:rPr>
              <w:t>Razvoj ruralnog</w:t>
            </w:r>
            <w:r w:rsidR="00FE0444" w:rsidRPr="00E77D15">
              <w:rPr>
                <w:rFonts w:ascii="Times New Roman" w:hAnsi="Times New Roman"/>
                <w:b/>
                <w:sz w:val="24"/>
                <w:szCs w:val="24"/>
              </w:rPr>
              <w:t xml:space="preserve"> turi</w:t>
            </w:r>
            <w:r w:rsidR="00514516" w:rsidRPr="00E77D15">
              <w:rPr>
                <w:rFonts w:ascii="Times New Roman" w:hAnsi="Times New Roman"/>
                <w:b/>
                <w:sz w:val="24"/>
                <w:szCs w:val="24"/>
              </w:rPr>
              <w:t>z</w:t>
            </w:r>
            <w:r w:rsidR="00FE0444" w:rsidRPr="00E77D15">
              <w:rPr>
                <w:rFonts w:ascii="Times New Roman" w:hAnsi="Times New Roman"/>
                <w:b/>
                <w:sz w:val="24"/>
                <w:szCs w:val="24"/>
              </w:rPr>
              <w:t>m</w:t>
            </w:r>
            <w:r w:rsidR="00514516" w:rsidRPr="00E77D15">
              <w:rPr>
                <w:rFonts w:ascii="Times New Roman" w:hAnsi="Times New Roman"/>
                <w:b/>
                <w:sz w:val="24"/>
                <w:szCs w:val="24"/>
              </w:rPr>
              <w:t>a</w:t>
            </w:r>
          </w:p>
          <w:p w14:paraId="63F02012" w14:textId="77777777" w:rsidR="002E0A78" w:rsidRPr="00E77D15" w:rsidRDefault="002E0A78" w:rsidP="0030703E">
            <w:pPr>
              <w:spacing w:after="0" w:line="360" w:lineRule="auto"/>
              <w:rPr>
                <w:rFonts w:ascii="Times New Roman" w:hAnsi="Times New Roman"/>
                <w:b/>
                <w:sz w:val="24"/>
                <w:szCs w:val="24"/>
              </w:rPr>
            </w:pPr>
          </w:p>
        </w:tc>
      </w:tr>
      <w:tr w:rsidR="002E0A78" w14:paraId="3C903C56" w14:textId="77777777" w:rsidTr="0030703E">
        <w:trPr>
          <w:trHeight w:val="2124"/>
        </w:trPr>
        <w:tc>
          <w:tcPr>
            <w:tcW w:w="3729" w:type="dxa"/>
            <w:tcBorders>
              <w:top w:val="single" w:sz="4" w:space="0" w:color="000000"/>
              <w:left w:val="single" w:sz="4" w:space="0" w:color="000000"/>
              <w:bottom w:val="single" w:sz="4" w:space="0" w:color="000000"/>
            </w:tcBorders>
            <w:shd w:val="clear" w:color="auto" w:fill="auto"/>
          </w:tcPr>
          <w:p w14:paraId="62BA1CF8" w14:textId="77777777" w:rsidR="002E0A78" w:rsidRDefault="002E0A78" w:rsidP="0030703E">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18F6510E" w14:textId="77777777" w:rsidR="002E0A78" w:rsidRDefault="002E0A78" w:rsidP="0030703E">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 xml:space="preserve">prioritetom 4.1. </w:t>
            </w:r>
            <w:r>
              <w:rPr>
                <w:rFonts w:ascii="Times New Roman" w:hAnsi="Times New Roman"/>
                <w:i/>
                <w:sz w:val="24"/>
                <w:szCs w:val="24"/>
              </w:rPr>
              <w:t xml:space="preserve">Ruralni razvoj na temelju održivih oblika poljoprivrede, šumarstva i ruralnog turizma, </w:t>
            </w:r>
            <w:r>
              <w:rPr>
                <w:rFonts w:ascii="Times New Roman" w:hAnsi="Times New Roman"/>
                <w:sz w:val="24"/>
                <w:szCs w:val="24"/>
              </w:rPr>
              <w:t xml:space="preserve">te s </w:t>
            </w:r>
            <w:r>
              <w:rPr>
                <w:rFonts w:ascii="Times New Roman" w:hAnsi="Times New Roman"/>
                <w:b/>
                <w:sz w:val="24"/>
                <w:szCs w:val="24"/>
              </w:rPr>
              <w:t xml:space="preserve">mjerom 4.1.1. </w:t>
            </w:r>
            <w:r>
              <w:rPr>
                <w:rFonts w:ascii="Times New Roman" w:hAnsi="Times New Roman"/>
                <w:i/>
                <w:sz w:val="24"/>
                <w:szCs w:val="24"/>
              </w:rPr>
              <w:t xml:space="preserve">Usklađivanje ponude s potrebama tržišta, </w:t>
            </w:r>
            <w:r>
              <w:rPr>
                <w:rFonts w:ascii="Times New Roman" w:hAnsi="Times New Roman"/>
                <w:b/>
                <w:sz w:val="24"/>
                <w:szCs w:val="24"/>
              </w:rPr>
              <w:t xml:space="preserve">mjerom 4.1.2. </w:t>
            </w:r>
            <w:r>
              <w:rPr>
                <w:rFonts w:ascii="Times New Roman" w:hAnsi="Times New Roman"/>
                <w:i/>
                <w:sz w:val="24"/>
                <w:szCs w:val="24"/>
              </w:rPr>
              <w:t xml:space="preserve">Poticanje ekološke poljoprivrede i regije bez genetski modificiranje proizvodnje i </w:t>
            </w:r>
            <w:r>
              <w:rPr>
                <w:rFonts w:ascii="Times New Roman" w:hAnsi="Times New Roman"/>
                <w:b/>
                <w:sz w:val="24"/>
                <w:szCs w:val="24"/>
              </w:rPr>
              <w:t xml:space="preserve">mjerom 4.1.3. </w:t>
            </w:r>
            <w:r>
              <w:rPr>
                <w:rFonts w:ascii="Times New Roman" w:hAnsi="Times New Roman"/>
                <w:i/>
                <w:sz w:val="24"/>
                <w:szCs w:val="24"/>
              </w:rPr>
              <w:t>Okrupnjavanje poljoprivrednog zemljišta</w:t>
            </w:r>
          </w:p>
        </w:tc>
      </w:tr>
      <w:tr w:rsidR="002E0A78" w14:paraId="087B5DEB" w14:textId="77777777" w:rsidTr="0030703E">
        <w:trPr>
          <w:trHeight w:val="691"/>
        </w:trPr>
        <w:tc>
          <w:tcPr>
            <w:tcW w:w="3729" w:type="dxa"/>
            <w:tcBorders>
              <w:top w:val="single" w:sz="4" w:space="0" w:color="000000"/>
              <w:left w:val="single" w:sz="4" w:space="0" w:color="000000"/>
              <w:bottom w:val="single" w:sz="4" w:space="0" w:color="000000"/>
            </w:tcBorders>
            <w:shd w:val="clear" w:color="auto" w:fill="auto"/>
          </w:tcPr>
          <w:p w14:paraId="04677634" w14:textId="77777777" w:rsidR="002E0A78" w:rsidRDefault="002E0A78" w:rsidP="0030703E">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102E5CE5" w14:textId="77777777" w:rsidR="00543588" w:rsidRDefault="006248D9" w:rsidP="006248D9">
            <w:pPr>
              <w:snapToGrid w:val="0"/>
              <w:spacing w:after="0" w:line="240" w:lineRule="auto"/>
              <w:jc w:val="both"/>
              <w:rPr>
                <w:rFonts w:ascii="Times New Roman" w:hAnsi="Times New Roman"/>
                <w:sz w:val="24"/>
                <w:szCs w:val="24"/>
              </w:rPr>
            </w:pPr>
            <w:r>
              <w:rPr>
                <w:rFonts w:ascii="Times New Roman" w:hAnsi="Times New Roman"/>
                <w:sz w:val="24"/>
                <w:szCs w:val="24"/>
              </w:rPr>
              <w:t>Cilj ove mjere je st</w:t>
            </w:r>
            <w:r w:rsidR="00161D84">
              <w:rPr>
                <w:rFonts w:ascii="Times New Roman" w:hAnsi="Times New Roman"/>
                <w:sz w:val="24"/>
                <w:szCs w:val="24"/>
              </w:rPr>
              <w:t>v</w:t>
            </w:r>
            <w:r>
              <w:rPr>
                <w:rFonts w:ascii="Times New Roman" w:hAnsi="Times New Roman"/>
                <w:sz w:val="24"/>
                <w:szCs w:val="24"/>
              </w:rPr>
              <w:t>o</w:t>
            </w:r>
            <w:r w:rsidR="00161D84">
              <w:rPr>
                <w:rFonts w:ascii="Times New Roman" w:hAnsi="Times New Roman"/>
                <w:sz w:val="24"/>
                <w:szCs w:val="24"/>
              </w:rPr>
              <w:t xml:space="preserve">riti potencijal za razvoj ekoturizma koji je danas sve traženiji. </w:t>
            </w:r>
            <w:r>
              <w:rPr>
                <w:rFonts w:ascii="Times New Roman" w:hAnsi="Times New Roman"/>
                <w:sz w:val="24"/>
                <w:szCs w:val="24"/>
              </w:rPr>
              <w:t>Unaprijediti prepoznatljivost i</w:t>
            </w:r>
            <w:r w:rsidR="00161D84">
              <w:rPr>
                <w:rFonts w:ascii="Times New Roman" w:hAnsi="Times New Roman"/>
                <w:sz w:val="24"/>
                <w:szCs w:val="24"/>
              </w:rPr>
              <w:t xml:space="preserve">vanečkog kraja očuvanjem i prezentiranjem </w:t>
            </w:r>
            <w:r w:rsidR="00543588">
              <w:rPr>
                <w:rFonts w:ascii="Times New Roman" w:hAnsi="Times New Roman"/>
                <w:sz w:val="24"/>
                <w:szCs w:val="24"/>
              </w:rPr>
              <w:t>tradicije,</w:t>
            </w:r>
          </w:p>
          <w:p w14:paraId="5DAE72EA" w14:textId="77777777" w:rsidR="002E0A78" w:rsidRDefault="00543588" w:rsidP="006248D9">
            <w:pPr>
              <w:snapToGrid w:val="0"/>
              <w:spacing w:after="0" w:line="240" w:lineRule="auto"/>
              <w:jc w:val="both"/>
              <w:rPr>
                <w:rFonts w:ascii="Times New Roman" w:hAnsi="Times New Roman"/>
                <w:sz w:val="24"/>
                <w:szCs w:val="24"/>
              </w:rPr>
            </w:pPr>
            <w:r>
              <w:rPr>
                <w:rFonts w:ascii="Times New Roman" w:hAnsi="Times New Roman"/>
                <w:sz w:val="24"/>
                <w:szCs w:val="24"/>
              </w:rPr>
              <w:t>a</w:t>
            </w:r>
            <w:r w:rsidR="00161D84">
              <w:rPr>
                <w:rFonts w:ascii="Times New Roman" w:hAnsi="Times New Roman"/>
                <w:sz w:val="24"/>
                <w:szCs w:val="24"/>
              </w:rPr>
              <w:t>utoht</w:t>
            </w:r>
            <w:r>
              <w:rPr>
                <w:rFonts w:ascii="Times New Roman" w:hAnsi="Times New Roman"/>
                <w:sz w:val="24"/>
                <w:szCs w:val="24"/>
              </w:rPr>
              <w:t xml:space="preserve">onosti </w:t>
            </w:r>
            <w:r w:rsidR="00161D84">
              <w:rPr>
                <w:rFonts w:ascii="Times New Roman" w:hAnsi="Times New Roman"/>
                <w:sz w:val="24"/>
                <w:szCs w:val="24"/>
              </w:rPr>
              <w:t>proizvoda</w:t>
            </w:r>
            <w:r>
              <w:rPr>
                <w:rFonts w:ascii="Times New Roman" w:hAnsi="Times New Roman"/>
                <w:sz w:val="24"/>
                <w:szCs w:val="24"/>
              </w:rPr>
              <w:t xml:space="preserve"> i života na selu</w:t>
            </w:r>
            <w:r w:rsidR="00161D84">
              <w:rPr>
                <w:rFonts w:ascii="Times New Roman" w:hAnsi="Times New Roman"/>
                <w:sz w:val="24"/>
                <w:szCs w:val="24"/>
              </w:rPr>
              <w:t xml:space="preserve">. </w:t>
            </w:r>
            <w:r w:rsidR="006D4CBD">
              <w:rPr>
                <w:rFonts w:ascii="Times New Roman" w:hAnsi="Times New Roman"/>
                <w:sz w:val="24"/>
                <w:szCs w:val="24"/>
              </w:rPr>
              <w:t>P</w:t>
            </w:r>
            <w:r w:rsidR="00B16E86">
              <w:rPr>
                <w:rFonts w:ascii="Times New Roman" w:hAnsi="Times New Roman"/>
                <w:sz w:val="24"/>
                <w:szCs w:val="24"/>
              </w:rPr>
              <w:t>ovećanje dohot</w:t>
            </w:r>
            <w:r>
              <w:rPr>
                <w:rFonts w:ascii="Times New Roman" w:hAnsi="Times New Roman"/>
                <w:sz w:val="24"/>
                <w:szCs w:val="24"/>
              </w:rPr>
              <w:t>ka poljoprivrednih gospodarstava te poboljšanje ponude smještajnih kapaciteta.</w:t>
            </w:r>
          </w:p>
        </w:tc>
      </w:tr>
      <w:tr w:rsidR="002E0A78" w:rsidRPr="003E031E" w14:paraId="506784A4" w14:textId="77777777" w:rsidTr="0030703E">
        <w:trPr>
          <w:trHeight w:val="691"/>
        </w:trPr>
        <w:tc>
          <w:tcPr>
            <w:tcW w:w="3729" w:type="dxa"/>
            <w:tcBorders>
              <w:top w:val="single" w:sz="4" w:space="0" w:color="000000"/>
              <w:left w:val="single" w:sz="4" w:space="0" w:color="000000"/>
              <w:bottom w:val="single" w:sz="4" w:space="0" w:color="000000"/>
            </w:tcBorders>
            <w:shd w:val="clear" w:color="auto" w:fill="auto"/>
            <w:vAlign w:val="center"/>
          </w:tcPr>
          <w:p w14:paraId="7FCEAADA" w14:textId="77777777" w:rsidR="002E0A78" w:rsidRDefault="002E0A78" w:rsidP="0030703E">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367D6D06" w14:textId="77777777" w:rsidR="00116315" w:rsidRDefault="00F45574"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i</w:t>
            </w:r>
            <w:r w:rsidR="00FC22BC" w:rsidRPr="00FC22BC">
              <w:rPr>
                <w:rFonts w:ascii="Times New Roman" w:hAnsi="Times New Roman"/>
                <w:sz w:val="24"/>
                <w:szCs w:val="24"/>
              </w:rPr>
              <w:t xml:space="preserve">zraditi koncept po kojem će se obrtnici u poljoprivredi ili mala </w:t>
            </w:r>
            <w:r w:rsidR="00FC22BC" w:rsidRPr="00F45574">
              <w:rPr>
                <w:rFonts w:ascii="Times New Roman" w:hAnsi="Times New Roman"/>
                <w:sz w:val="24"/>
                <w:szCs w:val="24"/>
              </w:rPr>
              <w:t xml:space="preserve">obiteljska gospodarstva upoznati s mogućnostima osnivanja i vođenja seoskog turizma te s ekonomskim koristima i prednostima </w:t>
            </w:r>
            <w:r w:rsidR="00116315">
              <w:rPr>
                <w:rFonts w:ascii="Times New Roman" w:hAnsi="Times New Roman"/>
                <w:sz w:val="24"/>
                <w:szCs w:val="24"/>
              </w:rPr>
              <w:t>koja takva djelatnost donosi</w:t>
            </w:r>
          </w:p>
          <w:p w14:paraId="04CC5487" w14:textId="77777777" w:rsidR="00476E58" w:rsidRDefault="00476E58"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poticanje udruživanja poljoprivrednike (zadruge, LAG-ovi)</w:t>
            </w:r>
          </w:p>
          <w:p w14:paraId="2DD36E40" w14:textId="77777777" w:rsidR="00116315" w:rsidRDefault="0011631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 xml:space="preserve">poticajne mjere </w:t>
            </w:r>
            <w:r w:rsidR="00611CAD">
              <w:rPr>
                <w:rFonts w:ascii="Times New Roman" w:hAnsi="Times New Roman"/>
                <w:sz w:val="24"/>
                <w:szCs w:val="24"/>
              </w:rPr>
              <w:t>za širenje djelatnosti obiteljskih gospodarstva</w:t>
            </w:r>
          </w:p>
          <w:p w14:paraId="2339515D" w14:textId="77777777" w:rsidR="00116315" w:rsidRDefault="0011631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definiranje razvojnih pro</w:t>
            </w:r>
            <w:r w:rsidR="00216D04">
              <w:rPr>
                <w:rFonts w:ascii="Times New Roman" w:hAnsi="Times New Roman"/>
                <w:sz w:val="24"/>
                <w:szCs w:val="24"/>
              </w:rPr>
              <w:t>grama za gastroturizam, vinske c</w:t>
            </w:r>
            <w:r>
              <w:rPr>
                <w:rFonts w:ascii="Times New Roman" w:hAnsi="Times New Roman"/>
                <w:sz w:val="24"/>
                <w:szCs w:val="24"/>
              </w:rPr>
              <w:t>este, ekoturizma, lovni, ribolovni turizam</w:t>
            </w:r>
          </w:p>
          <w:p w14:paraId="68F31488" w14:textId="77777777" w:rsidR="00116315" w:rsidRPr="00812AED" w:rsidRDefault="00812AED"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edukacija zainteresiranih za turističku djelatnost</w:t>
            </w:r>
          </w:p>
        </w:tc>
      </w:tr>
      <w:tr w:rsidR="002E0A78" w14:paraId="05FF7E6F" w14:textId="77777777" w:rsidTr="0030703E">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2E585C40" w14:textId="77777777" w:rsidR="002E0A78" w:rsidRDefault="002E0A78" w:rsidP="0030703E">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ED7C078" w14:textId="77777777" w:rsidR="006D4CBD" w:rsidRDefault="006D4CBD" w:rsidP="00B16E86">
            <w:pPr>
              <w:snapToGrid w:val="0"/>
              <w:spacing w:after="0" w:line="240" w:lineRule="auto"/>
              <w:jc w:val="both"/>
              <w:rPr>
                <w:rFonts w:ascii="Times New Roman" w:hAnsi="Times New Roman"/>
                <w:sz w:val="24"/>
                <w:szCs w:val="24"/>
              </w:rPr>
            </w:pPr>
            <w:r w:rsidRPr="006D4CBD">
              <w:rPr>
                <w:rFonts w:ascii="Times New Roman" w:hAnsi="Times New Roman"/>
                <w:sz w:val="24"/>
                <w:szCs w:val="24"/>
              </w:rPr>
              <w:t xml:space="preserve">Povećani broj </w:t>
            </w:r>
            <w:r w:rsidR="00B16E86">
              <w:rPr>
                <w:rFonts w:ascii="Times New Roman" w:hAnsi="Times New Roman"/>
                <w:sz w:val="24"/>
                <w:szCs w:val="24"/>
              </w:rPr>
              <w:t>subjekata</w:t>
            </w:r>
            <w:r w:rsidRPr="006D4CBD">
              <w:rPr>
                <w:rFonts w:ascii="Times New Roman" w:hAnsi="Times New Roman"/>
                <w:sz w:val="24"/>
                <w:szCs w:val="24"/>
              </w:rPr>
              <w:t xml:space="preserve"> koji se uključuju u djelatnost seoskog turizma</w:t>
            </w:r>
            <w:r>
              <w:rPr>
                <w:rFonts w:ascii="Times New Roman" w:hAnsi="Times New Roman"/>
                <w:sz w:val="24"/>
                <w:szCs w:val="24"/>
              </w:rPr>
              <w:t>, p</w:t>
            </w:r>
            <w:r w:rsidRPr="006D4CBD">
              <w:rPr>
                <w:rFonts w:ascii="Times New Roman" w:hAnsi="Times New Roman"/>
                <w:sz w:val="24"/>
                <w:szCs w:val="24"/>
              </w:rPr>
              <w:t>odignut</w:t>
            </w:r>
            <w:r w:rsidR="00B16E86">
              <w:rPr>
                <w:rFonts w:ascii="Times New Roman" w:hAnsi="Times New Roman"/>
                <w:sz w:val="24"/>
                <w:szCs w:val="24"/>
              </w:rPr>
              <w:t>i</w:t>
            </w:r>
            <w:r w:rsidRPr="006D4CBD">
              <w:rPr>
                <w:rFonts w:ascii="Times New Roman" w:hAnsi="Times New Roman"/>
                <w:sz w:val="24"/>
                <w:szCs w:val="24"/>
              </w:rPr>
              <w:t xml:space="preserve"> </w:t>
            </w:r>
            <w:r w:rsidR="00B16E86">
              <w:rPr>
                <w:rFonts w:ascii="Times New Roman" w:hAnsi="Times New Roman"/>
                <w:sz w:val="24"/>
                <w:szCs w:val="24"/>
              </w:rPr>
              <w:t>razinu</w:t>
            </w:r>
            <w:r w:rsidRPr="006D4CBD">
              <w:rPr>
                <w:rFonts w:ascii="Times New Roman" w:hAnsi="Times New Roman"/>
                <w:sz w:val="24"/>
                <w:szCs w:val="24"/>
              </w:rPr>
              <w:t xml:space="preserve"> turističke ponude u ruralnim područjima </w:t>
            </w:r>
            <w:r>
              <w:rPr>
                <w:rFonts w:ascii="Times New Roman" w:hAnsi="Times New Roman"/>
                <w:sz w:val="24"/>
                <w:szCs w:val="24"/>
              </w:rPr>
              <w:t xml:space="preserve">grada Ivanca, podignuta ekonomska moć </w:t>
            </w:r>
            <w:r w:rsidRPr="006D4CBD">
              <w:rPr>
                <w:rFonts w:ascii="Times New Roman" w:hAnsi="Times New Roman"/>
                <w:sz w:val="24"/>
                <w:szCs w:val="24"/>
              </w:rPr>
              <w:t>obiteljskih gospodarstava</w:t>
            </w:r>
            <w:r>
              <w:rPr>
                <w:rFonts w:ascii="Times New Roman" w:hAnsi="Times New Roman"/>
                <w:sz w:val="24"/>
                <w:szCs w:val="24"/>
              </w:rPr>
              <w:t>, poduzetnika, obrtnika</w:t>
            </w:r>
            <w:r w:rsidR="003D37C5">
              <w:rPr>
                <w:rFonts w:ascii="Times New Roman" w:hAnsi="Times New Roman"/>
                <w:sz w:val="24"/>
                <w:szCs w:val="24"/>
              </w:rPr>
              <w:t>; očuvanje okoliša</w:t>
            </w:r>
          </w:p>
        </w:tc>
      </w:tr>
      <w:tr w:rsidR="002E0A78" w14:paraId="0AE2B086" w14:textId="77777777" w:rsidTr="0030703E">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35A21CB3" w14:textId="77777777" w:rsidR="002E0A78" w:rsidRDefault="002E0A78" w:rsidP="0030703E">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733D798" w14:textId="77777777" w:rsidR="002E0A78" w:rsidRDefault="002E0A78" w:rsidP="006248D9">
            <w:pPr>
              <w:snapToGrid w:val="0"/>
              <w:spacing w:after="0" w:line="240" w:lineRule="auto"/>
              <w:jc w:val="both"/>
              <w:rPr>
                <w:rFonts w:ascii="Times New Roman" w:hAnsi="Times New Roman"/>
                <w:sz w:val="24"/>
                <w:szCs w:val="24"/>
              </w:rPr>
            </w:pPr>
            <w:r>
              <w:rPr>
                <w:rFonts w:ascii="Times New Roman" w:hAnsi="Times New Roman"/>
                <w:sz w:val="24"/>
                <w:szCs w:val="24"/>
              </w:rPr>
              <w:t xml:space="preserve">Poljoprivredni </w:t>
            </w:r>
            <w:r w:rsidR="00EA2021">
              <w:rPr>
                <w:rFonts w:ascii="Times New Roman" w:hAnsi="Times New Roman"/>
                <w:sz w:val="24"/>
                <w:szCs w:val="24"/>
              </w:rPr>
              <w:t>subjekti</w:t>
            </w:r>
            <w:r>
              <w:rPr>
                <w:rFonts w:ascii="Times New Roman" w:hAnsi="Times New Roman"/>
                <w:sz w:val="24"/>
                <w:szCs w:val="24"/>
              </w:rPr>
              <w:t>,</w:t>
            </w:r>
            <w:r w:rsidR="00EA2021">
              <w:rPr>
                <w:rFonts w:ascii="Times New Roman" w:hAnsi="Times New Roman"/>
                <w:sz w:val="24"/>
                <w:szCs w:val="24"/>
              </w:rPr>
              <w:t xml:space="preserve"> poduzetnici, obrtnici, Turistička zajednica,</w:t>
            </w:r>
            <w:r>
              <w:rPr>
                <w:rFonts w:ascii="Times New Roman" w:hAnsi="Times New Roman"/>
                <w:sz w:val="24"/>
                <w:szCs w:val="24"/>
              </w:rPr>
              <w:t xml:space="preserve"> Gr</w:t>
            </w:r>
            <w:r w:rsidR="00B16E86">
              <w:rPr>
                <w:rFonts w:ascii="Times New Roman" w:hAnsi="Times New Roman"/>
                <w:sz w:val="24"/>
                <w:szCs w:val="24"/>
              </w:rPr>
              <w:t>ad Ivanec, Varaždinska županija</w:t>
            </w:r>
            <w:r>
              <w:rPr>
                <w:rFonts w:ascii="Times New Roman" w:hAnsi="Times New Roman"/>
                <w:sz w:val="24"/>
                <w:szCs w:val="24"/>
              </w:rPr>
              <w:t xml:space="preserve">, resorna </w:t>
            </w:r>
            <w:r w:rsidR="006248D9">
              <w:rPr>
                <w:rFonts w:ascii="Times New Roman" w:hAnsi="Times New Roman"/>
                <w:sz w:val="24"/>
                <w:szCs w:val="24"/>
              </w:rPr>
              <w:t>ministarstva</w:t>
            </w:r>
          </w:p>
        </w:tc>
      </w:tr>
      <w:tr w:rsidR="002E0A78" w14:paraId="67FB60AA" w14:textId="77777777" w:rsidTr="0030703E">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359AB10A" w14:textId="77777777" w:rsidR="002E0A78" w:rsidRDefault="002E0A78" w:rsidP="0030703E">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A86947E" w14:textId="77777777" w:rsidR="002E0A78" w:rsidRDefault="002E0A78" w:rsidP="0030703E">
            <w:pPr>
              <w:snapToGrid w:val="0"/>
              <w:spacing w:after="0" w:line="240" w:lineRule="auto"/>
              <w:jc w:val="both"/>
              <w:rPr>
                <w:rFonts w:ascii="Times New Roman" w:hAnsi="Times New Roman"/>
                <w:sz w:val="24"/>
                <w:szCs w:val="24"/>
              </w:rPr>
            </w:pPr>
            <w:r>
              <w:rPr>
                <w:rFonts w:ascii="Times New Roman" w:hAnsi="Times New Roman"/>
                <w:sz w:val="24"/>
                <w:szCs w:val="24"/>
              </w:rPr>
              <w:t>Poljoprivredna gospodarstva</w:t>
            </w:r>
            <w:r w:rsidR="00401B51">
              <w:rPr>
                <w:rFonts w:ascii="Times New Roman" w:hAnsi="Times New Roman"/>
                <w:sz w:val="24"/>
                <w:szCs w:val="24"/>
              </w:rPr>
              <w:t xml:space="preserve"> (OPG)</w:t>
            </w:r>
            <w:r w:rsidR="00F45574">
              <w:rPr>
                <w:rFonts w:ascii="Times New Roman" w:hAnsi="Times New Roman"/>
                <w:sz w:val="24"/>
                <w:szCs w:val="24"/>
              </w:rPr>
              <w:t>, poduzetnici, obrtnici, lokalno stanovništvo</w:t>
            </w:r>
          </w:p>
        </w:tc>
      </w:tr>
      <w:tr w:rsidR="002E0A78" w14:paraId="7DA4357A" w14:textId="77777777" w:rsidTr="0030703E">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31B8511F" w14:textId="77777777" w:rsidR="002E0A78" w:rsidRDefault="002E0A78" w:rsidP="0030703E">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70CD34E" w14:textId="77777777" w:rsidR="002E0A78" w:rsidRDefault="0072708D" w:rsidP="0030703E">
            <w:pPr>
              <w:spacing w:after="0" w:line="240" w:lineRule="auto"/>
              <w:jc w:val="both"/>
              <w:rPr>
                <w:rFonts w:ascii="Times New Roman" w:hAnsi="Times New Roman"/>
                <w:sz w:val="24"/>
                <w:szCs w:val="24"/>
              </w:rPr>
            </w:pPr>
            <w:r>
              <w:rPr>
                <w:rFonts w:ascii="Times New Roman" w:hAnsi="Times New Roman"/>
                <w:sz w:val="24"/>
                <w:szCs w:val="24"/>
              </w:rPr>
              <w:t>Program razvoja ekološkog i ruralnog turizma</w:t>
            </w:r>
            <w:r w:rsidR="002E0A78">
              <w:rPr>
                <w:rFonts w:ascii="Times New Roman" w:hAnsi="Times New Roman"/>
                <w:sz w:val="24"/>
                <w:szCs w:val="24"/>
              </w:rPr>
              <w:t xml:space="preserve"> </w:t>
            </w:r>
          </w:p>
          <w:p w14:paraId="1212FDED" w14:textId="77777777" w:rsidR="00F45574" w:rsidRDefault="00DF10D7" w:rsidP="00B16E86">
            <w:pPr>
              <w:spacing w:after="0" w:line="240" w:lineRule="auto"/>
              <w:jc w:val="both"/>
              <w:rPr>
                <w:rFonts w:ascii="Times New Roman" w:hAnsi="Times New Roman"/>
                <w:sz w:val="24"/>
                <w:szCs w:val="24"/>
              </w:rPr>
            </w:pPr>
            <w:r>
              <w:rPr>
                <w:rFonts w:ascii="Times New Roman" w:hAnsi="Times New Roman"/>
                <w:sz w:val="24"/>
                <w:szCs w:val="24"/>
              </w:rPr>
              <w:t>Program kreiranja i razvoja turističkog gospodarskog projekta Rent-a</w:t>
            </w:r>
            <w:r w:rsidR="00E77D15">
              <w:rPr>
                <w:rFonts w:ascii="Times New Roman" w:hAnsi="Times New Roman"/>
                <w:sz w:val="24"/>
                <w:szCs w:val="24"/>
              </w:rPr>
              <w:t>-klijet</w:t>
            </w:r>
          </w:p>
        </w:tc>
      </w:tr>
    </w:tbl>
    <w:p w14:paraId="1FA474FF" w14:textId="77777777" w:rsidR="002E0A78" w:rsidRDefault="002E0A78" w:rsidP="00F80C41">
      <w:pPr>
        <w:spacing w:after="0" w:line="240" w:lineRule="auto"/>
        <w:rPr>
          <w:rFonts w:ascii="Times New Roman" w:hAnsi="Times New Roman"/>
          <w:b/>
          <w:sz w:val="26"/>
          <w:szCs w:val="26"/>
        </w:rPr>
      </w:pPr>
    </w:p>
    <w:p w14:paraId="03290EDE" w14:textId="77777777" w:rsidR="002E0A78" w:rsidRDefault="002E0A78" w:rsidP="00F80C41">
      <w:pPr>
        <w:spacing w:after="0" w:line="240" w:lineRule="auto"/>
        <w:rPr>
          <w:rFonts w:ascii="Times New Roman" w:hAnsi="Times New Roman"/>
          <w:b/>
          <w:sz w:val="26"/>
          <w:szCs w:val="26"/>
        </w:rPr>
      </w:pPr>
    </w:p>
    <w:p w14:paraId="592BFEEA" w14:textId="77777777" w:rsidR="002E0A78" w:rsidRDefault="002E0A78" w:rsidP="00F80C41">
      <w:pPr>
        <w:spacing w:after="0" w:line="240" w:lineRule="auto"/>
        <w:rPr>
          <w:rFonts w:ascii="Times New Roman" w:hAnsi="Times New Roman"/>
          <w:b/>
          <w:sz w:val="26"/>
          <w:szCs w:val="26"/>
        </w:rPr>
      </w:pPr>
    </w:p>
    <w:p w14:paraId="07DF2D8E" w14:textId="77777777" w:rsidR="002E0A78" w:rsidRDefault="002E0A78" w:rsidP="00F80C41">
      <w:pPr>
        <w:spacing w:after="0" w:line="240" w:lineRule="auto"/>
        <w:rPr>
          <w:rFonts w:ascii="Times New Roman" w:hAnsi="Times New Roman"/>
          <w:b/>
          <w:sz w:val="26"/>
          <w:szCs w:val="26"/>
        </w:rPr>
      </w:pPr>
    </w:p>
    <w:p w14:paraId="17E36333" w14:textId="77777777" w:rsidR="00D87511" w:rsidRDefault="00D87511" w:rsidP="00F80C41">
      <w:pPr>
        <w:spacing w:after="0" w:line="240" w:lineRule="auto"/>
        <w:rPr>
          <w:rFonts w:ascii="Times New Roman" w:hAnsi="Times New Roman"/>
          <w:b/>
          <w:sz w:val="26"/>
          <w:szCs w:val="26"/>
        </w:rPr>
      </w:pPr>
    </w:p>
    <w:p w14:paraId="0961615D" w14:textId="77777777" w:rsidR="00D87511" w:rsidRDefault="00D87511" w:rsidP="00F80C41">
      <w:pPr>
        <w:spacing w:after="0" w:line="240" w:lineRule="auto"/>
        <w:rPr>
          <w:rFonts w:ascii="Times New Roman" w:hAnsi="Times New Roman"/>
          <w:b/>
          <w:sz w:val="26"/>
          <w:szCs w:val="26"/>
        </w:rPr>
      </w:pPr>
    </w:p>
    <w:p w14:paraId="77E0EB59" w14:textId="77777777" w:rsidR="001F09FF" w:rsidRDefault="001F09FF" w:rsidP="00F80C41">
      <w:pPr>
        <w:spacing w:after="0" w:line="240" w:lineRule="auto"/>
        <w:rPr>
          <w:rFonts w:ascii="Times New Roman" w:hAnsi="Times New Roman"/>
          <w:b/>
          <w:sz w:val="26"/>
          <w:szCs w:val="26"/>
        </w:rPr>
      </w:pPr>
    </w:p>
    <w:p w14:paraId="5CA85072" w14:textId="77777777" w:rsidR="007930F6" w:rsidRDefault="00A20EF0" w:rsidP="004F408E">
      <w:pPr>
        <w:spacing w:line="240" w:lineRule="auto"/>
        <w:rPr>
          <w:rFonts w:ascii="Times New Roman" w:hAnsi="Times New Roman"/>
          <w:b/>
          <w:sz w:val="26"/>
          <w:szCs w:val="26"/>
        </w:rPr>
      </w:pPr>
      <w:r w:rsidRPr="00E77D15">
        <w:rPr>
          <w:rFonts w:ascii="Times New Roman" w:hAnsi="Times New Roman"/>
          <w:b/>
          <w:sz w:val="26"/>
          <w:szCs w:val="26"/>
        </w:rPr>
        <w:t>PRIORITET 1.</w:t>
      </w:r>
      <w:r w:rsidR="00B14AB5" w:rsidRPr="00E77D15">
        <w:rPr>
          <w:rFonts w:ascii="Times New Roman" w:hAnsi="Times New Roman"/>
          <w:b/>
          <w:sz w:val="26"/>
          <w:szCs w:val="26"/>
        </w:rPr>
        <w:t>4</w:t>
      </w:r>
      <w:r w:rsidRPr="00E77D15">
        <w:rPr>
          <w:rFonts w:ascii="Times New Roman" w:hAnsi="Times New Roman"/>
          <w:b/>
          <w:sz w:val="26"/>
          <w:szCs w:val="26"/>
        </w:rPr>
        <w:t>.  Jačanje ljudskih potencijala</w:t>
      </w:r>
    </w:p>
    <w:p w14:paraId="402312A9" w14:textId="77777777" w:rsidR="00846D53" w:rsidRPr="00846D53" w:rsidRDefault="00846D53" w:rsidP="00846D53">
      <w:pPr>
        <w:spacing w:line="240" w:lineRule="auto"/>
        <w:jc w:val="both"/>
        <w:rPr>
          <w:rFonts w:ascii="Times New Roman" w:hAnsi="Times New Roman"/>
          <w:sz w:val="26"/>
          <w:szCs w:val="26"/>
        </w:rPr>
      </w:pPr>
      <w:r w:rsidRPr="00846D53">
        <w:rPr>
          <w:rFonts w:ascii="Times New Roman" w:hAnsi="Times New Roman"/>
          <w:sz w:val="26"/>
          <w:szCs w:val="26"/>
        </w:rPr>
        <w:lastRenderedPageBreak/>
        <w:t xml:space="preserve">Ulaganjem u obrazovanje i usavršavanje </w:t>
      </w:r>
      <w:r w:rsidR="0032488D">
        <w:rPr>
          <w:rFonts w:ascii="Times New Roman" w:hAnsi="Times New Roman"/>
          <w:sz w:val="26"/>
          <w:szCs w:val="26"/>
        </w:rPr>
        <w:t xml:space="preserve">predviđa </w:t>
      </w:r>
      <w:r w:rsidRPr="00846D53">
        <w:rPr>
          <w:rFonts w:ascii="Times New Roman" w:hAnsi="Times New Roman"/>
          <w:sz w:val="26"/>
          <w:szCs w:val="26"/>
        </w:rPr>
        <w:t xml:space="preserve">stvaranje potencijala za osobni razvoj pojedinca i stvaranje formalne pretpostavke za doprinos pojedinca gospodarskoj i društvenoj zajednici </w:t>
      </w:r>
    </w:p>
    <w:tbl>
      <w:tblPr>
        <w:tblW w:w="9494" w:type="dxa"/>
        <w:tblInd w:w="-5" w:type="dxa"/>
        <w:tblLayout w:type="fixed"/>
        <w:tblLook w:val="0000" w:firstRow="0" w:lastRow="0" w:firstColumn="0" w:lastColumn="0" w:noHBand="0" w:noVBand="0"/>
      </w:tblPr>
      <w:tblGrid>
        <w:gridCol w:w="3729"/>
        <w:gridCol w:w="5765"/>
      </w:tblGrid>
      <w:tr w:rsidR="00AA4E0B" w14:paraId="4F7E1597" w14:textId="77777777" w:rsidTr="00846D53">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8FB0CB" w14:textId="77777777" w:rsidR="00AA4E0B" w:rsidRDefault="00AA4E0B" w:rsidP="00B14AB5">
            <w:pPr>
              <w:pStyle w:val="Odlomakpopisa"/>
              <w:snapToGrid w:val="0"/>
              <w:spacing w:after="0" w:line="240" w:lineRule="auto"/>
              <w:ind w:left="0"/>
              <w:rPr>
                <w:rFonts w:ascii="Times New Roman" w:hAnsi="Times New Roman"/>
                <w:b/>
                <w:sz w:val="24"/>
                <w:szCs w:val="24"/>
              </w:rPr>
            </w:pPr>
            <w:r>
              <w:rPr>
                <w:rFonts w:ascii="Times New Roman" w:hAnsi="Times New Roman"/>
                <w:b/>
                <w:sz w:val="24"/>
                <w:szCs w:val="24"/>
              </w:rPr>
              <w:t>Mjera 1.</w:t>
            </w:r>
            <w:r w:rsidR="00B14AB5">
              <w:rPr>
                <w:rFonts w:ascii="Times New Roman" w:hAnsi="Times New Roman"/>
                <w:b/>
                <w:sz w:val="24"/>
                <w:szCs w:val="24"/>
              </w:rPr>
              <w:t>4</w:t>
            </w:r>
            <w:r>
              <w:rPr>
                <w:rFonts w:ascii="Times New Roman" w:hAnsi="Times New Roman"/>
                <w:b/>
                <w:sz w:val="24"/>
                <w:szCs w:val="24"/>
              </w:rPr>
              <w:t xml:space="preserve">.1. Razvoj </w:t>
            </w:r>
            <w:r w:rsidR="00D80906">
              <w:rPr>
                <w:rFonts w:ascii="Times New Roman" w:hAnsi="Times New Roman"/>
                <w:b/>
                <w:sz w:val="24"/>
                <w:szCs w:val="24"/>
              </w:rPr>
              <w:t>programa</w:t>
            </w:r>
            <w:r>
              <w:rPr>
                <w:rFonts w:ascii="Times New Roman" w:hAnsi="Times New Roman"/>
                <w:b/>
                <w:sz w:val="24"/>
                <w:szCs w:val="24"/>
              </w:rPr>
              <w:t xml:space="preserve"> cjeloživotnog obrazovanja</w:t>
            </w:r>
          </w:p>
        </w:tc>
      </w:tr>
      <w:tr w:rsidR="00AA4E0B" w14:paraId="2FD9B0F3" w14:textId="77777777" w:rsidTr="00846D53">
        <w:trPr>
          <w:trHeight w:val="1426"/>
        </w:trPr>
        <w:tc>
          <w:tcPr>
            <w:tcW w:w="3729" w:type="dxa"/>
            <w:tcBorders>
              <w:top w:val="single" w:sz="4" w:space="0" w:color="000000"/>
              <w:left w:val="single" w:sz="4" w:space="0" w:color="000000"/>
              <w:bottom w:val="single" w:sz="4" w:space="0" w:color="000000"/>
            </w:tcBorders>
            <w:shd w:val="clear" w:color="auto" w:fill="auto"/>
          </w:tcPr>
          <w:p w14:paraId="330F2463" w14:textId="77777777" w:rsidR="00AA4E0B" w:rsidRDefault="00AA4E0B" w:rsidP="007F3493">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6F3BE55" w14:textId="77777777" w:rsidR="00AA4E0B" w:rsidRDefault="00AA4E0B" w:rsidP="007F3493">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 xml:space="preserve">prioritetom 2.3. </w:t>
            </w:r>
            <w:r>
              <w:rPr>
                <w:rFonts w:ascii="Times New Roman" w:hAnsi="Times New Roman"/>
                <w:i/>
                <w:sz w:val="24"/>
                <w:szCs w:val="24"/>
              </w:rPr>
              <w:t>Poboljšan pristup zapošljavanju</w:t>
            </w:r>
            <w:r>
              <w:rPr>
                <w:rFonts w:ascii="Times New Roman" w:hAnsi="Times New Roman"/>
                <w:b/>
                <w:sz w:val="24"/>
                <w:szCs w:val="24"/>
              </w:rPr>
              <w:t xml:space="preserve"> </w:t>
            </w:r>
            <w:r>
              <w:rPr>
                <w:rFonts w:ascii="Times New Roman" w:hAnsi="Times New Roman"/>
                <w:i/>
                <w:sz w:val="24"/>
                <w:szCs w:val="24"/>
              </w:rPr>
              <w:t>i održivo tržište rada</w:t>
            </w:r>
            <w:r>
              <w:rPr>
                <w:rFonts w:ascii="Times New Roman" w:hAnsi="Times New Roman"/>
                <w:b/>
                <w:sz w:val="24"/>
                <w:szCs w:val="24"/>
              </w:rPr>
              <w:t xml:space="preserve">, </w:t>
            </w:r>
            <w:r>
              <w:rPr>
                <w:rFonts w:ascii="Times New Roman" w:hAnsi="Times New Roman"/>
                <w:sz w:val="24"/>
                <w:szCs w:val="24"/>
              </w:rPr>
              <w:t>te</w:t>
            </w:r>
            <w:r>
              <w:rPr>
                <w:rFonts w:ascii="Times New Roman" w:hAnsi="Times New Roman"/>
                <w:b/>
                <w:sz w:val="24"/>
                <w:szCs w:val="24"/>
              </w:rPr>
              <w:t xml:space="preserve"> </w:t>
            </w:r>
            <w:r>
              <w:rPr>
                <w:rFonts w:ascii="Times New Roman" w:hAnsi="Times New Roman"/>
                <w:i/>
                <w:sz w:val="24"/>
                <w:szCs w:val="24"/>
              </w:rPr>
              <w:t>s</w:t>
            </w:r>
            <w:r>
              <w:rPr>
                <w:rFonts w:ascii="Times New Roman" w:hAnsi="Times New Roman"/>
                <w:b/>
                <w:sz w:val="24"/>
                <w:szCs w:val="24"/>
              </w:rPr>
              <w:t xml:space="preserve"> mjerom 2.3.2 </w:t>
            </w:r>
            <w:r>
              <w:rPr>
                <w:rFonts w:ascii="Times New Roman" w:hAnsi="Times New Roman"/>
                <w:i/>
                <w:sz w:val="24"/>
                <w:szCs w:val="24"/>
              </w:rPr>
              <w:t>Usklađivanje potreba tržišta rada s obrazovnim sustavom te poticanje mobilnosti radne snage</w:t>
            </w:r>
          </w:p>
        </w:tc>
      </w:tr>
      <w:tr w:rsidR="00AA4E0B" w14:paraId="0E01A1F2" w14:textId="77777777" w:rsidTr="00846D53">
        <w:trPr>
          <w:trHeight w:val="691"/>
        </w:trPr>
        <w:tc>
          <w:tcPr>
            <w:tcW w:w="3729" w:type="dxa"/>
            <w:tcBorders>
              <w:top w:val="single" w:sz="4" w:space="0" w:color="000000"/>
              <w:left w:val="single" w:sz="4" w:space="0" w:color="000000"/>
              <w:bottom w:val="single" w:sz="4" w:space="0" w:color="000000"/>
            </w:tcBorders>
            <w:shd w:val="clear" w:color="auto" w:fill="auto"/>
          </w:tcPr>
          <w:p w14:paraId="4D662D99" w14:textId="77777777" w:rsidR="00AA4E0B" w:rsidRDefault="00A04801" w:rsidP="007F3493">
            <w:pPr>
              <w:snapToGrid w:val="0"/>
              <w:spacing w:after="0" w:line="360" w:lineRule="auto"/>
              <w:rPr>
                <w:rFonts w:ascii="Times New Roman" w:hAnsi="Times New Roman"/>
                <w:i/>
                <w:sz w:val="24"/>
                <w:szCs w:val="24"/>
              </w:rPr>
            </w:pPr>
            <w:r>
              <w:rPr>
                <w:rFonts w:ascii="Times New Roman" w:hAnsi="Times New Roman"/>
                <w:i/>
                <w:sz w:val="24"/>
                <w:szCs w:val="24"/>
              </w:rPr>
              <w:t>Cilj i svrha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3F01FD2" w14:textId="77777777" w:rsidR="00AA4E0B" w:rsidRDefault="00D80906" w:rsidP="006248D9">
            <w:pPr>
              <w:snapToGrid w:val="0"/>
              <w:spacing w:after="0" w:line="240" w:lineRule="auto"/>
              <w:jc w:val="both"/>
              <w:rPr>
                <w:rFonts w:ascii="Times New Roman" w:hAnsi="Times New Roman"/>
                <w:sz w:val="24"/>
                <w:szCs w:val="24"/>
              </w:rPr>
            </w:pPr>
            <w:r>
              <w:rPr>
                <w:rFonts w:ascii="Times New Roman" w:hAnsi="Times New Roman"/>
                <w:sz w:val="24"/>
                <w:szCs w:val="24"/>
              </w:rPr>
              <w:t>Prilagodba postojećih i razvoj novih obrazovnih programa s ciljem promicanja jednakih mogućnosti pristupa obrazovanju, zapošljavanju i podizanje ukupne kvalitete života svih stanovnika.</w:t>
            </w:r>
            <w:r w:rsidR="00066CF3">
              <w:rPr>
                <w:rFonts w:ascii="Times New Roman" w:hAnsi="Times New Roman"/>
                <w:sz w:val="24"/>
                <w:szCs w:val="24"/>
              </w:rPr>
              <w:t xml:space="preserve"> </w:t>
            </w:r>
            <w:r w:rsidR="002D4016">
              <w:rPr>
                <w:rFonts w:ascii="Times New Roman" w:hAnsi="Times New Roman"/>
                <w:sz w:val="24"/>
                <w:szCs w:val="24"/>
              </w:rPr>
              <w:t>Smanjivanje razlike u ponudi i potražnji na tržištu rada,</w:t>
            </w:r>
            <w:r>
              <w:rPr>
                <w:rFonts w:ascii="Times New Roman" w:hAnsi="Times New Roman"/>
                <w:sz w:val="24"/>
                <w:szCs w:val="24"/>
              </w:rPr>
              <w:t xml:space="preserve"> </w:t>
            </w:r>
            <w:r w:rsidR="002D4016">
              <w:rPr>
                <w:rFonts w:ascii="Times New Roman" w:hAnsi="Times New Roman"/>
                <w:sz w:val="24"/>
                <w:szCs w:val="24"/>
              </w:rPr>
              <w:t xml:space="preserve">povećanje kvalitete srednjoškolsko obrazovnih programa, dokvalifikacija i prekvalifikacija teško </w:t>
            </w:r>
            <w:r w:rsidR="006248D9">
              <w:rPr>
                <w:rFonts w:ascii="Times New Roman" w:hAnsi="Times New Roman"/>
                <w:sz w:val="24"/>
                <w:szCs w:val="24"/>
              </w:rPr>
              <w:t>zapošljivih</w:t>
            </w:r>
            <w:r w:rsidR="002D4016">
              <w:rPr>
                <w:rFonts w:ascii="Times New Roman" w:hAnsi="Times New Roman"/>
                <w:sz w:val="24"/>
                <w:szCs w:val="24"/>
              </w:rPr>
              <w:t xml:space="preserve"> skupina stanovništva.</w:t>
            </w:r>
          </w:p>
        </w:tc>
      </w:tr>
      <w:tr w:rsidR="00AA4E0B" w14:paraId="77F08168" w14:textId="77777777" w:rsidTr="00846D53">
        <w:trPr>
          <w:trHeight w:val="3098"/>
        </w:trPr>
        <w:tc>
          <w:tcPr>
            <w:tcW w:w="3729" w:type="dxa"/>
            <w:tcBorders>
              <w:top w:val="single" w:sz="4" w:space="0" w:color="000000"/>
              <w:left w:val="single" w:sz="4" w:space="0" w:color="000000"/>
              <w:bottom w:val="single" w:sz="4" w:space="0" w:color="000000"/>
            </w:tcBorders>
            <w:shd w:val="clear" w:color="auto" w:fill="auto"/>
            <w:vAlign w:val="center"/>
          </w:tcPr>
          <w:p w14:paraId="6FAE6E8B" w14:textId="77777777" w:rsidR="00AA4E0B" w:rsidRDefault="00AA4E0B" w:rsidP="007F3493">
            <w:pPr>
              <w:snapToGrid w:val="0"/>
              <w:spacing w:after="0" w:line="360" w:lineRule="auto"/>
              <w:rPr>
                <w:rFonts w:ascii="Times New Roman" w:hAnsi="Times New Roman"/>
                <w:i/>
                <w:sz w:val="24"/>
                <w:szCs w:val="24"/>
              </w:rPr>
            </w:pPr>
            <w:r>
              <w:rPr>
                <w:rFonts w:ascii="Times New Roman" w:hAnsi="Times New Roman"/>
                <w:i/>
                <w:sz w:val="24"/>
                <w:szCs w:val="24"/>
              </w:rPr>
              <w:t xml:space="preserve"> 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11D3BC17" w14:textId="77777777" w:rsidR="002D4016" w:rsidRDefault="002D4016" w:rsidP="007F3493">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poticanje razvoja programa cjeloživotnog obrazovanja</w:t>
            </w:r>
          </w:p>
          <w:p w14:paraId="02E37FEC" w14:textId="77777777" w:rsidR="000C3001" w:rsidRDefault="000C3001" w:rsidP="000C3001">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poticanje prilagodbe obrazovnih programa sukladno potrebama gospodarstva</w:t>
            </w:r>
          </w:p>
          <w:p w14:paraId="6CAF31BC" w14:textId="77777777" w:rsidR="000C3001" w:rsidRPr="000C3001" w:rsidRDefault="000C3001" w:rsidP="000C3001">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razvoj programa prekvalifikacije i dokvalifikacije</w:t>
            </w:r>
          </w:p>
          <w:p w14:paraId="1813F190" w14:textId="77777777" w:rsidR="000C3001" w:rsidRPr="000C3001" w:rsidRDefault="002D4016" w:rsidP="000C3001">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uključivanje što većeg broja polaznika</w:t>
            </w:r>
            <w:r w:rsidR="00216D04">
              <w:rPr>
                <w:rFonts w:ascii="Times New Roman" w:hAnsi="Times New Roman"/>
                <w:sz w:val="24"/>
                <w:szCs w:val="24"/>
              </w:rPr>
              <w:t xml:space="preserve"> koji</w:t>
            </w:r>
            <w:r w:rsidR="000C3001">
              <w:rPr>
                <w:rFonts w:ascii="Times New Roman" w:hAnsi="Times New Roman"/>
                <w:sz w:val="24"/>
                <w:szCs w:val="24"/>
              </w:rPr>
              <w:t xml:space="preserve"> imaju potrebu za stručnim usavršavanjem</w:t>
            </w:r>
          </w:p>
          <w:p w14:paraId="5026D9E2" w14:textId="77777777" w:rsidR="002D4016" w:rsidRDefault="000C3001" w:rsidP="007F3493">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podizanje svijesti o važnosti cjeloživotnog obrazovanja</w:t>
            </w:r>
          </w:p>
          <w:p w14:paraId="7D819242" w14:textId="77777777" w:rsidR="00066CF3" w:rsidRDefault="000C3001" w:rsidP="000C3001">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analiza potreba gospodarstva za radnom snagom</w:t>
            </w:r>
            <w:r w:rsidR="00214514">
              <w:rPr>
                <w:rFonts w:ascii="Times New Roman" w:hAnsi="Times New Roman"/>
                <w:sz w:val="24"/>
                <w:szCs w:val="24"/>
              </w:rPr>
              <w:t>, stipendiranje deficitarnih zanimanja</w:t>
            </w:r>
          </w:p>
          <w:p w14:paraId="6ED4E20A" w14:textId="77777777" w:rsidR="000F4B07" w:rsidRPr="000C3001" w:rsidRDefault="000F4B07" w:rsidP="000C3001">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 xml:space="preserve">ostvarivanje suradnje između obrazovnih institucija, HZZ-a i poslovnih subjekata uz podršku lokalne zajednice  </w:t>
            </w:r>
          </w:p>
        </w:tc>
      </w:tr>
      <w:tr w:rsidR="00AA4E0B" w14:paraId="348C9471" w14:textId="77777777" w:rsidTr="00846D53">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60A162A6" w14:textId="77777777" w:rsidR="00AA4E0B" w:rsidRDefault="00AA4E0B" w:rsidP="007F3493">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A525B7D" w14:textId="77777777" w:rsidR="00AA4E0B" w:rsidRDefault="000F4B07" w:rsidP="007F3493">
            <w:pPr>
              <w:spacing w:after="0" w:line="240" w:lineRule="auto"/>
              <w:jc w:val="both"/>
              <w:rPr>
                <w:rFonts w:ascii="Times New Roman" w:hAnsi="Times New Roman"/>
                <w:sz w:val="24"/>
                <w:szCs w:val="24"/>
              </w:rPr>
            </w:pPr>
            <w:r>
              <w:rPr>
                <w:rFonts w:ascii="Times New Roman" w:hAnsi="Times New Roman"/>
                <w:sz w:val="24"/>
                <w:szCs w:val="24"/>
              </w:rPr>
              <w:t>Podizanje kvalitete ljudskih resursa formalnim obrazovanjem i trajnom iz</w:t>
            </w:r>
            <w:r w:rsidR="004120CA">
              <w:rPr>
                <w:rFonts w:ascii="Times New Roman" w:hAnsi="Times New Roman"/>
                <w:sz w:val="24"/>
                <w:szCs w:val="24"/>
              </w:rPr>
              <w:t>ob</w:t>
            </w:r>
            <w:r>
              <w:rPr>
                <w:rFonts w:ascii="Times New Roman" w:hAnsi="Times New Roman"/>
                <w:sz w:val="24"/>
                <w:szCs w:val="24"/>
              </w:rPr>
              <w:t>razbom na temelju stvarnih potreba poslovne zajednice da bi se ostvarili preduvjeti za podizanje konkurentnosti gospodarstva, povećanje zapošljavanja i mobilnosti radne snage</w:t>
            </w:r>
          </w:p>
        </w:tc>
      </w:tr>
      <w:tr w:rsidR="00AA4E0B" w14:paraId="66185610" w14:textId="77777777" w:rsidTr="00846D53">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10277836" w14:textId="77777777" w:rsidR="00AA4E0B" w:rsidRDefault="00AA4E0B" w:rsidP="007F3493">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53B7C31" w14:textId="77777777" w:rsidR="00AA4E0B" w:rsidRDefault="00AA4E0B" w:rsidP="007F3493">
            <w:pPr>
              <w:snapToGrid w:val="0"/>
              <w:spacing w:after="0" w:line="240" w:lineRule="auto"/>
              <w:jc w:val="both"/>
              <w:rPr>
                <w:rFonts w:ascii="Times New Roman" w:hAnsi="Times New Roman"/>
                <w:sz w:val="24"/>
                <w:szCs w:val="24"/>
              </w:rPr>
            </w:pPr>
            <w:r>
              <w:rPr>
                <w:rFonts w:ascii="Times New Roman" w:hAnsi="Times New Roman"/>
                <w:sz w:val="24"/>
                <w:szCs w:val="24"/>
              </w:rPr>
              <w:t>Grad Ivanec, obrazovne institucije, Hrvatski zavod za zapošljavanje, gospodarski subjekti, Ministarstvo znanosti, obrazovanja i športa</w:t>
            </w:r>
            <w:r w:rsidR="009F4C5A">
              <w:rPr>
                <w:rFonts w:ascii="Times New Roman" w:hAnsi="Times New Roman"/>
                <w:sz w:val="24"/>
                <w:szCs w:val="24"/>
              </w:rPr>
              <w:t>, Hrvatska gospodarska komora, LPZ, potporne institucije</w:t>
            </w:r>
          </w:p>
        </w:tc>
      </w:tr>
      <w:tr w:rsidR="00AA4E0B" w14:paraId="7628B1E7" w14:textId="77777777" w:rsidTr="00846D53">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4EAAA417" w14:textId="77777777" w:rsidR="00AA4E0B" w:rsidRDefault="00AA4E0B" w:rsidP="007F3493">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365DF00" w14:textId="77777777" w:rsidR="00AA4E0B" w:rsidRDefault="009F4C5A" w:rsidP="009F4C5A">
            <w:pPr>
              <w:snapToGrid w:val="0"/>
              <w:spacing w:after="0" w:line="240" w:lineRule="auto"/>
              <w:jc w:val="both"/>
              <w:rPr>
                <w:rFonts w:ascii="Times New Roman" w:hAnsi="Times New Roman"/>
                <w:sz w:val="24"/>
                <w:szCs w:val="24"/>
              </w:rPr>
            </w:pPr>
            <w:r>
              <w:rPr>
                <w:rFonts w:ascii="Times New Roman" w:hAnsi="Times New Roman"/>
                <w:sz w:val="24"/>
                <w:szCs w:val="24"/>
              </w:rPr>
              <w:t>Nezaposlene osobe, učenici strukovnih zanimanja, polaznici programa prekvalifikacije i dokvalifikacije, gospodarski subjekti, obrazovne institucije</w:t>
            </w:r>
          </w:p>
        </w:tc>
      </w:tr>
      <w:tr w:rsidR="00846D53" w14:paraId="4F2F76AE" w14:textId="77777777" w:rsidTr="00846D53">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123DDFE2" w14:textId="77777777" w:rsidR="00846D53" w:rsidRDefault="00846D53" w:rsidP="007F3493">
            <w:pPr>
              <w:snapToGrid w:val="0"/>
              <w:spacing w:after="0" w:line="360" w:lineRule="auto"/>
              <w:rPr>
                <w:rFonts w:ascii="Times New Roman" w:hAnsi="Times New Roman"/>
                <w:i/>
                <w:sz w:val="24"/>
                <w:szCs w:val="24"/>
              </w:rPr>
            </w:pPr>
          </w:p>
          <w:p w14:paraId="6AC2A968" w14:textId="77777777" w:rsidR="00846D53" w:rsidRDefault="00846D53" w:rsidP="007F3493">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8E9DF7C" w14:textId="7E64374E" w:rsidR="00846D53" w:rsidRDefault="00846D53" w:rsidP="009F4C5A">
            <w:pPr>
              <w:snapToGrid w:val="0"/>
              <w:spacing w:after="0" w:line="240" w:lineRule="auto"/>
              <w:jc w:val="both"/>
              <w:rPr>
                <w:rFonts w:ascii="Times New Roman" w:hAnsi="Times New Roman"/>
                <w:sz w:val="24"/>
                <w:szCs w:val="24"/>
              </w:rPr>
            </w:pPr>
            <w:r>
              <w:rPr>
                <w:rFonts w:ascii="Times New Roman" w:hAnsi="Times New Roman"/>
                <w:sz w:val="24"/>
                <w:szCs w:val="24"/>
              </w:rPr>
              <w:t>Stipen</w:t>
            </w:r>
            <w:r w:rsidR="00DF062E">
              <w:rPr>
                <w:rFonts w:ascii="Times New Roman" w:hAnsi="Times New Roman"/>
                <w:sz w:val="24"/>
                <w:szCs w:val="24"/>
              </w:rPr>
              <w:t xml:space="preserve">diranje deficitarnih zanimanja, </w:t>
            </w:r>
            <w:r>
              <w:rPr>
                <w:rFonts w:ascii="Times New Roman" w:hAnsi="Times New Roman"/>
                <w:sz w:val="24"/>
                <w:szCs w:val="24"/>
              </w:rPr>
              <w:t>program osposobljavanja za izradu lepoglavske čipke,program obnove tradicijskog lončarstva,programi osposobljavanja</w:t>
            </w:r>
          </w:p>
        </w:tc>
      </w:tr>
    </w:tbl>
    <w:p w14:paraId="6AE8DADC" w14:textId="77777777" w:rsidR="007930F6" w:rsidRDefault="007930F6" w:rsidP="00F80C41">
      <w:pPr>
        <w:spacing w:after="0" w:line="240" w:lineRule="auto"/>
        <w:rPr>
          <w:rFonts w:ascii="Times New Roman" w:hAnsi="Times New Roman"/>
          <w:b/>
          <w:sz w:val="26"/>
          <w:szCs w:val="26"/>
        </w:rPr>
      </w:pPr>
    </w:p>
    <w:p w14:paraId="4840DA16" w14:textId="77777777" w:rsidR="007930F6" w:rsidRDefault="007930F6" w:rsidP="00F80C41">
      <w:pPr>
        <w:spacing w:after="0" w:line="240" w:lineRule="auto"/>
        <w:rPr>
          <w:rFonts w:ascii="Times New Roman" w:hAnsi="Times New Roman"/>
          <w:b/>
          <w:sz w:val="26"/>
          <w:szCs w:val="26"/>
        </w:rPr>
      </w:pPr>
    </w:p>
    <w:p w14:paraId="7AFB5582" w14:textId="77777777" w:rsidR="00A20EF0" w:rsidRDefault="00A20EF0" w:rsidP="00F80C41">
      <w:pPr>
        <w:spacing w:after="0" w:line="240" w:lineRule="auto"/>
        <w:rPr>
          <w:rFonts w:ascii="Times New Roman" w:hAnsi="Times New Roman"/>
          <w:b/>
          <w:sz w:val="26"/>
          <w:szCs w:val="26"/>
        </w:rPr>
      </w:pPr>
    </w:p>
    <w:p w14:paraId="170C5311" w14:textId="77777777" w:rsidR="002E3F75" w:rsidRPr="00F80C41" w:rsidRDefault="002E3F75" w:rsidP="00F80C41">
      <w:pPr>
        <w:spacing w:after="0" w:line="240" w:lineRule="auto"/>
        <w:rPr>
          <w:rFonts w:ascii="Times New Roman" w:hAnsi="Times New Roman"/>
          <w:b/>
          <w:sz w:val="26"/>
          <w:szCs w:val="26"/>
        </w:rPr>
      </w:pPr>
      <w:r w:rsidRPr="00F80C41">
        <w:rPr>
          <w:rFonts w:ascii="Times New Roman" w:hAnsi="Times New Roman"/>
          <w:b/>
          <w:sz w:val="26"/>
          <w:szCs w:val="26"/>
        </w:rPr>
        <w:lastRenderedPageBreak/>
        <w:t xml:space="preserve">PRIORITET 2.1.  </w:t>
      </w:r>
      <w:r w:rsidR="00C85B7B">
        <w:rPr>
          <w:rFonts w:ascii="Times New Roman" w:hAnsi="Times New Roman"/>
          <w:b/>
          <w:sz w:val="26"/>
          <w:szCs w:val="26"/>
        </w:rPr>
        <w:t>Ruralni r</w:t>
      </w:r>
      <w:r w:rsidRPr="00F80C41">
        <w:rPr>
          <w:rFonts w:ascii="Times New Roman" w:hAnsi="Times New Roman"/>
          <w:b/>
          <w:sz w:val="26"/>
          <w:szCs w:val="26"/>
        </w:rPr>
        <w:t>azvoj i modernizacija p</w:t>
      </w:r>
      <w:r w:rsidR="000C3CF6">
        <w:rPr>
          <w:rFonts w:ascii="Times New Roman" w:hAnsi="Times New Roman"/>
          <w:b/>
          <w:sz w:val="26"/>
          <w:szCs w:val="26"/>
        </w:rPr>
        <w:t xml:space="preserve">rometne, komunalne i društvene </w:t>
      </w:r>
      <w:r w:rsidRPr="00F80C41">
        <w:rPr>
          <w:rFonts w:ascii="Times New Roman" w:hAnsi="Times New Roman"/>
          <w:b/>
          <w:sz w:val="26"/>
          <w:szCs w:val="26"/>
        </w:rPr>
        <w:t>infrastrukture</w:t>
      </w:r>
    </w:p>
    <w:p w14:paraId="4EDB69F3" w14:textId="77777777" w:rsidR="002E3F75" w:rsidRDefault="002E3F75" w:rsidP="00F80C41">
      <w:pPr>
        <w:spacing w:after="0" w:line="240" w:lineRule="auto"/>
        <w:rPr>
          <w:rFonts w:ascii="Times New Roman" w:hAnsi="Times New Roman"/>
          <w:sz w:val="24"/>
          <w:szCs w:val="24"/>
        </w:rPr>
      </w:pPr>
    </w:p>
    <w:p w14:paraId="527C60A6" w14:textId="77777777" w:rsidR="002E3F75" w:rsidRDefault="002E3F75">
      <w:pPr>
        <w:pStyle w:val="NewNormal"/>
      </w:pPr>
      <w:r>
        <w:t>Postojeću infrastrukturu potrebno je modernizirati te osigurati njen razvoj na nepokrivenim područjima radi pružanja podrške gospodarskim aktivnostima te povećanju sigurnosti sudionika u prometu. Time se omogućava bolja prometna povezanost grada sa susjednim županijama te povećava kvaliteta života i rada.</w:t>
      </w:r>
    </w:p>
    <w:p w14:paraId="0894A430" w14:textId="77777777" w:rsidR="002E3F75" w:rsidRDefault="002E3F75">
      <w:pPr>
        <w:spacing w:after="0" w:line="240" w:lineRule="auto"/>
        <w:rPr>
          <w:rFonts w:ascii="Times New Roman" w:hAnsi="Times New Roman"/>
          <w:sz w:val="24"/>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9"/>
        <w:gridCol w:w="5593"/>
      </w:tblGrid>
      <w:tr w:rsidR="00456ADD" w:rsidRPr="00F20CB1" w14:paraId="3BC55246" w14:textId="77777777" w:rsidTr="00F20CB1">
        <w:trPr>
          <w:trHeight w:val="691"/>
        </w:trPr>
        <w:tc>
          <w:tcPr>
            <w:tcW w:w="9322" w:type="dxa"/>
            <w:gridSpan w:val="2"/>
            <w:vAlign w:val="center"/>
          </w:tcPr>
          <w:p w14:paraId="496B7DC9" w14:textId="77777777" w:rsidR="00456ADD" w:rsidRPr="00F20CB1" w:rsidRDefault="00456ADD" w:rsidP="00967387">
            <w:pPr>
              <w:spacing w:after="0" w:line="360" w:lineRule="auto"/>
              <w:rPr>
                <w:rFonts w:ascii="Times New Roman" w:hAnsi="Times New Roman"/>
                <w:b/>
                <w:sz w:val="24"/>
                <w:szCs w:val="24"/>
              </w:rPr>
            </w:pPr>
            <w:r w:rsidRPr="00F20CB1">
              <w:rPr>
                <w:rFonts w:ascii="Times New Roman" w:hAnsi="Times New Roman"/>
                <w:b/>
                <w:sz w:val="24"/>
                <w:szCs w:val="24"/>
              </w:rPr>
              <w:t>Mjera 2.1.1. Izgradnja regionalne prometne infrastrukture</w:t>
            </w:r>
          </w:p>
        </w:tc>
      </w:tr>
      <w:tr w:rsidR="00456ADD" w:rsidRPr="00F20CB1" w14:paraId="3DA9BA8E" w14:textId="77777777" w:rsidTr="00F20CB1">
        <w:trPr>
          <w:trHeight w:val="2124"/>
        </w:trPr>
        <w:tc>
          <w:tcPr>
            <w:tcW w:w="3729" w:type="dxa"/>
          </w:tcPr>
          <w:p w14:paraId="1BF2217F" w14:textId="77777777" w:rsidR="00456ADD" w:rsidRPr="00F20CB1" w:rsidRDefault="00456ADD" w:rsidP="00967387">
            <w:pPr>
              <w:spacing w:after="0" w:line="360" w:lineRule="auto"/>
              <w:jc w:val="both"/>
              <w:rPr>
                <w:rFonts w:ascii="Times New Roman" w:hAnsi="Times New Roman"/>
                <w:i/>
                <w:sz w:val="24"/>
                <w:szCs w:val="24"/>
              </w:rPr>
            </w:pPr>
            <w:r w:rsidRPr="00F20CB1">
              <w:rPr>
                <w:rFonts w:ascii="Times New Roman" w:hAnsi="Times New Roman"/>
                <w:i/>
                <w:sz w:val="24"/>
                <w:szCs w:val="24"/>
              </w:rPr>
              <w:t>Usklađenost s prioritetima i mjerama Županijske razvojne strategije</w:t>
            </w:r>
          </w:p>
        </w:tc>
        <w:tc>
          <w:tcPr>
            <w:tcW w:w="5593" w:type="dxa"/>
          </w:tcPr>
          <w:p w14:paraId="32FBC55A" w14:textId="77777777" w:rsidR="00456ADD" w:rsidRPr="00F20CB1" w:rsidRDefault="00456ADD" w:rsidP="00967387">
            <w:pPr>
              <w:spacing w:after="0" w:line="240" w:lineRule="auto"/>
              <w:jc w:val="both"/>
              <w:rPr>
                <w:rFonts w:ascii="Times New Roman" w:hAnsi="Times New Roman"/>
                <w:i/>
                <w:sz w:val="24"/>
                <w:szCs w:val="24"/>
              </w:rPr>
            </w:pPr>
            <w:r w:rsidRPr="00F20CB1">
              <w:rPr>
                <w:rFonts w:ascii="Times New Roman" w:hAnsi="Times New Roman"/>
                <w:sz w:val="24"/>
                <w:szCs w:val="24"/>
              </w:rPr>
              <w:t xml:space="preserve">Mjera je u skladu sa Županijskom razvojnom strategijom i to s </w:t>
            </w:r>
            <w:r w:rsidRPr="00F20CB1">
              <w:rPr>
                <w:rFonts w:ascii="Times New Roman" w:hAnsi="Times New Roman"/>
                <w:b/>
                <w:sz w:val="24"/>
                <w:szCs w:val="24"/>
              </w:rPr>
              <w:t>prioritetom 1.2.</w:t>
            </w:r>
            <w:r w:rsidRPr="00F20CB1">
              <w:rPr>
                <w:rFonts w:ascii="Times New Roman" w:hAnsi="Times New Roman"/>
                <w:sz w:val="24"/>
                <w:szCs w:val="24"/>
              </w:rPr>
              <w:t xml:space="preserve"> </w:t>
            </w:r>
            <w:r w:rsidRPr="00F20CB1">
              <w:rPr>
                <w:rFonts w:ascii="Times New Roman" w:hAnsi="Times New Roman"/>
                <w:i/>
                <w:sz w:val="24"/>
                <w:szCs w:val="24"/>
              </w:rPr>
              <w:t xml:space="preserve">Unapređivanje konkurentnosti kroz povezivanje, poslovnu izvrsnost i inovativnost te mjerom </w:t>
            </w:r>
            <w:r w:rsidRPr="00F20CB1">
              <w:rPr>
                <w:rFonts w:ascii="Times New Roman" w:hAnsi="Times New Roman"/>
                <w:sz w:val="24"/>
                <w:szCs w:val="24"/>
              </w:rPr>
              <w:t xml:space="preserve">i </w:t>
            </w:r>
            <w:r w:rsidRPr="00F20CB1">
              <w:rPr>
                <w:rFonts w:ascii="Times New Roman" w:hAnsi="Times New Roman"/>
                <w:b/>
                <w:sz w:val="24"/>
                <w:szCs w:val="24"/>
              </w:rPr>
              <w:t>mjerom 1.2.2.</w:t>
            </w:r>
            <w:r w:rsidRPr="00F20CB1">
              <w:rPr>
                <w:rFonts w:ascii="Times New Roman" w:hAnsi="Times New Roman"/>
                <w:i/>
                <w:sz w:val="24"/>
                <w:szCs w:val="24"/>
              </w:rPr>
              <w:t xml:space="preserve"> Povećanje prometne dostupnosti i prohodnosti regije te smanjenje transportnih i komunikacijskih troškova u gospodarstvu.</w:t>
            </w:r>
          </w:p>
          <w:p w14:paraId="7FCEDAB8" w14:textId="77777777" w:rsidR="00456ADD" w:rsidRPr="00F20CB1" w:rsidRDefault="00456ADD" w:rsidP="00967387">
            <w:pPr>
              <w:spacing w:after="0" w:line="240" w:lineRule="auto"/>
              <w:jc w:val="both"/>
              <w:rPr>
                <w:rFonts w:ascii="Times New Roman" w:hAnsi="Times New Roman"/>
                <w:b/>
                <w:sz w:val="24"/>
                <w:szCs w:val="24"/>
              </w:rPr>
            </w:pPr>
            <w:r w:rsidRPr="00F20CB1">
              <w:rPr>
                <w:rFonts w:ascii="Times New Roman" w:hAnsi="Times New Roman"/>
                <w:sz w:val="24"/>
                <w:szCs w:val="24"/>
              </w:rPr>
              <w:t>Mjerom 2.1.1. će se omogućiti bolja prometna povezanost, što je i cilj navedene strategije. Time će se unaprijediti konkurentnost i doprinijeti razvoju</w:t>
            </w:r>
            <w:r w:rsidR="00E77D15" w:rsidRPr="00F20CB1">
              <w:rPr>
                <w:rFonts w:ascii="Times New Roman" w:hAnsi="Times New Roman"/>
                <w:sz w:val="24"/>
                <w:szCs w:val="24"/>
              </w:rPr>
              <w:t xml:space="preserve"> gospodarstva.</w:t>
            </w:r>
          </w:p>
        </w:tc>
      </w:tr>
      <w:tr w:rsidR="00456ADD" w:rsidRPr="00F20CB1" w14:paraId="45DE0256" w14:textId="77777777" w:rsidTr="00F20CB1">
        <w:trPr>
          <w:trHeight w:val="691"/>
        </w:trPr>
        <w:tc>
          <w:tcPr>
            <w:tcW w:w="3729" w:type="dxa"/>
          </w:tcPr>
          <w:p w14:paraId="3366C136" w14:textId="77777777" w:rsidR="00456ADD" w:rsidRPr="00F20CB1" w:rsidRDefault="00456ADD" w:rsidP="00967387">
            <w:pPr>
              <w:spacing w:after="0" w:line="360" w:lineRule="auto"/>
              <w:rPr>
                <w:rFonts w:ascii="Times New Roman" w:hAnsi="Times New Roman"/>
                <w:i/>
                <w:sz w:val="24"/>
                <w:szCs w:val="24"/>
              </w:rPr>
            </w:pPr>
            <w:r w:rsidRPr="00F20CB1">
              <w:rPr>
                <w:rFonts w:ascii="Times New Roman" w:hAnsi="Times New Roman"/>
                <w:i/>
                <w:sz w:val="24"/>
                <w:szCs w:val="24"/>
              </w:rPr>
              <w:t>Svrha i cilj mjere</w:t>
            </w:r>
          </w:p>
        </w:tc>
        <w:tc>
          <w:tcPr>
            <w:tcW w:w="5593" w:type="dxa"/>
          </w:tcPr>
          <w:p w14:paraId="080F167A" w14:textId="77777777" w:rsidR="00456ADD" w:rsidRPr="00F20CB1" w:rsidRDefault="00456ADD" w:rsidP="00967387">
            <w:pPr>
              <w:spacing w:after="0" w:line="240" w:lineRule="auto"/>
              <w:jc w:val="both"/>
              <w:rPr>
                <w:rFonts w:ascii="Times New Roman" w:hAnsi="Times New Roman"/>
                <w:sz w:val="24"/>
                <w:szCs w:val="24"/>
              </w:rPr>
            </w:pPr>
            <w:r w:rsidRPr="00F20CB1">
              <w:rPr>
                <w:rFonts w:ascii="Times New Roman" w:hAnsi="Times New Roman"/>
                <w:sz w:val="24"/>
                <w:szCs w:val="24"/>
              </w:rPr>
              <w:t>Cilj mjere je projektiranje i izgradnja brze ceste koja će se izgraditi korištenjem</w:t>
            </w:r>
            <w:r w:rsidR="0032488D">
              <w:rPr>
                <w:rFonts w:ascii="Times New Roman" w:hAnsi="Times New Roman"/>
                <w:sz w:val="24"/>
                <w:szCs w:val="24"/>
              </w:rPr>
              <w:t xml:space="preserve"> fondova EU, a povezivat će Ivanec </w:t>
            </w:r>
            <w:r w:rsidRPr="00F20CB1">
              <w:rPr>
                <w:rFonts w:ascii="Times New Roman" w:hAnsi="Times New Roman"/>
                <w:sz w:val="24"/>
                <w:szCs w:val="24"/>
              </w:rPr>
              <w:t xml:space="preserve"> sa Zagrebom, Varaždinom i graničnim prijelazima, čime će se značajno ubrzati protok roba i usluga te ostvariti preduvjeti za privlačenje turista i ulagača.</w:t>
            </w:r>
          </w:p>
        </w:tc>
      </w:tr>
      <w:tr w:rsidR="00456ADD" w:rsidRPr="00F20CB1" w14:paraId="09CA33C7" w14:textId="77777777" w:rsidTr="00F20CB1">
        <w:trPr>
          <w:trHeight w:val="421"/>
        </w:trPr>
        <w:tc>
          <w:tcPr>
            <w:tcW w:w="3729" w:type="dxa"/>
            <w:vAlign w:val="center"/>
          </w:tcPr>
          <w:p w14:paraId="710C8A09" w14:textId="77777777" w:rsidR="00456ADD" w:rsidRPr="00F20CB1" w:rsidRDefault="00456ADD" w:rsidP="00967387">
            <w:pPr>
              <w:spacing w:after="0" w:line="360" w:lineRule="auto"/>
              <w:rPr>
                <w:rFonts w:ascii="Times New Roman" w:hAnsi="Times New Roman"/>
                <w:i/>
                <w:sz w:val="24"/>
                <w:szCs w:val="24"/>
              </w:rPr>
            </w:pPr>
            <w:r w:rsidRPr="00F20CB1">
              <w:rPr>
                <w:rFonts w:ascii="Times New Roman" w:hAnsi="Times New Roman"/>
                <w:i/>
                <w:sz w:val="24"/>
                <w:szCs w:val="24"/>
              </w:rPr>
              <w:t>Nositelji mjere</w:t>
            </w:r>
          </w:p>
        </w:tc>
        <w:tc>
          <w:tcPr>
            <w:tcW w:w="5593" w:type="dxa"/>
            <w:vAlign w:val="center"/>
          </w:tcPr>
          <w:p w14:paraId="09187196" w14:textId="77777777" w:rsidR="00456ADD" w:rsidRPr="00F20CB1" w:rsidRDefault="00456ADD" w:rsidP="00216D04">
            <w:pPr>
              <w:spacing w:after="0" w:line="240" w:lineRule="auto"/>
              <w:rPr>
                <w:rFonts w:ascii="Times New Roman" w:hAnsi="Times New Roman"/>
                <w:sz w:val="24"/>
                <w:szCs w:val="24"/>
              </w:rPr>
            </w:pPr>
            <w:r w:rsidRPr="00F20CB1">
              <w:rPr>
                <w:rFonts w:ascii="Times New Roman" w:hAnsi="Times New Roman"/>
                <w:sz w:val="24"/>
                <w:szCs w:val="24"/>
              </w:rPr>
              <w:t xml:space="preserve">Hrvatske ceste, </w:t>
            </w:r>
            <w:r w:rsidR="00E77D15" w:rsidRPr="00F20CB1">
              <w:rPr>
                <w:rFonts w:ascii="Times New Roman" w:hAnsi="Times New Roman"/>
                <w:sz w:val="24"/>
                <w:szCs w:val="24"/>
              </w:rPr>
              <w:t>ŽUC, Grad Ivanec,</w:t>
            </w:r>
            <w:r w:rsidR="00216D04">
              <w:rPr>
                <w:rFonts w:ascii="Times New Roman" w:hAnsi="Times New Roman"/>
                <w:sz w:val="24"/>
                <w:szCs w:val="24"/>
              </w:rPr>
              <w:t xml:space="preserve"> </w:t>
            </w:r>
            <w:r w:rsidRPr="00F20CB1">
              <w:rPr>
                <w:rFonts w:ascii="Times New Roman" w:hAnsi="Times New Roman"/>
                <w:sz w:val="24"/>
                <w:szCs w:val="24"/>
              </w:rPr>
              <w:t>jedinice lokalne s</w:t>
            </w:r>
            <w:r w:rsidR="00216D04">
              <w:rPr>
                <w:rFonts w:ascii="Times New Roman" w:hAnsi="Times New Roman"/>
                <w:sz w:val="24"/>
                <w:szCs w:val="24"/>
              </w:rPr>
              <w:t>amo</w:t>
            </w:r>
            <w:r w:rsidRPr="00F20CB1">
              <w:rPr>
                <w:rFonts w:ascii="Times New Roman" w:hAnsi="Times New Roman"/>
                <w:sz w:val="24"/>
                <w:szCs w:val="24"/>
              </w:rPr>
              <w:t>uprave na području županije</w:t>
            </w:r>
          </w:p>
        </w:tc>
      </w:tr>
      <w:tr w:rsidR="00456ADD" w:rsidRPr="00F20CB1" w14:paraId="02FC0EFB" w14:textId="77777777" w:rsidTr="00F20CB1">
        <w:trPr>
          <w:trHeight w:val="352"/>
        </w:trPr>
        <w:tc>
          <w:tcPr>
            <w:tcW w:w="3729" w:type="dxa"/>
          </w:tcPr>
          <w:p w14:paraId="2D311A2F" w14:textId="77777777" w:rsidR="00456ADD" w:rsidRPr="00F20CB1" w:rsidRDefault="00456ADD" w:rsidP="00967387">
            <w:pPr>
              <w:spacing w:after="0" w:line="360" w:lineRule="auto"/>
              <w:rPr>
                <w:rFonts w:ascii="Times New Roman" w:hAnsi="Times New Roman"/>
                <w:i/>
                <w:sz w:val="24"/>
                <w:szCs w:val="24"/>
              </w:rPr>
            </w:pPr>
            <w:r w:rsidRPr="00F20CB1">
              <w:rPr>
                <w:rFonts w:ascii="Times New Roman" w:hAnsi="Times New Roman"/>
                <w:i/>
                <w:sz w:val="24"/>
                <w:szCs w:val="24"/>
              </w:rPr>
              <w:t>Korisnici mjere</w:t>
            </w:r>
          </w:p>
        </w:tc>
        <w:tc>
          <w:tcPr>
            <w:tcW w:w="5593" w:type="dxa"/>
          </w:tcPr>
          <w:p w14:paraId="4FC63C17" w14:textId="77777777" w:rsidR="00456ADD" w:rsidRPr="00F20CB1" w:rsidRDefault="00456ADD" w:rsidP="00967387">
            <w:pPr>
              <w:spacing w:after="0" w:line="240" w:lineRule="auto"/>
              <w:rPr>
                <w:rFonts w:ascii="Times New Roman" w:hAnsi="Times New Roman"/>
                <w:sz w:val="24"/>
                <w:szCs w:val="24"/>
              </w:rPr>
            </w:pPr>
            <w:r w:rsidRPr="00F20CB1">
              <w:rPr>
                <w:rFonts w:ascii="Times New Roman" w:hAnsi="Times New Roman"/>
                <w:sz w:val="24"/>
                <w:szCs w:val="24"/>
              </w:rPr>
              <w:t>Grad Ivanec, ŽUC, Hrvatske ceste, jedinice lokalne smaouprave na području županije</w:t>
            </w:r>
          </w:p>
        </w:tc>
      </w:tr>
      <w:tr w:rsidR="00456ADD" w:rsidRPr="00F20CB1" w14:paraId="0B8C52A5" w14:textId="77777777" w:rsidTr="00F20CB1">
        <w:trPr>
          <w:trHeight w:val="691"/>
        </w:trPr>
        <w:tc>
          <w:tcPr>
            <w:tcW w:w="3729" w:type="dxa"/>
            <w:vAlign w:val="center"/>
          </w:tcPr>
          <w:p w14:paraId="1AD777BF" w14:textId="77777777" w:rsidR="00456ADD" w:rsidRPr="00F20CB1" w:rsidRDefault="00456ADD" w:rsidP="00967387">
            <w:pPr>
              <w:spacing w:after="0" w:line="360" w:lineRule="auto"/>
              <w:rPr>
                <w:rFonts w:ascii="Times New Roman" w:hAnsi="Times New Roman"/>
                <w:i/>
                <w:sz w:val="24"/>
                <w:szCs w:val="24"/>
              </w:rPr>
            </w:pPr>
            <w:r w:rsidRPr="00F20CB1">
              <w:rPr>
                <w:rFonts w:ascii="Times New Roman" w:hAnsi="Times New Roman"/>
                <w:i/>
                <w:sz w:val="24"/>
                <w:szCs w:val="24"/>
              </w:rPr>
              <w:t>Mehanizmi provedbe mjere</w:t>
            </w:r>
          </w:p>
        </w:tc>
        <w:tc>
          <w:tcPr>
            <w:tcW w:w="5593" w:type="dxa"/>
          </w:tcPr>
          <w:p w14:paraId="57199595" w14:textId="77777777" w:rsidR="00456ADD" w:rsidRPr="00F20CB1" w:rsidRDefault="00456ADD" w:rsidP="00216D04">
            <w:pPr>
              <w:spacing w:after="0" w:line="240" w:lineRule="auto"/>
              <w:jc w:val="both"/>
              <w:rPr>
                <w:rFonts w:ascii="Times New Roman" w:hAnsi="Times New Roman"/>
                <w:sz w:val="24"/>
                <w:szCs w:val="24"/>
              </w:rPr>
            </w:pPr>
            <w:r w:rsidRPr="00F20CB1">
              <w:rPr>
                <w:rFonts w:ascii="Times New Roman" w:hAnsi="Times New Roman"/>
                <w:sz w:val="24"/>
                <w:szCs w:val="24"/>
              </w:rPr>
              <w:t>Provođenje mjere obuhvaća aktivnosti za potrebe ulaska projekta u operativni program koji će regulirati sektor prometa u financijskoj perspektivi 2014. -2020. Te izgradnj</w:t>
            </w:r>
            <w:r w:rsidR="00F20CB1" w:rsidRPr="00F20CB1">
              <w:rPr>
                <w:rFonts w:ascii="Times New Roman" w:hAnsi="Times New Roman"/>
                <w:sz w:val="24"/>
                <w:szCs w:val="24"/>
              </w:rPr>
              <w:t>e spojnih cesta s postojećom državnom cestom D-35</w:t>
            </w:r>
          </w:p>
        </w:tc>
      </w:tr>
      <w:tr w:rsidR="00456ADD" w:rsidRPr="00F20CB1" w14:paraId="1861FF04" w14:textId="77777777" w:rsidTr="00F20CB1">
        <w:trPr>
          <w:trHeight w:val="368"/>
        </w:trPr>
        <w:tc>
          <w:tcPr>
            <w:tcW w:w="3729" w:type="dxa"/>
            <w:vAlign w:val="center"/>
          </w:tcPr>
          <w:p w14:paraId="214B2B6E" w14:textId="77777777" w:rsidR="00456ADD" w:rsidRPr="00F20CB1" w:rsidRDefault="00456ADD" w:rsidP="00967387">
            <w:pPr>
              <w:spacing w:after="0" w:line="360" w:lineRule="auto"/>
              <w:rPr>
                <w:rFonts w:ascii="Times New Roman" w:hAnsi="Times New Roman"/>
                <w:i/>
                <w:sz w:val="24"/>
                <w:szCs w:val="24"/>
              </w:rPr>
            </w:pPr>
            <w:r w:rsidRPr="00F20CB1">
              <w:rPr>
                <w:rFonts w:ascii="Times New Roman" w:hAnsi="Times New Roman"/>
                <w:i/>
                <w:sz w:val="24"/>
                <w:szCs w:val="24"/>
              </w:rPr>
              <w:t>Projektni prijedlozi</w:t>
            </w:r>
          </w:p>
        </w:tc>
        <w:tc>
          <w:tcPr>
            <w:tcW w:w="5593" w:type="dxa"/>
          </w:tcPr>
          <w:p w14:paraId="5BCDEA3C" w14:textId="77777777" w:rsidR="00456ADD" w:rsidRPr="00F20CB1" w:rsidRDefault="00456ADD" w:rsidP="00967387">
            <w:pPr>
              <w:spacing w:after="0" w:line="240" w:lineRule="auto"/>
              <w:jc w:val="both"/>
              <w:rPr>
                <w:rFonts w:ascii="Times New Roman" w:hAnsi="Times New Roman"/>
                <w:sz w:val="24"/>
                <w:szCs w:val="24"/>
              </w:rPr>
            </w:pPr>
            <w:r w:rsidRPr="00F20CB1">
              <w:rPr>
                <w:rFonts w:ascii="Times New Roman" w:hAnsi="Times New Roman"/>
                <w:sz w:val="24"/>
                <w:szCs w:val="24"/>
              </w:rPr>
              <w:t>Umrežavanje sa zainteresiranim jedinicama lokalne samouprave iz regije i prikupljanje podataka relevantnih za pripremu projektne dokumentacije</w:t>
            </w:r>
          </w:p>
          <w:p w14:paraId="059FE062" w14:textId="77777777" w:rsidR="00456ADD" w:rsidRPr="00F20CB1" w:rsidRDefault="00456ADD" w:rsidP="00967387">
            <w:pPr>
              <w:spacing w:after="0" w:line="240" w:lineRule="auto"/>
              <w:jc w:val="both"/>
              <w:rPr>
                <w:rFonts w:ascii="Times New Roman" w:hAnsi="Times New Roman"/>
                <w:sz w:val="24"/>
                <w:szCs w:val="24"/>
              </w:rPr>
            </w:pPr>
            <w:r w:rsidRPr="00F20CB1">
              <w:rPr>
                <w:rFonts w:ascii="Times New Roman" w:hAnsi="Times New Roman"/>
                <w:sz w:val="24"/>
                <w:szCs w:val="24"/>
              </w:rPr>
              <w:t>Izgradnja brze ceste</w:t>
            </w:r>
          </w:p>
          <w:p w14:paraId="616FC83F" w14:textId="77777777" w:rsidR="00456ADD" w:rsidRPr="00F20CB1" w:rsidRDefault="00456ADD" w:rsidP="00967387">
            <w:pPr>
              <w:spacing w:after="0" w:line="240" w:lineRule="auto"/>
              <w:jc w:val="both"/>
              <w:rPr>
                <w:rFonts w:ascii="Times New Roman" w:hAnsi="Times New Roman"/>
                <w:sz w:val="24"/>
                <w:szCs w:val="24"/>
              </w:rPr>
            </w:pPr>
          </w:p>
        </w:tc>
      </w:tr>
    </w:tbl>
    <w:p w14:paraId="02810609" w14:textId="77777777" w:rsidR="00456ADD" w:rsidRDefault="00456ADD" w:rsidP="00456ADD">
      <w:pPr>
        <w:ind w:firstLine="708"/>
        <w:jc w:val="both"/>
        <w:rPr>
          <w:rFonts w:ascii="Times New Roman" w:hAnsi="Times New Roman"/>
          <w:sz w:val="24"/>
          <w:szCs w:val="24"/>
        </w:rPr>
      </w:pPr>
    </w:p>
    <w:p w14:paraId="2AD148FC" w14:textId="77777777" w:rsidR="002E3F75" w:rsidRDefault="002E3F75">
      <w:pPr>
        <w:spacing w:after="0" w:line="240" w:lineRule="auto"/>
        <w:rPr>
          <w:rFonts w:ascii="Times New Roman" w:hAnsi="Times New Roman"/>
          <w:sz w:val="24"/>
          <w:szCs w:val="24"/>
        </w:rPr>
      </w:pPr>
    </w:p>
    <w:p w14:paraId="39E9AA7D" w14:textId="77777777" w:rsidR="006C1741" w:rsidRDefault="006C1741">
      <w:pPr>
        <w:spacing w:after="0" w:line="240" w:lineRule="auto"/>
        <w:rPr>
          <w:rFonts w:ascii="Times New Roman" w:hAnsi="Times New Roman"/>
          <w:sz w:val="24"/>
          <w:szCs w:val="24"/>
        </w:rPr>
      </w:pPr>
    </w:p>
    <w:p w14:paraId="543E5E11" w14:textId="77777777" w:rsidR="006C1741" w:rsidRDefault="006C1741">
      <w:pPr>
        <w:spacing w:after="0" w:line="240" w:lineRule="auto"/>
        <w:rPr>
          <w:rFonts w:ascii="Times New Roman" w:hAnsi="Times New Roman"/>
          <w:sz w:val="24"/>
          <w:szCs w:val="24"/>
        </w:rPr>
      </w:pPr>
    </w:p>
    <w:p w14:paraId="77AB9826" w14:textId="77777777" w:rsidR="00F4705E" w:rsidRDefault="00F4705E">
      <w:pPr>
        <w:spacing w:after="0" w:line="240" w:lineRule="auto"/>
        <w:rPr>
          <w:rFonts w:ascii="Times New Roman" w:hAnsi="Times New Roman"/>
          <w:sz w:val="24"/>
          <w:szCs w:val="24"/>
        </w:rPr>
      </w:pPr>
    </w:p>
    <w:p w14:paraId="0CF8F22D" w14:textId="77777777" w:rsidR="00F4705E" w:rsidRDefault="00F4705E">
      <w:pPr>
        <w:spacing w:after="0" w:line="240" w:lineRule="auto"/>
        <w:rPr>
          <w:rFonts w:ascii="Times New Roman" w:hAnsi="Times New Roman"/>
          <w:sz w:val="24"/>
          <w:szCs w:val="24"/>
        </w:rPr>
      </w:pPr>
    </w:p>
    <w:p w14:paraId="456F724D" w14:textId="77777777" w:rsidR="00F4705E" w:rsidRDefault="00F4705E">
      <w:pPr>
        <w:spacing w:after="0" w:line="240" w:lineRule="auto"/>
        <w:rPr>
          <w:rFonts w:ascii="Times New Roman" w:hAnsi="Times New Roman"/>
          <w:sz w:val="24"/>
          <w:szCs w:val="24"/>
        </w:rPr>
      </w:pPr>
    </w:p>
    <w:tbl>
      <w:tblPr>
        <w:tblW w:w="9327" w:type="dxa"/>
        <w:tblInd w:w="-5" w:type="dxa"/>
        <w:tblLayout w:type="fixed"/>
        <w:tblLook w:val="0000" w:firstRow="0" w:lastRow="0" w:firstColumn="0" w:lastColumn="0" w:noHBand="0" w:noVBand="0"/>
      </w:tblPr>
      <w:tblGrid>
        <w:gridCol w:w="3729"/>
        <w:gridCol w:w="5598"/>
      </w:tblGrid>
      <w:tr w:rsidR="00F4705E" w14:paraId="6CFF83BD" w14:textId="77777777" w:rsidTr="00F20CB1">
        <w:trPr>
          <w:trHeight w:val="691"/>
        </w:trPr>
        <w:tc>
          <w:tcPr>
            <w:tcW w:w="93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80D886" w14:textId="77777777" w:rsidR="00F4705E" w:rsidRDefault="00F4705E" w:rsidP="00F4705E">
            <w:pPr>
              <w:snapToGrid w:val="0"/>
              <w:spacing w:after="0" w:line="360" w:lineRule="auto"/>
              <w:rPr>
                <w:rFonts w:ascii="Times New Roman" w:hAnsi="Times New Roman"/>
                <w:b/>
                <w:sz w:val="24"/>
                <w:szCs w:val="24"/>
              </w:rPr>
            </w:pPr>
            <w:r>
              <w:rPr>
                <w:rFonts w:ascii="Times New Roman" w:hAnsi="Times New Roman"/>
                <w:b/>
                <w:sz w:val="24"/>
                <w:szCs w:val="24"/>
              </w:rPr>
              <w:t>Mjera 2.1.2. Modernizacija i izgradnja lokalne prometne infrastrukture</w:t>
            </w:r>
          </w:p>
        </w:tc>
      </w:tr>
      <w:tr w:rsidR="00F4705E" w14:paraId="033E9E31" w14:textId="77777777" w:rsidTr="00F20CB1">
        <w:trPr>
          <w:trHeight w:val="1909"/>
        </w:trPr>
        <w:tc>
          <w:tcPr>
            <w:tcW w:w="3729" w:type="dxa"/>
            <w:tcBorders>
              <w:top w:val="single" w:sz="4" w:space="0" w:color="000000"/>
              <w:left w:val="single" w:sz="4" w:space="0" w:color="000000"/>
              <w:bottom w:val="single" w:sz="4" w:space="0" w:color="000000"/>
            </w:tcBorders>
            <w:shd w:val="clear" w:color="auto" w:fill="auto"/>
          </w:tcPr>
          <w:p w14:paraId="216DDB8E" w14:textId="77777777" w:rsidR="00F4705E" w:rsidRDefault="00F4705E" w:rsidP="00967387">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598" w:type="dxa"/>
            <w:tcBorders>
              <w:top w:val="single" w:sz="4" w:space="0" w:color="000000"/>
              <w:left w:val="single" w:sz="4" w:space="0" w:color="000000"/>
              <w:bottom w:val="single" w:sz="4" w:space="0" w:color="000000"/>
              <w:right w:val="single" w:sz="4" w:space="0" w:color="000000"/>
            </w:tcBorders>
            <w:shd w:val="clear" w:color="auto" w:fill="auto"/>
          </w:tcPr>
          <w:p w14:paraId="0E8C8DA9" w14:textId="77777777" w:rsidR="00F4705E" w:rsidRDefault="00F4705E" w:rsidP="00967387">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1.2.</w:t>
            </w:r>
            <w:r>
              <w:rPr>
                <w:rFonts w:ascii="Times New Roman" w:hAnsi="Times New Roman"/>
                <w:sz w:val="24"/>
                <w:szCs w:val="24"/>
              </w:rPr>
              <w:t xml:space="preserve"> </w:t>
            </w:r>
            <w:r>
              <w:rPr>
                <w:rFonts w:ascii="Times New Roman" w:hAnsi="Times New Roman"/>
                <w:i/>
                <w:sz w:val="24"/>
                <w:szCs w:val="24"/>
              </w:rPr>
              <w:t xml:space="preserve">Unapređivanje konkurentnosti kroz povezivanje, poslovnu izvrsnost i inovativnost te mjerom </w:t>
            </w:r>
            <w:r>
              <w:rPr>
                <w:rFonts w:ascii="Times New Roman" w:hAnsi="Times New Roman"/>
                <w:sz w:val="24"/>
                <w:szCs w:val="24"/>
              </w:rPr>
              <w:t xml:space="preserve">i </w:t>
            </w:r>
            <w:r>
              <w:rPr>
                <w:rFonts w:ascii="Times New Roman" w:hAnsi="Times New Roman"/>
                <w:b/>
                <w:sz w:val="24"/>
                <w:szCs w:val="24"/>
              </w:rPr>
              <w:t>mjerom 1.2.2.</w:t>
            </w:r>
            <w:r>
              <w:rPr>
                <w:rFonts w:ascii="Times New Roman" w:hAnsi="Times New Roman"/>
                <w:i/>
                <w:sz w:val="24"/>
                <w:szCs w:val="24"/>
              </w:rPr>
              <w:t xml:space="preserve"> Povećanje prometne dostupnosti i prohodnosti regije te smanjenje transportnih i komunikacijskih troškova u gospodarstvu.</w:t>
            </w:r>
          </w:p>
          <w:p w14:paraId="41235347" w14:textId="77777777" w:rsidR="00F4705E" w:rsidRDefault="00F4705E" w:rsidP="00967387">
            <w:pPr>
              <w:spacing w:after="0" w:line="240" w:lineRule="auto"/>
              <w:jc w:val="both"/>
              <w:rPr>
                <w:rFonts w:ascii="Times New Roman" w:hAnsi="Times New Roman"/>
                <w:b/>
                <w:sz w:val="24"/>
                <w:szCs w:val="24"/>
              </w:rPr>
            </w:pPr>
          </w:p>
        </w:tc>
      </w:tr>
      <w:tr w:rsidR="00F4705E" w14:paraId="04E82855" w14:textId="77777777" w:rsidTr="00F20CB1">
        <w:trPr>
          <w:trHeight w:val="691"/>
        </w:trPr>
        <w:tc>
          <w:tcPr>
            <w:tcW w:w="3729" w:type="dxa"/>
            <w:tcBorders>
              <w:top w:val="single" w:sz="4" w:space="0" w:color="000000"/>
              <w:left w:val="single" w:sz="4" w:space="0" w:color="000000"/>
              <w:bottom w:val="single" w:sz="4" w:space="0" w:color="000000"/>
            </w:tcBorders>
            <w:shd w:val="clear" w:color="auto" w:fill="auto"/>
          </w:tcPr>
          <w:p w14:paraId="144777A6" w14:textId="77777777" w:rsidR="00F4705E" w:rsidRDefault="00F4705E" w:rsidP="00967387">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598" w:type="dxa"/>
            <w:tcBorders>
              <w:top w:val="single" w:sz="4" w:space="0" w:color="000000"/>
              <w:left w:val="single" w:sz="4" w:space="0" w:color="000000"/>
              <w:bottom w:val="single" w:sz="4" w:space="0" w:color="000000"/>
              <w:right w:val="single" w:sz="4" w:space="0" w:color="000000"/>
            </w:tcBorders>
            <w:shd w:val="clear" w:color="auto" w:fill="auto"/>
          </w:tcPr>
          <w:p w14:paraId="14C5D77A" w14:textId="77777777" w:rsidR="00F4705E" w:rsidRDefault="00F4705E" w:rsidP="00967387">
            <w:pPr>
              <w:snapToGrid w:val="0"/>
              <w:spacing w:after="0" w:line="240" w:lineRule="auto"/>
              <w:jc w:val="both"/>
              <w:rPr>
                <w:rFonts w:ascii="Times New Roman" w:hAnsi="Times New Roman"/>
                <w:sz w:val="24"/>
                <w:szCs w:val="24"/>
              </w:rPr>
            </w:pPr>
            <w:r>
              <w:rPr>
                <w:rFonts w:ascii="Times New Roman" w:hAnsi="Times New Roman"/>
                <w:sz w:val="24"/>
                <w:szCs w:val="24"/>
              </w:rPr>
              <w:t>Cilj mjere je omogućavanje daljnjeg razvoja grada temeljem dobre prometne povezanosti.</w:t>
            </w:r>
          </w:p>
        </w:tc>
      </w:tr>
      <w:tr w:rsidR="00F4705E" w14:paraId="1E6A5D09" w14:textId="77777777" w:rsidTr="00F20CB1">
        <w:trPr>
          <w:trHeight w:val="421"/>
        </w:trPr>
        <w:tc>
          <w:tcPr>
            <w:tcW w:w="3729" w:type="dxa"/>
            <w:tcBorders>
              <w:top w:val="single" w:sz="4" w:space="0" w:color="000000"/>
              <w:left w:val="single" w:sz="4" w:space="0" w:color="000000"/>
              <w:bottom w:val="single" w:sz="4" w:space="0" w:color="000000"/>
            </w:tcBorders>
            <w:shd w:val="clear" w:color="auto" w:fill="auto"/>
            <w:vAlign w:val="center"/>
          </w:tcPr>
          <w:p w14:paraId="59600385" w14:textId="77777777" w:rsidR="00F4705E" w:rsidRDefault="00F4705E" w:rsidP="00967387">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5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73D976" w14:textId="77777777" w:rsidR="00F4705E" w:rsidRDefault="00F4705E" w:rsidP="00967387">
            <w:pPr>
              <w:snapToGrid w:val="0"/>
              <w:spacing w:after="0" w:line="240" w:lineRule="auto"/>
              <w:rPr>
                <w:rFonts w:ascii="Times New Roman" w:hAnsi="Times New Roman"/>
                <w:sz w:val="24"/>
                <w:szCs w:val="24"/>
              </w:rPr>
            </w:pPr>
            <w:r>
              <w:rPr>
                <w:rFonts w:ascii="Times New Roman" w:hAnsi="Times New Roman"/>
                <w:sz w:val="24"/>
                <w:szCs w:val="24"/>
              </w:rPr>
              <w:t>Grad Ivanec, ŽUC, Hrvatske ceste</w:t>
            </w:r>
          </w:p>
        </w:tc>
      </w:tr>
      <w:tr w:rsidR="00F4705E" w14:paraId="21F6A650" w14:textId="77777777" w:rsidTr="00F20CB1">
        <w:trPr>
          <w:trHeight w:val="352"/>
        </w:trPr>
        <w:tc>
          <w:tcPr>
            <w:tcW w:w="3729" w:type="dxa"/>
            <w:tcBorders>
              <w:top w:val="single" w:sz="4" w:space="0" w:color="000000"/>
              <w:left w:val="single" w:sz="4" w:space="0" w:color="000000"/>
              <w:bottom w:val="single" w:sz="4" w:space="0" w:color="000000"/>
            </w:tcBorders>
            <w:shd w:val="clear" w:color="auto" w:fill="auto"/>
          </w:tcPr>
          <w:p w14:paraId="717FDB96" w14:textId="77777777" w:rsidR="00F4705E" w:rsidRDefault="00F4705E" w:rsidP="00967387">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598" w:type="dxa"/>
            <w:tcBorders>
              <w:top w:val="single" w:sz="4" w:space="0" w:color="000000"/>
              <w:left w:val="single" w:sz="4" w:space="0" w:color="000000"/>
              <w:bottom w:val="single" w:sz="4" w:space="0" w:color="000000"/>
              <w:right w:val="single" w:sz="4" w:space="0" w:color="000000"/>
            </w:tcBorders>
            <w:shd w:val="clear" w:color="auto" w:fill="auto"/>
          </w:tcPr>
          <w:p w14:paraId="511807F8" w14:textId="77777777" w:rsidR="00F4705E" w:rsidRDefault="00F4705E" w:rsidP="00967387">
            <w:pPr>
              <w:snapToGrid w:val="0"/>
              <w:spacing w:after="0" w:line="240" w:lineRule="auto"/>
              <w:rPr>
                <w:rFonts w:ascii="Times New Roman" w:hAnsi="Times New Roman"/>
                <w:sz w:val="24"/>
                <w:szCs w:val="24"/>
              </w:rPr>
            </w:pPr>
            <w:r>
              <w:rPr>
                <w:rFonts w:ascii="Times New Roman" w:hAnsi="Times New Roman"/>
                <w:sz w:val="24"/>
                <w:szCs w:val="24"/>
              </w:rPr>
              <w:t>Grad Ivanec, ŽUC, Hrvatske ceste</w:t>
            </w:r>
          </w:p>
        </w:tc>
      </w:tr>
      <w:tr w:rsidR="00F4705E" w14:paraId="087E5DC8" w14:textId="77777777" w:rsidTr="00F20CB1">
        <w:trPr>
          <w:trHeight w:val="691"/>
        </w:trPr>
        <w:tc>
          <w:tcPr>
            <w:tcW w:w="3729" w:type="dxa"/>
            <w:tcBorders>
              <w:top w:val="single" w:sz="4" w:space="0" w:color="000000"/>
              <w:left w:val="single" w:sz="4" w:space="0" w:color="000000"/>
              <w:bottom w:val="single" w:sz="4" w:space="0" w:color="000000"/>
            </w:tcBorders>
            <w:shd w:val="clear" w:color="auto" w:fill="auto"/>
            <w:vAlign w:val="center"/>
          </w:tcPr>
          <w:p w14:paraId="0E571026" w14:textId="77777777" w:rsidR="00F4705E" w:rsidRDefault="00F4705E" w:rsidP="00967387">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598" w:type="dxa"/>
            <w:tcBorders>
              <w:top w:val="single" w:sz="4" w:space="0" w:color="000000"/>
              <w:left w:val="single" w:sz="4" w:space="0" w:color="000000"/>
              <w:bottom w:val="single" w:sz="4" w:space="0" w:color="000000"/>
              <w:right w:val="single" w:sz="4" w:space="0" w:color="000000"/>
            </w:tcBorders>
            <w:shd w:val="clear" w:color="auto" w:fill="auto"/>
          </w:tcPr>
          <w:p w14:paraId="3D13476A" w14:textId="77777777" w:rsidR="00F4705E" w:rsidRDefault="00F4705E" w:rsidP="00967387">
            <w:pPr>
              <w:snapToGrid w:val="0"/>
              <w:spacing w:after="0" w:line="240" w:lineRule="auto"/>
              <w:jc w:val="both"/>
              <w:rPr>
                <w:rFonts w:ascii="Times New Roman" w:hAnsi="Times New Roman"/>
                <w:sz w:val="24"/>
                <w:szCs w:val="24"/>
              </w:rPr>
            </w:pPr>
            <w:r>
              <w:rPr>
                <w:rFonts w:ascii="Times New Roman" w:hAnsi="Times New Roman"/>
                <w:sz w:val="24"/>
                <w:szCs w:val="24"/>
              </w:rPr>
              <w:t>Provođenje mjere obuhvaća</w:t>
            </w:r>
          </w:p>
          <w:p w14:paraId="27A77D88" w14:textId="77777777" w:rsidR="00F4705E" w:rsidRDefault="00F4705E" w:rsidP="00F4705E">
            <w:pPr>
              <w:numPr>
                <w:ilvl w:val="0"/>
                <w:numId w:val="16"/>
              </w:numPr>
              <w:spacing w:after="0" w:line="240" w:lineRule="auto"/>
              <w:ind w:left="240" w:hanging="240"/>
              <w:jc w:val="both"/>
              <w:rPr>
                <w:rFonts w:ascii="Times New Roman" w:hAnsi="Times New Roman"/>
                <w:sz w:val="24"/>
                <w:szCs w:val="24"/>
              </w:rPr>
            </w:pPr>
            <w:r w:rsidRPr="00846D53">
              <w:rPr>
                <w:rFonts w:ascii="Times New Roman" w:hAnsi="Times New Roman"/>
                <w:sz w:val="24"/>
                <w:szCs w:val="24"/>
              </w:rPr>
              <w:t>rekonstrukciju prometnica</w:t>
            </w:r>
            <w:r>
              <w:rPr>
                <w:rFonts w:ascii="Times New Roman" w:hAnsi="Times New Roman"/>
                <w:sz w:val="24"/>
                <w:szCs w:val="24"/>
              </w:rPr>
              <w:t xml:space="preserve"> - proširenje kolnika, asfaltiranje, izgradnju nogostupa i biciklističkih staza, izgradnja javne rasvjete, označavanje pješačkih prijelaza</w:t>
            </w:r>
          </w:p>
          <w:p w14:paraId="5F87A3F2" w14:textId="77777777" w:rsidR="00F4705E" w:rsidRPr="00846D53" w:rsidRDefault="00F4705E" w:rsidP="00F4705E">
            <w:pPr>
              <w:numPr>
                <w:ilvl w:val="0"/>
                <w:numId w:val="16"/>
              </w:numPr>
              <w:spacing w:after="0" w:line="240" w:lineRule="auto"/>
              <w:ind w:left="240" w:hanging="240"/>
              <w:jc w:val="both"/>
              <w:rPr>
                <w:rFonts w:ascii="Times New Roman" w:hAnsi="Times New Roman"/>
                <w:sz w:val="24"/>
                <w:szCs w:val="24"/>
              </w:rPr>
            </w:pPr>
            <w:r w:rsidRPr="00846D53">
              <w:rPr>
                <w:rFonts w:ascii="Times New Roman" w:hAnsi="Times New Roman"/>
                <w:sz w:val="24"/>
                <w:szCs w:val="24"/>
              </w:rPr>
              <w:t xml:space="preserve">projektiranje i izgradnja brze ceste </w:t>
            </w:r>
          </w:p>
          <w:p w14:paraId="71A95713" w14:textId="77777777" w:rsidR="00F4705E" w:rsidRDefault="00F4705E" w:rsidP="00F4705E">
            <w:pPr>
              <w:numPr>
                <w:ilvl w:val="0"/>
                <w:numId w:val="16"/>
              </w:numPr>
              <w:spacing w:after="0" w:line="240" w:lineRule="auto"/>
              <w:ind w:left="240" w:hanging="240"/>
              <w:jc w:val="both"/>
              <w:rPr>
                <w:rFonts w:ascii="Times New Roman" w:hAnsi="Times New Roman"/>
                <w:b/>
                <w:sz w:val="24"/>
                <w:szCs w:val="24"/>
              </w:rPr>
            </w:pPr>
            <w:r w:rsidRPr="00846D53">
              <w:rPr>
                <w:rFonts w:ascii="Times New Roman" w:hAnsi="Times New Roman"/>
                <w:sz w:val="24"/>
                <w:szCs w:val="24"/>
              </w:rPr>
              <w:t xml:space="preserve">modernizacija željezničke infrastrukture </w:t>
            </w:r>
          </w:p>
        </w:tc>
      </w:tr>
      <w:tr w:rsidR="00F4705E" w14:paraId="590CA598" w14:textId="77777777" w:rsidTr="00F20CB1">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72E06817" w14:textId="77777777" w:rsidR="00F4705E" w:rsidRDefault="00F4705E" w:rsidP="00967387">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598" w:type="dxa"/>
            <w:tcBorders>
              <w:top w:val="single" w:sz="4" w:space="0" w:color="000000"/>
              <w:left w:val="single" w:sz="4" w:space="0" w:color="000000"/>
              <w:bottom w:val="single" w:sz="4" w:space="0" w:color="000000"/>
              <w:right w:val="single" w:sz="4" w:space="0" w:color="000000"/>
            </w:tcBorders>
            <w:shd w:val="clear" w:color="auto" w:fill="auto"/>
          </w:tcPr>
          <w:p w14:paraId="26064187" w14:textId="77777777" w:rsidR="00F4705E" w:rsidRDefault="00F4705E" w:rsidP="00967387">
            <w:pPr>
              <w:snapToGrid w:val="0"/>
              <w:spacing w:after="0" w:line="240" w:lineRule="auto"/>
              <w:jc w:val="both"/>
              <w:rPr>
                <w:rFonts w:ascii="Times New Roman" w:hAnsi="Times New Roman"/>
                <w:sz w:val="24"/>
                <w:szCs w:val="24"/>
              </w:rPr>
            </w:pPr>
            <w:r>
              <w:rPr>
                <w:rFonts w:ascii="Times New Roman" w:hAnsi="Times New Roman"/>
                <w:sz w:val="24"/>
                <w:szCs w:val="24"/>
              </w:rPr>
              <w:t xml:space="preserve">Moderna prometna infrastruktura, bolja prometna povezanost svih naselja grada Ivanca, omogućiti kvalitetniji pristup značajnijim prometnim koridorima,  olakšati mobilnost ljudi i robe  </w:t>
            </w:r>
          </w:p>
        </w:tc>
      </w:tr>
      <w:tr w:rsidR="00F4705E" w14:paraId="1A566210" w14:textId="77777777" w:rsidTr="00F20CB1">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553991FB" w14:textId="77777777" w:rsidR="00F4705E" w:rsidRDefault="00F4705E" w:rsidP="00967387">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598" w:type="dxa"/>
            <w:tcBorders>
              <w:top w:val="single" w:sz="4" w:space="0" w:color="000000"/>
              <w:left w:val="single" w:sz="4" w:space="0" w:color="000000"/>
              <w:bottom w:val="single" w:sz="4" w:space="0" w:color="000000"/>
              <w:right w:val="single" w:sz="4" w:space="0" w:color="000000"/>
            </w:tcBorders>
            <w:shd w:val="clear" w:color="auto" w:fill="auto"/>
          </w:tcPr>
          <w:p w14:paraId="1CA23B41" w14:textId="77777777" w:rsidR="00F4705E" w:rsidRDefault="00F4705E" w:rsidP="00F4705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Zatvaranje prometa u centru grada i  prometna infrastruktura u zoni „C3“</w:t>
            </w:r>
          </w:p>
          <w:p w14:paraId="16C7E3C3" w14:textId="77777777" w:rsidR="00F4705E" w:rsidRDefault="0032488D" w:rsidP="00F4705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Rekonstrukcija glavnog g</w:t>
            </w:r>
            <w:r w:rsidR="00F4705E">
              <w:rPr>
                <w:rFonts w:ascii="Times New Roman" w:hAnsi="Times New Roman"/>
                <w:sz w:val="24"/>
                <w:szCs w:val="24"/>
              </w:rPr>
              <w:t>radskog trga</w:t>
            </w:r>
          </w:p>
          <w:p w14:paraId="0D797DB2" w14:textId="77777777" w:rsidR="00F4705E" w:rsidRDefault="00F4705E" w:rsidP="00F4705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Rekonstrukcija Kukuljevićeve ulice</w:t>
            </w:r>
          </w:p>
          <w:p w14:paraId="08D7BE94" w14:textId="77777777" w:rsidR="00F4705E" w:rsidRDefault="00F4705E" w:rsidP="00F4705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Modernizacija nerazvrstanih cesta</w:t>
            </w:r>
          </w:p>
          <w:p w14:paraId="57B6EDFC" w14:textId="65AAAF82" w:rsidR="00F4705E" w:rsidRDefault="00F4705E" w:rsidP="00F4705E">
            <w:pPr>
              <w:numPr>
                <w:ilvl w:val="0"/>
                <w:numId w:val="16"/>
              </w:numPr>
              <w:spacing w:after="0" w:line="240" w:lineRule="auto"/>
              <w:ind w:left="240" w:hanging="240"/>
              <w:jc w:val="both"/>
              <w:rPr>
                <w:rFonts w:ascii="Times New Roman" w:hAnsi="Times New Roman"/>
                <w:sz w:val="24"/>
                <w:szCs w:val="24"/>
              </w:rPr>
            </w:pPr>
            <w:r w:rsidRPr="00216D04">
              <w:rPr>
                <w:rFonts w:ascii="Times New Roman" w:hAnsi="Times New Roman"/>
                <w:sz w:val="24"/>
                <w:szCs w:val="24"/>
              </w:rPr>
              <w:t>Modernizacija županijskih cesta</w:t>
            </w:r>
          </w:p>
          <w:p w14:paraId="601BF7F3" w14:textId="77777777" w:rsidR="00DF062E" w:rsidRPr="00216D04" w:rsidDel="0038177A" w:rsidRDefault="00DF062E" w:rsidP="00216D04">
            <w:pPr>
              <w:spacing w:after="0" w:line="240" w:lineRule="auto"/>
              <w:jc w:val="both"/>
              <w:rPr>
                <w:del w:id="79" w:author=" " w:date="2013-11-07T12:05:00Z"/>
                <w:rFonts w:ascii="Times New Roman" w:hAnsi="Times New Roman"/>
                <w:sz w:val="24"/>
                <w:szCs w:val="24"/>
              </w:rPr>
            </w:pPr>
          </w:p>
          <w:p w14:paraId="1FD4BB8F" w14:textId="77777777" w:rsidR="00F4705E" w:rsidRDefault="00F4705E" w:rsidP="00F4705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Energetski učinkovita i ekološka javna rasvjeta</w:t>
            </w:r>
          </w:p>
          <w:p w14:paraId="3F2C1CB7" w14:textId="77777777" w:rsidR="00F4705E" w:rsidRDefault="00F4705E" w:rsidP="00F4705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Sanacija klizišta u Vuglovcu</w:t>
            </w:r>
          </w:p>
        </w:tc>
      </w:tr>
    </w:tbl>
    <w:p w14:paraId="7EFCC185" w14:textId="77777777" w:rsidR="00F4705E" w:rsidRDefault="00F4705E">
      <w:pPr>
        <w:spacing w:after="0" w:line="240" w:lineRule="auto"/>
        <w:rPr>
          <w:rFonts w:ascii="Times New Roman" w:hAnsi="Times New Roman"/>
          <w:sz w:val="24"/>
          <w:szCs w:val="24"/>
        </w:rPr>
      </w:pPr>
    </w:p>
    <w:p w14:paraId="419916FC" w14:textId="77777777" w:rsidR="00F4705E" w:rsidRDefault="00F4705E">
      <w:pPr>
        <w:spacing w:after="0" w:line="240" w:lineRule="auto"/>
        <w:rPr>
          <w:rFonts w:ascii="Times New Roman" w:hAnsi="Times New Roman"/>
          <w:sz w:val="24"/>
          <w:szCs w:val="24"/>
        </w:rPr>
      </w:pPr>
    </w:p>
    <w:p w14:paraId="29138B34" w14:textId="77777777" w:rsidR="00F4705E" w:rsidRDefault="00F4705E">
      <w:pPr>
        <w:spacing w:after="0" w:line="240" w:lineRule="auto"/>
        <w:rPr>
          <w:rFonts w:ascii="Times New Roman" w:hAnsi="Times New Roman"/>
          <w:sz w:val="24"/>
          <w:szCs w:val="24"/>
        </w:rPr>
      </w:pPr>
    </w:p>
    <w:p w14:paraId="6DD01292" w14:textId="77777777" w:rsidR="00F4705E" w:rsidRDefault="00F4705E">
      <w:pPr>
        <w:spacing w:after="0" w:line="240" w:lineRule="auto"/>
        <w:rPr>
          <w:rFonts w:ascii="Times New Roman" w:hAnsi="Times New Roman"/>
          <w:sz w:val="24"/>
          <w:szCs w:val="24"/>
        </w:rPr>
      </w:pPr>
    </w:p>
    <w:p w14:paraId="62654C38" w14:textId="77777777" w:rsidR="00F4705E" w:rsidRDefault="00F4705E">
      <w:pPr>
        <w:spacing w:after="0" w:line="240" w:lineRule="auto"/>
        <w:rPr>
          <w:rFonts w:ascii="Times New Roman" w:hAnsi="Times New Roman"/>
          <w:sz w:val="24"/>
          <w:szCs w:val="24"/>
        </w:rPr>
      </w:pPr>
    </w:p>
    <w:p w14:paraId="6329F0CF" w14:textId="77777777" w:rsidR="00F4705E" w:rsidRDefault="00F4705E">
      <w:pPr>
        <w:spacing w:after="0" w:line="240" w:lineRule="auto"/>
        <w:rPr>
          <w:rFonts w:ascii="Times New Roman" w:hAnsi="Times New Roman"/>
          <w:sz w:val="24"/>
          <w:szCs w:val="24"/>
        </w:rPr>
      </w:pPr>
    </w:p>
    <w:p w14:paraId="5B0827B0" w14:textId="77777777" w:rsidR="00F4705E" w:rsidRDefault="00F4705E">
      <w:pPr>
        <w:spacing w:after="0" w:line="240" w:lineRule="auto"/>
        <w:rPr>
          <w:rFonts w:ascii="Times New Roman" w:hAnsi="Times New Roman"/>
          <w:sz w:val="24"/>
          <w:szCs w:val="24"/>
        </w:rPr>
      </w:pPr>
    </w:p>
    <w:p w14:paraId="62E779C1" w14:textId="77777777" w:rsidR="00F4705E" w:rsidRDefault="00F4705E">
      <w:pPr>
        <w:spacing w:after="0" w:line="240" w:lineRule="auto"/>
        <w:rPr>
          <w:rFonts w:ascii="Times New Roman" w:hAnsi="Times New Roman"/>
          <w:sz w:val="24"/>
          <w:szCs w:val="24"/>
        </w:rPr>
      </w:pPr>
    </w:p>
    <w:p w14:paraId="6536D3C0" w14:textId="77777777" w:rsidR="00F4705E" w:rsidRDefault="00F4705E">
      <w:pPr>
        <w:spacing w:after="0" w:line="240" w:lineRule="auto"/>
        <w:rPr>
          <w:rFonts w:ascii="Times New Roman" w:hAnsi="Times New Roman"/>
          <w:sz w:val="24"/>
          <w:szCs w:val="24"/>
        </w:rPr>
      </w:pPr>
    </w:p>
    <w:p w14:paraId="03666982" w14:textId="77777777" w:rsidR="00F4705E" w:rsidRDefault="00F4705E">
      <w:pPr>
        <w:spacing w:after="0" w:line="240" w:lineRule="auto"/>
        <w:rPr>
          <w:rFonts w:ascii="Times New Roman" w:hAnsi="Times New Roman"/>
          <w:sz w:val="24"/>
          <w:szCs w:val="24"/>
        </w:rPr>
      </w:pPr>
    </w:p>
    <w:p w14:paraId="0AEA6444" w14:textId="77777777" w:rsidR="00F4705E" w:rsidRDefault="00F4705E">
      <w:pPr>
        <w:spacing w:after="0" w:line="240" w:lineRule="auto"/>
        <w:rPr>
          <w:rFonts w:ascii="Times New Roman" w:hAnsi="Times New Roman"/>
          <w:sz w:val="24"/>
          <w:szCs w:val="24"/>
        </w:rPr>
      </w:pPr>
    </w:p>
    <w:p w14:paraId="5D15357B" w14:textId="77777777" w:rsidR="00F4705E" w:rsidRDefault="00F4705E">
      <w:pPr>
        <w:spacing w:after="0" w:line="240" w:lineRule="auto"/>
        <w:rPr>
          <w:rFonts w:ascii="Times New Roman" w:hAnsi="Times New Roman"/>
          <w:sz w:val="24"/>
          <w:szCs w:val="24"/>
        </w:rPr>
      </w:pPr>
    </w:p>
    <w:p w14:paraId="11B1930B" w14:textId="77777777" w:rsidR="00F4705E" w:rsidRDefault="00F4705E">
      <w:pPr>
        <w:spacing w:after="0" w:line="240" w:lineRule="auto"/>
        <w:rPr>
          <w:rFonts w:ascii="Times New Roman" w:hAnsi="Times New Roman"/>
          <w:sz w:val="24"/>
          <w:szCs w:val="24"/>
        </w:rPr>
      </w:pPr>
    </w:p>
    <w:p w14:paraId="6462BAED" w14:textId="77777777" w:rsidR="00F4705E" w:rsidRDefault="00F4705E">
      <w:pPr>
        <w:spacing w:after="0" w:line="240" w:lineRule="auto"/>
        <w:rPr>
          <w:rFonts w:ascii="Times New Roman" w:hAnsi="Times New Roman"/>
          <w:sz w:val="24"/>
          <w:szCs w:val="24"/>
        </w:rPr>
      </w:pPr>
    </w:p>
    <w:tbl>
      <w:tblPr>
        <w:tblW w:w="0" w:type="auto"/>
        <w:tblInd w:w="-5" w:type="dxa"/>
        <w:tblLayout w:type="fixed"/>
        <w:tblLook w:val="0000" w:firstRow="0" w:lastRow="0" w:firstColumn="0" w:lastColumn="0" w:noHBand="0" w:noVBand="0"/>
      </w:tblPr>
      <w:tblGrid>
        <w:gridCol w:w="3729"/>
        <w:gridCol w:w="5765"/>
      </w:tblGrid>
      <w:tr w:rsidR="002E3F75" w14:paraId="266364F8" w14:textId="77777777">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A9FD33" w14:textId="77777777" w:rsidR="002E3F75" w:rsidRDefault="002E3F75" w:rsidP="00B06A7E">
            <w:pPr>
              <w:snapToGrid w:val="0"/>
              <w:spacing w:after="0" w:line="360" w:lineRule="auto"/>
              <w:rPr>
                <w:rFonts w:ascii="Times New Roman" w:hAnsi="Times New Roman"/>
                <w:b/>
                <w:sz w:val="24"/>
                <w:szCs w:val="24"/>
              </w:rPr>
            </w:pPr>
            <w:r>
              <w:rPr>
                <w:rFonts w:ascii="Times New Roman" w:hAnsi="Times New Roman"/>
                <w:b/>
                <w:sz w:val="24"/>
                <w:szCs w:val="24"/>
              </w:rPr>
              <w:t>Mjera 2.1.</w:t>
            </w:r>
            <w:r w:rsidR="00B06A7E">
              <w:rPr>
                <w:rFonts w:ascii="Times New Roman" w:hAnsi="Times New Roman"/>
                <w:b/>
                <w:sz w:val="24"/>
                <w:szCs w:val="24"/>
              </w:rPr>
              <w:t>3</w:t>
            </w:r>
            <w:r>
              <w:rPr>
                <w:rFonts w:ascii="Times New Roman" w:hAnsi="Times New Roman"/>
                <w:b/>
                <w:sz w:val="24"/>
                <w:szCs w:val="24"/>
              </w:rPr>
              <w:t>. Modernizacija i izgradnja komunalne infrastrukture</w:t>
            </w:r>
          </w:p>
        </w:tc>
      </w:tr>
      <w:tr w:rsidR="002E3F75" w14:paraId="0CB798A3" w14:textId="77777777">
        <w:trPr>
          <w:trHeight w:val="1157"/>
        </w:trPr>
        <w:tc>
          <w:tcPr>
            <w:tcW w:w="3729" w:type="dxa"/>
            <w:tcBorders>
              <w:top w:val="single" w:sz="4" w:space="0" w:color="000000"/>
              <w:left w:val="single" w:sz="4" w:space="0" w:color="000000"/>
              <w:bottom w:val="single" w:sz="4" w:space="0" w:color="000000"/>
            </w:tcBorders>
            <w:shd w:val="clear" w:color="auto" w:fill="auto"/>
          </w:tcPr>
          <w:p w14:paraId="4E2556F5"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985DF2E"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3.1.</w:t>
            </w:r>
            <w:r>
              <w:rPr>
                <w:rFonts w:ascii="Times New Roman" w:hAnsi="Times New Roman"/>
                <w:sz w:val="24"/>
                <w:szCs w:val="24"/>
              </w:rPr>
              <w:t xml:space="preserve"> </w:t>
            </w:r>
            <w:r>
              <w:rPr>
                <w:rFonts w:ascii="Times New Roman" w:hAnsi="Times New Roman"/>
                <w:i/>
                <w:sz w:val="24"/>
                <w:szCs w:val="24"/>
              </w:rPr>
              <w:t xml:space="preserve">Očuvanje okoliša i te mjerom </w:t>
            </w:r>
            <w:r>
              <w:rPr>
                <w:rFonts w:ascii="Times New Roman" w:hAnsi="Times New Roman"/>
                <w:sz w:val="24"/>
                <w:szCs w:val="24"/>
              </w:rPr>
              <w:t xml:space="preserve">i </w:t>
            </w:r>
            <w:r>
              <w:rPr>
                <w:rFonts w:ascii="Times New Roman" w:hAnsi="Times New Roman"/>
                <w:b/>
                <w:sz w:val="24"/>
                <w:szCs w:val="24"/>
              </w:rPr>
              <w:t xml:space="preserve">mjerom </w:t>
            </w:r>
            <w:r>
              <w:rPr>
                <w:rFonts w:ascii="Times New Roman" w:hAnsi="Times New Roman"/>
                <w:i/>
                <w:sz w:val="24"/>
                <w:szCs w:val="24"/>
              </w:rPr>
              <w:t xml:space="preserve"> </w:t>
            </w:r>
            <w:r>
              <w:rPr>
                <w:rFonts w:ascii="Times New Roman" w:hAnsi="Times New Roman"/>
                <w:b/>
                <w:sz w:val="24"/>
                <w:szCs w:val="24"/>
              </w:rPr>
              <w:t>3.1.3.</w:t>
            </w:r>
            <w:r>
              <w:rPr>
                <w:rFonts w:ascii="Times New Roman" w:hAnsi="Times New Roman"/>
                <w:i/>
                <w:sz w:val="24"/>
                <w:szCs w:val="24"/>
              </w:rPr>
              <w:t xml:space="preserve"> Održivo upravljanje vodama</w:t>
            </w:r>
            <w:r>
              <w:rPr>
                <w:rFonts w:ascii="Times New Roman" w:hAnsi="Times New Roman"/>
                <w:sz w:val="24"/>
                <w:szCs w:val="24"/>
              </w:rPr>
              <w:t xml:space="preserve"> </w:t>
            </w:r>
          </w:p>
          <w:p w14:paraId="6FCFA9F2" w14:textId="77777777" w:rsidR="002E3F75" w:rsidRDefault="002E3F75">
            <w:pPr>
              <w:spacing w:after="0" w:line="240" w:lineRule="auto"/>
              <w:jc w:val="both"/>
              <w:rPr>
                <w:rFonts w:ascii="Times New Roman" w:hAnsi="Times New Roman"/>
                <w:b/>
                <w:sz w:val="24"/>
                <w:szCs w:val="24"/>
              </w:rPr>
            </w:pPr>
          </w:p>
        </w:tc>
      </w:tr>
      <w:tr w:rsidR="002E3F75" w14:paraId="764E769D" w14:textId="77777777">
        <w:trPr>
          <w:trHeight w:val="691"/>
        </w:trPr>
        <w:tc>
          <w:tcPr>
            <w:tcW w:w="3729" w:type="dxa"/>
            <w:tcBorders>
              <w:top w:val="single" w:sz="4" w:space="0" w:color="000000"/>
              <w:left w:val="single" w:sz="4" w:space="0" w:color="000000"/>
              <w:bottom w:val="single" w:sz="4" w:space="0" w:color="000000"/>
            </w:tcBorders>
            <w:shd w:val="clear" w:color="auto" w:fill="auto"/>
          </w:tcPr>
          <w:p w14:paraId="7A675218"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8C55B5A"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 xml:space="preserve">Unaprijediti sustav dotrajale, nedostatne i nepotpune komunalne infrastrukture na području grada Ivanca i na taj način osigurati kvalitetniju zaštitu vodnih resursa i doprinijeti očuvanju okoliša. </w:t>
            </w:r>
          </w:p>
        </w:tc>
      </w:tr>
      <w:tr w:rsidR="002E3F75" w14:paraId="70F06D3F" w14:textId="77777777">
        <w:trPr>
          <w:trHeight w:val="421"/>
        </w:trPr>
        <w:tc>
          <w:tcPr>
            <w:tcW w:w="3729" w:type="dxa"/>
            <w:tcBorders>
              <w:top w:val="single" w:sz="4" w:space="0" w:color="000000"/>
              <w:left w:val="single" w:sz="4" w:space="0" w:color="000000"/>
              <w:bottom w:val="single" w:sz="4" w:space="0" w:color="000000"/>
            </w:tcBorders>
            <w:shd w:val="clear" w:color="auto" w:fill="auto"/>
            <w:vAlign w:val="center"/>
          </w:tcPr>
          <w:p w14:paraId="3B296CF5"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5B9A9" w14:textId="77777777" w:rsidR="002E3F75" w:rsidRDefault="002E3F75">
            <w:pPr>
              <w:snapToGrid w:val="0"/>
              <w:spacing w:after="0" w:line="240" w:lineRule="auto"/>
              <w:rPr>
                <w:rFonts w:ascii="Times New Roman" w:hAnsi="Times New Roman"/>
                <w:sz w:val="24"/>
                <w:szCs w:val="24"/>
              </w:rPr>
            </w:pPr>
            <w:r>
              <w:rPr>
                <w:rFonts w:ascii="Times New Roman" w:hAnsi="Times New Roman"/>
                <w:sz w:val="24"/>
                <w:szCs w:val="24"/>
              </w:rPr>
              <w:t>Grad Ivanec, komunalno poduzeće Ivkom d.d. Ivanec,  Varaždinska županija, Hrvatske vode</w:t>
            </w:r>
          </w:p>
        </w:tc>
      </w:tr>
      <w:tr w:rsidR="002E3F75" w14:paraId="03E6F474" w14:textId="77777777">
        <w:trPr>
          <w:trHeight w:val="352"/>
        </w:trPr>
        <w:tc>
          <w:tcPr>
            <w:tcW w:w="3729" w:type="dxa"/>
            <w:tcBorders>
              <w:top w:val="single" w:sz="4" w:space="0" w:color="000000"/>
              <w:left w:val="single" w:sz="4" w:space="0" w:color="000000"/>
              <w:bottom w:val="single" w:sz="4" w:space="0" w:color="000000"/>
            </w:tcBorders>
            <w:shd w:val="clear" w:color="auto" w:fill="auto"/>
          </w:tcPr>
          <w:p w14:paraId="529BF675"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44AC7FC" w14:textId="77777777" w:rsidR="002E3F75" w:rsidRDefault="002E3F75">
            <w:pPr>
              <w:snapToGrid w:val="0"/>
              <w:spacing w:after="0" w:line="240" w:lineRule="auto"/>
              <w:rPr>
                <w:rFonts w:ascii="Times New Roman" w:hAnsi="Times New Roman"/>
                <w:sz w:val="24"/>
                <w:szCs w:val="24"/>
              </w:rPr>
            </w:pPr>
            <w:r>
              <w:rPr>
                <w:rFonts w:ascii="Times New Roman" w:hAnsi="Times New Roman"/>
                <w:sz w:val="24"/>
                <w:szCs w:val="24"/>
              </w:rPr>
              <w:t>Stanovništvo grada Ivanca, Grad Ivanec, komunalno poduzeće</w:t>
            </w:r>
          </w:p>
        </w:tc>
      </w:tr>
      <w:tr w:rsidR="002E3F75" w:rsidRPr="00846D53" w14:paraId="685F4EEE" w14:textId="77777777">
        <w:trPr>
          <w:trHeight w:val="691"/>
        </w:trPr>
        <w:tc>
          <w:tcPr>
            <w:tcW w:w="3729" w:type="dxa"/>
            <w:tcBorders>
              <w:top w:val="single" w:sz="4" w:space="0" w:color="000000"/>
              <w:left w:val="single" w:sz="4" w:space="0" w:color="000000"/>
              <w:bottom w:val="single" w:sz="4" w:space="0" w:color="000000"/>
            </w:tcBorders>
            <w:shd w:val="clear" w:color="auto" w:fill="auto"/>
            <w:vAlign w:val="center"/>
          </w:tcPr>
          <w:p w14:paraId="4E3CBAD1"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AD7B201" w14:textId="77777777" w:rsidR="002E3F75" w:rsidRPr="00846D53" w:rsidRDefault="002E3F75" w:rsidP="0030703E">
            <w:pPr>
              <w:numPr>
                <w:ilvl w:val="0"/>
                <w:numId w:val="16"/>
              </w:numPr>
              <w:snapToGrid w:val="0"/>
              <w:spacing w:after="0" w:line="240" w:lineRule="auto"/>
              <w:ind w:left="240" w:hanging="240"/>
              <w:jc w:val="both"/>
              <w:rPr>
                <w:rFonts w:ascii="Times New Roman" w:hAnsi="Times New Roman"/>
                <w:sz w:val="24"/>
                <w:szCs w:val="24"/>
              </w:rPr>
            </w:pPr>
            <w:r w:rsidRPr="00846D53">
              <w:rPr>
                <w:rFonts w:ascii="Times New Roman" w:hAnsi="Times New Roman"/>
                <w:sz w:val="24"/>
                <w:szCs w:val="24"/>
              </w:rPr>
              <w:t>izgradnja objekata i uređaja komunalne infrastrukture</w:t>
            </w:r>
          </w:p>
          <w:p w14:paraId="0FD48E2F" w14:textId="77777777" w:rsidR="006C1741" w:rsidRPr="00846D53" w:rsidRDefault="002E3F75" w:rsidP="00F4705E">
            <w:pPr>
              <w:numPr>
                <w:ilvl w:val="0"/>
                <w:numId w:val="16"/>
              </w:numPr>
              <w:spacing w:after="0" w:line="240" w:lineRule="auto"/>
              <w:ind w:left="240" w:hanging="240"/>
              <w:jc w:val="both"/>
              <w:rPr>
                <w:rFonts w:ascii="Times New Roman" w:hAnsi="Times New Roman"/>
                <w:sz w:val="24"/>
                <w:szCs w:val="24"/>
              </w:rPr>
            </w:pPr>
            <w:r w:rsidRPr="00846D53">
              <w:rPr>
                <w:rFonts w:ascii="Times New Roman" w:hAnsi="Times New Roman"/>
                <w:sz w:val="24"/>
                <w:szCs w:val="24"/>
              </w:rPr>
              <w:t>obnova dotrajale i nedostatne infrastrukture</w:t>
            </w:r>
          </w:p>
        </w:tc>
      </w:tr>
      <w:tr w:rsidR="002E3F75" w14:paraId="2EF38B26"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2B63E098"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31AC02C8" w14:textId="77777777" w:rsidR="002E3F75" w:rsidRDefault="002E3F75">
            <w:pPr>
              <w:snapToGrid w:val="0"/>
              <w:spacing w:after="0" w:line="240" w:lineRule="auto"/>
              <w:ind w:left="240"/>
              <w:jc w:val="both"/>
              <w:rPr>
                <w:rFonts w:ascii="Times New Roman" w:hAnsi="Times New Roman"/>
                <w:sz w:val="24"/>
                <w:szCs w:val="24"/>
              </w:rPr>
            </w:pPr>
            <w:r>
              <w:rPr>
                <w:rFonts w:ascii="Times New Roman" w:hAnsi="Times New Roman"/>
                <w:sz w:val="24"/>
                <w:szCs w:val="24"/>
              </w:rPr>
              <w:t>Povećanje kvaliteta života lokalnog stanovništva, zaštita vodnih resursa i očuvanje okoliša</w:t>
            </w:r>
          </w:p>
        </w:tc>
      </w:tr>
      <w:tr w:rsidR="002E3F75" w14:paraId="2BABBC36"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502DF823"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E952D8F" w14:textId="77777777" w:rsidR="002E3F75" w:rsidRDefault="002E3F75"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Prometna i komunalna infrastruktura „C3“</w:t>
            </w:r>
          </w:p>
          <w:p w14:paraId="0C018E6F"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Kanalizacijski kolektor „Matačina“</w:t>
            </w:r>
          </w:p>
          <w:p w14:paraId="32C1F6BE"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Projekt kanalizacijske mreže Ivanca</w:t>
            </w:r>
          </w:p>
          <w:p w14:paraId="56239643" w14:textId="77777777" w:rsidR="0038177A" w:rsidRDefault="002E3F75" w:rsidP="0030703E">
            <w:pPr>
              <w:numPr>
                <w:ilvl w:val="0"/>
                <w:numId w:val="16"/>
              </w:numPr>
              <w:spacing w:after="0" w:line="240" w:lineRule="auto"/>
              <w:ind w:left="240" w:hanging="240"/>
              <w:jc w:val="both"/>
              <w:rPr>
                <w:ins w:id="80" w:author=" " w:date="2013-12-03T11:34:00Z"/>
                <w:rFonts w:ascii="Times New Roman" w:hAnsi="Times New Roman"/>
                <w:sz w:val="24"/>
                <w:szCs w:val="24"/>
              </w:rPr>
            </w:pPr>
            <w:r>
              <w:rPr>
                <w:rFonts w:ascii="Times New Roman" w:hAnsi="Times New Roman"/>
                <w:sz w:val="24"/>
                <w:szCs w:val="24"/>
              </w:rPr>
              <w:t>Rekonstrukcija vodovodne mreže u Prigorcu</w:t>
            </w:r>
          </w:p>
          <w:p w14:paraId="2E486DDE" w14:textId="77777777" w:rsidR="00111FF2" w:rsidRPr="00A047B9" w:rsidRDefault="00846D53"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A</w:t>
            </w:r>
            <w:r w:rsidR="00111FF2">
              <w:rPr>
                <w:rFonts w:ascii="Times New Roman" w:hAnsi="Times New Roman"/>
                <w:sz w:val="24"/>
                <w:szCs w:val="24"/>
              </w:rPr>
              <w:t>glomeracija Ivanec</w:t>
            </w:r>
          </w:p>
        </w:tc>
      </w:tr>
    </w:tbl>
    <w:p w14:paraId="76601FEE" w14:textId="77777777" w:rsidR="002E3F75" w:rsidRDefault="002E3F75">
      <w:pPr>
        <w:spacing w:after="0" w:line="240" w:lineRule="auto"/>
        <w:rPr>
          <w:rFonts w:ascii="Times New Roman" w:hAnsi="Times New Roman"/>
          <w:sz w:val="24"/>
          <w:szCs w:val="24"/>
        </w:rPr>
      </w:pPr>
    </w:p>
    <w:p w14:paraId="60B5F621" w14:textId="77777777" w:rsidR="002E3F75" w:rsidRDefault="002E3F75">
      <w:pPr>
        <w:spacing w:after="0" w:line="240" w:lineRule="auto"/>
        <w:rPr>
          <w:rFonts w:ascii="Times New Roman" w:hAnsi="Times New Roman"/>
          <w:sz w:val="24"/>
          <w:szCs w:val="24"/>
        </w:rPr>
      </w:pPr>
    </w:p>
    <w:p w14:paraId="3FB035D1" w14:textId="77777777" w:rsidR="002E3F75" w:rsidRDefault="002E3F75">
      <w:pPr>
        <w:spacing w:after="0" w:line="240" w:lineRule="auto"/>
        <w:rPr>
          <w:rFonts w:ascii="Times New Roman" w:hAnsi="Times New Roman"/>
          <w:sz w:val="24"/>
          <w:szCs w:val="24"/>
        </w:rPr>
      </w:pPr>
    </w:p>
    <w:tbl>
      <w:tblPr>
        <w:tblW w:w="0" w:type="auto"/>
        <w:tblInd w:w="-5" w:type="dxa"/>
        <w:tblLayout w:type="fixed"/>
        <w:tblLook w:val="0000" w:firstRow="0" w:lastRow="0" w:firstColumn="0" w:lastColumn="0" w:noHBand="0" w:noVBand="0"/>
      </w:tblPr>
      <w:tblGrid>
        <w:gridCol w:w="3729"/>
        <w:gridCol w:w="5765"/>
      </w:tblGrid>
      <w:tr w:rsidR="002E3F75" w14:paraId="2B3516D6" w14:textId="77777777">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0D66FE" w14:textId="77777777" w:rsidR="002E3F75" w:rsidRDefault="002E3F75" w:rsidP="00B06A7E">
            <w:pPr>
              <w:snapToGrid w:val="0"/>
              <w:spacing w:after="0" w:line="360" w:lineRule="auto"/>
              <w:rPr>
                <w:rFonts w:ascii="Times New Roman" w:hAnsi="Times New Roman"/>
                <w:b/>
                <w:sz w:val="24"/>
                <w:szCs w:val="24"/>
              </w:rPr>
            </w:pPr>
            <w:r>
              <w:rPr>
                <w:rFonts w:ascii="Times New Roman" w:hAnsi="Times New Roman"/>
                <w:b/>
                <w:sz w:val="24"/>
                <w:szCs w:val="24"/>
              </w:rPr>
              <w:t>Mjera 2.1.</w:t>
            </w:r>
            <w:r w:rsidR="00B06A7E">
              <w:rPr>
                <w:rFonts w:ascii="Times New Roman" w:hAnsi="Times New Roman"/>
                <w:b/>
                <w:sz w:val="24"/>
                <w:szCs w:val="24"/>
              </w:rPr>
              <w:t>4</w:t>
            </w:r>
            <w:r>
              <w:rPr>
                <w:rFonts w:ascii="Times New Roman" w:hAnsi="Times New Roman"/>
                <w:b/>
                <w:sz w:val="24"/>
                <w:szCs w:val="24"/>
              </w:rPr>
              <w:t>. Izgradnja društvene</w:t>
            </w:r>
            <w:ins w:id="81" w:author=" " w:date="2013-12-03T11:34:00Z">
              <w:r w:rsidR="00111FF2">
                <w:rPr>
                  <w:rFonts w:ascii="Times New Roman" w:hAnsi="Times New Roman"/>
                  <w:b/>
                  <w:sz w:val="24"/>
                  <w:szCs w:val="24"/>
                </w:rPr>
                <w:t xml:space="preserve"> </w:t>
              </w:r>
            </w:ins>
            <w:r w:rsidR="00111FF2">
              <w:rPr>
                <w:rFonts w:ascii="Times New Roman" w:hAnsi="Times New Roman"/>
                <w:b/>
                <w:sz w:val="24"/>
                <w:szCs w:val="24"/>
              </w:rPr>
              <w:t xml:space="preserve">i sportske </w:t>
            </w:r>
            <w:r>
              <w:rPr>
                <w:rFonts w:ascii="Times New Roman" w:hAnsi="Times New Roman"/>
                <w:b/>
                <w:sz w:val="24"/>
                <w:szCs w:val="24"/>
              </w:rPr>
              <w:t xml:space="preserve"> infrastrukture</w:t>
            </w:r>
          </w:p>
        </w:tc>
      </w:tr>
      <w:tr w:rsidR="002E3F75" w14:paraId="342C2F4D" w14:textId="77777777">
        <w:trPr>
          <w:trHeight w:val="2124"/>
        </w:trPr>
        <w:tc>
          <w:tcPr>
            <w:tcW w:w="3729" w:type="dxa"/>
            <w:tcBorders>
              <w:top w:val="single" w:sz="4" w:space="0" w:color="000000"/>
              <w:left w:val="single" w:sz="4" w:space="0" w:color="000000"/>
              <w:bottom w:val="single" w:sz="4" w:space="0" w:color="000000"/>
            </w:tcBorders>
            <w:shd w:val="clear" w:color="auto" w:fill="auto"/>
          </w:tcPr>
          <w:p w14:paraId="2EB9CD2F"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9015BD1" w14:textId="77777777" w:rsidR="002E3F75" w:rsidRDefault="002E3F75">
            <w:pPr>
              <w:snapToGrid w:val="0"/>
              <w:spacing w:after="0" w:line="240" w:lineRule="auto"/>
              <w:jc w:val="both"/>
              <w:rPr>
                <w:rFonts w:ascii="Times New Roman" w:hAnsi="Times New Roman"/>
                <w:i/>
                <w:sz w:val="24"/>
                <w:szCs w:val="24"/>
              </w:rPr>
            </w:pPr>
            <w:r>
              <w:rPr>
                <w:rFonts w:ascii="Times New Roman" w:hAnsi="Times New Roman"/>
                <w:sz w:val="24"/>
                <w:szCs w:val="24"/>
              </w:rPr>
              <w:t>Mjera je u skladu sa Županijskom razvojnom strategijom i to s</w:t>
            </w:r>
            <w:r>
              <w:rPr>
                <w:rFonts w:ascii="Times New Roman" w:hAnsi="Times New Roman"/>
                <w:b/>
                <w:sz w:val="24"/>
                <w:szCs w:val="24"/>
              </w:rPr>
              <w:t xml:space="preserve"> prioritetom 2.1. </w:t>
            </w:r>
            <w:r>
              <w:rPr>
                <w:rFonts w:ascii="Times New Roman" w:hAnsi="Times New Roman"/>
                <w:i/>
                <w:sz w:val="24"/>
                <w:szCs w:val="24"/>
              </w:rPr>
              <w:t>Uspostavljeno društvo znanja za kreativnu regiju</w:t>
            </w:r>
            <w:r>
              <w:rPr>
                <w:rFonts w:ascii="Times New Roman" w:hAnsi="Times New Roman"/>
                <w:b/>
                <w:sz w:val="24"/>
                <w:szCs w:val="24"/>
              </w:rPr>
              <w:t xml:space="preserve">, mjerom 2.1.2. </w:t>
            </w:r>
            <w:r>
              <w:rPr>
                <w:rFonts w:ascii="Times New Roman" w:hAnsi="Times New Roman"/>
                <w:i/>
                <w:sz w:val="24"/>
                <w:szCs w:val="24"/>
              </w:rPr>
              <w:t>Poticanje cjeloživotnog učenja</w:t>
            </w:r>
            <w:r>
              <w:rPr>
                <w:rFonts w:ascii="Times New Roman" w:hAnsi="Times New Roman"/>
                <w:b/>
                <w:sz w:val="24"/>
                <w:szCs w:val="24"/>
              </w:rPr>
              <w:t xml:space="preserve"> i mjerom 2.1.3 </w:t>
            </w:r>
            <w:r>
              <w:rPr>
                <w:rFonts w:ascii="Times New Roman" w:hAnsi="Times New Roman"/>
                <w:i/>
                <w:sz w:val="24"/>
                <w:szCs w:val="24"/>
              </w:rPr>
              <w:t>Poboljšanje uvjeta rada, infrastrukture i opreme u odgojno – obrazovnim ustanovama</w:t>
            </w:r>
            <w:r>
              <w:rPr>
                <w:rFonts w:ascii="Times New Roman" w:hAnsi="Times New Roman"/>
                <w:sz w:val="24"/>
                <w:szCs w:val="24"/>
              </w:rPr>
              <w:t xml:space="preserve">, te s </w:t>
            </w:r>
            <w:r>
              <w:rPr>
                <w:rFonts w:ascii="Times New Roman" w:hAnsi="Times New Roman"/>
                <w:b/>
                <w:sz w:val="24"/>
                <w:szCs w:val="24"/>
              </w:rPr>
              <w:t>prioritetom 2.2.</w:t>
            </w:r>
            <w:r>
              <w:rPr>
                <w:rFonts w:ascii="Times New Roman" w:hAnsi="Times New Roman"/>
                <w:sz w:val="24"/>
                <w:szCs w:val="24"/>
              </w:rPr>
              <w:t xml:space="preserve"> </w:t>
            </w:r>
            <w:r>
              <w:rPr>
                <w:rFonts w:ascii="Times New Roman" w:hAnsi="Times New Roman"/>
                <w:i/>
                <w:sz w:val="24"/>
                <w:szCs w:val="24"/>
              </w:rPr>
              <w:t xml:space="preserve">Podizanje razine kvalitete života  </w:t>
            </w:r>
            <w:r>
              <w:rPr>
                <w:rFonts w:ascii="Times New Roman" w:hAnsi="Times New Roman"/>
                <w:sz w:val="24"/>
                <w:szCs w:val="24"/>
              </w:rPr>
              <w:t xml:space="preserve">i </w:t>
            </w:r>
            <w:r>
              <w:rPr>
                <w:rFonts w:ascii="Times New Roman" w:hAnsi="Times New Roman"/>
                <w:b/>
                <w:sz w:val="24"/>
                <w:szCs w:val="24"/>
              </w:rPr>
              <w:t xml:space="preserve">mjerom </w:t>
            </w:r>
            <w:r>
              <w:rPr>
                <w:rFonts w:ascii="Times New Roman" w:hAnsi="Times New Roman"/>
                <w:i/>
                <w:sz w:val="24"/>
                <w:szCs w:val="24"/>
              </w:rPr>
              <w:t xml:space="preserve"> </w:t>
            </w:r>
            <w:r>
              <w:rPr>
                <w:rFonts w:ascii="Times New Roman" w:hAnsi="Times New Roman"/>
                <w:b/>
                <w:sz w:val="24"/>
                <w:szCs w:val="24"/>
              </w:rPr>
              <w:t>2.2.2.</w:t>
            </w:r>
            <w:r>
              <w:rPr>
                <w:rFonts w:ascii="Times New Roman" w:hAnsi="Times New Roman"/>
                <w:i/>
                <w:sz w:val="24"/>
                <w:szCs w:val="24"/>
              </w:rPr>
              <w:t xml:space="preserve"> Poticanje razvoja kulturnog prostora i prepoznatljivosti regije</w:t>
            </w:r>
          </w:p>
        </w:tc>
      </w:tr>
      <w:tr w:rsidR="002E3F75" w14:paraId="0FE39269" w14:textId="77777777">
        <w:trPr>
          <w:trHeight w:val="691"/>
        </w:trPr>
        <w:tc>
          <w:tcPr>
            <w:tcW w:w="3729" w:type="dxa"/>
            <w:tcBorders>
              <w:top w:val="single" w:sz="4" w:space="0" w:color="000000"/>
              <w:left w:val="single" w:sz="4" w:space="0" w:color="000000"/>
              <w:bottom w:val="single" w:sz="4" w:space="0" w:color="000000"/>
            </w:tcBorders>
            <w:shd w:val="clear" w:color="auto" w:fill="auto"/>
          </w:tcPr>
          <w:p w14:paraId="1E1F76AA"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38181B7E"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Porast kvalitete života stanovnika razvojem i unapređenjem društvene infrastrukture</w:t>
            </w:r>
            <w:r w:rsidR="006C1741">
              <w:rPr>
                <w:rFonts w:ascii="Times New Roman" w:hAnsi="Times New Roman"/>
                <w:sz w:val="24"/>
                <w:szCs w:val="24"/>
              </w:rPr>
              <w:t>,</w:t>
            </w:r>
            <w:r>
              <w:rPr>
                <w:rFonts w:ascii="Times New Roman" w:hAnsi="Times New Roman"/>
                <w:sz w:val="24"/>
                <w:szCs w:val="24"/>
              </w:rPr>
              <w:t xml:space="preserve"> a koje se prvenstveno odnose  n</w:t>
            </w:r>
            <w:r w:rsidR="00216D04">
              <w:rPr>
                <w:rFonts w:ascii="Times New Roman" w:hAnsi="Times New Roman"/>
                <w:sz w:val="24"/>
                <w:szCs w:val="24"/>
              </w:rPr>
              <w:t>a predškolski i školski  uzrast</w:t>
            </w:r>
            <w:r>
              <w:rPr>
                <w:rFonts w:ascii="Times New Roman" w:hAnsi="Times New Roman"/>
                <w:sz w:val="24"/>
                <w:szCs w:val="24"/>
              </w:rPr>
              <w:t xml:space="preserve">  te unapređenje sustava podrške i pomoći obiteljima, osobama s invaliditetom, starijim i nemoćnima osobama. Povećanje kulturnih i sportskih sadržaja na čitavome</w:t>
            </w:r>
            <w:r w:rsidR="00A43F74">
              <w:rPr>
                <w:rFonts w:ascii="Times New Roman" w:hAnsi="Times New Roman"/>
                <w:sz w:val="24"/>
                <w:szCs w:val="24"/>
              </w:rPr>
              <w:t xml:space="preserve"> području g</w:t>
            </w:r>
            <w:r>
              <w:rPr>
                <w:rFonts w:ascii="Times New Roman" w:hAnsi="Times New Roman"/>
                <w:sz w:val="24"/>
                <w:szCs w:val="24"/>
              </w:rPr>
              <w:t>rada i uključivanje većeg broja stanovnika u konzumaciju istih.</w:t>
            </w:r>
            <w:r w:rsidR="006C1741">
              <w:rPr>
                <w:rFonts w:ascii="Times New Roman" w:hAnsi="Times New Roman"/>
                <w:sz w:val="24"/>
                <w:szCs w:val="24"/>
              </w:rPr>
              <w:t xml:space="preserve"> </w:t>
            </w:r>
            <w:r w:rsidR="006C1741" w:rsidRPr="0009548A">
              <w:rPr>
                <w:rFonts w:ascii="Times New Roman" w:hAnsi="Times New Roman"/>
                <w:sz w:val="24"/>
                <w:szCs w:val="24"/>
              </w:rPr>
              <w:t>Mjera će se realizirati korištenjem fondova EU u razdoblju 2014.- 2020.</w:t>
            </w:r>
          </w:p>
        </w:tc>
      </w:tr>
      <w:tr w:rsidR="002E3F75" w14:paraId="513F3F49" w14:textId="77777777">
        <w:trPr>
          <w:trHeight w:val="691"/>
        </w:trPr>
        <w:tc>
          <w:tcPr>
            <w:tcW w:w="3729" w:type="dxa"/>
            <w:tcBorders>
              <w:top w:val="single" w:sz="4" w:space="0" w:color="000000"/>
              <w:left w:val="single" w:sz="4" w:space="0" w:color="000000"/>
              <w:bottom w:val="single" w:sz="4" w:space="0" w:color="000000"/>
            </w:tcBorders>
            <w:shd w:val="clear" w:color="auto" w:fill="auto"/>
            <w:vAlign w:val="center"/>
          </w:tcPr>
          <w:p w14:paraId="28746D42"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lastRenderedPageBreak/>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15904FC6" w14:textId="77777777" w:rsidR="002E3F75" w:rsidRDefault="002E3F75"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izgradnja infrastrukture u odgojno obrazovnim institucijama</w:t>
            </w:r>
          </w:p>
          <w:p w14:paraId="5C512DC1"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izgradnja kulturne infrastrukture i unapređenje u kvaliteti i raznolikosti  u kulturnim sadržajima</w:t>
            </w:r>
          </w:p>
          <w:p w14:paraId="31552240"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razvoj sportske infrastrukture na svim razinama</w:t>
            </w:r>
          </w:p>
          <w:p w14:paraId="2A0FC2A0"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poticanje unapređenja uvjeta zdravstvenih usluga</w:t>
            </w:r>
          </w:p>
          <w:p w14:paraId="39AA31A4"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jačanje standarda socijalnih usluga</w:t>
            </w:r>
          </w:p>
        </w:tc>
      </w:tr>
      <w:tr w:rsidR="002E3F75" w14:paraId="529E54DF"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026BC424"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7B504CC6"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Poboljšanje kvalitete života svih građana, osiguravanjem jednake uključenosti u sva gospodarska, kulturna i društvena kretanja, te osiguranje jednake socijalne zaštite i ostvarenja  jednakih prava.</w:t>
            </w:r>
          </w:p>
        </w:tc>
      </w:tr>
      <w:tr w:rsidR="002E3F75" w14:paraId="16C3732C"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1F2AD30B"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8EF1347" w14:textId="77777777" w:rsidR="002E3F75" w:rsidRDefault="00216D04">
            <w:pPr>
              <w:snapToGrid w:val="0"/>
              <w:spacing w:after="0" w:line="240" w:lineRule="auto"/>
              <w:jc w:val="both"/>
              <w:rPr>
                <w:rFonts w:ascii="Times New Roman" w:hAnsi="Times New Roman"/>
                <w:sz w:val="24"/>
                <w:szCs w:val="24"/>
              </w:rPr>
            </w:pPr>
            <w:r>
              <w:rPr>
                <w:rFonts w:ascii="Times New Roman" w:hAnsi="Times New Roman"/>
                <w:sz w:val="24"/>
                <w:szCs w:val="24"/>
              </w:rPr>
              <w:t>Grad Ivanec, obrazovne</w:t>
            </w:r>
            <w:r w:rsidR="002E3F75">
              <w:rPr>
                <w:rFonts w:ascii="Times New Roman" w:hAnsi="Times New Roman"/>
                <w:sz w:val="24"/>
                <w:szCs w:val="24"/>
              </w:rPr>
              <w:t xml:space="preserve"> i socijalne ustanove, kulturne ustanove i organizacije,</w:t>
            </w:r>
            <w:r>
              <w:rPr>
                <w:rFonts w:ascii="Times New Roman" w:hAnsi="Times New Roman"/>
                <w:sz w:val="24"/>
                <w:szCs w:val="24"/>
              </w:rPr>
              <w:t xml:space="preserve"> </w:t>
            </w:r>
            <w:r w:rsidR="00111FF2">
              <w:rPr>
                <w:rFonts w:ascii="Times New Roman" w:hAnsi="Times New Roman"/>
                <w:sz w:val="24"/>
                <w:szCs w:val="24"/>
              </w:rPr>
              <w:t>sportske udruge i organizacije</w:t>
            </w:r>
            <w:r w:rsidR="002E3F75">
              <w:rPr>
                <w:rFonts w:ascii="Times New Roman" w:hAnsi="Times New Roman"/>
                <w:sz w:val="24"/>
                <w:szCs w:val="24"/>
              </w:rPr>
              <w:t xml:space="preserve"> civilno društvo, stanovništvo</w:t>
            </w:r>
          </w:p>
        </w:tc>
      </w:tr>
      <w:tr w:rsidR="002E3F75" w14:paraId="77F78A19" w14:textId="77777777">
        <w:trPr>
          <w:trHeight w:val="368"/>
        </w:trPr>
        <w:tc>
          <w:tcPr>
            <w:tcW w:w="3729" w:type="dxa"/>
            <w:tcBorders>
              <w:top w:val="single" w:sz="4" w:space="0" w:color="000000"/>
              <w:left w:val="single" w:sz="4" w:space="0" w:color="000000"/>
              <w:bottom w:val="single" w:sz="4" w:space="0" w:color="000000"/>
            </w:tcBorders>
            <w:shd w:val="clear" w:color="auto" w:fill="auto"/>
          </w:tcPr>
          <w:p w14:paraId="6326136F"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6C468DC" w14:textId="77777777" w:rsidR="002E3F75" w:rsidRDefault="002E3F75" w:rsidP="00216D04">
            <w:pPr>
              <w:snapToGrid w:val="0"/>
              <w:spacing w:after="0" w:line="240" w:lineRule="auto"/>
              <w:jc w:val="both"/>
              <w:rPr>
                <w:rFonts w:ascii="Times New Roman" w:hAnsi="Times New Roman"/>
                <w:sz w:val="24"/>
                <w:szCs w:val="24"/>
              </w:rPr>
            </w:pPr>
            <w:r>
              <w:rPr>
                <w:rFonts w:ascii="Times New Roman" w:hAnsi="Times New Roman"/>
                <w:sz w:val="24"/>
                <w:szCs w:val="24"/>
              </w:rPr>
              <w:t>obrazovni i socijalne ustanove, kulturne ustanove i organizacije,</w:t>
            </w:r>
            <w:r w:rsidR="00111FF2">
              <w:rPr>
                <w:rFonts w:ascii="Times New Roman" w:hAnsi="Times New Roman"/>
                <w:sz w:val="24"/>
                <w:szCs w:val="24"/>
              </w:rPr>
              <w:t>sportske</w:t>
            </w:r>
            <w:r w:rsidR="00216D04">
              <w:rPr>
                <w:rFonts w:ascii="Times New Roman" w:hAnsi="Times New Roman"/>
                <w:sz w:val="24"/>
                <w:szCs w:val="24"/>
              </w:rPr>
              <w:t xml:space="preserve"> </w:t>
            </w:r>
            <w:r w:rsidR="00111FF2">
              <w:rPr>
                <w:rFonts w:ascii="Times New Roman" w:hAnsi="Times New Roman"/>
                <w:sz w:val="24"/>
                <w:szCs w:val="24"/>
              </w:rPr>
              <w:t>udruge</w:t>
            </w:r>
            <w:r w:rsidR="00216D04">
              <w:rPr>
                <w:rFonts w:ascii="Times New Roman" w:hAnsi="Times New Roman"/>
                <w:sz w:val="24"/>
                <w:szCs w:val="24"/>
              </w:rPr>
              <w:t xml:space="preserve">, </w:t>
            </w:r>
            <w:r>
              <w:rPr>
                <w:rFonts w:ascii="Times New Roman" w:hAnsi="Times New Roman"/>
                <w:sz w:val="24"/>
                <w:szCs w:val="24"/>
              </w:rPr>
              <w:t>civilno društvo, stanovništvo</w:t>
            </w:r>
          </w:p>
        </w:tc>
      </w:tr>
      <w:tr w:rsidR="002E3F75" w14:paraId="3D6DE4C0"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6E79DA8A"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3C1CAE8" w14:textId="77777777" w:rsidR="002E3F75" w:rsidRPr="0038177A" w:rsidRDefault="006C1741">
            <w:pPr>
              <w:snapToGrid w:val="0"/>
              <w:spacing w:after="0" w:line="240" w:lineRule="auto"/>
              <w:jc w:val="both"/>
              <w:rPr>
                <w:rFonts w:ascii="Times New Roman" w:hAnsi="Times New Roman"/>
                <w:sz w:val="24"/>
                <w:szCs w:val="24"/>
              </w:rPr>
            </w:pPr>
            <w:r w:rsidRPr="0038177A">
              <w:rPr>
                <w:rFonts w:ascii="Times New Roman" w:hAnsi="Times New Roman"/>
                <w:sz w:val="24"/>
                <w:szCs w:val="24"/>
              </w:rPr>
              <w:t>Izgradnja multifunkcionalnog Centra za kulturu prema načelima energetske učinkovitosti</w:t>
            </w:r>
          </w:p>
          <w:p w14:paraId="4C91F9FA" w14:textId="77777777" w:rsidR="006C1741" w:rsidRDefault="006C1741" w:rsidP="00A07F35">
            <w:pPr>
              <w:snapToGrid w:val="0"/>
              <w:spacing w:after="0" w:line="240" w:lineRule="auto"/>
              <w:jc w:val="both"/>
              <w:rPr>
                <w:rFonts w:ascii="Times New Roman" w:hAnsi="Times New Roman"/>
                <w:sz w:val="24"/>
                <w:szCs w:val="24"/>
              </w:rPr>
            </w:pPr>
            <w:r w:rsidRPr="0038177A">
              <w:rPr>
                <w:rFonts w:ascii="Times New Roman" w:hAnsi="Times New Roman"/>
                <w:sz w:val="24"/>
                <w:szCs w:val="24"/>
              </w:rPr>
              <w:t>Dogradnja dječjeg vrtića u Ivancu</w:t>
            </w:r>
            <w:r w:rsidR="00415B9C">
              <w:rPr>
                <w:rFonts w:ascii="Times New Roman" w:hAnsi="Times New Roman"/>
                <w:sz w:val="24"/>
                <w:szCs w:val="24"/>
              </w:rPr>
              <w:t>,</w:t>
            </w:r>
            <w:r w:rsidR="00216D04">
              <w:rPr>
                <w:rFonts w:ascii="Times New Roman" w:hAnsi="Times New Roman"/>
                <w:sz w:val="24"/>
                <w:szCs w:val="24"/>
              </w:rPr>
              <w:t xml:space="preserve"> </w:t>
            </w:r>
            <w:r w:rsidRPr="0038177A">
              <w:rPr>
                <w:rFonts w:ascii="Times New Roman" w:hAnsi="Times New Roman"/>
                <w:sz w:val="24"/>
                <w:szCs w:val="24"/>
              </w:rPr>
              <w:t xml:space="preserve">Izgradnja </w:t>
            </w:r>
            <w:r w:rsidR="00A07F35" w:rsidRPr="0038177A">
              <w:rPr>
                <w:rFonts w:ascii="Times New Roman" w:hAnsi="Times New Roman"/>
                <w:sz w:val="24"/>
                <w:szCs w:val="24"/>
              </w:rPr>
              <w:t>dječjeg vrtića</w:t>
            </w:r>
            <w:r w:rsidRPr="0038177A">
              <w:rPr>
                <w:rFonts w:ascii="Times New Roman" w:hAnsi="Times New Roman"/>
                <w:sz w:val="24"/>
                <w:szCs w:val="24"/>
              </w:rPr>
              <w:t xml:space="preserve"> u Radovanu</w:t>
            </w:r>
          </w:p>
          <w:p w14:paraId="172FC18B" w14:textId="77777777" w:rsidR="00F20CB1" w:rsidRDefault="00F20CB1" w:rsidP="00A07F35">
            <w:pPr>
              <w:snapToGrid w:val="0"/>
              <w:spacing w:after="0" w:line="240" w:lineRule="auto"/>
              <w:jc w:val="both"/>
              <w:rPr>
                <w:rFonts w:ascii="Times New Roman" w:hAnsi="Times New Roman"/>
                <w:sz w:val="24"/>
                <w:szCs w:val="24"/>
              </w:rPr>
            </w:pPr>
            <w:r>
              <w:rPr>
                <w:rFonts w:ascii="Times New Roman" w:hAnsi="Times New Roman"/>
                <w:sz w:val="24"/>
                <w:szCs w:val="24"/>
              </w:rPr>
              <w:t>Izgradnja sportskih</w:t>
            </w:r>
            <w:r w:rsidR="00C25E02">
              <w:rPr>
                <w:rFonts w:ascii="Times New Roman" w:hAnsi="Times New Roman"/>
                <w:sz w:val="24"/>
                <w:szCs w:val="24"/>
              </w:rPr>
              <w:t xml:space="preserve"> </w:t>
            </w:r>
            <w:r>
              <w:rPr>
                <w:rFonts w:ascii="Times New Roman" w:hAnsi="Times New Roman"/>
                <w:sz w:val="24"/>
                <w:szCs w:val="24"/>
              </w:rPr>
              <w:t xml:space="preserve"> igrališta</w:t>
            </w:r>
            <w:r w:rsidR="00C25E02">
              <w:rPr>
                <w:rFonts w:ascii="Times New Roman" w:hAnsi="Times New Roman"/>
                <w:sz w:val="24"/>
                <w:szCs w:val="24"/>
              </w:rPr>
              <w:t xml:space="preserve"> i rekreacijskog parka za mlade</w:t>
            </w:r>
          </w:p>
          <w:p w14:paraId="1E209D2F" w14:textId="77777777" w:rsidR="00F20CB1" w:rsidRDefault="00F20CB1" w:rsidP="00A07F35">
            <w:pPr>
              <w:snapToGrid w:val="0"/>
              <w:spacing w:after="0" w:line="240" w:lineRule="auto"/>
              <w:jc w:val="both"/>
              <w:rPr>
                <w:rFonts w:ascii="Times New Roman" w:hAnsi="Times New Roman"/>
                <w:sz w:val="24"/>
                <w:szCs w:val="24"/>
              </w:rPr>
            </w:pPr>
            <w:r>
              <w:rPr>
                <w:rFonts w:ascii="Times New Roman" w:hAnsi="Times New Roman"/>
                <w:sz w:val="24"/>
                <w:szCs w:val="24"/>
              </w:rPr>
              <w:t xml:space="preserve">Izgradnja zone sporta i rekreacije </w:t>
            </w:r>
            <w:r w:rsidR="00C25E02">
              <w:rPr>
                <w:rFonts w:ascii="Times New Roman" w:hAnsi="Times New Roman"/>
                <w:sz w:val="24"/>
                <w:szCs w:val="24"/>
              </w:rPr>
              <w:t>„</w:t>
            </w:r>
            <w:r>
              <w:rPr>
                <w:rFonts w:ascii="Times New Roman" w:hAnsi="Times New Roman"/>
                <w:sz w:val="24"/>
                <w:szCs w:val="24"/>
              </w:rPr>
              <w:t>Jezera</w:t>
            </w:r>
            <w:r w:rsidR="00C25E02">
              <w:rPr>
                <w:rFonts w:ascii="Times New Roman" w:hAnsi="Times New Roman"/>
                <w:sz w:val="24"/>
                <w:szCs w:val="24"/>
              </w:rPr>
              <w:t>“</w:t>
            </w:r>
          </w:p>
          <w:p w14:paraId="643AC394" w14:textId="77777777" w:rsidR="00415B9C" w:rsidRPr="0038177A" w:rsidRDefault="00415B9C" w:rsidP="00216D04">
            <w:pPr>
              <w:snapToGrid w:val="0"/>
              <w:spacing w:after="0" w:line="240" w:lineRule="auto"/>
              <w:jc w:val="both"/>
              <w:rPr>
                <w:rFonts w:ascii="Times New Roman" w:hAnsi="Times New Roman"/>
                <w:color w:val="FF0000"/>
                <w:sz w:val="24"/>
                <w:szCs w:val="24"/>
              </w:rPr>
            </w:pPr>
            <w:r>
              <w:rPr>
                <w:rFonts w:ascii="Times New Roman" w:hAnsi="Times New Roman"/>
                <w:sz w:val="24"/>
                <w:szCs w:val="24"/>
              </w:rPr>
              <w:t>Izgradnja društvenih domova</w:t>
            </w:r>
            <w:r w:rsidR="00216D04">
              <w:rPr>
                <w:rFonts w:ascii="Times New Roman" w:hAnsi="Times New Roman"/>
                <w:sz w:val="24"/>
                <w:szCs w:val="24"/>
              </w:rPr>
              <w:t xml:space="preserve"> </w:t>
            </w:r>
            <w:r>
              <w:rPr>
                <w:rFonts w:ascii="Times New Roman" w:hAnsi="Times New Roman"/>
                <w:sz w:val="24"/>
                <w:szCs w:val="24"/>
              </w:rPr>
              <w:t>-</w:t>
            </w:r>
            <w:r w:rsidR="00216D04">
              <w:rPr>
                <w:rFonts w:ascii="Times New Roman" w:hAnsi="Times New Roman"/>
                <w:sz w:val="24"/>
                <w:szCs w:val="24"/>
              </w:rPr>
              <w:t xml:space="preserve"> </w:t>
            </w:r>
            <w:r>
              <w:rPr>
                <w:rFonts w:ascii="Times New Roman" w:hAnsi="Times New Roman"/>
                <w:sz w:val="24"/>
                <w:szCs w:val="24"/>
              </w:rPr>
              <w:t>Škriljevec,</w:t>
            </w:r>
            <w:r w:rsidR="00216D04">
              <w:rPr>
                <w:rFonts w:ascii="Times New Roman" w:hAnsi="Times New Roman"/>
                <w:sz w:val="24"/>
                <w:szCs w:val="24"/>
              </w:rPr>
              <w:t xml:space="preserve"> </w:t>
            </w:r>
            <w:r>
              <w:rPr>
                <w:rFonts w:ascii="Times New Roman" w:hAnsi="Times New Roman"/>
                <w:sz w:val="24"/>
                <w:szCs w:val="24"/>
              </w:rPr>
              <w:t>Osečka,</w:t>
            </w:r>
            <w:r w:rsidR="00216D04">
              <w:rPr>
                <w:rFonts w:ascii="Times New Roman" w:hAnsi="Times New Roman"/>
                <w:sz w:val="24"/>
                <w:szCs w:val="24"/>
              </w:rPr>
              <w:t xml:space="preserve"> </w:t>
            </w:r>
            <w:r>
              <w:rPr>
                <w:rFonts w:ascii="Times New Roman" w:hAnsi="Times New Roman"/>
                <w:sz w:val="24"/>
                <w:szCs w:val="24"/>
              </w:rPr>
              <w:t>Vitešinec,</w:t>
            </w:r>
            <w:r w:rsidR="00216D04">
              <w:rPr>
                <w:rFonts w:ascii="Times New Roman" w:hAnsi="Times New Roman"/>
                <w:sz w:val="24"/>
                <w:szCs w:val="24"/>
              </w:rPr>
              <w:t xml:space="preserve"> </w:t>
            </w:r>
            <w:r>
              <w:rPr>
                <w:rFonts w:ascii="Times New Roman" w:hAnsi="Times New Roman"/>
                <w:sz w:val="24"/>
                <w:szCs w:val="24"/>
              </w:rPr>
              <w:t xml:space="preserve">Horvatsko i Ribić </w:t>
            </w:r>
            <w:r w:rsidR="00216D04">
              <w:rPr>
                <w:rFonts w:ascii="Times New Roman" w:hAnsi="Times New Roman"/>
                <w:sz w:val="24"/>
                <w:szCs w:val="24"/>
              </w:rPr>
              <w:t>Breg</w:t>
            </w:r>
            <w:r>
              <w:rPr>
                <w:rFonts w:ascii="Times New Roman" w:hAnsi="Times New Roman"/>
                <w:sz w:val="24"/>
                <w:szCs w:val="24"/>
              </w:rPr>
              <w:t>,</w:t>
            </w:r>
            <w:r w:rsidR="00216D04">
              <w:rPr>
                <w:rFonts w:ascii="Times New Roman" w:hAnsi="Times New Roman"/>
                <w:sz w:val="24"/>
                <w:szCs w:val="24"/>
              </w:rPr>
              <w:t xml:space="preserve"> </w:t>
            </w:r>
            <w:r>
              <w:rPr>
                <w:rFonts w:ascii="Times New Roman" w:hAnsi="Times New Roman"/>
                <w:sz w:val="24"/>
                <w:szCs w:val="24"/>
              </w:rPr>
              <w:t>Vuglovec,</w:t>
            </w:r>
            <w:r w:rsidR="00216D04">
              <w:rPr>
                <w:rFonts w:ascii="Times New Roman" w:hAnsi="Times New Roman"/>
                <w:sz w:val="24"/>
                <w:szCs w:val="24"/>
              </w:rPr>
              <w:t xml:space="preserve"> </w:t>
            </w:r>
            <w:r>
              <w:rPr>
                <w:rFonts w:ascii="Times New Roman" w:hAnsi="Times New Roman"/>
                <w:sz w:val="24"/>
                <w:szCs w:val="24"/>
              </w:rPr>
              <w:t>Kaniža</w:t>
            </w:r>
          </w:p>
        </w:tc>
      </w:tr>
    </w:tbl>
    <w:p w14:paraId="3BED6760" w14:textId="77777777" w:rsidR="002E3F75" w:rsidRDefault="002E3F75">
      <w:pPr>
        <w:spacing w:after="0" w:line="240" w:lineRule="auto"/>
        <w:rPr>
          <w:rFonts w:ascii="Times New Roman" w:hAnsi="Times New Roman"/>
          <w:b/>
          <w:sz w:val="28"/>
          <w:szCs w:val="28"/>
        </w:rPr>
      </w:pPr>
    </w:p>
    <w:p w14:paraId="1DA3AE9C" w14:textId="77777777" w:rsidR="002E3F75" w:rsidRDefault="002E3F75">
      <w:pPr>
        <w:spacing w:after="0" w:line="240" w:lineRule="auto"/>
        <w:rPr>
          <w:rFonts w:ascii="Times New Roman" w:hAnsi="Times New Roman"/>
          <w:b/>
          <w:sz w:val="28"/>
          <w:szCs w:val="28"/>
        </w:rPr>
      </w:pPr>
    </w:p>
    <w:p w14:paraId="2B6E5D42" w14:textId="77777777" w:rsidR="002E3F75" w:rsidRDefault="002E3F75" w:rsidP="008E3616">
      <w:pPr>
        <w:pageBreakBefore/>
        <w:spacing w:after="0" w:line="240" w:lineRule="auto"/>
        <w:rPr>
          <w:rFonts w:ascii="Times New Roman" w:hAnsi="Times New Roman"/>
          <w:b/>
          <w:sz w:val="28"/>
          <w:szCs w:val="28"/>
        </w:rPr>
      </w:pPr>
    </w:p>
    <w:p w14:paraId="43FC6480" w14:textId="77777777" w:rsidR="002E3F75" w:rsidRPr="00F80C41" w:rsidRDefault="002E3F75">
      <w:pPr>
        <w:spacing w:after="0" w:line="240" w:lineRule="auto"/>
        <w:rPr>
          <w:rFonts w:ascii="Times New Roman" w:hAnsi="Times New Roman"/>
          <w:b/>
          <w:sz w:val="26"/>
          <w:szCs w:val="26"/>
        </w:rPr>
      </w:pPr>
      <w:r>
        <w:rPr>
          <w:rFonts w:ascii="Times New Roman" w:hAnsi="Times New Roman"/>
          <w:b/>
          <w:sz w:val="28"/>
          <w:szCs w:val="28"/>
        </w:rPr>
        <w:t>P</w:t>
      </w:r>
      <w:r w:rsidRPr="00F80C41">
        <w:rPr>
          <w:rFonts w:ascii="Times New Roman" w:hAnsi="Times New Roman"/>
          <w:b/>
          <w:sz w:val="26"/>
          <w:szCs w:val="26"/>
        </w:rPr>
        <w:t>RIORITET 2.2.  Zaštita okoliša, održivo gospodarenje otpadom, prirodnim resursima, energijom</w:t>
      </w:r>
    </w:p>
    <w:p w14:paraId="44A84CD4" w14:textId="77777777" w:rsidR="002E3F75" w:rsidRDefault="002E3F75">
      <w:pPr>
        <w:spacing w:after="0" w:line="240" w:lineRule="auto"/>
        <w:rPr>
          <w:rFonts w:ascii="Times New Roman" w:hAnsi="Times New Roman"/>
          <w:sz w:val="24"/>
          <w:szCs w:val="24"/>
        </w:rPr>
      </w:pPr>
    </w:p>
    <w:p w14:paraId="0798420D" w14:textId="77777777" w:rsidR="00F4705E" w:rsidRDefault="00F80C41" w:rsidP="00F4705E">
      <w:pPr>
        <w:pStyle w:val="NewNormal"/>
      </w:pPr>
      <w:r>
        <w:t xml:space="preserve"> K</w:t>
      </w:r>
      <w:r w:rsidR="002E3F75">
        <w:t>valiteta ž</w:t>
      </w:r>
      <w:r w:rsidR="00A43F74">
        <w:t xml:space="preserve">ivota stanovništva na području </w:t>
      </w:r>
      <w:r w:rsidR="00CA3518">
        <w:t>G</w:t>
      </w:r>
      <w:r w:rsidR="002E3F75">
        <w:t xml:space="preserve">rada ovisi i o kvaliteti okoliša, stoga je potrebno razviti sustavni pristup zaštiti okoliša na području </w:t>
      </w:r>
      <w:r w:rsidR="0040408E">
        <w:t>G</w:t>
      </w:r>
      <w:r w:rsidR="002E3F75">
        <w:t>rada. Omogućit će se zdrava i kvalitetna životna sredina za lokalno stanovništvo. Glavne odrednice su razvoj sustava gospodarenja otpadom te stimuliranje energetske učinkovitosti i korištenja obnovljivih izvora energije.</w:t>
      </w:r>
    </w:p>
    <w:tbl>
      <w:tblPr>
        <w:tblW w:w="9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9"/>
        <w:gridCol w:w="5755"/>
      </w:tblGrid>
      <w:tr w:rsidR="00F4705E" w:rsidRPr="00F20CB1" w14:paraId="3A9B2754" w14:textId="77777777" w:rsidTr="00967387">
        <w:trPr>
          <w:trHeight w:val="691"/>
        </w:trPr>
        <w:tc>
          <w:tcPr>
            <w:tcW w:w="9483" w:type="dxa"/>
            <w:gridSpan w:val="2"/>
            <w:vAlign w:val="center"/>
          </w:tcPr>
          <w:p w14:paraId="772AA8D0" w14:textId="77777777" w:rsidR="00F4705E" w:rsidRPr="00F20CB1" w:rsidRDefault="00F4705E" w:rsidP="00967387">
            <w:pPr>
              <w:spacing w:after="0" w:line="360" w:lineRule="auto"/>
              <w:rPr>
                <w:rFonts w:ascii="Times New Roman" w:hAnsi="Times New Roman"/>
                <w:b/>
                <w:sz w:val="24"/>
                <w:szCs w:val="24"/>
              </w:rPr>
            </w:pPr>
            <w:r w:rsidRPr="00F20CB1">
              <w:rPr>
                <w:rFonts w:ascii="Times New Roman" w:hAnsi="Times New Roman"/>
                <w:b/>
                <w:sz w:val="24"/>
                <w:szCs w:val="24"/>
              </w:rPr>
              <w:t>Mjera 2.2.1. Izrada strategije zaštite okoliša i prirode</w:t>
            </w:r>
          </w:p>
        </w:tc>
      </w:tr>
      <w:tr w:rsidR="00F4705E" w:rsidRPr="00F20CB1" w14:paraId="5C5E16A9" w14:textId="77777777" w:rsidTr="00967387">
        <w:trPr>
          <w:trHeight w:val="2124"/>
        </w:trPr>
        <w:tc>
          <w:tcPr>
            <w:tcW w:w="3729" w:type="dxa"/>
          </w:tcPr>
          <w:p w14:paraId="6D408D6A" w14:textId="77777777" w:rsidR="00F4705E" w:rsidRPr="00F20CB1" w:rsidRDefault="00F4705E" w:rsidP="00967387">
            <w:pPr>
              <w:spacing w:after="0" w:line="360" w:lineRule="auto"/>
              <w:jc w:val="both"/>
              <w:rPr>
                <w:rFonts w:ascii="Times New Roman" w:hAnsi="Times New Roman"/>
                <w:i/>
                <w:sz w:val="24"/>
                <w:szCs w:val="24"/>
              </w:rPr>
            </w:pPr>
            <w:r w:rsidRPr="00F20CB1">
              <w:rPr>
                <w:rFonts w:ascii="Times New Roman" w:hAnsi="Times New Roman"/>
                <w:i/>
                <w:sz w:val="24"/>
                <w:szCs w:val="24"/>
              </w:rPr>
              <w:t>Usklađenost s prioritetima i mjerama Županijske razvojne strategije</w:t>
            </w:r>
          </w:p>
        </w:tc>
        <w:tc>
          <w:tcPr>
            <w:tcW w:w="5755" w:type="dxa"/>
          </w:tcPr>
          <w:p w14:paraId="607E1BC9" w14:textId="77777777" w:rsidR="00F4705E" w:rsidRPr="00F20CB1" w:rsidRDefault="00F4705E" w:rsidP="00967387">
            <w:pPr>
              <w:spacing w:after="0" w:line="240" w:lineRule="auto"/>
              <w:jc w:val="both"/>
              <w:rPr>
                <w:rFonts w:ascii="Times New Roman" w:hAnsi="Times New Roman"/>
                <w:sz w:val="24"/>
                <w:szCs w:val="24"/>
              </w:rPr>
            </w:pPr>
            <w:r w:rsidRPr="00F20CB1">
              <w:rPr>
                <w:rFonts w:ascii="Times New Roman" w:hAnsi="Times New Roman"/>
                <w:sz w:val="24"/>
                <w:szCs w:val="24"/>
              </w:rPr>
              <w:t xml:space="preserve">Mjera je u skladu sa Županijskom razvojnom strategijom i to s </w:t>
            </w:r>
            <w:r w:rsidRPr="00F20CB1">
              <w:rPr>
                <w:rFonts w:ascii="Times New Roman" w:hAnsi="Times New Roman"/>
                <w:b/>
                <w:sz w:val="24"/>
                <w:szCs w:val="24"/>
              </w:rPr>
              <w:t>prioritetom 3.1.</w:t>
            </w:r>
            <w:r w:rsidRPr="00F20CB1">
              <w:rPr>
                <w:rFonts w:ascii="Times New Roman" w:hAnsi="Times New Roman"/>
                <w:sz w:val="24"/>
                <w:szCs w:val="24"/>
              </w:rPr>
              <w:t xml:space="preserve"> </w:t>
            </w:r>
            <w:r w:rsidRPr="00F20CB1">
              <w:rPr>
                <w:rFonts w:ascii="Times New Roman" w:hAnsi="Times New Roman"/>
                <w:i/>
                <w:sz w:val="24"/>
                <w:szCs w:val="24"/>
              </w:rPr>
              <w:t xml:space="preserve">Očuvanje okoliša  </w:t>
            </w:r>
            <w:r w:rsidRPr="00F20CB1">
              <w:rPr>
                <w:rFonts w:ascii="Times New Roman" w:hAnsi="Times New Roman"/>
                <w:sz w:val="24"/>
                <w:szCs w:val="24"/>
              </w:rPr>
              <w:t xml:space="preserve">i </w:t>
            </w:r>
            <w:r w:rsidRPr="00F20CB1">
              <w:rPr>
                <w:rFonts w:ascii="Times New Roman" w:hAnsi="Times New Roman"/>
                <w:b/>
                <w:sz w:val="24"/>
                <w:szCs w:val="24"/>
              </w:rPr>
              <w:t xml:space="preserve">mjerom </w:t>
            </w:r>
            <w:r w:rsidRPr="00F20CB1">
              <w:rPr>
                <w:rFonts w:ascii="Times New Roman" w:hAnsi="Times New Roman"/>
                <w:i/>
                <w:sz w:val="24"/>
                <w:szCs w:val="24"/>
              </w:rPr>
              <w:t xml:space="preserve"> </w:t>
            </w:r>
            <w:r w:rsidRPr="00F20CB1">
              <w:rPr>
                <w:rFonts w:ascii="Times New Roman" w:hAnsi="Times New Roman"/>
                <w:b/>
                <w:sz w:val="24"/>
                <w:szCs w:val="24"/>
              </w:rPr>
              <w:t>3.1.2.</w:t>
            </w:r>
            <w:r w:rsidRPr="00F20CB1">
              <w:rPr>
                <w:rFonts w:ascii="Times New Roman" w:hAnsi="Times New Roman"/>
                <w:i/>
                <w:sz w:val="24"/>
                <w:szCs w:val="24"/>
              </w:rPr>
              <w:t xml:space="preserve"> Održivo gospodarenje otpadom.</w:t>
            </w:r>
          </w:p>
          <w:p w14:paraId="60FCC6A8" w14:textId="77777777" w:rsidR="00F4705E" w:rsidRPr="00F20CB1" w:rsidRDefault="00F4705E" w:rsidP="00967387">
            <w:pPr>
              <w:spacing w:after="0" w:line="240" w:lineRule="auto"/>
              <w:jc w:val="both"/>
              <w:rPr>
                <w:rFonts w:ascii="Times New Roman" w:hAnsi="Times New Roman"/>
                <w:b/>
                <w:sz w:val="24"/>
                <w:szCs w:val="24"/>
              </w:rPr>
            </w:pPr>
            <w:r w:rsidRPr="00F20CB1">
              <w:rPr>
                <w:rFonts w:ascii="Times New Roman" w:hAnsi="Times New Roman"/>
                <w:sz w:val="24"/>
                <w:szCs w:val="24"/>
              </w:rPr>
              <w:t>Mjera 2.2.1. usmjerena je na definiranje i izgradnju cjelovitog sustava gospodarenja otpadom, kao i mjera navedene strategije. Time će se doprinijeti zaštiti i očuvanju okoliša, što je i cilj prioriteta navedene strategije.</w:t>
            </w:r>
          </w:p>
        </w:tc>
      </w:tr>
      <w:tr w:rsidR="00F4705E" w:rsidRPr="00F20CB1" w14:paraId="228F8768" w14:textId="77777777" w:rsidTr="00967387">
        <w:trPr>
          <w:trHeight w:val="691"/>
        </w:trPr>
        <w:tc>
          <w:tcPr>
            <w:tcW w:w="3729" w:type="dxa"/>
          </w:tcPr>
          <w:p w14:paraId="2098465C" w14:textId="77777777" w:rsidR="00F4705E" w:rsidRPr="00F20CB1" w:rsidRDefault="00F4705E" w:rsidP="00967387">
            <w:pPr>
              <w:spacing w:after="0" w:line="360" w:lineRule="auto"/>
              <w:rPr>
                <w:rFonts w:ascii="Times New Roman" w:hAnsi="Times New Roman"/>
                <w:i/>
                <w:sz w:val="24"/>
                <w:szCs w:val="24"/>
              </w:rPr>
            </w:pPr>
            <w:r w:rsidRPr="00F20CB1">
              <w:rPr>
                <w:rFonts w:ascii="Times New Roman" w:hAnsi="Times New Roman"/>
                <w:i/>
                <w:sz w:val="24"/>
                <w:szCs w:val="24"/>
              </w:rPr>
              <w:t>Svrha i cilj mjere</w:t>
            </w:r>
          </w:p>
        </w:tc>
        <w:tc>
          <w:tcPr>
            <w:tcW w:w="5755" w:type="dxa"/>
          </w:tcPr>
          <w:p w14:paraId="0CCFFFA8" w14:textId="77777777" w:rsidR="00F4705E" w:rsidRPr="00F20CB1" w:rsidRDefault="00F4705E" w:rsidP="00A07F35">
            <w:pPr>
              <w:spacing w:after="0" w:line="240" w:lineRule="auto"/>
              <w:jc w:val="both"/>
              <w:rPr>
                <w:rFonts w:ascii="Times New Roman" w:hAnsi="Times New Roman"/>
                <w:sz w:val="24"/>
                <w:szCs w:val="24"/>
              </w:rPr>
            </w:pPr>
            <w:r w:rsidRPr="00F20CB1">
              <w:rPr>
                <w:rFonts w:ascii="Times New Roman" w:hAnsi="Times New Roman"/>
                <w:sz w:val="24"/>
                <w:szCs w:val="24"/>
              </w:rPr>
              <w:t>Cilj je zaštititi okoliš, prirodna i kulturna dobra na pod</w:t>
            </w:r>
            <w:r w:rsidR="00A07F35" w:rsidRPr="00F20CB1">
              <w:rPr>
                <w:rFonts w:ascii="Times New Roman" w:hAnsi="Times New Roman"/>
                <w:sz w:val="24"/>
                <w:szCs w:val="24"/>
              </w:rPr>
              <w:t>r</w:t>
            </w:r>
            <w:r w:rsidRPr="00F20CB1">
              <w:rPr>
                <w:rFonts w:ascii="Times New Roman" w:hAnsi="Times New Roman"/>
                <w:sz w:val="24"/>
                <w:szCs w:val="24"/>
              </w:rPr>
              <w:t xml:space="preserve">učju grada, kao i prelazak na obnovljive izvore energije, na način koji osigurava okolišnu i financijsku održivost Grada. </w:t>
            </w:r>
          </w:p>
        </w:tc>
      </w:tr>
      <w:tr w:rsidR="00F4705E" w:rsidRPr="00F20CB1" w14:paraId="495EA7C2" w14:textId="77777777" w:rsidTr="00967387">
        <w:trPr>
          <w:trHeight w:val="421"/>
        </w:trPr>
        <w:tc>
          <w:tcPr>
            <w:tcW w:w="3729" w:type="dxa"/>
            <w:vAlign w:val="center"/>
          </w:tcPr>
          <w:p w14:paraId="774A5D2C" w14:textId="77777777" w:rsidR="00F4705E" w:rsidRPr="00F20CB1" w:rsidRDefault="00F4705E" w:rsidP="00967387">
            <w:pPr>
              <w:spacing w:after="0" w:line="360" w:lineRule="auto"/>
              <w:rPr>
                <w:rFonts w:ascii="Times New Roman" w:hAnsi="Times New Roman"/>
                <w:i/>
                <w:sz w:val="24"/>
                <w:szCs w:val="24"/>
              </w:rPr>
            </w:pPr>
            <w:r w:rsidRPr="00F20CB1">
              <w:rPr>
                <w:rFonts w:ascii="Times New Roman" w:hAnsi="Times New Roman"/>
                <w:i/>
                <w:sz w:val="24"/>
                <w:szCs w:val="24"/>
              </w:rPr>
              <w:t>Nositelji mjere</w:t>
            </w:r>
          </w:p>
        </w:tc>
        <w:tc>
          <w:tcPr>
            <w:tcW w:w="5755" w:type="dxa"/>
            <w:vAlign w:val="center"/>
          </w:tcPr>
          <w:p w14:paraId="7AE54A41" w14:textId="77777777" w:rsidR="00F4705E" w:rsidRPr="00F20CB1" w:rsidRDefault="00F4705E" w:rsidP="00967387">
            <w:pPr>
              <w:spacing w:after="0" w:line="240" w:lineRule="auto"/>
              <w:rPr>
                <w:rFonts w:ascii="Times New Roman" w:hAnsi="Times New Roman"/>
                <w:sz w:val="24"/>
                <w:szCs w:val="24"/>
              </w:rPr>
            </w:pPr>
            <w:r w:rsidRPr="00F20CB1">
              <w:rPr>
                <w:rFonts w:ascii="Times New Roman" w:hAnsi="Times New Roman"/>
                <w:sz w:val="24"/>
                <w:szCs w:val="24"/>
              </w:rPr>
              <w:t>Grad Ivanec, Varaždinska županija, RCGO Piškornica</w:t>
            </w:r>
          </w:p>
        </w:tc>
      </w:tr>
      <w:tr w:rsidR="00F4705E" w:rsidRPr="00F20CB1" w14:paraId="03044212" w14:textId="77777777" w:rsidTr="00967387">
        <w:trPr>
          <w:trHeight w:val="352"/>
        </w:trPr>
        <w:tc>
          <w:tcPr>
            <w:tcW w:w="3729" w:type="dxa"/>
          </w:tcPr>
          <w:p w14:paraId="4F5698F7" w14:textId="77777777" w:rsidR="00F4705E" w:rsidRPr="00F20CB1" w:rsidRDefault="00F4705E" w:rsidP="00967387">
            <w:pPr>
              <w:spacing w:after="0" w:line="360" w:lineRule="auto"/>
              <w:rPr>
                <w:rFonts w:ascii="Times New Roman" w:hAnsi="Times New Roman"/>
                <w:i/>
                <w:sz w:val="24"/>
                <w:szCs w:val="24"/>
              </w:rPr>
            </w:pPr>
            <w:r w:rsidRPr="00F20CB1">
              <w:rPr>
                <w:rFonts w:ascii="Times New Roman" w:hAnsi="Times New Roman"/>
                <w:i/>
                <w:sz w:val="24"/>
                <w:szCs w:val="24"/>
              </w:rPr>
              <w:t>Korisnici mjere</w:t>
            </w:r>
          </w:p>
        </w:tc>
        <w:tc>
          <w:tcPr>
            <w:tcW w:w="5755" w:type="dxa"/>
          </w:tcPr>
          <w:p w14:paraId="48370D41" w14:textId="77777777" w:rsidR="00F4705E" w:rsidRPr="00F20CB1" w:rsidRDefault="00F4705E" w:rsidP="00967387">
            <w:pPr>
              <w:spacing w:after="0" w:line="240" w:lineRule="auto"/>
              <w:rPr>
                <w:rFonts w:ascii="Times New Roman" w:hAnsi="Times New Roman"/>
                <w:sz w:val="24"/>
                <w:szCs w:val="24"/>
              </w:rPr>
            </w:pPr>
            <w:r w:rsidRPr="00F20CB1">
              <w:rPr>
                <w:rFonts w:ascii="Times New Roman" w:hAnsi="Times New Roman"/>
                <w:sz w:val="24"/>
                <w:szCs w:val="24"/>
              </w:rPr>
              <w:t>Građani</w:t>
            </w:r>
          </w:p>
        </w:tc>
      </w:tr>
      <w:tr w:rsidR="00F4705E" w:rsidRPr="00F20CB1" w14:paraId="0A7D5DF1" w14:textId="77777777" w:rsidTr="00967387">
        <w:trPr>
          <w:trHeight w:val="691"/>
        </w:trPr>
        <w:tc>
          <w:tcPr>
            <w:tcW w:w="3729" w:type="dxa"/>
            <w:vAlign w:val="center"/>
          </w:tcPr>
          <w:p w14:paraId="55675CA4" w14:textId="77777777" w:rsidR="00F4705E" w:rsidRPr="00F20CB1" w:rsidRDefault="00F4705E" w:rsidP="00967387">
            <w:pPr>
              <w:spacing w:after="0" w:line="360" w:lineRule="auto"/>
              <w:rPr>
                <w:rFonts w:ascii="Times New Roman" w:hAnsi="Times New Roman"/>
                <w:i/>
                <w:sz w:val="24"/>
                <w:szCs w:val="24"/>
              </w:rPr>
            </w:pPr>
            <w:r w:rsidRPr="00F20CB1">
              <w:rPr>
                <w:rFonts w:ascii="Times New Roman" w:hAnsi="Times New Roman"/>
                <w:i/>
                <w:sz w:val="24"/>
                <w:szCs w:val="24"/>
              </w:rPr>
              <w:t>Mehanizmi provedbe mjere</w:t>
            </w:r>
          </w:p>
        </w:tc>
        <w:tc>
          <w:tcPr>
            <w:tcW w:w="5755" w:type="dxa"/>
          </w:tcPr>
          <w:p w14:paraId="7959F0F2" w14:textId="77777777" w:rsidR="00F4705E" w:rsidRPr="00F20CB1" w:rsidRDefault="00F4705E" w:rsidP="00967387">
            <w:pPr>
              <w:spacing w:after="0" w:line="240" w:lineRule="auto"/>
              <w:jc w:val="both"/>
              <w:rPr>
                <w:rFonts w:ascii="Times New Roman" w:hAnsi="Times New Roman"/>
                <w:sz w:val="24"/>
                <w:szCs w:val="24"/>
              </w:rPr>
            </w:pPr>
            <w:r w:rsidRPr="00F20CB1">
              <w:rPr>
                <w:rFonts w:ascii="Times New Roman" w:hAnsi="Times New Roman"/>
                <w:sz w:val="24"/>
                <w:szCs w:val="24"/>
              </w:rPr>
              <w:t>Mjera obuhvaća osmišljavanje i izradu strategije, uz konzultacije sa zainteresiranom javnošću na području grada</w:t>
            </w:r>
          </w:p>
        </w:tc>
      </w:tr>
      <w:tr w:rsidR="00F4705E" w:rsidRPr="00F20CB1" w14:paraId="481B9E0F" w14:textId="77777777" w:rsidTr="00967387">
        <w:trPr>
          <w:trHeight w:val="368"/>
        </w:trPr>
        <w:tc>
          <w:tcPr>
            <w:tcW w:w="3729" w:type="dxa"/>
            <w:vAlign w:val="center"/>
          </w:tcPr>
          <w:p w14:paraId="06899AEE" w14:textId="77777777" w:rsidR="00F4705E" w:rsidRPr="00F20CB1" w:rsidRDefault="00F4705E" w:rsidP="00967387">
            <w:pPr>
              <w:spacing w:after="0" w:line="360" w:lineRule="auto"/>
              <w:rPr>
                <w:rFonts w:ascii="Times New Roman" w:hAnsi="Times New Roman"/>
                <w:i/>
                <w:sz w:val="24"/>
                <w:szCs w:val="24"/>
              </w:rPr>
            </w:pPr>
            <w:r w:rsidRPr="00F20CB1">
              <w:rPr>
                <w:rFonts w:ascii="Times New Roman" w:hAnsi="Times New Roman"/>
                <w:i/>
                <w:sz w:val="24"/>
                <w:szCs w:val="24"/>
              </w:rPr>
              <w:t>Projektni prijedlozi</w:t>
            </w:r>
          </w:p>
        </w:tc>
        <w:tc>
          <w:tcPr>
            <w:tcW w:w="5755" w:type="dxa"/>
          </w:tcPr>
          <w:p w14:paraId="68094EA9" w14:textId="77777777" w:rsidR="00F4705E" w:rsidRPr="00F20CB1" w:rsidRDefault="00F4705E" w:rsidP="00967387">
            <w:pPr>
              <w:spacing w:after="0" w:line="240" w:lineRule="auto"/>
              <w:jc w:val="both"/>
              <w:rPr>
                <w:rFonts w:ascii="Times New Roman" w:hAnsi="Times New Roman"/>
                <w:sz w:val="24"/>
                <w:szCs w:val="24"/>
              </w:rPr>
            </w:pPr>
            <w:r w:rsidRPr="00F20CB1">
              <w:rPr>
                <w:rFonts w:ascii="Times New Roman" w:hAnsi="Times New Roman"/>
                <w:sz w:val="24"/>
                <w:szCs w:val="24"/>
              </w:rPr>
              <w:t>Strategija zaštite okoliša i javna rasprava</w:t>
            </w:r>
          </w:p>
        </w:tc>
      </w:tr>
    </w:tbl>
    <w:p w14:paraId="668B782B" w14:textId="77777777" w:rsidR="00F4705E" w:rsidRDefault="00F4705E">
      <w:pPr>
        <w:pStyle w:val="NewNormal"/>
      </w:pPr>
    </w:p>
    <w:p w14:paraId="0F8DF7D8" w14:textId="77777777" w:rsidR="00F4705E" w:rsidRDefault="00F4705E">
      <w:pPr>
        <w:pStyle w:val="NewNormal"/>
      </w:pPr>
    </w:p>
    <w:p w14:paraId="5469D45D" w14:textId="77777777" w:rsidR="00F4705E" w:rsidRDefault="00F4705E">
      <w:pPr>
        <w:pStyle w:val="NewNormal"/>
      </w:pPr>
    </w:p>
    <w:p w14:paraId="7B04C4C8" w14:textId="77777777" w:rsidR="00F4705E" w:rsidRDefault="00F4705E">
      <w:pPr>
        <w:pStyle w:val="NewNormal"/>
      </w:pPr>
    </w:p>
    <w:p w14:paraId="00FE1410" w14:textId="77777777" w:rsidR="00F4705E" w:rsidRDefault="00F4705E">
      <w:pPr>
        <w:pStyle w:val="NewNormal"/>
      </w:pPr>
    </w:p>
    <w:p w14:paraId="2E545067" w14:textId="77777777" w:rsidR="00F4705E" w:rsidRDefault="00F4705E">
      <w:pPr>
        <w:pStyle w:val="NewNormal"/>
      </w:pPr>
    </w:p>
    <w:p w14:paraId="739D47CC" w14:textId="77777777" w:rsidR="00F4705E" w:rsidRDefault="00F4705E" w:rsidP="00F4705E">
      <w:pPr>
        <w:pStyle w:val="NewNormal"/>
        <w:ind w:firstLine="0"/>
      </w:pPr>
    </w:p>
    <w:p w14:paraId="73D85448" w14:textId="77777777" w:rsidR="00F4705E" w:rsidRDefault="00F4705E">
      <w:pPr>
        <w:pStyle w:val="NewNormal"/>
      </w:pPr>
    </w:p>
    <w:tbl>
      <w:tblPr>
        <w:tblW w:w="0" w:type="auto"/>
        <w:tblInd w:w="-5" w:type="dxa"/>
        <w:tblLayout w:type="fixed"/>
        <w:tblLook w:val="0000" w:firstRow="0" w:lastRow="0" w:firstColumn="0" w:lastColumn="0" w:noHBand="0" w:noVBand="0"/>
      </w:tblPr>
      <w:tblGrid>
        <w:gridCol w:w="3729"/>
        <w:gridCol w:w="5765"/>
      </w:tblGrid>
      <w:tr w:rsidR="002E3F75" w14:paraId="4E2958BE" w14:textId="77777777">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26376E" w14:textId="77777777" w:rsidR="002E3F75" w:rsidRDefault="002E3F75" w:rsidP="00F4705E">
            <w:pPr>
              <w:snapToGrid w:val="0"/>
              <w:spacing w:after="0" w:line="360" w:lineRule="auto"/>
              <w:rPr>
                <w:rFonts w:ascii="Times New Roman" w:hAnsi="Times New Roman"/>
                <w:b/>
                <w:sz w:val="24"/>
                <w:szCs w:val="24"/>
              </w:rPr>
            </w:pPr>
            <w:r>
              <w:rPr>
                <w:rFonts w:ascii="Times New Roman" w:hAnsi="Times New Roman"/>
                <w:b/>
                <w:sz w:val="24"/>
                <w:szCs w:val="24"/>
              </w:rPr>
              <w:t>Mjera 2.2.</w:t>
            </w:r>
            <w:r w:rsidR="00F4705E">
              <w:rPr>
                <w:rFonts w:ascii="Times New Roman" w:hAnsi="Times New Roman"/>
                <w:b/>
                <w:sz w:val="24"/>
                <w:szCs w:val="24"/>
              </w:rPr>
              <w:t>2</w:t>
            </w:r>
            <w:r>
              <w:rPr>
                <w:rFonts w:ascii="Times New Roman" w:hAnsi="Times New Roman"/>
                <w:b/>
                <w:sz w:val="24"/>
                <w:szCs w:val="24"/>
              </w:rPr>
              <w:t>. Održivo gospodarenjem otpadom</w:t>
            </w:r>
          </w:p>
        </w:tc>
      </w:tr>
      <w:tr w:rsidR="002E3F75" w14:paraId="064AEE2E" w14:textId="77777777">
        <w:trPr>
          <w:trHeight w:val="1466"/>
        </w:trPr>
        <w:tc>
          <w:tcPr>
            <w:tcW w:w="3729" w:type="dxa"/>
            <w:tcBorders>
              <w:top w:val="single" w:sz="4" w:space="0" w:color="000000"/>
              <w:left w:val="single" w:sz="4" w:space="0" w:color="000000"/>
              <w:bottom w:val="single" w:sz="4" w:space="0" w:color="000000"/>
            </w:tcBorders>
            <w:shd w:val="clear" w:color="auto" w:fill="auto"/>
          </w:tcPr>
          <w:p w14:paraId="233E4C70"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8072F3E" w14:textId="77777777" w:rsidR="002E3F75" w:rsidRDefault="002E3F75">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3.1.</w:t>
            </w:r>
            <w:r>
              <w:rPr>
                <w:rFonts w:ascii="Times New Roman" w:hAnsi="Times New Roman"/>
                <w:sz w:val="24"/>
                <w:szCs w:val="24"/>
              </w:rPr>
              <w:t xml:space="preserve"> </w:t>
            </w:r>
            <w:r>
              <w:rPr>
                <w:rFonts w:ascii="Times New Roman" w:hAnsi="Times New Roman"/>
                <w:i/>
                <w:sz w:val="24"/>
                <w:szCs w:val="24"/>
              </w:rPr>
              <w:t xml:space="preserve">Očuvanje okoliša  </w:t>
            </w:r>
            <w:r>
              <w:rPr>
                <w:rFonts w:ascii="Times New Roman" w:hAnsi="Times New Roman"/>
                <w:sz w:val="24"/>
                <w:szCs w:val="24"/>
              </w:rPr>
              <w:t xml:space="preserve">i </w:t>
            </w:r>
            <w:r>
              <w:rPr>
                <w:rFonts w:ascii="Times New Roman" w:hAnsi="Times New Roman"/>
                <w:b/>
                <w:sz w:val="24"/>
                <w:szCs w:val="24"/>
              </w:rPr>
              <w:t xml:space="preserve">mjerom </w:t>
            </w:r>
            <w:r>
              <w:rPr>
                <w:rFonts w:ascii="Times New Roman" w:hAnsi="Times New Roman"/>
                <w:i/>
                <w:sz w:val="24"/>
                <w:szCs w:val="24"/>
              </w:rPr>
              <w:t xml:space="preserve"> </w:t>
            </w:r>
            <w:r>
              <w:rPr>
                <w:rFonts w:ascii="Times New Roman" w:hAnsi="Times New Roman"/>
                <w:b/>
                <w:sz w:val="24"/>
                <w:szCs w:val="24"/>
              </w:rPr>
              <w:t>3.1.2.</w:t>
            </w:r>
            <w:r>
              <w:rPr>
                <w:rFonts w:ascii="Times New Roman" w:hAnsi="Times New Roman"/>
                <w:i/>
                <w:sz w:val="24"/>
                <w:szCs w:val="24"/>
              </w:rPr>
              <w:t xml:space="preserve"> Održivo gospodarenje otpadom </w:t>
            </w:r>
            <w:r>
              <w:rPr>
                <w:rFonts w:ascii="Times New Roman" w:hAnsi="Times New Roman"/>
                <w:sz w:val="24"/>
                <w:szCs w:val="24"/>
              </w:rPr>
              <w:t xml:space="preserve">i </w:t>
            </w:r>
            <w:r>
              <w:rPr>
                <w:rFonts w:ascii="Times New Roman" w:hAnsi="Times New Roman"/>
                <w:b/>
                <w:sz w:val="24"/>
                <w:szCs w:val="24"/>
              </w:rPr>
              <w:t xml:space="preserve">mjerom </w:t>
            </w:r>
            <w:r>
              <w:rPr>
                <w:rFonts w:ascii="Times New Roman" w:hAnsi="Times New Roman"/>
                <w:i/>
                <w:sz w:val="24"/>
                <w:szCs w:val="24"/>
              </w:rPr>
              <w:t xml:space="preserve"> </w:t>
            </w:r>
            <w:r>
              <w:rPr>
                <w:rFonts w:ascii="Times New Roman" w:hAnsi="Times New Roman"/>
                <w:b/>
                <w:sz w:val="24"/>
                <w:szCs w:val="24"/>
              </w:rPr>
              <w:t>3.1.4.</w:t>
            </w:r>
            <w:r>
              <w:rPr>
                <w:rFonts w:ascii="Times New Roman" w:hAnsi="Times New Roman"/>
                <w:i/>
                <w:sz w:val="24"/>
                <w:szCs w:val="24"/>
              </w:rPr>
              <w:t xml:space="preserve"> Podizanje kvalitete tla i zraka</w:t>
            </w:r>
          </w:p>
          <w:p w14:paraId="36AC2D19" w14:textId="77777777" w:rsidR="002E3F75" w:rsidRDefault="002E3F75">
            <w:pPr>
              <w:spacing w:after="0" w:line="240" w:lineRule="auto"/>
              <w:jc w:val="both"/>
              <w:rPr>
                <w:rFonts w:ascii="Times New Roman" w:hAnsi="Times New Roman"/>
                <w:b/>
                <w:sz w:val="24"/>
                <w:szCs w:val="24"/>
              </w:rPr>
            </w:pPr>
          </w:p>
        </w:tc>
      </w:tr>
      <w:tr w:rsidR="002E3F75" w14:paraId="5340AB12" w14:textId="77777777">
        <w:trPr>
          <w:trHeight w:val="691"/>
        </w:trPr>
        <w:tc>
          <w:tcPr>
            <w:tcW w:w="3729" w:type="dxa"/>
            <w:tcBorders>
              <w:top w:val="single" w:sz="4" w:space="0" w:color="000000"/>
              <w:left w:val="single" w:sz="4" w:space="0" w:color="000000"/>
              <w:bottom w:val="single" w:sz="4" w:space="0" w:color="000000"/>
            </w:tcBorders>
            <w:shd w:val="clear" w:color="auto" w:fill="auto"/>
          </w:tcPr>
          <w:p w14:paraId="03A002E0"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C9B0CA4"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 xml:space="preserve">Unapređivanje cjelovitog sustava i Plana gospodarenja otpadom, sukladno važećim propisima i  strateškim dokumentima, radi smanjivanja količina otpada i podizanja svijesti stanovništva o načinima zbrinjavanja i iskorištavanju korisnih vrsta otpada </w:t>
            </w:r>
          </w:p>
        </w:tc>
      </w:tr>
      <w:tr w:rsidR="002E3F75" w14:paraId="6342E091" w14:textId="77777777">
        <w:trPr>
          <w:trHeight w:val="421"/>
        </w:trPr>
        <w:tc>
          <w:tcPr>
            <w:tcW w:w="3729" w:type="dxa"/>
            <w:tcBorders>
              <w:top w:val="single" w:sz="4" w:space="0" w:color="000000"/>
              <w:left w:val="single" w:sz="4" w:space="0" w:color="000000"/>
              <w:bottom w:val="single" w:sz="4" w:space="0" w:color="000000"/>
            </w:tcBorders>
            <w:shd w:val="clear" w:color="auto" w:fill="auto"/>
            <w:vAlign w:val="center"/>
          </w:tcPr>
          <w:p w14:paraId="72EFB3EB"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D62B2A" w14:textId="77777777" w:rsidR="002E3F75" w:rsidRDefault="00F4705E">
            <w:pPr>
              <w:snapToGrid w:val="0"/>
              <w:spacing w:after="0" w:line="240" w:lineRule="auto"/>
              <w:rPr>
                <w:rFonts w:ascii="Times New Roman" w:hAnsi="Times New Roman"/>
                <w:sz w:val="24"/>
                <w:szCs w:val="24"/>
              </w:rPr>
            </w:pPr>
            <w:r>
              <w:rPr>
                <w:rFonts w:ascii="Times New Roman" w:hAnsi="Times New Roman"/>
                <w:sz w:val="24"/>
                <w:szCs w:val="24"/>
              </w:rPr>
              <w:t>Grad Ivanec, Varaždinska županija, RCGO Piškornica</w:t>
            </w:r>
          </w:p>
        </w:tc>
      </w:tr>
      <w:tr w:rsidR="002E3F75" w14:paraId="0FD70F09" w14:textId="77777777">
        <w:trPr>
          <w:trHeight w:val="352"/>
        </w:trPr>
        <w:tc>
          <w:tcPr>
            <w:tcW w:w="3729" w:type="dxa"/>
            <w:tcBorders>
              <w:top w:val="single" w:sz="4" w:space="0" w:color="000000"/>
              <w:left w:val="single" w:sz="4" w:space="0" w:color="000000"/>
              <w:bottom w:val="single" w:sz="4" w:space="0" w:color="000000"/>
            </w:tcBorders>
            <w:shd w:val="clear" w:color="auto" w:fill="auto"/>
          </w:tcPr>
          <w:p w14:paraId="17AE13B0"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3607D4" w14:textId="77777777" w:rsidR="002E3F75" w:rsidRPr="00F4705E" w:rsidRDefault="00F4705E">
            <w:pPr>
              <w:snapToGrid w:val="0"/>
              <w:spacing w:after="0" w:line="240" w:lineRule="auto"/>
              <w:rPr>
                <w:rFonts w:ascii="Times New Roman" w:hAnsi="Times New Roman"/>
                <w:sz w:val="24"/>
                <w:szCs w:val="24"/>
              </w:rPr>
            </w:pPr>
            <w:r w:rsidRPr="00F4705E">
              <w:rPr>
                <w:rFonts w:ascii="Times New Roman" w:hAnsi="Times New Roman"/>
                <w:sz w:val="24"/>
                <w:szCs w:val="24"/>
              </w:rPr>
              <w:t>Građani</w:t>
            </w:r>
          </w:p>
        </w:tc>
      </w:tr>
      <w:tr w:rsidR="002E3F75" w14:paraId="2D9A5757" w14:textId="77777777">
        <w:trPr>
          <w:trHeight w:val="691"/>
        </w:trPr>
        <w:tc>
          <w:tcPr>
            <w:tcW w:w="3729" w:type="dxa"/>
            <w:tcBorders>
              <w:top w:val="single" w:sz="4" w:space="0" w:color="000000"/>
              <w:left w:val="single" w:sz="4" w:space="0" w:color="000000"/>
              <w:bottom w:val="single" w:sz="4" w:space="0" w:color="000000"/>
            </w:tcBorders>
            <w:shd w:val="clear" w:color="auto" w:fill="auto"/>
            <w:vAlign w:val="center"/>
          </w:tcPr>
          <w:p w14:paraId="48687687"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A9803F7" w14:textId="77777777" w:rsidR="002E3F75" w:rsidRDefault="002E3F75"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uspostava sustavnog gospodarenja otpadom, te poduzimanje aktivnosti za početak rada RCGO Piškornica</w:t>
            </w:r>
          </w:p>
          <w:p w14:paraId="64DCFC49"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 xml:space="preserve">sanacija odlagališta komunalnog otpada </w:t>
            </w:r>
          </w:p>
          <w:p w14:paraId="0CC76965"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edukacija i informiranje javnosti o sakupljanju sekundarnih sirovina i odvajanja otpada</w:t>
            </w:r>
          </w:p>
          <w:p w14:paraId="5922F83E" w14:textId="77777777" w:rsidR="00811ED2" w:rsidRDefault="00811ED2"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korištenje EU fondova</w:t>
            </w:r>
          </w:p>
        </w:tc>
      </w:tr>
      <w:tr w:rsidR="002E3F75" w14:paraId="7950DA69"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15155EE7"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FE68388"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Smanjenje količina otpada, sanacija postojećeg odlagališta i zbrinjavanje otpada putem regionalnog centra, te podignuta svijest građana o potrebi odvajanja i iskorištavanja otpada.</w:t>
            </w:r>
          </w:p>
        </w:tc>
      </w:tr>
      <w:tr w:rsidR="002E3F75" w14:paraId="443DAA69"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2DD7DE77"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D7E397F" w14:textId="77777777" w:rsidR="002E3F75" w:rsidRDefault="002E3F75"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sanacija odlagališta komunalnog otpada</w:t>
            </w:r>
          </w:p>
          <w:p w14:paraId="7E7094CD" w14:textId="77777777" w:rsidR="00C25E02" w:rsidRDefault="002E3F75" w:rsidP="00A87A35">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izgradnja reciklažnog dvorišta građevinskog i bio otpada</w:t>
            </w:r>
          </w:p>
          <w:p w14:paraId="40096A3E" w14:textId="77777777" w:rsidR="002E3F75" w:rsidRPr="00C25E02" w:rsidRDefault="002E3F75" w:rsidP="00A87A35">
            <w:pPr>
              <w:numPr>
                <w:ilvl w:val="0"/>
                <w:numId w:val="16"/>
              </w:numPr>
              <w:spacing w:after="0" w:line="240" w:lineRule="auto"/>
              <w:ind w:left="240" w:hanging="240"/>
              <w:jc w:val="both"/>
              <w:rPr>
                <w:rFonts w:ascii="Times New Roman" w:hAnsi="Times New Roman"/>
                <w:sz w:val="24"/>
                <w:szCs w:val="24"/>
              </w:rPr>
            </w:pPr>
            <w:r w:rsidRPr="00C25E02">
              <w:rPr>
                <w:rFonts w:ascii="Times New Roman" w:hAnsi="Times New Roman"/>
                <w:sz w:val="24"/>
                <w:szCs w:val="24"/>
              </w:rPr>
              <w:t>osiguranje dovoljnog broj</w:t>
            </w:r>
            <w:r w:rsidR="00216D04">
              <w:rPr>
                <w:rFonts w:ascii="Times New Roman" w:hAnsi="Times New Roman"/>
                <w:sz w:val="24"/>
                <w:szCs w:val="24"/>
              </w:rPr>
              <w:t>a kontejnera i kanti te vozila</w:t>
            </w:r>
            <w:r w:rsidRPr="00C25E02">
              <w:rPr>
                <w:rFonts w:ascii="Times New Roman" w:hAnsi="Times New Roman"/>
                <w:sz w:val="24"/>
                <w:szCs w:val="24"/>
              </w:rPr>
              <w:t xml:space="preserve"> </w:t>
            </w:r>
            <w:r w:rsidR="00216D04">
              <w:rPr>
                <w:rFonts w:ascii="Times New Roman" w:hAnsi="Times New Roman"/>
                <w:sz w:val="24"/>
                <w:szCs w:val="24"/>
              </w:rPr>
              <w:t>za odvojeno prikupljanje otpada</w:t>
            </w:r>
            <w:r w:rsidRPr="00C25E02">
              <w:rPr>
                <w:rFonts w:ascii="Times New Roman" w:hAnsi="Times New Roman"/>
                <w:sz w:val="24"/>
                <w:szCs w:val="24"/>
              </w:rPr>
              <w:t xml:space="preserve"> ili izgradnja sortirnice</w:t>
            </w:r>
          </w:p>
        </w:tc>
      </w:tr>
    </w:tbl>
    <w:p w14:paraId="0CBF487A" w14:textId="77777777" w:rsidR="002E3F75" w:rsidRDefault="002E3F75">
      <w:pPr>
        <w:spacing w:after="0" w:line="240" w:lineRule="auto"/>
        <w:rPr>
          <w:rFonts w:ascii="Times New Roman" w:hAnsi="Times New Roman"/>
          <w:sz w:val="24"/>
          <w:szCs w:val="24"/>
        </w:rPr>
      </w:pPr>
    </w:p>
    <w:p w14:paraId="214C2AFE" w14:textId="77777777" w:rsidR="002E3F75" w:rsidRDefault="002E3F75">
      <w:pPr>
        <w:spacing w:after="0" w:line="240" w:lineRule="auto"/>
        <w:rPr>
          <w:rFonts w:ascii="Times New Roman" w:hAnsi="Times New Roman"/>
          <w:sz w:val="24"/>
          <w:szCs w:val="24"/>
        </w:rPr>
      </w:pPr>
    </w:p>
    <w:p w14:paraId="021A0E5F" w14:textId="77777777" w:rsidR="002E3F75" w:rsidRDefault="002E3F75">
      <w:pPr>
        <w:spacing w:after="0" w:line="240" w:lineRule="auto"/>
        <w:rPr>
          <w:rFonts w:ascii="Times New Roman" w:hAnsi="Times New Roman"/>
          <w:sz w:val="24"/>
          <w:szCs w:val="24"/>
        </w:rPr>
      </w:pPr>
    </w:p>
    <w:p w14:paraId="3CA5F98D" w14:textId="77777777" w:rsidR="002E3F75" w:rsidRDefault="002E3F75">
      <w:pPr>
        <w:spacing w:after="0" w:line="240" w:lineRule="auto"/>
        <w:rPr>
          <w:rFonts w:ascii="Times New Roman" w:hAnsi="Times New Roman"/>
          <w:sz w:val="24"/>
          <w:szCs w:val="24"/>
        </w:rPr>
      </w:pPr>
    </w:p>
    <w:p w14:paraId="4663620D" w14:textId="77777777" w:rsidR="00F4705E" w:rsidRDefault="00F4705E">
      <w:pPr>
        <w:spacing w:after="0" w:line="240" w:lineRule="auto"/>
        <w:rPr>
          <w:rFonts w:ascii="Times New Roman" w:hAnsi="Times New Roman"/>
          <w:sz w:val="24"/>
          <w:szCs w:val="24"/>
        </w:rPr>
      </w:pPr>
    </w:p>
    <w:p w14:paraId="6DB576AB" w14:textId="77777777" w:rsidR="00F4705E" w:rsidRDefault="00F4705E">
      <w:pPr>
        <w:spacing w:after="0" w:line="240" w:lineRule="auto"/>
        <w:rPr>
          <w:rFonts w:ascii="Times New Roman" w:hAnsi="Times New Roman"/>
          <w:sz w:val="24"/>
          <w:szCs w:val="24"/>
        </w:rPr>
      </w:pPr>
    </w:p>
    <w:p w14:paraId="6596782D" w14:textId="77777777" w:rsidR="00F4705E" w:rsidRDefault="00F4705E">
      <w:pPr>
        <w:spacing w:after="0" w:line="240" w:lineRule="auto"/>
        <w:rPr>
          <w:rFonts w:ascii="Times New Roman" w:hAnsi="Times New Roman"/>
          <w:sz w:val="24"/>
          <w:szCs w:val="24"/>
        </w:rPr>
      </w:pPr>
    </w:p>
    <w:p w14:paraId="588D5281" w14:textId="77777777" w:rsidR="00F4705E" w:rsidRDefault="00F4705E">
      <w:pPr>
        <w:spacing w:after="0" w:line="240" w:lineRule="auto"/>
        <w:rPr>
          <w:rFonts w:ascii="Times New Roman" w:hAnsi="Times New Roman"/>
          <w:sz w:val="24"/>
          <w:szCs w:val="24"/>
        </w:rPr>
      </w:pPr>
    </w:p>
    <w:p w14:paraId="40A2F7E1" w14:textId="77777777" w:rsidR="00F4705E" w:rsidRDefault="00F4705E">
      <w:pPr>
        <w:spacing w:after="0" w:line="240" w:lineRule="auto"/>
        <w:rPr>
          <w:rFonts w:ascii="Times New Roman" w:hAnsi="Times New Roman"/>
          <w:sz w:val="24"/>
          <w:szCs w:val="24"/>
        </w:rPr>
      </w:pPr>
    </w:p>
    <w:p w14:paraId="470C447C" w14:textId="77777777" w:rsidR="00F4705E" w:rsidRDefault="00F4705E">
      <w:pPr>
        <w:spacing w:after="0" w:line="240" w:lineRule="auto"/>
        <w:rPr>
          <w:rFonts w:ascii="Times New Roman" w:hAnsi="Times New Roman"/>
          <w:sz w:val="24"/>
          <w:szCs w:val="24"/>
        </w:rPr>
      </w:pPr>
    </w:p>
    <w:p w14:paraId="3CAC2968" w14:textId="77777777" w:rsidR="00F4705E" w:rsidRDefault="00F4705E">
      <w:pPr>
        <w:spacing w:after="0" w:line="240" w:lineRule="auto"/>
        <w:rPr>
          <w:rFonts w:ascii="Times New Roman" w:hAnsi="Times New Roman"/>
          <w:sz w:val="24"/>
          <w:szCs w:val="24"/>
        </w:rPr>
      </w:pPr>
    </w:p>
    <w:p w14:paraId="33BD44E3" w14:textId="77777777" w:rsidR="00F4705E" w:rsidRDefault="00F4705E">
      <w:pPr>
        <w:spacing w:after="0" w:line="240" w:lineRule="auto"/>
        <w:rPr>
          <w:rFonts w:ascii="Times New Roman" w:hAnsi="Times New Roman"/>
          <w:sz w:val="24"/>
          <w:szCs w:val="24"/>
        </w:rPr>
      </w:pPr>
    </w:p>
    <w:p w14:paraId="7F088497" w14:textId="77777777" w:rsidR="00B06A7E" w:rsidRDefault="00B06A7E">
      <w:pPr>
        <w:spacing w:after="0" w:line="240" w:lineRule="auto"/>
        <w:rPr>
          <w:rFonts w:ascii="Times New Roman" w:hAnsi="Times New Roman"/>
          <w:sz w:val="24"/>
          <w:szCs w:val="24"/>
        </w:rPr>
      </w:pPr>
    </w:p>
    <w:p w14:paraId="04D383AE" w14:textId="77777777" w:rsidR="00F4705E" w:rsidRDefault="00F4705E">
      <w:pPr>
        <w:spacing w:after="0" w:line="240" w:lineRule="auto"/>
        <w:rPr>
          <w:rFonts w:ascii="Times New Roman" w:hAnsi="Times New Roman"/>
          <w:sz w:val="24"/>
          <w:szCs w:val="24"/>
        </w:rPr>
      </w:pPr>
    </w:p>
    <w:p w14:paraId="416F5033" w14:textId="77777777" w:rsidR="002E3F75" w:rsidRDefault="002E3F75">
      <w:pPr>
        <w:spacing w:after="0" w:line="240" w:lineRule="auto"/>
        <w:rPr>
          <w:rFonts w:ascii="Times New Roman" w:hAnsi="Times New Roman"/>
          <w:sz w:val="24"/>
          <w:szCs w:val="24"/>
        </w:rPr>
      </w:pPr>
    </w:p>
    <w:tbl>
      <w:tblPr>
        <w:tblW w:w="0" w:type="auto"/>
        <w:tblInd w:w="-5" w:type="dxa"/>
        <w:tblLayout w:type="fixed"/>
        <w:tblLook w:val="0000" w:firstRow="0" w:lastRow="0" w:firstColumn="0" w:lastColumn="0" w:noHBand="0" w:noVBand="0"/>
      </w:tblPr>
      <w:tblGrid>
        <w:gridCol w:w="3729"/>
        <w:gridCol w:w="5765"/>
      </w:tblGrid>
      <w:tr w:rsidR="002E3F75" w14:paraId="3B3D97BE" w14:textId="77777777">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6491E3" w14:textId="77777777" w:rsidR="002E3F75" w:rsidRDefault="002E3F75" w:rsidP="00F4705E">
            <w:pPr>
              <w:snapToGrid w:val="0"/>
              <w:spacing w:after="0" w:line="360" w:lineRule="auto"/>
              <w:rPr>
                <w:rFonts w:ascii="Times New Roman" w:hAnsi="Times New Roman"/>
                <w:b/>
                <w:sz w:val="24"/>
                <w:szCs w:val="24"/>
              </w:rPr>
            </w:pPr>
            <w:r>
              <w:rPr>
                <w:rFonts w:ascii="Times New Roman" w:hAnsi="Times New Roman"/>
                <w:b/>
                <w:sz w:val="24"/>
                <w:szCs w:val="24"/>
              </w:rPr>
              <w:lastRenderedPageBreak/>
              <w:t>Mjera 2.2.</w:t>
            </w:r>
            <w:r w:rsidR="00F4705E">
              <w:rPr>
                <w:rFonts w:ascii="Times New Roman" w:hAnsi="Times New Roman"/>
                <w:b/>
                <w:sz w:val="24"/>
                <w:szCs w:val="24"/>
              </w:rPr>
              <w:t>3</w:t>
            </w:r>
            <w:r>
              <w:rPr>
                <w:rFonts w:ascii="Times New Roman" w:hAnsi="Times New Roman"/>
                <w:b/>
                <w:sz w:val="24"/>
                <w:szCs w:val="24"/>
              </w:rPr>
              <w:t>. Održivo gospodarenjem šumama i poljoprivrednim zemljištem</w:t>
            </w:r>
          </w:p>
        </w:tc>
      </w:tr>
      <w:tr w:rsidR="002E3F75" w14:paraId="2FFBE5C9" w14:textId="77777777">
        <w:trPr>
          <w:trHeight w:val="1142"/>
        </w:trPr>
        <w:tc>
          <w:tcPr>
            <w:tcW w:w="3729" w:type="dxa"/>
            <w:tcBorders>
              <w:top w:val="single" w:sz="4" w:space="0" w:color="000000"/>
              <w:left w:val="single" w:sz="4" w:space="0" w:color="000000"/>
              <w:bottom w:val="single" w:sz="4" w:space="0" w:color="000000"/>
            </w:tcBorders>
            <w:shd w:val="clear" w:color="auto" w:fill="auto"/>
          </w:tcPr>
          <w:p w14:paraId="44F32B8A"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3FDA2CF7" w14:textId="77777777" w:rsidR="002E3F75" w:rsidRDefault="002E3F75">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3.1.</w:t>
            </w:r>
            <w:r>
              <w:rPr>
                <w:rFonts w:ascii="Times New Roman" w:hAnsi="Times New Roman"/>
                <w:sz w:val="24"/>
                <w:szCs w:val="24"/>
              </w:rPr>
              <w:t xml:space="preserve"> </w:t>
            </w:r>
            <w:r>
              <w:rPr>
                <w:rFonts w:ascii="Times New Roman" w:hAnsi="Times New Roman"/>
                <w:i/>
                <w:sz w:val="24"/>
                <w:szCs w:val="24"/>
              </w:rPr>
              <w:t xml:space="preserve">Očuvanje okoliša  </w:t>
            </w:r>
            <w:r>
              <w:rPr>
                <w:rFonts w:ascii="Times New Roman" w:hAnsi="Times New Roman"/>
                <w:sz w:val="24"/>
                <w:szCs w:val="24"/>
              </w:rPr>
              <w:t xml:space="preserve">i </w:t>
            </w:r>
            <w:r>
              <w:rPr>
                <w:rFonts w:ascii="Times New Roman" w:hAnsi="Times New Roman"/>
                <w:b/>
                <w:sz w:val="24"/>
                <w:szCs w:val="24"/>
              </w:rPr>
              <w:t xml:space="preserve">mjerom </w:t>
            </w:r>
            <w:r>
              <w:rPr>
                <w:rFonts w:ascii="Times New Roman" w:hAnsi="Times New Roman"/>
                <w:i/>
                <w:sz w:val="24"/>
                <w:szCs w:val="24"/>
              </w:rPr>
              <w:t xml:space="preserve"> </w:t>
            </w:r>
            <w:r>
              <w:rPr>
                <w:rFonts w:ascii="Times New Roman" w:hAnsi="Times New Roman"/>
                <w:sz w:val="24"/>
                <w:szCs w:val="24"/>
              </w:rPr>
              <w:t xml:space="preserve">i </w:t>
            </w:r>
            <w:r>
              <w:rPr>
                <w:rFonts w:ascii="Times New Roman" w:hAnsi="Times New Roman"/>
                <w:b/>
                <w:sz w:val="24"/>
                <w:szCs w:val="24"/>
              </w:rPr>
              <w:t xml:space="preserve">mjerom </w:t>
            </w:r>
            <w:r>
              <w:rPr>
                <w:rFonts w:ascii="Times New Roman" w:hAnsi="Times New Roman"/>
                <w:i/>
                <w:sz w:val="24"/>
                <w:szCs w:val="24"/>
              </w:rPr>
              <w:t xml:space="preserve"> </w:t>
            </w:r>
            <w:r>
              <w:rPr>
                <w:rFonts w:ascii="Times New Roman" w:hAnsi="Times New Roman"/>
                <w:b/>
                <w:sz w:val="24"/>
                <w:szCs w:val="24"/>
              </w:rPr>
              <w:t>3.1.5.</w:t>
            </w:r>
            <w:r>
              <w:rPr>
                <w:rFonts w:ascii="Times New Roman" w:hAnsi="Times New Roman"/>
                <w:i/>
                <w:sz w:val="24"/>
                <w:szCs w:val="24"/>
              </w:rPr>
              <w:t xml:space="preserve"> Održivo prostorno planiranje</w:t>
            </w:r>
          </w:p>
        </w:tc>
      </w:tr>
      <w:tr w:rsidR="002E3F75" w14:paraId="4CFF9C81" w14:textId="77777777">
        <w:trPr>
          <w:trHeight w:val="691"/>
        </w:trPr>
        <w:tc>
          <w:tcPr>
            <w:tcW w:w="3729" w:type="dxa"/>
            <w:tcBorders>
              <w:top w:val="single" w:sz="4" w:space="0" w:color="000000"/>
              <w:left w:val="single" w:sz="4" w:space="0" w:color="000000"/>
              <w:bottom w:val="single" w:sz="4" w:space="0" w:color="000000"/>
            </w:tcBorders>
            <w:shd w:val="clear" w:color="auto" w:fill="auto"/>
          </w:tcPr>
          <w:p w14:paraId="6DAB12A1"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6F696AF"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 xml:space="preserve">Učinkovito upravljanje, okrupnjivanje i zaštita  poljoprivrednog zemljišta i šuma. Sprječavanje prenamijene, prekomjerne i nekontrolirane eksploatacije prirodnih resursa. </w:t>
            </w:r>
          </w:p>
        </w:tc>
      </w:tr>
      <w:tr w:rsidR="002E3F75" w14:paraId="3B4240AE" w14:textId="77777777">
        <w:trPr>
          <w:trHeight w:val="421"/>
        </w:trPr>
        <w:tc>
          <w:tcPr>
            <w:tcW w:w="3729" w:type="dxa"/>
            <w:tcBorders>
              <w:top w:val="single" w:sz="4" w:space="0" w:color="000000"/>
              <w:left w:val="single" w:sz="4" w:space="0" w:color="000000"/>
              <w:bottom w:val="single" w:sz="4" w:space="0" w:color="000000"/>
            </w:tcBorders>
            <w:shd w:val="clear" w:color="auto" w:fill="auto"/>
            <w:vAlign w:val="center"/>
          </w:tcPr>
          <w:p w14:paraId="0523CE0B"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432EB" w14:textId="77777777" w:rsidR="002E3F75" w:rsidRDefault="002E3F75">
            <w:pPr>
              <w:snapToGrid w:val="0"/>
              <w:spacing w:after="0" w:line="240" w:lineRule="auto"/>
              <w:rPr>
                <w:rFonts w:ascii="Times New Roman" w:hAnsi="Times New Roman"/>
                <w:sz w:val="24"/>
                <w:szCs w:val="24"/>
              </w:rPr>
            </w:pPr>
            <w:r>
              <w:rPr>
                <w:rFonts w:ascii="Times New Roman" w:hAnsi="Times New Roman"/>
                <w:sz w:val="24"/>
                <w:szCs w:val="24"/>
              </w:rPr>
              <w:t xml:space="preserve">Stanovništvo, Grad Ivanec, Hrvatske šume  </w:t>
            </w:r>
          </w:p>
        </w:tc>
      </w:tr>
      <w:tr w:rsidR="002E3F75" w14:paraId="02FF729C" w14:textId="77777777">
        <w:trPr>
          <w:trHeight w:val="352"/>
        </w:trPr>
        <w:tc>
          <w:tcPr>
            <w:tcW w:w="3729" w:type="dxa"/>
            <w:tcBorders>
              <w:top w:val="single" w:sz="4" w:space="0" w:color="000000"/>
              <w:left w:val="single" w:sz="4" w:space="0" w:color="000000"/>
              <w:bottom w:val="single" w:sz="4" w:space="0" w:color="000000"/>
            </w:tcBorders>
            <w:shd w:val="clear" w:color="auto" w:fill="auto"/>
          </w:tcPr>
          <w:p w14:paraId="77B82ED8"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FEA1A4A"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 xml:space="preserve">Stanovništvo, Grad Ivanec, Hrvatske šume  </w:t>
            </w:r>
          </w:p>
        </w:tc>
      </w:tr>
      <w:tr w:rsidR="002E3F75" w14:paraId="631D7975" w14:textId="77777777">
        <w:trPr>
          <w:trHeight w:val="541"/>
        </w:trPr>
        <w:tc>
          <w:tcPr>
            <w:tcW w:w="3729" w:type="dxa"/>
            <w:tcBorders>
              <w:top w:val="single" w:sz="4" w:space="0" w:color="000000"/>
              <w:left w:val="single" w:sz="4" w:space="0" w:color="000000"/>
              <w:bottom w:val="single" w:sz="4" w:space="0" w:color="000000"/>
            </w:tcBorders>
            <w:shd w:val="clear" w:color="auto" w:fill="auto"/>
            <w:vAlign w:val="center"/>
          </w:tcPr>
          <w:p w14:paraId="1CDC898A"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39535D2" w14:textId="77777777" w:rsidR="003F064F" w:rsidRDefault="003F064F"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 xml:space="preserve">podizanje svijesti kod </w:t>
            </w:r>
            <w:r w:rsidR="00A13E85">
              <w:rPr>
                <w:rFonts w:ascii="Times New Roman" w:hAnsi="Times New Roman"/>
                <w:sz w:val="24"/>
                <w:szCs w:val="24"/>
              </w:rPr>
              <w:t>vlasnika šuma i građana o važnostima zajedničko</w:t>
            </w:r>
            <w:r w:rsidR="006571AD">
              <w:rPr>
                <w:rFonts w:ascii="Times New Roman" w:hAnsi="Times New Roman"/>
                <w:sz w:val="24"/>
                <w:szCs w:val="24"/>
              </w:rPr>
              <w:t>g</w:t>
            </w:r>
            <w:r w:rsidR="00A13E85">
              <w:rPr>
                <w:rFonts w:ascii="Times New Roman" w:hAnsi="Times New Roman"/>
                <w:sz w:val="24"/>
                <w:szCs w:val="24"/>
              </w:rPr>
              <w:t xml:space="preserve"> i strateškog upravljanja šumama</w:t>
            </w:r>
          </w:p>
          <w:p w14:paraId="1E3E9D19" w14:textId="77777777" w:rsidR="005468A0" w:rsidRDefault="005468A0"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projekti prekogranične suradnje</w:t>
            </w:r>
          </w:p>
        </w:tc>
      </w:tr>
      <w:tr w:rsidR="002E3F75" w14:paraId="7CCC97CA"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7CC9723D"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7308E36"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 xml:space="preserve">Sprječavanje nekontrolirane eksploatacije prirodnih resursa  </w:t>
            </w:r>
          </w:p>
        </w:tc>
      </w:tr>
      <w:tr w:rsidR="002E3F75" w14:paraId="006A9518"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4FE808FB"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13AD74E8" w14:textId="77777777" w:rsidR="00F4705E" w:rsidRPr="00F20CB1" w:rsidRDefault="00F4705E">
            <w:pPr>
              <w:snapToGrid w:val="0"/>
              <w:spacing w:after="0" w:line="240" w:lineRule="auto"/>
              <w:jc w:val="both"/>
              <w:rPr>
                <w:rFonts w:ascii="Times New Roman" w:hAnsi="Times New Roman"/>
                <w:sz w:val="24"/>
                <w:szCs w:val="24"/>
              </w:rPr>
            </w:pPr>
            <w:r w:rsidRPr="00F20CB1">
              <w:rPr>
                <w:rFonts w:ascii="Times New Roman" w:hAnsi="Times New Roman"/>
                <w:sz w:val="24"/>
                <w:szCs w:val="24"/>
              </w:rPr>
              <w:t>Identifikacija strateški važnih sektora i djelatnosti</w:t>
            </w:r>
          </w:p>
        </w:tc>
      </w:tr>
    </w:tbl>
    <w:p w14:paraId="13E65EA9" w14:textId="77777777" w:rsidR="00F4705E" w:rsidRDefault="00F4705E">
      <w:pPr>
        <w:spacing w:after="0" w:line="240" w:lineRule="auto"/>
        <w:rPr>
          <w:rFonts w:ascii="Times New Roman" w:hAnsi="Times New Roman"/>
          <w:sz w:val="24"/>
          <w:szCs w:val="24"/>
        </w:rPr>
      </w:pPr>
    </w:p>
    <w:tbl>
      <w:tblPr>
        <w:tblW w:w="0" w:type="auto"/>
        <w:tblInd w:w="-5" w:type="dxa"/>
        <w:tblLayout w:type="fixed"/>
        <w:tblLook w:val="0000" w:firstRow="0" w:lastRow="0" w:firstColumn="0" w:lastColumn="0" w:noHBand="0" w:noVBand="0"/>
      </w:tblPr>
      <w:tblGrid>
        <w:gridCol w:w="3729"/>
        <w:gridCol w:w="5765"/>
      </w:tblGrid>
      <w:tr w:rsidR="002E3F75" w14:paraId="754FFFD7" w14:textId="77777777">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CA41EE" w14:textId="77777777" w:rsidR="002E3F75" w:rsidRDefault="002E3F75" w:rsidP="00815BE3">
            <w:pPr>
              <w:snapToGrid w:val="0"/>
              <w:spacing w:after="0" w:line="360" w:lineRule="auto"/>
              <w:rPr>
                <w:rFonts w:ascii="Times New Roman" w:hAnsi="Times New Roman"/>
                <w:b/>
                <w:sz w:val="24"/>
                <w:szCs w:val="24"/>
              </w:rPr>
            </w:pPr>
            <w:r>
              <w:rPr>
                <w:rFonts w:ascii="Times New Roman" w:hAnsi="Times New Roman"/>
                <w:b/>
                <w:sz w:val="24"/>
                <w:szCs w:val="24"/>
              </w:rPr>
              <w:t>Mjera 2.2.</w:t>
            </w:r>
            <w:r w:rsidR="00815BE3">
              <w:rPr>
                <w:rFonts w:ascii="Times New Roman" w:hAnsi="Times New Roman"/>
                <w:b/>
                <w:sz w:val="24"/>
                <w:szCs w:val="24"/>
              </w:rPr>
              <w:t>4</w:t>
            </w:r>
            <w:r>
              <w:rPr>
                <w:rFonts w:ascii="Times New Roman" w:hAnsi="Times New Roman"/>
                <w:b/>
                <w:sz w:val="24"/>
                <w:szCs w:val="24"/>
              </w:rPr>
              <w:t>. Zaštita izvora pitke vode i vodotoka</w:t>
            </w:r>
          </w:p>
        </w:tc>
      </w:tr>
      <w:tr w:rsidR="002E3F75" w14:paraId="48A09781" w14:textId="77777777">
        <w:trPr>
          <w:trHeight w:val="1201"/>
        </w:trPr>
        <w:tc>
          <w:tcPr>
            <w:tcW w:w="3729" w:type="dxa"/>
            <w:tcBorders>
              <w:top w:val="single" w:sz="4" w:space="0" w:color="000000"/>
              <w:left w:val="single" w:sz="4" w:space="0" w:color="000000"/>
              <w:bottom w:val="single" w:sz="4" w:space="0" w:color="000000"/>
            </w:tcBorders>
            <w:shd w:val="clear" w:color="auto" w:fill="auto"/>
          </w:tcPr>
          <w:p w14:paraId="1916E264"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1DF7DB31" w14:textId="77777777" w:rsidR="002E3F75" w:rsidRDefault="002E3F75">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3.1.</w:t>
            </w:r>
            <w:r>
              <w:rPr>
                <w:rFonts w:ascii="Times New Roman" w:hAnsi="Times New Roman"/>
                <w:sz w:val="24"/>
                <w:szCs w:val="24"/>
              </w:rPr>
              <w:t xml:space="preserve"> </w:t>
            </w:r>
            <w:r>
              <w:rPr>
                <w:rFonts w:ascii="Times New Roman" w:hAnsi="Times New Roman"/>
                <w:i/>
                <w:sz w:val="24"/>
                <w:szCs w:val="24"/>
              </w:rPr>
              <w:t xml:space="preserve">Očuvanje okoliša  </w:t>
            </w:r>
            <w:r>
              <w:rPr>
                <w:rFonts w:ascii="Times New Roman" w:hAnsi="Times New Roman"/>
                <w:sz w:val="24"/>
                <w:szCs w:val="24"/>
              </w:rPr>
              <w:t xml:space="preserve">i </w:t>
            </w:r>
            <w:r>
              <w:rPr>
                <w:rFonts w:ascii="Times New Roman" w:hAnsi="Times New Roman"/>
                <w:b/>
                <w:sz w:val="24"/>
                <w:szCs w:val="24"/>
              </w:rPr>
              <w:t xml:space="preserve">mjerom </w:t>
            </w:r>
            <w:r>
              <w:rPr>
                <w:rFonts w:ascii="Times New Roman" w:hAnsi="Times New Roman"/>
                <w:i/>
                <w:sz w:val="24"/>
                <w:szCs w:val="24"/>
              </w:rPr>
              <w:t xml:space="preserve"> </w:t>
            </w:r>
            <w:r>
              <w:rPr>
                <w:rFonts w:ascii="Times New Roman" w:hAnsi="Times New Roman"/>
                <w:sz w:val="24"/>
                <w:szCs w:val="24"/>
              </w:rPr>
              <w:t xml:space="preserve">i </w:t>
            </w:r>
            <w:r>
              <w:rPr>
                <w:rFonts w:ascii="Times New Roman" w:hAnsi="Times New Roman"/>
                <w:b/>
                <w:sz w:val="24"/>
                <w:szCs w:val="24"/>
              </w:rPr>
              <w:t xml:space="preserve">mjerom </w:t>
            </w:r>
            <w:r>
              <w:rPr>
                <w:rFonts w:ascii="Times New Roman" w:hAnsi="Times New Roman"/>
                <w:i/>
                <w:sz w:val="24"/>
                <w:szCs w:val="24"/>
              </w:rPr>
              <w:t xml:space="preserve"> </w:t>
            </w:r>
            <w:r>
              <w:rPr>
                <w:rFonts w:ascii="Times New Roman" w:hAnsi="Times New Roman"/>
                <w:b/>
                <w:sz w:val="24"/>
                <w:szCs w:val="24"/>
              </w:rPr>
              <w:t>3.1.3</w:t>
            </w:r>
            <w:r>
              <w:rPr>
                <w:rFonts w:ascii="Times New Roman" w:hAnsi="Times New Roman"/>
                <w:i/>
                <w:sz w:val="24"/>
                <w:szCs w:val="24"/>
              </w:rPr>
              <w:t xml:space="preserve"> Održivo gospodarenje vodama</w:t>
            </w:r>
          </w:p>
        </w:tc>
      </w:tr>
      <w:tr w:rsidR="002E3F75" w14:paraId="28A5B316" w14:textId="77777777">
        <w:trPr>
          <w:trHeight w:val="691"/>
        </w:trPr>
        <w:tc>
          <w:tcPr>
            <w:tcW w:w="3729" w:type="dxa"/>
            <w:tcBorders>
              <w:top w:val="single" w:sz="4" w:space="0" w:color="000000"/>
              <w:left w:val="single" w:sz="4" w:space="0" w:color="000000"/>
              <w:bottom w:val="single" w:sz="4" w:space="0" w:color="000000"/>
            </w:tcBorders>
            <w:shd w:val="clear" w:color="auto" w:fill="auto"/>
          </w:tcPr>
          <w:p w14:paraId="53E10C40"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7B9FCBA9"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Zaštita izvora vode od onečišćenja i drugih utjecaja koji mogu nepovoljno utjecati na kakvoću pitke vode.</w:t>
            </w:r>
          </w:p>
          <w:p w14:paraId="3C551F7C" w14:textId="77777777" w:rsidR="002E3F75" w:rsidRDefault="002E3F75">
            <w:pPr>
              <w:spacing w:after="0" w:line="240" w:lineRule="auto"/>
              <w:jc w:val="both"/>
              <w:rPr>
                <w:rFonts w:ascii="Times New Roman" w:hAnsi="Times New Roman"/>
                <w:sz w:val="24"/>
                <w:szCs w:val="24"/>
              </w:rPr>
            </w:pPr>
            <w:r>
              <w:rPr>
                <w:rFonts w:ascii="Times New Roman" w:hAnsi="Times New Roman"/>
                <w:sz w:val="24"/>
                <w:szCs w:val="24"/>
              </w:rPr>
              <w:t>Zaštita od štetnih utjecaja voda (erozija tla, poplave).</w:t>
            </w:r>
          </w:p>
        </w:tc>
      </w:tr>
      <w:tr w:rsidR="002E3F75" w14:paraId="0B41105B" w14:textId="77777777">
        <w:trPr>
          <w:trHeight w:val="421"/>
        </w:trPr>
        <w:tc>
          <w:tcPr>
            <w:tcW w:w="3729" w:type="dxa"/>
            <w:tcBorders>
              <w:top w:val="single" w:sz="4" w:space="0" w:color="000000"/>
              <w:left w:val="single" w:sz="4" w:space="0" w:color="000000"/>
              <w:bottom w:val="single" w:sz="4" w:space="0" w:color="000000"/>
            </w:tcBorders>
            <w:shd w:val="clear" w:color="auto" w:fill="auto"/>
            <w:vAlign w:val="center"/>
          </w:tcPr>
          <w:p w14:paraId="77D42110"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056D5B" w14:textId="77777777" w:rsidR="002E3F75" w:rsidRDefault="002E3F75">
            <w:pPr>
              <w:snapToGrid w:val="0"/>
              <w:spacing w:after="0" w:line="240" w:lineRule="auto"/>
              <w:rPr>
                <w:rFonts w:ascii="Times New Roman" w:hAnsi="Times New Roman"/>
                <w:sz w:val="24"/>
                <w:szCs w:val="24"/>
              </w:rPr>
            </w:pPr>
            <w:r>
              <w:rPr>
                <w:rFonts w:ascii="Times New Roman" w:hAnsi="Times New Roman"/>
                <w:sz w:val="24"/>
                <w:szCs w:val="24"/>
              </w:rPr>
              <w:t xml:space="preserve">Stanovništvo, Grad Ivanec, Ivkom d.d. Ivanec, Hrvatske vode  </w:t>
            </w:r>
          </w:p>
        </w:tc>
      </w:tr>
      <w:tr w:rsidR="002E3F75" w14:paraId="48112A16" w14:textId="77777777">
        <w:trPr>
          <w:trHeight w:val="352"/>
        </w:trPr>
        <w:tc>
          <w:tcPr>
            <w:tcW w:w="3729" w:type="dxa"/>
            <w:tcBorders>
              <w:top w:val="single" w:sz="4" w:space="0" w:color="000000"/>
              <w:left w:val="single" w:sz="4" w:space="0" w:color="000000"/>
              <w:bottom w:val="single" w:sz="4" w:space="0" w:color="000000"/>
            </w:tcBorders>
            <w:shd w:val="clear" w:color="auto" w:fill="auto"/>
          </w:tcPr>
          <w:p w14:paraId="5A1D33CC"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D58F08D" w14:textId="77777777" w:rsidR="002E3F75" w:rsidRDefault="002E3F75">
            <w:pPr>
              <w:snapToGrid w:val="0"/>
              <w:spacing w:after="0" w:line="240" w:lineRule="auto"/>
              <w:rPr>
                <w:rFonts w:ascii="Times New Roman" w:hAnsi="Times New Roman"/>
                <w:sz w:val="24"/>
                <w:szCs w:val="24"/>
              </w:rPr>
            </w:pPr>
            <w:r>
              <w:rPr>
                <w:rFonts w:ascii="Times New Roman" w:hAnsi="Times New Roman"/>
                <w:sz w:val="24"/>
                <w:szCs w:val="24"/>
              </w:rPr>
              <w:t xml:space="preserve">Stanovništvo, Grad Ivanec, Ivkom d.d. Ivanec, Hrvatske vode  </w:t>
            </w:r>
          </w:p>
        </w:tc>
      </w:tr>
      <w:tr w:rsidR="002E3F75" w14:paraId="58920CE7" w14:textId="77777777">
        <w:trPr>
          <w:trHeight w:val="691"/>
        </w:trPr>
        <w:tc>
          <w:tcPr>
            <w:tcW w:w="3729" w:type="dxa"/>
            <w:tcBorders>
              <w:top w:val="single" w:sz="4" w:space="0" w:color="000000"/>
              <w:left w:val="single" w:sz="4" w:space="0" w:color="000000"/>
              <w:bottom w:val="single" w:sz="4" w:space="0" w:color="000000"/>
            </w:tcBorders>
            <w:shd w:val="clear" w:color="auto" w:fill="auto"/>
            <w:vAlign w:val="center"/>
          </w:tcPr>
          <w:p w14:paraId="5588782A"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F76CBDB" w14:textId="77777777" w:rsidR="002E3F75" w:rsidRDefault="002E3F75"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obnova vodoopskrbne mreže i objekata</w:t>
            </w:r>
          </w:p>
          <w:p w14:paraId="3B778047"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izgradnja sustava odvodnje i pročišćavanja otpadnih voda s ciljem očuvanja kakvoće vode</w:t>
            </w:r>
          </w:p>
          <w:p w14:paraId="7280F709"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uređenje vodotoka, regulacije korita</w:t>
            </w:r>
          </w:p>
        </w:tc>
      </w:tr>
      <w:tr w:rsidR="002E3F75" w14:paraId="2055E1FF"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7605E4D6"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B28EDA9"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Zaštita izvora vode</w:t>
            </w:r>
          </w:p>
          <w:p w14:paraId="4C32596A" w14:textId="77777777" w:rsidR="002E3F75" w:rsidRDefault="002E3F75">
            <w:pPr>
              <w:spacing w:after="0" w:line="240" w:lineRule="auto"/>
              <w:jc w:val="both"/>
              <w:rPr>
                <w:rFonts w:ascii="Times New Roman" w:hAnsi="Times New Roman"/>
                <w:sz w:val="24"/>
                <w:szCs w:val="24"/>
              </w:rPr>
            </w:pPr>
            <w:r>
              <w:rPr>
                <w:rFonts w:ascii="Times New Roman" w:hAnsi="Times New Roman"/>
                <w:sz w:val="24"/>
                <w:szCs w:val="24"/>
              </w:rPr>
              <w:t>Sigurnost u vodoopskrbi</w:t>
            </w:r>
          </w:p>
          <w:p w14:paraId="429D1C5D" w14:textId="77777777" w:rsidR="002E3F75" w:rsidRDefault="002E3F75">
            <w:pPr>
              <w:spacing w:after="0" w:line="240" w:lineRule="auto"/>
              <w:jc w:val="both"/>
              <w:rPr>
                <w:rFonts w:ascii="Times New Roman" w:hAnsi="Times New Roman"/>
                <w:sz w:val="24"/>
                <w:szCs w:val="24"/>
              </w:rPr>
            </w:pPr>
            <w:r>
              <w:rPr>
                <w:rFonts w:ascii="Times New Roman" w:hAnsi="Times New Roman"/>
                <w:sz w:val="24"/>
                <w:szCs w:val="24"/>
              </w:rPr>
              <w:t>Smanjenje šteta od štetnih utjecaja voda (erozija tla, poplave).</w:t>
            </w:r>
          </w:p>
        </w:tc>
      </w:tr>
      <w:tr w:rsidR="002E3F75" w14:paraId="676960A4"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19CBAEAF"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35F92825"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Izgradnja uređaja i objekata za odvodnju i pročišćavanje otpadnih voda</w:t>
            </w:r>
          </w:p>
          <w:p w14:paraId="3285F29A" w14:textId="77777777" w:rsidR="002E3F75" w:rsidRDefault="002E3F75">
            <w:pPr>
              <w:spacing w:after="0" w:line="240" w:lineRule="auto"/>
              <w:jc w:val="both"/>
              <w:rPr>
                <w:rFonts w:ascii="Times New Roman" w:hAnsi="Times New Roman"/>
                <w:sz w:val="24"/>
                <w:szCs w:val="24"/>
              </w:rPr>
            </w:pPr>
            <w:r>
              <w:rPr>
                <w:rFonts w:ascii="Times New Roman" w:hAnsi="Times New Roman"/>
                <w:sz w:val="24"/>
                <w:szCs w:val="24"/>
              </w:rPr>
              <w:t>Uređenje vodotoka</w:t>
            </w:r>
          </w:p>
          <w:p w14:paraId="57B8CBA5" w14:textId="77777777" w:rsidR="00A047B9" w:rsidRDefault="00A047B9">
            <w:pPr>
              <w:spacing w:after="0" w:line="240" w:lineRule="auto"/>
              <w:jc w:val="both"/>
              <w:rPr>
                <w:rFonts w:ascii="Times New Roman" w:hAnsi="Times New Roman"/>
                <w:sz w:val="24"/>
                <w:szCs w:val="24"/>
              </w:rPr>
            </w:pPr>
          </w:p>
        </w:tc>
      </w:tr>
    </w:tbl>
    <w:p w14:paraId="50AD5C67" w14:textId="77777777" w:rsidR="002E3F75" w:rsidRDefault="002E3F75">
      <w:pPr>
        <w:spacing w:after="0" w:line="240" w:lineRule="auto"/>
        <w:rPr>
          <w:rFonts w:ascii="Times New Roman" w:hAnsi="Times New Roman"/>
          <w:sz w:val="24"/>
          <w:szCs w:val="24"/>
        </w:rPr>
      </w:pPr>
    </w:p>
    <w:tbl>
      <w:tblPr>
        <w:tblW w:w="0" w:type="auto"/>
        <w:tblInd w:w="-5" w:type="dxa"/>
        <w:tblLayout w:type="fixed"/>
        <w:tblLook w:val="0000" w:firstRow="0" w:lastRow="0" w:firstColumn="0" w:lastColumn="0" w:noHBand="0" w:noVBand="0"/>
      </w:tblPr>
      <w:tblGrid>
        <w:gridCol w:w="3729"/>
        <w:gridCol w:w="5765"/>
      </w:tblGrid>
      <w:tr w:rsidR="002E3F75" w14:paraId="20E60F05" w14:textId="77777777">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BEB9AE" w14:textId="77777777" w:rsidR="002E3F75" w:rsidRDefault="002E3F75" w:rsidP="00815BE3">
            <w:pPr>
              <w:snapToGrid w:val="0"/>
              <w:spacing w:after="0" w:line="360" w:lineRule="auto"/>
              <w:rPr>
                <w:rFonts w:ascii="Times New Roman" w:hAnsi="Times New Roman"/>
                <w:b/>
                <w:sz w:val="24"/>
                <w:szCs w:val="24"/>
              </w:rPr>
            </w:pPr>
            <w:r>
              <w:rPr>
                <w:rFonts w:ascii="Times New Roman" w:hAnsi="Times New Roman"/>
                <w:b/>
                <w:sz w:val="24"/>
                <w:szCs w:val="24"/>
              </w:rPr>
              <w:lastRenderedPageBreak/>
              <w:t>Mjera 2.2.</w:t>
            </w:r>
            <w:r w:rsidR="00815BE3">
              <w:rPr>
                <w:rFonts w:ascii="Times New Roman" w:hAnsi="Times New Roman"/>
                <w:b/>
                <w:sz w:val="24"/>
                <w:szCs w:val="24"/>
              </w:rPr>
              <w:t>5</w:t>
            </w:r>
            <w:r>
              <w:rPr>
                <w:rFonts w:ascii="Times New Roman" w:hAnsi="Times New Roman"/>
                <w:b/>
                <w:sz w:val="24"/>
                <w:szCs w:val="24"/>
              </w:rPr>
              <w:t>. Zaštita biološke i krajobrazne raznolikosti</w:t>
            </w:r>
          </w:p>
        </w:tc>
      </w:tr>
      <w:tr w:rsidR="002E3F75" w14:paraId="0073A697" w14:textId="77777777">
        <w:trPr>
          <w:trHeight w:val="424"/>
        </w:trPr>
        <w:tc>
          <w:tcPr>
            <w:tcW w:w="3729" w:type="dxa"/>
            <w:tcBorders>
              <w:top w:val="single" w:sz="4" w:space="0" w:color="000000"/>
              <w:left w:val="single" w:sz="4" w:space="0" w:color="000000"/>
              <w:bottom w:val="single" w:sz="4" w:space="0" w:color="000000"/>
            </w:tcBorders>
            <w:shd w:val="clear" w:color="auto" w:fill="auto"/>
          </w:tcPr>
          <w:p w14:paraId="34DAFF3F"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07ED1DA" w14:textId="77777777" w:rsidR="002E3F75" w:rsidRDefault="002E3F75">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3.1.</w:t>
            </w:r>
            <w:r>
              <w:rPr>
                <w:rFonts w:ascii="Times New Roman" w:hAnsi="Times New Roman"/>
                <w:sz w:val="24"/>
                <w:szCs w:val="24"/>
              </w:rPr>
              <w:t xml:space="preserve"> </w:t>
            </w:r>
            <w:r>
              <w:rPr>
                <w:rFonts w:ascii="Times New Roman" w:hAnsi="Times New Roman"/>
                <w:i/>
                <w:sz w:val="24"/>
                <w:szCs w:val="24"/>
              </w:rPr>
              <w:t xml:space="preserve">Očuvanje okoliša  </w:t>
            </w:r>
            <w:r>
              <w:rPr>
                <w:rFonts w:ascii="Times New Roman" w:hAnsi="Times New Roman"/>
                <w:sz w:val="24"/>
                <w:szCs w:val="24"/>
              </w:rPr>
              <w:t xml:space="preserve">i </w:t>
            </w:r>
            <w:r>
              <w:rPr>
                <w:rFonts w:ascii="Times New Roman" w:hAnsi="Times New Roman"/>
                <w:b/>
                <w:sz w:val="24"/>
                <w:szCs w:val="24"/>
              </w:rPr>
              <w:t xml:space="preserve">mjerom </w:t>
            </w:r>
            <w:r>
              <w:rPr>
                <w:rFonts w:ascii="Times New Roman" w:hAnsi="Times New Roman"/>
                <w:i/>
                <w:sz w:val="24"/>
                <w:szCs w:val="24"/>
              </w:rPr>
              <w:t xml:space="preserve"> </w:t>
            </w:r>
            <w:r>
              <w:rPr>
                <w:rFonts w:ascii="Times New Roman" w:hAnsi="Times New Roman"/>
                <w:b/>
                <w:sz w:val="24"/>
                <w:szCs w:val="24"/>
              </w:rPr>
              <w:t>3.1.1.</w:t>
            </w:r>
            <w:r>
              <w:rPr>
                <w:rFonts w:ascii="Times New Roman" w:hAnsi="Times New Roman"/>
                <w:i/>
                <w:sz w:val="24"/>
                <w:szCs w:val="24"/>
              </w:rPr>
              <w:t xml:space="preserve"> Zaštita biološke i krajobrazne raznolikosti.</w:t>
            </w:r>
          </w:p>
          <w:p w14:paraId="2C457A5A" w14:textId="77777777" w:rsidR="002E3F75" w:rsidRDefault="002E3F75">
            <w:pPr>
              <w:spacing w:after="0" w:line="240" w:lineRule="auto"/>
              <w:jc w:val="both"/>
              <w:rPr>
                <w:rFonts w:ascii="Times New Roman" w:hAnsi="Times New Roman"/>
                <w:b/>
                <w:sz w:val="24"/>
                <w:szCs w:val="24"/>
              </w:rPr>
            </w:pPr>
          </w:p>
        </w:tc>
      </w:tr>
      <w:tr w:rsidR="002E3F75" w14:paraId="3345749E" w14:textId="77777777">
        <w:trPr>
          <w:trHeight w:val="691"/>
        </w:trPr>
        <w:tc>
          <w:tcPr>
            <w:tcW w:w="3729" w:type="dxa"/>
            <w:tcBorders>
              <w:top w:val="single" w:sz="4" w:space="0" w:color="000000"/>
              <w:left w:val="single" w:sz="4" w:space="0" w:color="000000"/>
              <w:bottom w:val="single" w:sz="4" w:space="0" w:color="000000"/>
            </w:tcBorders>
            <w:shd w:val="clear" w:color="auto" w:fill="auto"/>
          </w:tcPr>
          <w:p w14:paraId="6FCAA4CD"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C214449"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Cilj mjere je očuvati i zaštititi vrijedna staništa, rijetke i ugrožene biljne i životinjske vrste te spriječiti štetno ljudsko djelovanje u vrijednim i zaštićenim dijelovima prirode.</w:t>
            </w:r>
          </w:p>
        </w:tc>
      </w:tr>
      <w:tr w:rsidR="002E3F75" w14:paraId="6A53D909" w14:textId="77777777">
        <w:trPr>
          <w:trHeight w:val="421"/>
        </w:trPr>
        <w:tc>
          <w:tcPr>
            <w:tcW w:w="3729" w:type="dxa"/>
            <w:tcBorders>
              <w:top w:val="single" w:sz="4" w:space="0" w:color="000000"/>
              <w:left w:val="single" w:sz="4" w:space="0" w:color="000000"/>
              <w:bottom w:val="single" w:sz="4" w:space="0" w:color="000000"/>
            </w:tcBorders>
            <w:shd w:val="clear" w:color="auto" w:fill="auto"/>
            <w:vAlign w:val="center"/>
          </w:tcPr>
          <w:p w14:paraId="0A97B1E9"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0E952"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Grad Ivanec, Varaždinska županija, Javna ustanova za upravljanje zaštićenim vrijednostima na području Varaždinske županije</w:t>
            </w:r>
          </w:p>
        </w:tc>
      </w:tr>
      <w:tr w:rsidR="002E3F75" w14:paraId="76165EEE" w14:textId="77777777">
        <w:trPr>
          <w:trHeight w:val="352"/>
        </w:trPr>
        <w:tc>
          <w:tcPr>
            <w:tcW w:w="3729" w:type="dxa"/>
            <w:tcBorders>
              <w:top w:val="single" w:sz="4" w:space="0" w:color="000000"/>
              <w:left w:val="single" w:sz="4" w:space="0" w:color="000000"/>
              <w:bottom w:val="single" w:sz="4" w:space="0" w:color="000000"/>
            </w:tcBorders>
            <w:shd w:val="clear" w:color="auto" w:fill="auto"/>
          </w:tcPr>
          <w:p w14:paraId="2DBA1DFD"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81D4614" w14:textId="77777777" w:rsidR="002E3F75" w:rsidRDefault="002E3F75">
            <w:pPr>
              <w:snapToGrid w:val="0"/>
              <w:spacing w:after="0" w:line="240" w:lineRule="auto"/>
              <w:rPr>
                <w:rFonts w:ascii="Times New Roman" w:hAnsi="Times New Roman"/>
                <w:sz w:val="24"/>
                <w:szCs w:val="24"/>
              </w:rPr>
            </w:pPr>
            <w:r>
              <w:rPr>
                <w:rFonts w:ascii="Times New Roman" w:hAnsi="Times New Roman"/>
                <w:sz w:val="24"/>
                <w:szCs w:val="24"/>
              </w:rPr>
              <w:t>Grad Ivanec, ekološke udruge, obrazovne ustanove, gospodarski subjekti i ostalo lokalno stanovništvo</w:t>
            </w:r>
          </w:p>
        </w:tc>
      </w:tr>
      <w:tr w:rsidR="002E3F75" w14:paraId="2A94B940" w14:textId="77777777">
        <w:trPr>
          <w:trHeight w:val="691"/>
        </w:trPr>
        <w:tc>
          <w:tcPr>
            <w:tcW w:w="3729" w:type="dxa"/>
            <w:tcBorders>
              <w:top w:val="single" w:sz="4" w:space="0" w:color="000000"/>
              <w:left w:val="single" w:sz="4" w:space="0" w:color="000000"/>
              <w:bottom w:val="single" w:sz="4" w:space="0" w:color="000000"/>
            </w:tcBorders>
            <w:shd w:val="clear" w:color="auto" w:fill="auto"/>
            <w:vAlign w:val="center"/>
          </w:tcPr>
          <w:p w14:paraId="5344BF5B"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F6DD94F" w14:textId="77777777" w:rsidR="002E3F75" w:rsidRDefault="002E3F75"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inventarizacija dijelova biološke i krajobrazne raznolikosti</w:t>
            </w:r>
          </w:p>
          <w:p w14:paraId="0436579C"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provedba programa zaštite staništa, biljnih i životinjskih vrsta</w:t>
            </w:r>
          </w:p>
          <w:p w14:paraId="33CBC015"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sufinanciranje obnove te revitalizaciju i zaštitu vrijednih područja.</w:t>
            </w:r>
          </w:p>
        </w:tc>
      </w:tr>
      <w:tr w:rsidR="002E3F75" w14:paraId="3ED4B81D"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26939B00"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7AE252C"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Zadržavanje i očuvanje visokog stupnja biološke raznolikosti u skladu s poticanjem održivog razvoja i unapređenje kvalitete života.</w:t>
            </w:r>
          </w:p>
        </w:tc>
      </w:tr>
      <w:tr w:rsidR="002E3F75" w14:paraId="5D24E522"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01A8140B" w14:textId="77777777" w:rsidR="002E3F75" w:rsidRPr="00F20CB1" w:rsidRDefault="002E3F75">
            <w:pPr>
              <w:snapToGrid w:val="0"/>
              <w:spacing w:after="0" w:line="360" w:lineRule="auto"/>
              <w:rPr>
                <w:rFonts w:ascii="Times New Roman" w:hAnsi="Times New Roman"/>
                <w:i/>
                <w:sz w:val="24"/>
                <w:szCs w:val="24"/>
              </w:rPr>
            </w:pPr>
            <w:r w:rsidRPr="00F20CB1">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815A5DE" w14:textId="77777777" w:rsidR="002E3F75" w:rsidRPr="00F20CB1" w:rsidRDefault="002E3F75">
            <w:pPr>
              <w:snapToGrid w:val="0"/>
              <w:spacing w:after="0" w:line="240" w:lineRule="auto"/>
              <w:jc w:val="both"/>
              <w:rPr>
                <w:rFonts w:ascii="Times New Roman" w:hAnsi="Times New Roman"/>
                <w:sz w:val="24"/>
                <w:szCs w:val="24"/>
              </w:rPr>
            </w:pPr>
            <w:r w:rsidRPr="00F20CB1">
              <w:rPr>
                <w:rFonts w:ascii="Times New Roman" w:hAnsi="Times New Roman"/>
                <w:sz w:val="24"/>
                <w:szCs w:val="24"/>
              </w:rPr>
              <w:t>Program zaštite biološke raznolikosti</w:t>
            </w:r>
          </w:p>
          <w:p w14:paraId="6188EE25" w14:textId="77777777" w:rsidR="00F4705E" w:rsidRPr="00F5352B" w:rsidRDefault="00F4705E" w:rsidP="00032D80">
            <w:pPr>
              <w:snapToGrid w:val="0"/>
              <w:spacing w:after="0" w:line="240" w:lineRule="auto"/>
              <w:jc w:val="both"/>
              <w:rPr>
                <w:rFonts w:ascii="Times New Roman" w:hAnsi="Times New Roman"/>
                <w:sz w:val="24"/>
                <w:szCs w:val="24"/>
              </w:rPr>
            </w:pPr>
            <w:r w:rsidRPr="00F20CB1">
              <w:rPr>
                <w:rFonts w:ascii="Times New Roman" w:hAnsi="Times New Roman"/>
                <w:sz w:val="24"/>
                <w:szCs w:val="24"/>
              </w:rPr>
              <w:t xml:space="preserve">Projekt </w:t>
            </w:r>
            <w:r w:rsidR="00032D80" w:rsidRPr="00F20CB1">
              <w:rPr>
                <w:rFonts w:ascii="Times New Roman" w:hAnsi="Times New Roman"/>
                <w:sz w:val="24"/>
                <w:szCs w:val="24"/>
              </w:rPr>
              <w:t xml:space="preserve">uređenja </w:t>
            </w:r>
            <w:r w:rsidR="00A43F74">
              <w:rPr>
                <w:rFonts w:ascii="Times New Roman" w:hAnsi="Times New Roman"/>
                <w:sz w:val="24"/>
                <w:szCs w:val="24"/>
              </w:rPr>
              <w:t>korita potoka</w:t>
            </w:r>
            <w:r w:rsidRPr="00F20CB1">
              <w:rPr>
                <w:rFonts w:ascii="Times New Roman" w:hAnsi="Times New Roman"/>
                <w:sz w:val="24"/>
                <w:szCs w:val="24"/>
              </w:rPr>
              <w:t xml:space="preserve"> Bistrice</w:t>
            </w:r>
            <w:r w:rsidR="00032D80" w:rsidRPr="00F20CB1">
              <w:rPr>
                <w:rFonts w:ascii="Times New Roman" w:hAnsi="Times New Roman"/>
                <w:sz w:val="24"/>
                <w:szCs w:val="24"/>
              </w:rPr>
              <w:t xml:space="preserve"> i zaštita okoliša</w:t>
            </w:r>
          </w:p>
        </w:tc>
      </w:tr>
    </w:tbl>
    <w:p w14:paraId="6B7729DB" w14:textId="77777777" w:rsidR="002E3F75" w:rsidRDefault="002E3F75">
      <w:pPr>
        <w:spacing w:after="0" w:line="240" w:lineRule="auto"/>
        <w:rPr>
          <w:rFonts w:ascii="Times New Roman" w:hAnsi="Times New Roman"/>
          <w:sz w:val="24"/>
          <w:szCs w:val="24"/>
        </w:rPr>
      </w:pPr>
    </w:p>
    <w:tbl>
      <w:tblPr>
        <w:tblW w:w="0" w:type="auto"/>
        <w:tblInd w:w="-5" w:type="dxa"/>
        <w:tblLayout w:type="fixed"/>
        <w:tblLook w:val="0000" w:firstRow="0" w:lastRow="0" w:firstColumn="0" w:lastColumn="0" w:noHBand="0" w:noVBand="0"/>
      </w:tblPr>
      <w:tblGrid>
        <w:gridCol w:w="3729"/>
        <w:gridCol w:w="5765"/>
      </w:tblGrid>
      <w:tr w:rsidR="002E3F75" w14:paraId="38642BB1" w14:textId="77777777">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58DB4F6" w14:textId="77777777" w:rsidR="002E3F75" w:rsidRDefault="00815BE3">
            <w:pPr>
              <w:snapToGrid w:val="0"/>
              <w:spacing w:after="0" w:line="360" w:lineRule="auto"/>
              <w:rPr>
                <w:rFonts w:ascii="Times New Roman" w:hAnsi="Times New Roman"/>
                <w:b/>
                <w:sz w:val="24"/>
                <w:szCs w:val="24"/>
              </w:rPr>
            </w:pPr>
            <w:r>
              <w:rPr>
                <w:rFonts w:ascii="Times New Roman" w:hAnsi="Times New Roman"/>
                <w:b/>
                <w:sz w:val="24"/>
                <w:szCs w:val="24"/>
              </w:rPr>
              <w:t>Mjera 2.2.6</w:t>
            </w:r>
            <w:r w:rsidR="002E3F75">
              <w:rPr>
                <w:rFonts w:ascii="Times New Roman" w:hAnsi="Times New Roman"/>
                <w:b/>
                <w:sz w:val="24"/>
                <w:szCs w:val="24"/>
              </w:rPr>
              <w:t>. Poticanje korištenje obnovljivih izvora energije</w:t>
            </w:r>
          </w:p>
        </w:tc>
      </w:tr>
      <w:tr w:rsidR="002E3F75" w14:paraId="63A71851" w14:textId="77777777">
        <w:trPr>
          <w:trHeight w:val="1806"/>
        </w:trPr>
        <w:tc>
          <w:tcPr>
            <w:tcW w:w="3729" w:type="dxa"/>
            <w:tcBorders>
              <w:top w:val="single" w:sz="4" w:space="0" w:color="000000"/>
              <w:left w:val="single" w:sz="4" w:space="0" w:color="000000"/>
              <w:bottom w:val="single" w:sz="4" w:space="0" w:color="000000"/>
            </w:tcBorders>
            <w:shd w:val="clear" w:color="auto" w:fill="auto"/>
          </w:tcPr>
          <w:p w14:paraId="75ECF579" w14:textId="77777777" w:rsidR="002E3F75" w:rsidRDefault="002E3F75">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1E920A6F" w14:textId="77777777" w:rsidR="002E3F75" w:rsidRDefault="002E3F75">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3.1.</w:t>
            </w:r>
            <w:r>
              <w:rPr>
                <w:rFonts w:ascii="Times New Roman" w:hAnsi="Times New Roman"/>
                <w:sz w:val="24"/>
                <w:szCs w:val="24"/>
              </w:rPr>
              <w:t xml:space="preserve"> </w:t>
            </w:r>
            <w:r>
              <w:rPr>
                <w:rFonts w:ascii="Times New Roman" w:hAnsi="Times New Roman"/>
                <w:i/>
                <w:sz w:val="24"/>
                <w:szCs w:val="24"/>
              </w:rPr>
              <w:t xml:space="preserve">Očuvanje okoliša  </w:t>
            </w:r>
            <w:r>
              <w:rPr>
                <w:rFonts w:ascii="Times New Roman" w:hAnsi="Times New Roman"/>
                <w:sz w:val="24"/>
                <w:szCs w:val="24"/>
              </w:rPr>
              <w:t xml:space="preserve">i </w:t>
            </w:r>
            <w:r>
              <w:rPr>
                <w:rFonts w:ascii="Times New Roman" w:hAnsi="Times New Roman"/>
                <w:b/>
                <w:sz w:val="24"/>
                <w:szCs w:val="24"/>
              </w:rPr>
              <w:t xml:space="preserve">mjerom </w:t>
            </w:r>
            <w:r>
              <w:rPr>
                <w:rFonts w:ascii="Times New Roman" w:hAnsi="Times New Roman"/>
                <w:i/>
                <w:sz w:val="24"/>
                <w:szCs w:val="24"/>
              </w:rPr>
              <w:t xml:space="preserve"> </w:t>
            </w:r>
            <w:r>
              <w:rPr>
                <w:rFonts w:ascii="Times New Roman" w:hAnsi="Times New Roman"/>
                <w:sz w:val="24"/>
                <w:szCs w:val="24"/>
              </w:rPr>
              <w:t xml:space="preserve">i </w:t>
            </w:r>
            <w:r>
              <w:rPr>
                <w:rFonts w:ascii="Times New Roman" w:hAnsi="Times New Roman"/>
                <w:b/>
                <w:sz w:val="24"/>
                <w:szCs w:val="24"/>
              </w:rPr>
              <w:t xml:space="preserve">mjerom </w:t>
            </w:r>
            <w:r>
              <w:rPr>
                <w:rFonts w:ascii="Times New Roman" w:hAnsi="Times New Roman"/>
                <w:i/>
                <w:sz w:val="24"/>
                <w:szCs w:val="24"/>
              </w:rPr>
              <w:t xml:space="preserve"> </w:t>
            </w:r>
            <w:r>
              <w:rPr>
                <w:rFonts w:ascii="Times New Roman" w:hAnsi="Times New Roman"/>
                <w:b/>
                <w:sz w:val="24"/>
                <w:szCs w:val="24"/>
              </w:rPr>
              <w:t>3.2.1</w:t>
            </w:r>
            <w:r>
              <w:rPr>
                <w:rFonts w:ascii="Times New Roman" w:hAnsi="Times New Roman"/>
                <w:i/>
                <w:sz w:val="24"/>
                <w:szCs w:val="24"/>
              </w:rPr>
              <w:t xml:space="preserve"> Poticanje i promoviranje energetske učinkovitosti te racionalno korištenje energetskih resursa</w:t>
            </w:r>
            <w:r>
              <w:rPr>
                <w:rFonts w:ascii="Times New Roman" w:hAnsi="Times New Roman"/>
                <w:b/>
                <w:sz w:val="24"/>
                <w:szCs w:val="24"/>
              </w:rPr>
              <w:t xml:space="preserve"> </w:t>
            </w:r>
            <w:r>
              <w:rPr>
                <w:rFonts w:ascii="Times New Roman" w:hAnsi="Times New Roman"/>
                <w:sz w:val="24"/>
                <w:szCs w:val="24"/>
              </w:rPr>
              <w:t xml:space="preserve">te </w:t>
            </w:r>
            <w:r>
              <w:rPr>
                <w:rFonts w:ascii="Times New Roman" w:hAnsi="Times New Roman"/>
                <w:b/>
                <w:sz w:val="24"/>
                <w:szCs w:val="24"/>
              </w:rPr>
              <w:t xml:space="preserve">mjerom </w:t>
            </w:r>
            <w:r>
              <w:rPr>
                <w:rFonts w:ascii="Times New Roman" w:hAnsi="Times New Roman"/>
                <w:i/>
                <w:sz w:val="24"/>
                <w:szCs w:val="24"/>
              </w:rPr>
              <w:t xml:space="preserve"> </w:t>
            </w:r>
            <w:r>
              <w:rPr>
                <w:rFonts w:ascii="Times New Roman" w:hAnsi="Times New Roman"/>
                <w:b/>
                <w:sz w:val="24"/>
                <w:szCs w:val="24"/>
              </w:rPr>
              <w:t>3.2.1</w:t>
            </w:r>
            <w:r>
              <w:rPr>
                <w:rFonts w:ascii="Times New Roman" w:hAnsi="Times New Roman"/>
                <w:i/>
                <w:sz w:val="24"/>
                <w:szCs w:val="24"/>
              </w:rPr>
              <w:t xml:space="preserve"> Promoviranje  i poticanje korištenja novih i obnovljivih izvora energije </w:t>
            </w:r>
          </w:p>
        </w:tc>
      </w:tr>
      <w:tr w:rsidR="002E3F75" w14:paraId="2B5F329B" w14:textId="77777777">
        <w:trPr>
          <w:trHeight w:val="691"/>
        </w:trPr>
        <w:tc>
          <w:tcPr>
            <w:tcW w:w="3729" w:type="dxa"/>
            <w:tcBorders>
              <w:top w:val="single" w:sz="4" w:space="0" w:color="000000"/>
              <w:left w:val="single" w:sz="4" w:space="0" w:color="000000"/>
              <w:bottom w:val="single" w:sz="4" w:space="0" w:color="000000"/>
            </w:tcBorders>
            <w:shd w:val="clear" w:color="auto" w:fill="auto"/>
          </w:tcPr>
          <w:p w14:paraId="1C5CCD05"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F31FA61"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Pridonošenju ostvarenju cilje</w:t>
            </w:r>
            <w:r w:rsidR="0032488D">
              <w:rPr>
                <w:rFonts w:ascii="Times New Roman" w:hAnsi="Times New Roman"/>
                <w:sz w:val="24"/>
                <w:szCs w:val="24"/>
              </w:rPr>
              <w:t>va energetski održivog razvoja g</w:t>
            </w:r>
            <w:r>
              <w:rPr>
                <w:rFonts w:ascii="Times New Roman" w:hAnsi="Times New Roman"/>
                <w:sz w:val="24"/>
                <w:szCs w:val="24"/>
              </w:rPr>
              <w:t>rada, korištenjem obnovljivih izvora energije i ekološko prihvatljivih g</w:t>
            </w:r>
            <w:r w:rsidR="00216D04">
              <w:rPr>
                <w:rFonts w:ascii="Times New Roman" w:hAnsi="Times New Roman"/>
                <w:sz w:val="24"/>
                <w:szCs w:val="24"/>
              </w:rPr>
              <w:t>oriva u neposrednoj potrošnji (S</w:t>
            </w:r>
            <w:r>
              <w:rPr>
                <w:rFonts w:ascii="Times New Roman" w:hAnsi="Times New Roman"/>
                <w:sz w:val="24"/>
                <w:szCs w:val="24"/>
              </w:rPr>
              <w:t xml:space="preserve">unčeve energije, energije biomase) te razvoj novih tehnologija i gospodarstva. </w:t>
            </w:r>
          </w:p>
        </w:tc>
      </w:tr>
      <w:tr w:rsidR="002E3F75" w14:paraId="53268E4C" w14:textId="77777777">
        <w:trPr>
          <w:trHeight w:val="421"/>
        </w:trPr>
        <w:tc>
          <w:tcPr>
            <w:tcW w:w="3729" w:type="dxa"/>
            <w:tcBorders>
              <w:top w:val="single" w:sz="4" w:space="0" w:color="000000"/>
              <w:left w:val="single" w:sz="4" w:space="0" w:color="000000"/>
              <w:bottom w:val="single" w:sz="4" w:space="0" w:color="000000"/>
            </w:tcBorders>
            <w:shd w:val="clear" w:color="auto" w:fill="auto"/>
            <w:vAlign w:val="center"/>
          </w:tcPr>
          <w:p w14:paraId="7E253634"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D572F" w14:textId="77777777" w:rsidR="002E3F75" w:rsidRDefault="002E3F75">
            <w:pPr>
              <w:snapToGrid w:val="0"/>
              <w:spacing w:after="0" w:line="240" w:lineRule="auto"/>
              <w:rPr>
                <w:rFonts w:ascii="Times New Roman" w:hAnsi="Times New Roman"/>
                <w:sz w:val="24"/>
                <w:szCs w:val="24"/>
              </w:rPr>
            </w:pPr>
            <w:r>
              <w:rPr>
                <w:rFonts w:ascii="Times New Roman" w:hAnsi="Times New Roman"/>
                <w:sz w:val="24"/>
                <w:szCs w:val="24"/>
              </w:rPr>
              <w:t>Grad Ivanec, Varaždinska županija, Ministarstvo graditeljstva i prostornog uređenja, Fond za zaštitu okoliša i energetsku učinkovitost,  UNDP Hrvatska</w:t>
            </w:r>
          </w:p>
        </w:tc>
      </w:tr>
      <w:tr w:rsidR="002E3F75" w14:paraId="573D1BFE" w14:textId="77777777">
        <w:trPr>
          <w:trHeight w:val="352"/>
        </w:trPr>
        <w:tc>
          <w:tcPr>
            <w:tcW w:w="3729" w:type="dxa"/>
            <w:tcBorders>
              <w:top w:val="single" w:sz="4" w:space="0" w:color="000000"/>
              <w:left w:val="single" w:sz="4" w:space="0" w:color="000000"/>
              <w:bottom w:val="single" w:sz="4" w:space="0" w:color="000000"/>
            </w:tcBorders>
            <w:shd w:val="clear" w:color="auto" w:fill="auto"/>
          </w:tcPr>
          <w:p w14:paraId="092DECED"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1E7087B" w14:textId="77777777" w:rsidR="002E3F75" w:rsidRDefault="002E3F75">
            <w:pPr>
              <w:snapToGrid w:val="0"/>
              <w:spacing w:after="0" w:line="240" w:lineRule="auto"/>
              <w:jc w:val="both"/>
              <w:rPr>
                <w:rFonts w:ascii="Times New Roman" w:hAnsi="Times New Roman"/>
                <w:sz w:val="24"/>
                <w:szCs w:val="24"/>
              </w:rPr>
            </w:pPr>
            <w:r>
              <w:rPr>
                <w:rFonts w:ascii="Times New Roman" w:hAnsi="Times New Roman"/>
                <w:sz w:val="24"/>
                <w:szCs w:val="24"/>
              </w:rPr>
              <w:t>Lokalno stanovništvo, gospodarski subjekti, Grad Ivanec</w:t>
            </w:r>
          </w:p>
        </w:tc>
      </w:tr>
      <w:tr w:rsidR="002E3F75" w14:paraId="46276D78" w14:textId="77777777">
        <w:trPr>
          <w:trHeight w:val="691"/>
        </w:trPr>
        <w:tc>
          <w:tcPr>
            <w:tcW w:w="3729" w:type="dxa"/>
            <w:tcBorders>
              <w:top w:val="single" w:sz="4" w:space="0" w:color="000000"/>
              <w:left w:val="single" w:sz="4" w:space="0" w:color="000000"/>
              <w:bottom w:val="single" w:sz="4" w:space="0" w:color="000000"/>
            </w:tcBorders>
            <w:shd w:val="clear" w:color="auto" w:fill="auto"/>
            <w:vAlign w:val="center"/>
          </w:tcPr>
          <w:p w14:paraId="5E67B9C9"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C4F3E0B" w14:textId="77777777" w:rsidR="002E3F75" w:rsidRDefault="002E3F75"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donošenje i provedba programa energetske učinkovitosti</w:t>
            </w:r>
          </w:p>
          <w:p w14:paraId="170C06AA"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poticati energetsku učinkovitu gradnju te uporabu energetski učinkovitih kotlova i kućanskih aparata</w:t>
            </w:r>
          </w:p>
          <w:p w14:paraId="436852FE"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lastRenderedPageBreak/>
              <w:t>informiranje javnosti i promovirati mogućnosti i načine povećanja energetske učinkovitosti</w:t>
            </w:r>
          </w:p>
          <w:p w14:paraId="1444ACB3"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poticati recikliranje i iskorištavanje otpada za proizvodnju otpada</w:t>
            </w:r>
          </w:p>
          <w:p w14:paraId="29A1FB03"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praćenje potrošnje energenata preko ISGE sustava</w:t>
            </w:r>
          </w:p>
        </w:tc>
      </w:tr>
      <w:tr w:rsidR="002E3F75" w14:paraId="63980765"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719F6417"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lastRenderedPageBreak/>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ACFBBD9" w14:textId="77777777" w:rsidR="002E3F75" w:rsidRDefault="002E3F75"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smanjenje ovisnosti o vanjskim izvorima energije</w:t>
            </w:r>
          </w:p>
          <w:p w14:paraId="5E66201D"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smanjenje potrošnje energije</w:t>
            </w:r>
          </w:p>
          <w:p w14:paraId="0EEADFCA"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povećanje energetske učinkovitosti</w:t>
            </w:r>
          </w:p>
        </w:tc>
      </w:tr>
      <w:tr w:rsidR="002E3F75" w14:paraId="1614F885" w14:textId="77777777">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5A60A4AD" w14:textId="77777777" w:rsidR="002E3F75" w:rsidRDefault="002E3F75">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89A6BC5" w14:textId="77777777" w:rsidR="002E3F75" w:rsidRDefault="002E3F75" w:rsidP="0030703E">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izrada i provođenje projekata koji doprinose povećanju energetske učinkovitosti u cilju uštede energije</w:t>
            </w:r>
          </w:p>
          <w:p w14:paraId="6725461F" w14:textId="77777777" w:rsidR="002E3F75" w:rsidRDefault="002E3F75" w:rsidP="0030703E">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 xml:space="preserve">ugradnja sustava koji koriste obnovljive izvore energije </w:t>
            </w:r>
          </w:p>
          <w:p w14:paraId="1C000023" w14:textId="77777777" w:rsidR="00ED2EA7" w:rsidRPr="00F20CB1" w:rsidRDefault="00ED2EA7" w:rsidP="0030703E">
            <w:pPr>
              <w:numPr>
                <w:ilvl w:val="0"/>
                <w:numId w:val="16"/>
              </w:numPr>
              <w:spacing w:after="0" w:line="240" w:lineRule="auto"/>
              <w:ind w:left="240" w:hanging="240"/>
              <w:jc w:val="both"/>
              <w:rPr>
                <w:rFonts w:ascii="Times New Roman" w:hAnsi="Times New Roman"/>
                <w:sz w:val="24"/>
                <w:szCs w:val="24"/>
              </w:rPr>
            </w:pPr>
            <w:r w:rsidRPr="00F20CB1">
              <w:rPr>
                <w:rFonts w:ascii="Times New Roman" w:hAnsi="Times New Roman"/>
                <w:sz w:val="24"/>
                <w:szCs w:val="24"/>
              </w:rPr>
              <w:t>izgradnja energetski učinkovite javne rasvjete</w:t>
            </w:r>
          </w:p>
          <w:p w14:paraId="4711EF45" w14:textId="77777777" w:rsidR="002E3F75" w:rsidRDefault="002E3F75">
            <w:pPr>
              <w:spacing w:after="0" w:line="240" w:lineRule="auto"/>
              <w:jc w:val="both"/>
              <w:rPr>
                <w:rFonts w:ascii="Times New Roman" w:hAnsi="Times New Roman"/>
                <w:sz w:val="24"/>
                <w:szCs w:val="24"/>
              </w:rPr>
            </w:pPr>
          </w:p>
        </w:tc>
      </w:tr>
    </w:tbl>
    <w:p w14:paraId="3D8EC09C" w14:textId="77777777" w:rsidR="002E3F75" w:rsidRDefault="002E3F75">
      <w:pPr>
        <w:spacing w:line="360" w:lineRule="auto"/>
        <w:jc w:val="both"/>
        <w:rPr>
          <w:sz w:val="24"/>
          <w:szCs w:val="24"/>
        </w:rPr>
      </w:pPr>
    </w:p>
    <w:p w14:paraId="288006A7" w14:textId="77777777" w:rsidR="00B06A7E" w:rsidRDefault="00B06A7E">
      <w:pPr>
        <w:spacing w:line="360" w:lineRule="auto"/>
        <w:jc w:val="both"/>
        <w:rPr>
          <w:sz w:val="24"/>
          <w:szCs w:val="24"/>
        </w:rPr>
      </w:pPr>
    </w:p>
    <w:p w14:paraId="528BF04F" w14:textId="77777777" w:rsidR="00B06A7E" w:rsidRDefault="00B06A7E">
      <w:pPr>
        <w:spacing w:line="360" w:lineRule="auto"/>
        <w:jc w:val="both"/>
        <w:rPr>
          <w:sz w:val="24"/>
          <w:szCs w:val="24"/>
        </w:rPr>
      </w:pPr>
    </w:p>
    <w:p w14:paraId="5D8EF704" w14:textId="77777777" w:rsidR="00B06A7E" w:rsidRDefault="00B06A7E">
      <w:pPr>
        <w:spacing w:line="360" w:lineRule="auto"/>
        <w:jc w:val="both"/>
        <w:rPr>
          <w:sz w:val="24"/>
          <w:szCs w:val="24"/>
        </w:rPr>
      </w:pPr>
    </w:p>
    <w:p w14:paraId="50A73902" w14:textId="77777777" w:rsidR="00B06A7E" w:rsidRDefault="00B06A7E">
      <w:pPr>
        <w:spacing w:line="360" w:lineRule="auto"/>
        <w:jc w:val="both"/>
        <w:rPr>
          <w:sz w:val="24"/>
          <w:szCs w:val="24"/>
        </w:rPr>
      </w:pPr>
    </w:p>
    <w:p w14:paraId="3A42D26D" w14:textId="77777777" w:rsidR="00B06A7E" w:rsidRDefault="00B06A7E">
      <w:pPr>
        <w:spacing w:line="360" w:lineRule="auto"/>
        <w:jc w:val="both"/>
        <w:rPr>
          <w:sz w:val="24"/>
          <w:szCs w:val="24"/>
        </w:rPr>
      </w:pPr>
    </w:p>
    <w:p w14:paraId="308F6B20" w14:textId="77777777" w:rsidR="00B06A7E" w:rsidRDefault="00B06A7E">
      <w:pPr>
        <w:spacing w:line="360" w:lineRule="auto"/>
        <w:jc w:val="both"/>
        <w:rPr>
          <w:sz w:val="24"/>
          <w:szCs w:val="24"/>
        </w:rPr>
      </w:pPr>
    </w:p>
    <w:p w14:paraId="090D8810" w14:textId="77777777" w:rsidR="00B06A7E" w:rsidRDefault="00B06A7E">
      <w:pPr>
        <w:spacing w:line="360" w:lineRule="auto"/>
        <w:jc w:val="both"/>
        <w:rPr>
          <w:sz w:val="24"/>
          <w:szCs w:val="24"/>
        </w:rPr>
      </w:pPr>
    </w:p>
    <w:p w14:paraId="672994B1" w14:textId="77777777" w:rsidR="00B06A7E" w:rsidRDefault="00B06A7E">
      <w:pPr>
        <w:spacing w:line="360" w:lineRule="auto"/>
        <w:jc w:val="both"/>
        <w:rPr>
          <w:sz w:val="24"/>
          <w:szCs w:val="24"/>
        </w:rPr>
      </w:pPr>
    </w:p>
    <w:p w14:paraId="413A440F" w14:textId="77777777" w:rsidR="00B06A7E" w:rsidRDefault="00B06A7E">
      <w:pPr>
        <w:spacing w:line="360" w:lineRule="auto"/>
        <w:jc w:val="both"/>
        <w:rPr>
          <w:sz w:val="24"/>
          <w:szCs w:val="24"/>
        </w:rPr>
      </w:pPr>
    </w:p>
    <w:p w14:paraId="7351D3A8" w14:textId="77777777" w:rsidR="00B06A7E" w:rsidRDefault="00B06A7E">
      <w:pPr>
        <w:spacing w:line="360" w:lineRule="auto"/>
        <w:jc w:val="both"/>
        <w:rPr>
          <w:sz w:val="24"/>
          <w:szCs w:val="24"/>
        </w:rPr>
      </w:pPr>
    </w:p>
    <w:p w14:paraId="2531B690" w14:textId="77777777" w:rsidR="00B06A7E" w:rsidRDefault="00B06A7E">
      <w:pPr>
        <w:spacing w:line="360" w:lineRule="auto"/>
        <w:jc w:val="both"/>
        <w:rPr>
          <w:sz w:val="24"/>
          <w:szCs w:val="24"/>
        </w:rPr>
      </w:pPr>
    </w:p>
    <w:p w14:paraId="7F3586C1" w14:textId="77777777" w:rsidR="00B06A7E" w:rsidRDefault="00B06A7E">
      <w:pPr>
        <w:spacing w:line="360" w:lineRule="auto"/>
        <w:jc w:val="both"/>
        <w:rPr>
          <w:sz w:val="24"/>
          <w:szCs w:val="24"/>
        </w:rPr>
      </w:pPr>
    </w:p>
    <w:p w14:paraId="437F8F27" w14:textId="77777777" w:rsidR="00B06A7E" w:rsidRDefault="00B06A7E">
      <w:pPr>
        <w:spacing w:line="360" w:lineRule="auto"/>
        <w:jc w:val="both"/>
        <w:rPr>
          <w:sz w:val="24"/>
          <w:szCs w:val="24"/>
        </w:rPr>
      </w:pPr>
    </w:p>
    <w:p w14:paraId="0FA39A85" w14:textId="77777777" w:rsidR="00B06A7E" w:rsidRDefault="00B06A7E">
      <w:pPr>
        <w:spacing w:line="360" w:lineRule="auto"/>
        <w:jc w:val="both"/>
        <w:rPr>
          <w:sz w:val="24"/>
          <w:szCs w:val="24"/>
        </w:rPr>
      </w:pPr>
    </w:p>
    <w:p w14:paraId="126BA182" w14:textId="77777777" w:rsidR="00B06A7E" w:rsidRDefault="00B06A7E">
      <w:pPr>
        <w:spacing w:line="360" w:lineRule="auto"/>
        <w:jc w:val="both"/>
        <w:rPr>
          <w:sz w:val="24"/>
          <w:szCs w:val="24"/>
        </w:rPr>
      </w:pPr>
    </w:p>
    <w:p w14:paraId="461FACC0" w14:textId="77777777" w:rsidR="000241A1" w:rsidRPr="00F80C41" w:rsidRDefault="000241A1" w:rsidP="000241A1">
      <w:pPr>
        <w:spacing w:after="0" w:line="240" w:lineRule="auto"/>
        <w:rPr>
          <w:rFonts w:ascii="Times New Roman" w:hAnsi="Times New Roman"/>
          <w:b/>
          <w:sz w:val="26"/>
          <w:szCs w:val="26"/>
        </w:rPr>
      </w:pPr>
      <w:r>
        <w:rPr>
          <w:rFonts w:ascii="Times New Roman" w:hAnsi="Times New Roman"/>
          <w:b/>
          <w:sz w:val="28"/>
          <w:szCs w:val="28"/>
        </w:rPr>
        <w:lastRenderedPageBreak/>
        <w:t>P</w:t>
      </w:r>
      <w:r>
        <w:rPr>
          <w:rFonts w:ascii="Times New Roman" w:hAnsi="Times New Roman"/>
          <w:b/>
          <w:sz w:val="26"/>
          <w:szCs w:val="26"/>
        </w:rPr>
        <w:t>RIORITET 3</w:t>
      </w:r>
      <w:r w:rsidRPr="00F80C41">
        <w:rPr>
          <w:rFonts w:ascii="Times New Roman" w:hAnsi="Times New Roman"/>
          <w:b/>
          <w:sz w:val="26"/>
          <w:szCs w:val="26"/>
        </w:rPr>
        <w:t>.</w:t>
      </w:r>
      <w:r>
        <w:rPr>
          <w:rFonts w:ascii="Times New Roman" w:hAnsi="Times New Roman"/>
          <w:b/>
          <w:sz w:val="26"/>
          <w:szCs w:val="26"/>
        </w:rPr>
        <w:t>1.</w:t>
      </w:r>
      <w:r w:rsidR="004A4088">
        <w:rPr>
          <w:rFonts w:ascii="Times New Roman" w:hAnsi="Times New Roman"/>
          <w:b/>
          <w:sz w:val="26"/>
          <w:szCs w:val="26"/>
        </w:rPr>
        <w:t xml:space="preserve">  Identif</w:t>
      </w:r>
      <w:r w:rsidR="00A43F74">
        <w:rPr>
          <w:rFonts w:ascii="Times New Roman" w:hAnsi="Times New Roman"/>
          <w:b/>
          <w:sz w:val="26"/>
          <w:szCs w:val="26"/>
        </w:rPr>
        <w:t>icirati turističke potencijale g</w:t>
      </w:r>
      <w:r w:rsidR="004A4088">
        <w:rPr>
          <w:rFonts w:ascii="Times New Roman" w:hAnsi="Times New Roman"/>
          <w:b/>
          <w:sz w:val="26"/>
          <w:szCs w:val="26"/>
        </w:rPr>
        <w:t>rada i kreirati bazu turističkih projekata utemeljenih na relevantnim pokazateljima</w:t>
      </w:r>
    </w:p>
    <w:p w14:paraId="48332840" w14:textId="77777777" w:rsidR="00B77F7B" w:rsidRPr="00B77F7B" w:rsidRDefault="00B77F7B" w:rsidP="00B77F7B">
      <w:pPr>
        <w:pStyle w:val="NewNormal"/>
        <w:rPr>
          <w:rFonts w:cs="Times New Roman"/>
        </w:rPr>
      </w:pPr>
    </w:p>
    <w:p w14:paraId="6D9C0BAB" w14:textId="77777777" w:rsidR="00B77F7B" w:rsidRPr="00B77F7B" w:rsidRDefault="00A43F74" w:rsidP="00B77F7B">
      <w:pPr>
        <w:pStyle w:val="NewNormal"/>
      </w:pPr>
      <w:r>
        <w:t>Razvojni planovi g</w:t>
      </w:r>
      <w:r w:rsidR="00B77F7B" w:rsidRPr="00B77F7B">
        <w:t>rada Ivanca ukazuju na potrebu razvoja turizma i iskorištavanja postojećih turističkih potencijala. Kako bi ulaganja u turizmu bila kvalitetno osmišljena, strateški određena i dugoročno održiva, posebice u aspektu financijske i socijalne održivosti, potrebno je prije velikih infrastrukturnih ulaganja, identificirati koji turistički p</w:t>
      </w:r>
      <w:r>
        <w:t>otencijali postoje na području g</w:t>
      </w:r>
      <w:r w:rsidR="00B77F7B" w:rsidRPr="00B77F7B">
        <w:t xml:space="preserve">rada. </w:t>
      </w:r>
    </w:p>
    <w:p w14:paraId="167898F5" w14:textId="2C040A6F" w:rsidR="00B77F7B" w:rsidRPr="00B77F7B" w:rsidRDefault="00B77F7B" w:rsidP="00B77F7B">
      <w:pPr>
        <w:pStyle w:val="NewNormal"/>
      </w:pPr>
      <w:r w:rsidRPr="00B77F7B">
        <w:t>Uzimajući u obzir njegov geografski položaj, druga infrastrukturna ulaganja</w:t>
      </w:r>
      <w:r w:rsidR="00DF062E">
        <w:t>,</w:t>
      </w:r>
      <w:r w:rsidRPr="00B77F7B">
        <w:t xml:space="preserve"> posebice u sektorima prometa i okoliša, ponudu drugih turističkih centara u regiji</w:t>
      </w:r>
      <w:r w:rsidR="0032488D">
        <w:t>, potrebno je ulagati u one turi</w:t>
      </w:r>
      <w:r w:rsidRPr="00B77F7B">
        <w:t>stičke potencijale koji će osigurati povrat investicije i privlačenje većeg broja turista, nego što je dosad bio slučaj. Realistična identifikacija potencijala razvoja turizma predstavlja temelj za identifikaciju konkretnih projekata i</w:t>
      </w:r>
      <w:r w:rsidR="00A43F74">
        <w:t xml:space="preserve"> novih proizvoda u turizmu g</w:t>
      </w:r>
      <w:r w:rsidRPr="00B77F7B">
        <w:t xml:space="preserve">rada. </w:t>
      </w:r>
    </w:p>
    <w:p w14:paraId="2B90AFF8" w14:textId="77777777" w:rsidR="00B77F7B" w:rsidRPr="00B77F7B" w:rsidRDefault="00B77F7B" w:rsidP="00B77F7B">
      <w:pPr>
        <w:pStyle w:val="NewNormal"/>
      </w:pPr>
      <w:r w:rsidRPr="00B77F7B">
        <w:t>Rješavanje komunalnih pitanja u ovoj financijskoj perspektivi, posebice onih vezanih uz okoliš i promet, bit će od presudne važnosti za stvaranje preduvjeta razvoja drugih djelatnosti, a samim time i turizma</w:t>
      </w:r>
      <w:r>
        <w:t>.</w:t>
      </w:r>
    </w:p>
    <w:p w14:paraId="68BB8313" w14:textId="77777777" w:rsidR="000241A1" w:rsidRDefault="000241A1" w:rsidP="000241A1">
      <w:pPr>
        <w:spacing w:line="240" w:lineRule="auto"/>
        <w:rPr>
          <w:rFonts w:ascii="Times New Roman" w:hAnsi="Times New Roman"/>
        </w:rPr>
      </w:pPr>
    </w:p>
    <w:tbl>
      <w:tblPr>
        <w:tblW w:w="9494" w:type="dxa"/>
        <w:tblInd w:w="-5" w:type="dxa"/>
        <w:tblLayout w:type="fixed"/>
        <w:tblLook w:val="0000" w:firstRow="0" w:lastRow="0" w:firstColumn="0" w:lastColumn="0" w:noHBand="0" w:noVBand="0"/>
      </w:tblPr>
      <w:tblGrid>
        <w:gridCol w:w="3729"/>
        <w:gridCol w:w="5765"/>
      </w:tblGrid>
      <w:tr w:rsidR="000241A1" w14:paraId="20BFE08A" w14:textId="77777777" w:rsidTr="00BA104B">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A062C4" w14:textId="77777777" w:rsidR="000241A1" w:rsidRDefault="000241A1" w:rsidP="00BA104B">
            <w:pPr>
              <w:snapToGrid w:val="0"/>
              <w:spacing w:after="0"/>
              <w:rPr>
                <w:rFonts w:ascii="Times New Roman" w:hAnsi="Times New Roman"/>
                <w:b/>
                <w:sz w:val="24"/>
                <w:szCs w:val="24"/>
              </w:rPr>
            </w:pPr>
            <w:r>
              <w:rPr>
                <w:rFonts w:ascii="Times New Roman" w:hAnsi="Times New Roman"/>
                <w:b/>
                <w:sz w:val="24"/>
                <w:szCs w:val="24"/>
              </w:rPr>
              <w:t>Mjera 3.1.1.  Izr</w:t>
            </w:r>
            <w:r w:rsidR="00A43F74">
              <w:rPr>
                <w:rFonts w:ascii="Times New Roman" w:hAnsi="Times New Roman"/>
                <w:b/>
                <w:sz w:val="24"/>
                <w:szCs w:val="24"/>
              </w:rPr>
              <w:t>ada prioriteta razvoja turizma g</w:t>
            </w:r>
            <w:r>
              <w:rPr>
                <w:rFonts w:ascii="Times New Roman" w:hAnsi="Times New Roman"/>
                <w:b/>
                <w:sz w:val="24"/>
                <w:szCs w:val="24"/>
              </w:rPr>
              <w:t xml:space="preserve">rada Ivanca u suradnji s lokalnim dionicima  </w:t>
            </w:r>
          </w:p>
          <w:p w14:paraId="2FF9E480" w14:textId="77777777" w:rsidR="000241A1" w:rsidRDefault="000241A1" w:rsidP="00BA104B">
            <w:pPr>
              <w:spacing w:after="0"/>
              <w:rPr>
                <w:rFonts w:ascii="Times New Roman" w:hAnsi="Times New Roman"/>
                <w:b/>
                <w:sz w:val="24"/>
                <w:szCs w:val="24"/>
              </w:rPr>
            </w:pPr>
            <w:r>
              <w:rPr>
                <w:rFonts w:ascii="Times New Roman" w:hAnsi="Times New Roman"/>
                <w:b/>
                <w:sz w:val="24"/>
                <w:szCs w:val="24"/>
              </w:rPr>
              <w:t xml:space="preserve">          </w:t>
            </w:r>
          </w:p>
        </w:tc>
      </w:tr>
      <w:tr w:rsidR="000241A1" w14:paraId="46770CBB" w14:textId="77777777" w:rsidTr="00BA104B">
        <w:trPr>
          <w:trHeight w:val="1183"/>
        </w:trPr>
        <w:tc>
          <w:tcPr>
            <w:tcW w:w="3729" w:type="dxa"/>
            <w:tcBorders>
              <w:top w:val="single" w:sz="4" w:space="0" w:color="000000"/>
              <w:left w:val="single" w:sz="4" w:space="0" w:color="000000"/>
              <w:bottom w:val="single" w:sz="4" w:space="0" w:color="000000"/>
            </w:tcBorders>
            <w:shd w:val="clear" w:color="auto" w:fill="auto"/>
          </w:tcPr>
          <w:p w14:paraId="7C15C008" w14:textId="77777777" w:rsidR="000241A1" w:rsidRDefault="000241A1" w:rsidP="00BA104B">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974F20F" w14:textId="77777777" w:rsidR="000241A1" w:rsidRDefault="000241A1" w:rsidP="00BA104B">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1.1.</w:t>
            </w:r>
            <w:r>
              <w:rPr>
                <w:rFonts w:ascii="Times New Roman" w:hAnsi="Times New Roman"/>
                <w:sz w:val="24"/>
                <w:szCs w:val="24"/>
              </w:rPr>
              <w:t xml:space="preserve"> </w:t>
            </w:r>
            <w:r>
              <w:rPr>
                <w:rFonts w:ascii="Times New Roman" w:hAnsi="Times New Roman"/>
                <w:i/>
                <w:sz w:val="24"/>
                <w:szCs w:val="24"/>
              </w:rPr>
              <w:t xml:space="preserve">Razvoj turističke ponude </w:t>
            </w:r>
            <w:r>
              <w:rPr>
                <w:rFonts w:ascii="Times New Roman" w:hAnsi="Times New Roman"/>
                <w:sz w:val="24"/>
                <w:szCs w:val="24"/>
              </w:rPr>
              <w:t xml:space="preserve">i </w:t>
            </w:r>
            <w:r>
              <w:rPr>
                <w:rFonts w:ascii="Times New Roman" w:hAnsi="Times New Roman"/>
                <w:b/>
                <w:sz w:val="24"/>
                <w:szCs w:val="24"/>
              </w:rPr>
              <w:t>mjerom 1.1.2.</w:t>
            </w:r>
            <w:r>
              <w:rPr>
                <w:rFonts w:ascii="Times New Roman" w:hAnsi="Times New Roman"/>
                <w:i/>
                <w:sz w:val="24"/>
                <w:szCs w:val="24"/>
              </w:rPr>
              <w:t xml:space="preserve"> Razvoj i promocija turističkih proizvoda i usluga.</w:t>
            </w:r>
          </w:p>
        </w:tc>
      </w:tr>
      <w:tr w:rsidR="000241A1" w14:paraId="7E9F9597" w14:textId="77777777" w:rsidTr="00BA104B">
        <w:trPr>
          <w:trHeight w:val="691"/>
        </w:trPr>
        <w:tc>
          <w:tcPr>
            <w:tcW w:w="3729" w:type="dxa"/>
            <w:tcBorders>
              <w:top w:val="single" w:sz="4" w:space="0" w:color="000000"/>
              <w:left w:val="single" w:sz="4" w:space="0" w:color="000000"/>
              <w:bottom w:val="single" w:sz="4" w:space="0" w:color="000000"/>
            </w:tcBorders>
            <w:shd w:val="clear" w:color="auto" w:fill="auto"/>
          </w:tcPr>
          <w:p w14:paraId="60302F42" w14:textId="77777777" w:rsidR="000241A1" w:rsidRDefault="000241A1" w:rsidP="00BA104B">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3391E233" w14:textId="77777777" w:rsidR="000241A1" w:rsidRDefault="000241A1" w:rsidP="00BA104B">
            <w:pPr>
              <w:snapToGrid w:val="0"/>
              <w:spacing w:after="0" w:line="240" w:lineRule="auto"/>
              <w:jc w:val="both"/>
              <w:rPr>
                <w:rFonts w:ascii="Times New Roman" w:hAnsi="Times New Roman"/>
                <w:sz w:val="24"/>
                <w:szCs w:val="24"/>
              </w:rPr>
            </w:pPr>
            <w:r>
              <w:rPr>
                <w:rFonts w:ascii="Times New Roman" w:hAnsi="Times New Roman"/>
                <w:sz w:val="24"/>
                <w:szCs w:val="24"/>
              </w:rPr>
              <w:t>Identificirati i iskoristiti</w:t>
            </w:r>
            <w:r w:rsidR="00A43F74">
              <w:rPr>
                <w:rFonts w:ascii="Times New Roman" w:hAnsi="Times New Roman"/>
                <w:sz w:val="24"/>
                <w:szCs w:val="24"/>
              </w:rPr>
              <w:t xml:space="preserve"> potencijale razvoja turizma u g</w:t>
            </w:r>
            <w:r>
              <w:rPr>
                <w:rFonts w:ascii="Times New Roman" w:hAnsi="Times New Roman"/>
                <w:sz w:val="24"/>
                <w:szCs w:val="24"/>
              </w:rPr>
              <w:t>radu u suradnji sa svim zainteresiranim dionicima, što uključuje organizacije civilnoga društva, KUD-ove, umjetnička društva, pružatelje usluga u turizmu i lokalno stanovništvo. Cilj je osmisliti gradsku strategiju razvoja turizma u čijoj će izradi sudjelovati svi koji ž</w:t>
            </w:r>
            <w:r w:rsidR="00A43F74">
              <w:rPr>
                <w:rFonts w:ascii="Times New Roman" w:hAnsi="Times New Roman"/>
                <w:sz w:val="24"/>
                <w:szCs w:val="24"/>
              </w:rPr>
              <w:t>ele dati svoj doprinos razvoju g</w:t>
            </w:r>
            <w:r>
              <w:rPr>
                <w:rFonts w:ascii="Times New Roman" w:hAnsi="Times New Roman"/>
                <w:sz w:val="24"/>
                <w:szCs w:val="24"/>
              </w:rPr>
              <w:t>rada.</w:t>
            </w:r>
          </w:p>
        </w:tc>
      </w:tr>
      <w:tr w:rsidR="000241A1" w14:paraId="01C9EDCF" w14:textId="77777777" w:rsidTr="00BA104B">
        <w:trPr>
          <w:trHeight w:val="421"/>
        </w:trPr>
        <w:tc>
          <w:tcPr>
            <w:tcW w:w="3729" w:type="dxa"/>
            <w:tcBorders>
              <w:top w:val="single" w:sz="4" w:space="0" w:color="000000"/>
              <w:left w:val="single" w:sz="4" w:space="0" w:color="000000"/>
              <w:bottom w:val="single" w:sz="4" w:space="0" w:color="000000"/>
            </w:tcBorders>
            <w:shd w:val="clear" w:color="auto" w:fill="auto"/>
            <w:vAlign w:val="center"/>
          </w:tcPr>
          <w:p w14:paraId="4B3AC49B" w14:textId="77777777" w:rsidR="000241A1" w:rsidRDefault="000241A1" w:rsidP="00BA104B">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9546CD" w14:textId="77777777" w:rsidR="000241A1" w:rsidRDefault="000241A1" w:rsidP="00BA104B">
            <w:pPr>
              <w:snapToGrid w:val="0"/>
              <w:spacing w:after="0" w:line="240" w:lineRule="auto"/>
              <w:rPr>
                <w:rFonts w:ascii="Times New Roman" w:hAnsi="Times New Roman"/>
                <w:sz w:val="24"/>
                <w:szCs w:val="24"/>
              </w:rPr>
            </w:pPr>
            <w:r>
              <w:rPr>
                <w:rFonts w:ascii="Times New Roman" w:hAnsi="Times New Roman"/>
                <w:sz w:val="24"/>
                <w:szCs w:val="24"/>
              </w:rPr>
              <w:t xml:space="preserve">Grad Ivanec, Varaždinska </w:t>
            </w:r>
            <w:r w:rsidR="00F20CB1">
              <w:rPr>
                <w:rFonts w:ascii="Times New Roman" w:hAnsi="Times New Roman"/>
                <w:sz w:val="24"/>
                <w:szCs w:val="24"/>
              </w:rPr>
              <w:t xml:space="preserve">županija, Turistička zajednica,Poslovna zona Ivanec d.o.o., </w:t>
            </w:r>
            <w:r>
              <w:rPr>
                <w:rFonts w:ascii="Times New Roman" w:hAnsi="Times New Roman"/>
                <w:sz w:val="24"/>
                <w:szCs w:val="24"/>
              </w:rPr>
              <w:t>Ministarstvo kulture, Ministarstvo turizma, civilno društvo i lokalno stanovništvo.</w:t>
            </w:r>
          </w:p>
        </w:tc>
      </w:tr>
      <w:tr w:rsidR="000241A1" w14:paraId="02AC7216" w14:textId="77777777" w:rsidTr="00BA104B">
        <w:trPr>
          <w:trHeight w:val="358"/>
        </w:trPr>
        <w:tc>
          <w:tcPr>
            <w:tcW w:w="3729" w:type="dxa"/>
            <w:tcBorders>
              <w:top w:val="single" w:sz="4" w:space="0" w:color="000000"/>
              <w:left w:val="single" w:sz="4" w:space="0" w:color="000000"/>
              <w:bottom w:val="single" w:sz="4" w:space="0" w:color="000000"/>
            </w:tcBorders>
            <w:shd w:val="clear" w:color="auto" w:fill="auto"/>
          </w:tcPr>
          <w:p w14:paraId="3AB4CEAE" w14:textId="77777777" w:rsidR="000241A1" w:rsidRDefault="000241A1" w:rsidP="00BA104B">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569B0B2" w14:textId="77777777" w:rsidR="000241A1" w:rsidRDefault="000241A1" w:rsidP="00BA104B">
            <w:pPr>
              <w:snapToGrid w:val="0"/>
              <w:spacing w:after="0" w:line="240" w:lineRule="auto"/>
              <w:jc w:val="both"/>
              <w:rPr>
                <w:rFonts w:ascii="Times New Roman" w:hAnsi="Times New Roman"/>
                <w:sz w:val="24"/>
                <w:szCs w:val="24"/>
              </w:rPr>
            </w:pPr>
            <w:r>
              <w:rPr>
                <w:rFonts w:ascii="Times New Roman" w:hAnsi="Times New Roman"/>
                <w:sz w:val="24"/>
                <w:szCs w:val="24"/>
              </w:rPr>
              <w:t>Gospodarski subjekti, investitori, Turistička zajednica grada, civilno društvo i lokalno stanovništvo, posjetioci i turisti.</w:t>
            </w:r>
          </w:p>
        </w:tc>
      </w:tr>
      <w:tr w:rsidR="000241A1" w:rsidRPr="00AC6814" w14:paraId="5999F762" w14:textId="77777777" w:rsidTr="00BA104B">
        <w:trPr>
          <w:trHeight w:val="410"/>
        </w:trPr>
        <w:tc>
          <w:tcPr>
            <w:tcW w:w="3729" w:type="dxa"/>
            <w:tcBorders>
              <w:top w:val="single" w:sz="4" w:space="0" w:color="000000"/>
              <w:left w:val="single" w:sz="4" w:space="0" w:color="000000"/>
              <w:bottom w:val="single" w:sz="4" w:space="0" w:color="000000"/>
            </w:tcBorders>
            <w:shd w:val="clear" w:color="auto" w:fill="auto"/>
            <w:vAlign w:val="center"/>
          </w:tcPr>
          <w:p w14:paraId="2CA16C2B" w14:textId="77777777" w:rsidR="000241A1" w:rsidRDefault="000241A1" w:rsidP="00BA104B">
            <w:pPr>
              <w:snapToGrid w:val="0"/>
              <w:spacing w:after="0" w:line="360" w:lineRule="auto"/>
              <w:rPr>
                <w:rFonts w:ascii="Times New Roman" w:hAnsi="Times New Roman"/>
                <w:i/>
                <w:sz w:val="24"/>
                <w:szCs w:val="24"/>
              </w:rPr>
            </w:pPr>
            <w:r>
              <w:rPr>
                <w:rFonts w:ascii="Times New Roman" w:hAnsi="Times New Roman"/>
                <w:i/>
                <w:sz w:val="24"/>
                <w:szCs w:val="24"/>
              </w:rPr>
              <w:lastRenderedPageBreak/>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7BF6D9D" w14:textId="77777777" w:rsidR="000241A1" w:rsidRDefault="000241A1" w:rsidP="00BA104B">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identificira</w:t>
            </w:r>
            <w:r w:rsidR="00A43F74">
              <w:rPr>
                <w:rFonts w:ascii="Times New Roman" w:hAnsi="Times New Roman"/>
                <w:sz w:val="24"/>
                <w:szCs w:val="24"/>
              </w:rPr>
              <w:t>nje prioriteta razvoja turizma g</w:t>
            </w:r>
            <w:r>
              <w:rPr>
                <w:rFonts w:ascii="Times New Roman" w:hAnsi="Times New Roman"/>
                <w:sz w:val="24"/>
                <w:szCs w:val="24"/>
              </w:rPr>
              <w:t>rada</w:t>
            </w:r>
          </w:p>
          <w:p w14:paraId="15DCEF2A" w14:textId="77777777" w:rsidR="000241A1" w:rsidRDefault="000241A1" w:rsidP="00BA104B">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uključivanje svih zainteresiranih lokalnih dionika i rad u fokus grupama, na javnim raspravama i partnerskim konzultacijama</w:t>
            </w:r>
          </w:p>
          <w:p w14:paraId="57CFCA8A" w14:textId="77777777" w:rsidR="000241A1" w:rsidRPr="007D04F2" w:rsidRDefault="000241A1" w:rsidP="00BA104B">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analiza konkurencije, njihovih prozivoda i usluga u turizmu</w:t>
            </w:r>
          </w:p>
        </w:tc>
      </w:tr>
      <w:tr w:rsidR="000241A1" w14:paraId="6A363009" w14:textId="77777777" w:rsidTr="00BA104B">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02B44FFC" w14:textId="77777777" w:rsidR="000241A1" w:rsidRDefault="000241A1" w:rsidP="00BA104B">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A6D20CE" w14:textId="77777777" w:rsidR="000241A1" w:rsidRDefault="000241A1" w:rsidP="00BA104B">
            <w:pPr>
              <w:numPr>
                <w:ilvl w:val="0"/>
                <w:numId w:val="16"/>
              </w:numPr>
              <w:snapToGrid w:val="0"/>
              <w:spacing w:after="0" w:line="240" w:lineRule="auto"/>
              <w:jc w:val="both"/>
              <w:rPr>
                <w:rFonts w:ascii="Times New Roman" w:hAnsi="Times New Roman"/>
                <w:sz w:val="24"/>
                <w:szCs w:val="24"/>
              </w:rPr>
            </w:pPr>
            <w:r>
              <w:rPr>
                <w:rFonts w:ascii="Times New Roman" w:hAnsi="Times New Roman"/>
                <w:sz w:val="24"/>
                <w:szCs w:val="24"/>
              </w:rPr>
              <w:t>stvaranje preduvjet</w:t>
            </w:r>
            <w:r w:rsidR="00A43F74">
              <w:rPr>
                <w:rFonts w:ascii="Times New Roman" w:hAnsi="Times New Roman"/>
                <w:sz w:val="24"/>
                <w:szCs w:val="24"/>
              </w:rPr>
              <w:t>a za razvoj održivog turizma u g</w:t>
            </w:r>
            <w:r>
              <w:rPr>
                <w:rFonts w:ascii="Times New Roman" w:hAnsi="Times New Roman"/>
                <w:sz w:val="24"/>
                <w:szCs w:val="24"/>
              </w:rPr>
              <w:t>radu</w:t>
            </w:r>
          </w:p>
          <w:p w14:paraId="279069C3" w14:textId="77777777" w:rsidR="000241A1" w:rsidRDefault="000241A1" w:rsidP="00BA104B">
            <w:pPr>
              <w:numPr>
                <w:ilvl w:val="0"/>
                <w:numId w:val="16"/>
              </w:numPr>
              <w:snapToGrid w:val="0"/>
              <w:spacing w:after="0" w:line="240" w:lineRule="auto"/>
              <w:jc w:val="both"/>
              <w:rPr>
                <w:rFonts w:ascii="Times New Roman" w:hAnsi="Times New Roman"/>
                <w:sz w:val="24"/>
                <w:szCs w:val="24"/>
              </w:rPr>
            </w:pPr>
            <w:r>
              <w:rPr>
                <w:rFonts w:ascii="Times New Roman" w:hAnsi="Times New Roman"/>
                <w:sz w:val="24"/>
                <w:szCs w:val="24"/>
              </w:rPr>
              <w:t>iskorištavanje potencikala u turizmu i eksploatacija postojećih resusra</w:t>
            </w:r>
          </w:p>
        </w:tc>
      </w:tr>
      <w:tr w:rsidR="000241A1" w14:paraId="237D53FD" w14:textId="77777777" w:rsidTr="00BA104B">
        <w:trPr>
          <w:trHeight w:val="546"/>
        </w:trPr>
        <w:tc>
          <w:tcPr>
            <w:tcW w:w="3729" w:type="dxa"/>
            <w:tcBorders>
              <w:top w:val="single" w:sz="4" w:space="0" w:color="000000"/>
              <w:left w:val="single" w:sz="4" w:space="0" w:color="000000"/>
              <w:bottom w:val="single" w:sz="4" w:space="0" w:color="000000"/>
            </w:tcBorders>
            <w:shd w:val="clear" w:color="auto" w:fill="auto"/>
            <w:vAlign w:val="center"/>
          </w:tcPr>
          <w:p w14:paraId="3BDDAD13" w14:textId="77777777" w:rsidR="000241A1" w:rsidRDefault="000241A1" w:rsidP="00BA104B">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24589A5" w14:textId="77777777" w:rsidR="000241A1" w:rsidRDefault="000241A1" w:rsidP="00BA104B">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provesti analizu tržišta konkurentskih turističkih centara, njihovih proizvoda i usluga</w:t>
            </w:r>
          </w:p>
          <w:p w14:paraId="00BE4D52" w14:textId="77777777" w:rsidR="000241A1" w:rsidRDefault="000241A1" w:rsidP="00BA104B">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izvrđiti analizu u postojeće turističke resurse i lokalitete</w:t>
            </w:r>
          </w:p>
          <w:p w14:paraId="1FA8F61E" w14:textId="77777777" w:rsidR="000241A1" w:rsidRDefault="000241A1" w:rsidP="00BA104B">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provesti savjetovanje</w:t>
            </w:r>
            <w:r w:rsidR="00A43F74">
              <w:rPr>
                <w:rFonts w:ascii="Times New Roman" w:hAnsi="Times New Roman"/>
                <w:sz w:val="24"/>
                <w:szCs w:val="24"/>
              </w:rPr>
              <w:t xml:space="preserve"> sa zainteresiranom javnošću u g</w:t>
            </w:r>
            <w:r>
              <w:rPr>
                <w:rFonts w:ascii="Times New Roman" w:hAnsi="Times New Roman"/>
                <w:sz w:val="24"/>
                <w:szCs w:val="24"/>
              </w:rPr>
              <w:t>radu o prioritetima u razvoju turizma</w:t>
            </w:r>
          </w:p>
          <w:p w14:paraId="2FF6A0A3" w14:textId="77777777" w:rsidR="000241A1" w:rsidRPr="007D04F2" w:rsidRDefault="000241A1" w:rsidP="00BA104B">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identifikacija prioriteta razvoja turizma</w:t>
            </w:r>
          </w:p>
        </w:tc>
      </w:tr>
    </w:tbl>
    <w:p w14:paraId="1A0BC6AD" w14:textId="77777777" w:rsidR="000241A1" w:rsidRDefault="000241A1" w:rsidP="000241A1">
      <w:pPr>
        <w:spacing w:line="240" w:lineRule="auto"/>
        <w:rPr>
          <w:rFonts w:ascii="Times New Roman" w:hAnsi="Times New Roman"/>
        </w:rPr>
      </w:pPr>
    </w:p>
    <w:p w14:paraId="50D187B1" w14:textId="77777777" w:rsidR="000241A1" w:rsidRDefault="000241A1" w:rsidP="000241A1">
      <w:pPr>
        <w:spacing w:line="240" w:lineRule="auto"/>
        <w:rPr>
          <w:rFonts w:ascii="Times New Roman" w:hAnsi="Times New Roman"/>
        </w:rPr>
      </w:pPr>
    </w:p>
    <w:tbl>
      <w:tblPr>
        <w:tblW w:w="9494" w:type="dxa"/>
        <w:tblInd w:w="-5" w:type="dxa"/>
        <w:tblLayout w:type="fixed"/>
        <w:tblLook w:val="0000" w:firstRow="0" w:lastRow="0" w:firstColumn="0" w:lastColumn="0" w:noHBand="0" w:noVBand="0"/>
      </w:tblPr>
      <w:tblGrid>
        <w:gridCol w:w="3729"/>
        <w:gridCol w:w="5765"/>
      </w:tblGrid>
      <w:tr w:rsidR="000241A1" w14:paraId="25CF3C5C" w14:textId="77777777" w:rsidTr="00BA104B">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14F7346" w14:textId="77777777" w:rsidR="000241A1" w:rsidRDefault="000241A1" w:rsidP="00BA104B">
            <w:pPr>
              <w:snapToGrid w:val="0"/>
              <w:spacing w:after="0" w:line="240" w:lineRule="auto"/>
              <w:rPr>
                <w:rFonts w:ascii="Times New Roman" w:hAnsi="Times New Roman"/>
              </w:rPr>
            </w:pPr>
            <w:r>
              <w:rPr>
                <w:rFonts w:ascii="Times New Roman" w:hAnsi="Times New Roman"/>
                <w:b/>
                <w:sz w:val="24"/>
                <w:szCs w:val="24"/>
              </w:rPr>
              <w:t>Mjera 3.1.2. I</w:t>
            </w:r>
            <w:r w:rsidRPr="007D04F2">
              <w:rPr>
                <w:rFonts w:ascii="Times New Roman" w:hAnsi="Times New Roman"/>
                <w:b/>
                <w:sz w:val="24"/>
                <w:szCs w:val="24"/>
              </w:rPr>
              <w:t>dentificiranje projekata u turizmu i njihovo pozicioniranje u bazi projekata</w:t>
            </w:r>
          </w:p>
          <w:p w14:paraId="3005F7AF" w14:textId="77777777" w:rsidR="000241A1" w:rsidRDefault="000241A1" w:rsidP="00BA104B">
            <w:pPr>
              <w:snapToGrid w:val="0"/>
              <w:spacing w:after="0"/>
              <w:rPr>
                <w:rFonts w:ascii="Times New Roman" w:hAnsi="Times New Roman"/>
                <w:b/>
                <w:sz w:val="24"/>
                <w:szCs w:val="24"/>
              </w:rPr>
            </w:pPr>
          </w:p>
          <w:p w14:paraId="6FFBB157" w14:textId="77777777" w:rsidR="000241A1" w:rsidRDefault="000241A1" w:rsidP="00BA104B">
            <w:pPr>
              <w:spacing w:after="0"/>
              <w:rPr>
                <w:rFonts w:ascii="Times New Roman" w:hAnsi="Times New Roman"/>
                <w:b/>
                <w:sz w:val="24"/>
                <w:szCs w:val="24"/>
              </w:rPr>
            </w:pPr>
            <w:r>
              <w:rPr>
                <w:rFonts w:ascii="Times New Roman" w:hAnsi="Times New Roman"/>
                <w:b/>
                <w:sz w:val="24"/>
                <w:szCs w:val="24"/>
              </w:rPr>
              <w:t xml:space="preserve">          </w:t>
            </w:r>
          </w:p>
        </w:tc>
      </w:tr>
      <w:tr w:rsidR="000241A1" w14:paraId="1FFAE1DA" w14:textId="77777777" w:rsidTr="00BA104B">
        <w:trPr>
          <w:trHeight w:val="1183"/>
        </w:trPr>
        <w:tc>
          <w:tcPr>
            <w:tcW w:w="3729" w:type="dxa"/>
            <w:tcBorders>
              <w:top w:val="single" w:sz="4" w:space="0" w:color="000000"/>
              <w:left w:val="single" w:sz="4" w:space="0" w:color="000000"/>
              <w:bottom w:val="single" w:sz="4" w:space="0" w:color="000000"/>
            </w:tcBorders>
            <w:shd w:val="clear" w:color="auto" w:fill="auto"/>
          </w:tcPr>
          <w:p w14:paraId="1A4B62AD" w14:textId="77777777" w:rsidR="000241A1" w:rsidRDefault="000241A1" w:rsidP="00BA104B">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91544BD" w14:textId="77777777" w:rsidR="000241A1" w:rsidRDefault="000241A1" w:rsidP="00BA104B">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1.1.</w:t>
            </w:r>
            <w:r>
              <w:rPr>
                <w:rFonts w:ascii="Times New Roman" w:hAnsi="Times New Roman"/>
                <w:sz w:val="24"/>
                <w:szCs w:val="24"/>
              </w:rPr>
              <w:t xml:space="preserve"> </w:t>
            </w:r>
            <w:r>
              <w:rPr>
                <w:rFonts w:ascii="Times New Roman" w:hAnsi="Times New Roman"/>
                <w:i/>
                <w:sz w:val="24"/>
                <w:szCs w:val="24"/>
              </w:rPr>
              <w:t xml:space="preserve">Razvoj turističke ponude </w:t>
            </w:r>
            <w:r>
              <w:rPr>
                <w:rFonts w:ascii="Times New Roman" w:hAnsi="Times New Roman"/>
                <w:sz w:val="24"/>
                <w:szCs w:val="24"/>
              </w:rPr>
              <w:t xml:space="preserve">i </w:t>
            </w:r>
            <w:r>
              <w:rPr>
                <w:rFonts w:ascii="Times New Roman" w:hAnsi="Times New Roman"/>
                <w:b/>
                <w:sz w:val="24"/>
                <w:szCs w:val="24"/>
              </w:rPr>
              <w:t>mjerom 1.1.2.</w:t>
            </w:r>
            <w:r>
              <w:rPr>
                <w:rFonts w:ascii="Times New Roman" w:hAnsi="Times New Roman"/>
                <w:i/>
                <w:sz w:val="24"/>
                <w:szCs w:val="24"/>
              </w:rPr>
              <w:t xml:space="preserve"> Razvoj i promocija</w:t>
            </w:r>
            <w:r w:rsidR="004A4088">
              <w:rPr>
                <w:rFonts w:ascii="Times New Roman" w:hAnsi="Times New Roman"/>
                <w:i/>
                <w:sz w:val="24"/>
                <w:szCs w:val="24"/>
              </w:rPr>
              <w:t xml:space="preserve"> turističkih proizvoda i usluga</w:t>
            </w:r>
          </w:p>
        </w:tc>
      </w:tr>
      <w:tr w:rsidR="000241A1" w14:paraId="3A5541D3" w14:textId="77777777" w:rsidTr="00BA104B">
        <w:trPr>
          <w:trHeight w:val="691"/>
        </w:trPr>
        <w:tc>
          <w:tcPr>
            <w:tcW w:w="3729" w:type="dxa"/>
            <w:tcBorders>
              <w:top w:val="single" w:sz="4" w:space="0" w:color="000000"/>
              <w:left w:val="single" w:sz="4" w:space="0" w:color="000000"/>
              <w:bottom w:val="single" w:sz="4" w:space="0" w:color="000000"/>
            </w:tcBorders>
            <w:shd w:val="clear" w:color="auto" w:fill="auto"/>
          </w:tcPr>
          <w:p w14:paraId="76B71DD7" w14:textId="77777777" w:rsidR="000241A1" w:rsidRDefault="000241A1" w:rsidP="00BA104B">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A00C367" w14:textId="77777777" w:rsidR="000241A1" w:rsidRDefault="000241A1" w:rsidP="00BA104B">
            <w:pPr>
              <w:snapToGrid w:val="0"/>
              <w:spacing w:after="0" w:line="240" w:lineRule="auto"/>
              <w:jc w:val="both"/>
              <w:rPr>
                <w:rFonts w:ascii="Times New Roman" w:hAnsi="Times New Roman"/>
                <w:sz w:val="24"/>
                <w:szCs w:val="24"/>
              </w:rPr>
            </w:pPr>
            <w:r>
              <w:rPr>
                <w:rFonts w:ascii="Times New Roman" w:hAnsi="Times New Roman"/>
                <w:sz w:val="24"/>
                <w:szCs w:val="24"/>
              </w:rPr>
              <w:t>Identificirati potencijalne projekte u turizmu koje će Grad pripremiti i provoditi u ovoj i sljedećoj finacijskoj perspektivi koji će biti održivi te će utjecati na povećanje broj</w:t>
            </w:r>
            <w:r w:rsidR="00A43F74">
              <w:rPr>
                <w:rFonts w:ascii="Times New Roman" w:hAnsi="Times New Roman"/>
                <w:sz w:val="24"/>
                <w:szCs w:val="24"/>
              </w:rPr>
              <w:t>a posjetitelja g</w:t>
            </w:r>
            <w:r>
              <w:rPr>
                <w:rFonts w:ascii="Times New Roman" w:hAnsi="Times New Roman"/>
                <w:sz w:val="24"/>
                <w:szCs w:val="24"/>
              </w:rPr>
              <w:t>rada.</w:t>
            </w:r>
          </w:p>
        </w:tc>
      </w:tr>
      <w:tr w:rsidR="000241A1" w14:paraId="6EFCC7CD" w14:textId="77777777" w:rsidTr="00BA104B">
        <w:trPr>
          <w:trHeight w:val="421"/>
        </w:trPr>
        <w:tc>
          <w:tcPr>
            <w:tcW w:w="3729" w:type="dxa"/>
            <w:tcBorders>
              <w:top w:val="single" w:sz="4" w:space="0" w:color="000000"/>
              <w:left w:val="single" w:sz="4" w:space="0" w:color="000000"/>
              <w:bottom w:val="single" w:sz="4" w:space="0" w:color="000000"/>
            </w:tcBorders>
            <w:shd w:val="clear" w:color="auto" w:fill="auto"/>
            <w:vAlign w:val="center"/>
          </w:tcPr>
          <w:p w14:paraId="73CB1BB5" w14:textId="77777777" w:rsidR="000241A1" w:rsidRDefault="000241A1" w:rsidP="00BA104B">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F2E9B6" w14:textId="77777777" w:rsidR="000241A1" w:rsidRDefault="000241A1" w:rsidP="00BA104B">
            <w:pPr>
              <w:snapToGrid w:val="0"/>
              <w:spacing w:after="0" w:line="240" w:lineRule="auto"/>
              <w:rPr>
                <w:rFonts w:ascii="Times New Roman" w:hAnsi="Times New Roman"/>
                <w:sz w:val="24"/>
                <w:szCs w:val="24"/>
              </w:rPr>
            </w:pPr>
            <w:r>
              <w:rPr>
                <w:rFonts w:ascii="Times New Roman" w:hAnsi="Times New Roman"/>
                <w:sz w:val="24"/>
                <w:szCs w:val="24"/>
              </w:rPr>
              <w:t>Grad Ivanec, Tu</w:t>
            </w:r>
            <w:r w:rsidR="00F20CB1">
              <w:rPr>
                <w:rFonts w:ascii="Times New Roman" w:hAnsi="Times New Roman"/>
                <w:sz w:val="24"/>
                <w:szCs w:val="24"/>
              </w:rPr>
              <w:t>ristička zajednica, Poslovna zona Ivanec d.o.o.,</w:t>
            </w:r>
            <w:r>
              <w:rPr>
                <w:rFonts w:ascii="Times New Roman" w:hAnsi="Times New Roman"/>
                <w:sz w:val="24"/>
                <w:szCs w:val="24"/>
              </w:rPr>
              <w:t>Ministarstvo kulture, Ministarstvo turizma, civilno društvo i lokalno stanovništvo.</w:t>
            </w:r>
          </w:p>
        </w:tc>
      </w:tr>
      <w:tr w:rsidR="000241A1" w14:paraId="4A3F642A" w14:textId="77777777" w:rsidTr="00BA104B">
        <w:trPr>
          <w:trHeight w:val="358"/>
        </w:trPr>
        <w:tc>
          <w:tcPr>
            <w:tcW w:w="3729" w:type="dxa"/>
            <w:tcBorders>
              <w:top w:val="single" w:sz="4" w:space="0" w:color="000000"/>
              <w:left w:val="single" w:sz="4" w:space="0" w:color="000000"/>
              <w:bottom w:val="single" w:sz="4" w:space="0" w:color="000000"/>
            </w:tcBorders>
            <w:shd w:val="clear" w:color="auto" w:fill="auto"/>
          </w:tcPr>
          <w:p w14:paraId="7289F7C2" w14:textId="77777777" w:rsidR="000241A1" w:rsidRDefault="000241A1" w:rsidP="00BA104B">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31F2CA15" w14:textId="77777777" w:rsidR="000241A1" w:rsidRDefault="000241A1" w:rsidP="00BA104B">
            <w:pPr>
              <w:snapToGrid w:val="0"/>
              <w:spacing w:after="0" w:line="240" w:lineRule="auto"/>
              <w:jc w:val="both"/>
              <w:rPr>
                <w:rFonts w:ascii="Times New Roman" w:hAnsi="Times New Roman"/>
                <w:sz w:val="24"/>
                <w:szCs w:val="24"/>
              </w:rPr>
            </w:pPr>
            <w:r>
              <w:rPr>
                <w:rFonts w:ascii="Times New Roman" w:hAnsi="Times New Roman"/>
                <w:sz w:val="24"/>
                <w:szCs w:val="24"/>
              </w:rPr>
              <w:t>Gospodarski subjekti, investitori, Turistička zajednica grada, civilno društvo i lokalno stanovništvo, posjetioci i turisti.</w:t>
            </w:r>
          </w:p>
        </w:tc>
      </w:tr>
      <w:tr w:rsidR="000241A1" w:rsidRPr="00AC6814" w14:paraId="6F0ACC9E" w14:textId="77777777" w:rsidTr="00BA104B">
        <w:trPr>
          <w:trHeight w:val="410"/>
        </w:trPr>
        <w:tc>
          <w:tcPr>
            <w:tcW w:w="3729" w:type="dxa"/>
            <w:tcBorders>
              <w:top w:val="single" w:sz="4" w:space="0" w:color="000000"/>
              <w:left w:val="single" w:sz="4" w:space="0" w:color="000000"/>
              <w:bottom w:val="single" w:sz="4" w:space="0" w:color="000000"/>
            </w:tcBorders>
            <w:shd w:val="clear" w:color="auto" w:fill="auto"/>
            <w:vAlign w:val="center"/>
          </w:tcPr>
          <w:p w14:paraId="7CF2859B" w14:textId="77777777" w:rsidR="000241A1" w:rsidRDefault="000241A1" w:rsidP="00BA104B">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7EFC9027" w14:textId="77777777" w:rsidR="000241A1" w:rsidRDefault="000241A1" w:rsidP="00BA104B">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identificiranje projekata u turizmu</w:t>
            </w:r>
          </w:p>
          <w:p w14:paraId="3A332A52" w14:textId="77777777" w:rsidR="000241A1" w:rsidRDefault="000241A1" w:rsidP="00BA104B">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prouka i redefiniranje postojeće baze projekata</w:t>
            </w:r>
          </w:p>
          <w:p w14:paraId="57EB52E5" w14:textId="77777777" w:rsidR="000241A1" w:rsidRDefault="000241A1" w:rsidP="00BA104B">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uključivanje svih zainteresiranih lokalnih dionika i rad u fokus grupama, na javnim raspravama i partnerskim konzultacijama</w:t>
            </w:r>
          </w:p>
          <w:p w14:paraId="79D8037D" w14:textId="77777777" w:rsidR="000241A1" w:rsidRPr="007D04F2" w:rsidRDefault="000241A1" w:rsidP="00BA104B">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korištenje EU fondova za izradu analiza i provedbu projekata</w:t>
            </w:r>
          </w:p>
        </w:tc>
      </w:tr>
      <w:tr w:rsidR="000241A1" w14:paraId="5C56D872" w14:textId="77777777" w:rsidTr="00BA104B">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0C58AD22" w14:textId="77777777" w:rsidR="000241A1" w:rsidRDefault="000241A1" w:rsidP="00BA104B">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0F69BD6" w14:textId="77777777" w:rsidR="000241A1" w:rsidRDefault="000241A1" w:rsidP="00BA104B">
            <w:pPr>
              <w:numPr>
                <w:ilvl w:val="0"/>
                <w:numId w:val="16"/>
              </w:numPr>
              <w:snapToGrid w:val="0"/>
              <w:spacing w:after="0" w:line="240" w:lineRule="auto"/>
              <w:jc w:val="both"/>
              <w:rPr>
                <w:rFonts w:ascii="Times New Roman" w:hAnsi="Times New Roman"/>
                <w:sz w:val="24"/>
                <w:szCs w:val="24"/>
              </w:rPr>
            </w:pPr>
            <w:r>
              <w:rPr>
                <w:rFonts w:ascii="Times New Roman" w:hAnsi="Times New Roman"/>
                <w:sz w:val="24"/>
                <w:szCs w:val="24"/>
              </w:rPr>
              <w:t>stvoreni konkretni i financijski održivi projekti u turizmu koji će povećati prihode djelatnika u turizmu i samoga Grada</w:t>
            </w:r>
          </w:p>
          <w:p w14:paraId="4FC53A35" w14:textId="77777777" w:rsidR="000241A1" w:rsidRDefault="000241A1" w:rsidP="00BA104B">
            <w:pPr>
              <w:numPr>
                <w:ilvl w:val="0"/>
                <w:numId w:val="16"/>
              </w:numPr>
              <w:snapToGrid w:val="0"/>
              <w:spacing w:after="0" w:line="240" w:lineRule="auto"/>
              <w:jc w:val="both"/>
              <w:rPr>
                <w:rFonts w:ascii="Times New Roman" w:hAnsi="Times New Roman"/>
                <w:sz w:val="24"/>
                <w:szCs w:val="24"/>
              </w:rPr>
            </w:pPr>
            <w:r>
              <w:rPr>
                <w:rFonts w:ascii="Times New Roman" w:hAnsi="Times New Roman"/>
                <w:sz w:val="24"/>
                <w:szCs w:val="24"/>
              </w:rPr>
              <w:t xml:space="preserve">projekti u bazi posloženi prema prioritetima te omogućuju ulaganja, ali i nesmetano funkcioniranje </w:t>
            </w:r>
            <w:r>
              <w:rPr>
                <w:rFonts w:ascii="Times New Roman" w:hAnsi="Times New Roman"/>
                <w:sz w:val="24"/>
                <w:szCs w:val="24"/>
              </w:rPr>
              <w:lastRenderedPageBreak/>
              <w:t>Grada u financijskom smislu</w:t>
            </w:r>
          </w:p>
        </w:tc>
      </w:tr>
      <w:tr w:rsidR="000241A1" w14:paraId="4A3F4E6A" w14:textId="77777777" w:rsidTr="00BA104B">
        <w:trPr>
          <w:trHeight w:val="546"/>
        </w:trPr>
        <w:tc>
          <w:tcPr>
            <w:tcW w:w="3729" w:type="dxa"/>
            <w:tcBorders>
              <w:top w:val="single" w:sz="4" w:space="0" w:color="000000"/>
              <w:left w:val="single" w:sz="4" w:space="0" w:color="000000"/>
              <w:bottom w:val="single" w:sz="4" w:space="0" w:color="000000"/>
            </w:tcBorders>
            <w:shd w:val="clear" w:color="auto" w:fill="auto"/>
            <w:vAlign w:val="center"/>
          </w:tcPr>
          <w:p w14:paraId="0ABA7B6A" w14:textId="77777777" w:rsidR="000241A1" w:rsidRDefault="000241A1" w:rsidP="00BA104B">
            <w:pPr>
              <w:snapToGrid w:val="0"/>
              <w:spacing w:after="0" w:line="360" w:lineRule="auto"/>
              <w:rPr>
                <w:rFonts w:ascii="Times New Roman" w:hAnsi="Times New Roman"/>
                <w:i/>
                <w:sz w:val="24"/>
                <w:szCs w:val="24"/>
              </w:rPr>
            </w:pPr>
            <w:r>
              <w:rPr>
                <w:rFonts w:ascii="Times New Roman" w:hAnsi="Times New Roman"/>
                <w:i/>
                <w:sz w:val="24"/>
                <w:szCs w:val="24"/>
              </w:rPr>
              <w:lastRenderedPageBreak/>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F1D377F" w14:textId="77777777" w:rsidR="000241A1" w:rsidRDefault="000241A1" w:rsidP="00BA104B">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revizija i dopuna baze projekata</w:t>
            </w:r>
          </w:p>
          <w:p w14:paraId="0EE6E080" w14:textId="77777777" w:rsidR="000241A1" w:rsidRPr="00435649" w:rsidRDefault="000241A1" w:rsidP="00BA104B">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uvođenje liste prioriteta projekata</w:t>
            </w:r>
          </w:p>
        </w:tc>
      </w:tr>
    </w:tbl>
    <w:p w14:paraId="79B01005" w14:textId="77777777" w:rsidR="000241A1" w:rsidRDefault="000241A1" w:rsidP="000241A1">
      <w:pPr>
        <w:spacing w:line="240" w:lineRule="auto"/>
        <w:rPr>
          <w:rFonts w:ascii="Times New Roman" w:hAnsi="Times New Roman"/>
        </w:rPr>
      </w:pPr>
    </w:p>
    <w:p w14:paraId="72639603" w14:textId="77777777" w:rsidR="00B77F7B" w:rsidRDefault="00B77F7B" w:rsidP="008C4643">
      <w:pPr>
        <w:spacing w:line="240" w:lineRule="auto"/>
        <w:rPr>
          <w:rFonts w:ascii="Times New Roman" w:hAnsi="Times New Roman"/>
          <w:b/>
          <w:sz w:val="26"/>
          <w:szCs w:val="26"/>
        </w:rPr>
      </w:pPr>
    </w:p>
    <w:p w14:paraId="717ED737" w14:textId="77777777" w:rsidR="00B77F7B" w:rsidRDefault="00B77F7B" w:rsidP="008C4643">
      <w:pPr>
        <w:spacing w:line="240" w:lineRule="auto"/>
        <w:rPr>
          <w:rFonts w:ascii="Times New Roman" w:hAnsi="Times New Roman"/>
          <w:b/>
          <w:sz w:val="26"/>
          <w:szCs w:val="26"/>
        </w:rPr>
      </w:pPr>
    </w:p>
    <w:p w14:paraId="2A134900" w14:textId="77777777" w:rsidR="00B77F7B" w:rsidRDefault="00B77F7B" w:rsidP="008C4643">
      <w:pPr>
        <w:spacing w:line="240" w:lineRule="auto"/>
        <w:rPr>
          <w:rFonts w:ascii="Times New Roman" w:hAnsi="Times New Roman"/>
          <w:b/>
          <w:sz w:val="26"/>
          <w:szCs w:val="26"/>
        </w:rPr>
      </w:pPr>
    </w:p>
    <w:p w14:paraId="40E44DC1" w14:textId="77777777" w:rsidR="00B77F7B" w:rsidRDefault="00B77F7B" w:rsidP="008C4643">
      <w:pPr>
        <w:spacing w:line="240" w:lineRule="auto"/>
        <w:rPr>
          <w:rFonts w:ascii="Times New Roman" w:hAnsi="Times New Roman"/>
          <w:b/>
          <w:sz w:val="26"/>
          <w:szCs w:val="26"/>
        </w:rPr>
      </w:pPr>
    </w:p>
    <w:p w14:paraId="1187CD44" w14:textId="77777777" w:rsidR="00B77F7B" w:rsidRDefault="00B77F7B" w:rsidP="008C4643">
      <w:pPr>
        <w:spacing w:line="240" w:lineRule="auto"/>
        <w:rPr>
          <w:rFonts w:ascii="Times New Roman" w:hAnsi="Times New Roman"/>
          <w:b/>
          <w:sz w:val="26"/>
          <w:szCs w:val="26"/>
        </w:rPr>
      </w:pPr>
    </w:p>
    <w:p w14:paraId="21DA6F9D" w14:textId="77777777" w:rsidR="00B77F7B" w:rsidRDefault="00B77F7B" w:rsidP="008C4643">
      <w:pPr>
        <w:spacing w:line="240" w:lineRule="auto"/>
        <w:rPr>
          <w:rFonts w:ascii="Times New Roman" w:hAnsi="Times New Roman"/>
          <w:b/>
          <w:sz w:val="26"/>
          <w:szCs w:val="26"/>
        </w:rPr>
      </w:pPr>
    </w:p>
    <w:p w14:paraId="53F89F91" w14:textId="77777777" w:rsidR="00B77F7B" w:rsidRDefault="00B77F7B" w:rsidP="008C4643">
      <w:pPr>
        <w:spacing w:line="240" w:lineRule="auto"/>
        <w:rPr>
          <w:rFonts w:ascii="Times New Roman" w:hAnsi="Times New Roman"/>
          <w:b/>
          <w:sz w:val="26"/>
          <w:szCs w:val="26"/>
        </w:rPr>
      </w:pPr>
    </w:p>
    <w:p w14:paraId="040E6D19" w14:textId="77777777" w:rsidR="00B77F7B" w:rsidRDefault="00B77F7B" w:rsidP="008C4643">
      <w:pPr>
        <w:spacing w:line="240" w:lineRule="auto"/>
        <w:rPr>
          <w:rFonts w:ascii="Times New Roman" w:hAnsi="Times New Roman"/>
          <w:b/>
          <w:sz w:val="26"/>
          <w:szCs w:val="26"/>
        </w:rPr>
      </w:pPr>
    </w:p>
    <w:p w14:paraId="387C0F61" w14:textId="77777777" w:rsidR="00B77F7B" w:rsidRDefault="00B77F7B" w:rsidP="008C4643">
      <w:pPr>
        <w:spacing w:line="240" w:lineRule="auto"/>
        <w:rPr>
          <w:rFonts w:ascii="Times New Roman" w:hAnsi="Times New Roman"/>
          <w:b/>
          <w:sz w:val="26"/>
          <w:szCs w:val="26"/>
        </w:rPr>
      </w:pPr>
    </w:p>
    <w:p w14:paraId="0A66D807" w14:textId="77777777" w:rsidR="00B77F7B" w:rsidRDefault="00B77F7B" w:rsidP="008C4643">
      <w:pPr>
        <w:spacing w:line="240" w:lineRule="auto"/>
        <w:rPr>
          <w:rFonts w:ascii="Times New Roman" w:hAnsi="Times New Roman"/>
          <w:b/>
          <w:sz w:val="26"/>
          <w:szCs w:val="26"/>
        </w:rPr>
      </w:pPr>
    </w:p>
    <w:p w14:paraId="267A4B94" w14:textId="77777777" w:rsidR="00B77F7B" w:rsidRDefault="00B77F7B" w:rsidP="008C4643">
      <w:pPr>
        <w:spacing w:line="240" w:lineRule="auto"/>
        <w:rPr>
          <w:rFonts w:ascii="Times New Roman" w:hAnsi="Times New Roman"/>
          <w:b/>
          <w:sz w:val="26"/>
          <w:szCs w:val="26"/>
        </w:rPr>
      </w:pPr>
    </w:p>
    <w:p w14:paraId="3CB227BC" w14:textId="77777777" w:rsidR="00B77F7B" w:rsidRDefault="00B77F7B" w:rsidP="008C4643">
      <w:pPr>
        <w:spacing w:line="240" w:lineRule="auto"/>
        <w:rPr>
          <w:rFonts w:ascii="Times New Roman" w:hAnsi="Times New Roman"/>
          <w:b/>
          <w:sz w:val="26"/>
          <w:szCs w:val="26"/>
        </w:rPr>
      </w:pPr>
    </w:p>
    <w:p w14:paraId="19AB2F44" w14:textId="77777777" w:rsidR="00B77F7B" w:rsidRDefault="00B77F7B" w:rsidP="008C4643">
      <w:pPr>
        <w:spacing w:line="240" w:lineRule="auto"/>
        <w:rPr>
          <w:rFonts w:ascii="Times New Roman" w:hAnsi="Times New Roman"/>
          <w:b/>
          <w:sz w:val="26"/>
          <w:szCs w:val="26"/>
        </w:rPr>
      </w:pPr>
    </w:p>
    <w:p w14:paraId="5741009E" w14:textId="77777777" w:rsidR="00B77F7B" w:rsidRDefault="00B77F7B" w:rsidP="008C4643">
      <w:pPr>
        <w:spacing w:line="240" w:lineRule="auto"/>
        <w:rPr>
          <w:rFonts w:ascii="Times New Roman" w:hAnsi="Times New Roman"/>
          <w:b/>
          <w:sz w:val="26"/>
          <w:szCs w:val="26"/>
        </w:rPr>
      </w:pPr>
    </w:p>
    <w:p w14:paraId="73C1A116" w14:textId="77777777" w:rsidR="00B77F7B" w:rsidRDefault="00B77F7B" w:rsidP="008C4643">
      <w:pPr>
        <w:spacing w:line="240" w:lineRule="auto"/>
        <w:rPr>
          <w:rFonts w:ascii="Times New Roman" w:hAnsi="Times New Roman"/>
          <w:b/>
          <w:sz w:val="26"/>
          <w:szCs w:val="26"/>
        </w:rPr>
      </w:pPr>
    </w:p>
    <w:p w14:paraId="664DB436" w14:textId="77777777" w:rsidR="00B77F7B" w:rsidRDefault="00B77F7B" w:rsidP="008C4643">
      <w:pPr>
        <w:spacing w:line="240" w:lineRule="auto"/>
        <w:rPr>
          <w:rFonts w:ascii="Times New Roman" w:hAnsi="Times New Roman"/>
          <w:b/>
          <w:sz w:val="26"/>
          <w:szCs w:val="26"/>
        </w:rPr>
      </w:pPr>
    </w:p>
    <w:p w14:paraId="4E07791F" w14:textId="77777777" w:rsidR="00B77F7B" w:rsidRDefault="00B77F7B" w:rsidP="008C4643">
      <w:pPr>
        <w:spacing w:line="240" w:lineRule="auto"/>
        <w:rPr>
          <w:rFonts w:ascii="Times New Roman" w:hAnsi="Times New Roman"/>
          <w:b/>
          <w:sz w:val="26"/>
          <w:szCs w:val="26"/>
        </w:rPr>
      </w:pPr>
    </w:p>
    <w:p w14:paraId="0FBE7D9F" w14:textId="77777777" w:rsidR="00B77F7B" w:rsidRDefault="00B77F7B" w:rsidP="008C4643">
      <w:pPr>
        <w:spacing w:line="240" w:lineRule="auto"/>
        <w:rPr>
          <w:rFonts w:ascii="Times New Roman" w:hAnsi="Times New Roman"/>
          <w:b/>
          <w:sz w:val="26"/>
          <w:szCs w:val="26"/>
        </w:rPr>
      </w:pPr>
    </w:p>
    <w:p w14:paraId="19E5EAB2" w14:textId="77777777" w:rsidR="00B77F7B" w:rsidRDefault="00B77F7B" w:rsidP="008C4643">
      <w:pPr>
        <w:spacing w:line="240" w:lineRule="auto"/>
        <w:rPr>
          <w:rFonts w:ascii="Times New Roman" w:hAnsi="Times New Roman"/>
          <w:b/>
          <w:sz w:val="26"/>
          <w:szCs w:val="26"/>
        </w:rPr>
      </w:pPr>
    </w:p>
    <w:p w14:paraId="24696F67" w14:textId="77777777" w:rsidR="00B77F7B" w:rsidRDefault="00B77F7B" w:rsidP="008C4643">
      <w:pPr>
        <w:spacing w:line="240" w:lineRule="auto"/>
        <w:rPr>
          <w:rFonts w:ascii="Times New Roman" w:hAnsi="Times New Roman"/>
          <w:b/>
          <w:sz w:val="26"/>
          <w:szCs w:val="26"/>
        </w:rPr>
      </w:pPr>
    </w:p>
    <w:p w14:paraId="7BE399DB" w14:textId="77777777" w:rsidR="00B77F7B" w:rsidRDefault="00B77F7B" w:rsidP="008C4643">
      <w:pPr>
        <w:spacing w:line="240" w:lineRule="auto"/>
        <w:rPr>
          <w:rFonts w:ascii="Times New Roman" w:hAnsi="Times New Roman"/>
          <w:b/>
          <w:sz w:val="26"/>
          <w:szCs w:val="26"/>
        </w:rPr>
      </w:pPr>
    </w:p>
    <w:p w14:paraId="659265C9" w14:textId="77777777" w:rsidR="00B77F7B" w:rsidRDefault="00B77F7B" w:rsidP="008C4643">
      <w:pPr>
        <w:spacing w:line="240" w:lineRule="auto"/>
        <w:rPr>
          <w:rFonts w:ascii="Times New Roman" w:hAnsi="Times New Roman"/>
          <w:b/>
          <w:sz w:val="26"/>
          <w:szCs w:val="26"/>
        </w:rPr>
      </w:pPr>
    </w:p>
    <w:p w14:paraId="24F6947D" w14:textId="77777777" w:rsidR="00D17AC4" w:rsidRDefault="00D17AC4" w:rsidP="00D17AC4">
      <w:pPr>
        <w:spacing w:after="0" w:line="240" w:lineRule="auto"/>
        <w:rPr>
          <w:rFonts w:ascii="Times New Roman" w:hAnsi="Times New Roman"/>
          <w:b/>
          <w:sz w:val="26"/>
          <w:szCs w:val="26"/>
        </w:rPr>
      </w:pPr>
      <w:r>
        <w:rPr>
          <w:rFonts w:ascii="Times New Roman" w:hAnsi="Times New Roman"/>
          <w:b/>
          <w:sz w:val="28"/>
          <w:szCs w:val="28"/>
        </w:rPr>
        <w:t>P</w:t>
      </w:r>
      <w:r>
        <w:rPr>
          <w:rFonts w:ascii="Times New Roman" w:hAnsi="Times New Roman"/>
          <w:b/>
          <w:sz w:val="26"/>
          <w:szCs w:val="26"/>
        </w:rPr>
        <w:t>RIORITET 3</w:t>
      </w:r>
      <w:r w:rsidRPr="00F80C41">
        <w:rPr>
          <w:rFonts w:ascii="Times New Roman" w:hAnsi="Times New Roman"/>
          <w:b/>
          <w:sz w:val="26"/>
          <w:szCs w:val="26"/>
        </w:rPr>
        <w:t>.</w:t>
      </w:r>
      <w:r>
        <w:rPr>
          <w:rFonts w:ascii="Times New Roman" w:hAnsi="Times New Roman"/>
          <w:b/>
          <w:sz w:val="26"/>
          <w:szCs w:val="26"/>
        </w:rPr>
        <w:t>2.  Unapređenje turističke ponude i razvoj turističke infrastrukture</w:t>
      </w:r>
    </w:p>
    <w:p w14:paraId="22AB4518" w14:textId="77777777" w:rsidR="00D17AC4" w:rsidRDefault="00D17AC4" w:rsidP="00D17AC4">
      <w:pPr>
        <w:spacing w:after="0" w:line="240" w:lineRule="auto"/>
        <w:rPr>
          <w:rFonts w:ascii="Times New Roman" w:hAnsi="Times New Roman"/>
          <w:b/>
          <w:sz w:val="26"/>
          <w:szCs w:val="26"/>
        </w:rPr>
      </w:pPr>
    </w:p>
    <w:p w14:paraId="06049B8A" w14:textId="513B76EB" w:rsidR="00D17AC4" w:rsidRPr="0045350D" w:rsidRDefault="00D17AC4" w:rsidP="00DF062E">
      <w:pPr>
        <w:spacing w:after="0" w:line="240" w:lineRule="auto"/>
        <w:rPr>
          <w:rFonts w:ascii="Times New Roman" w:hAnsi="Times New Roman"/>
          <w:sz w:val="24"/>
          <w:szCs w:val="24"/>
        </w:rPr>
      </w:pPr>
      <w:r>
        <w:rPr>
          <w:rFonts w:ascii="Times New Roman" w:hAnsi="Times New Roman"/>
          <w:b/>
          <w:sz w:val="26"/>
          <w:szCs w:val="26"/>
        </w:rPr>
        <w:t xml:space="preserve"> </w:t>
      </w:r>
      <w:r w:rsidR="00DF062E">
        <w:rPr>
          <w:rFonts w:ascii="Times New Roman" w:hAnsi="Times New Roman"/>
          <w:b/>
          <w:sz w:val="26"/>
          <w:szCs w:val="26"/>
        </w:rPr>
        <w:tab/>
      </w:r>
      <w:r w:rsidRPr="000A4A38">
        <w:rPr>
          <w:rFonts w:ascii="Times New Roman" w:hAnsi="Times New Roman"/>
          <w:sz w:val="24"/>
          <w:szCs w:val="24"/>
        </w:rPr>
        <w:t>Turistička infrastruktura</w:t>
      </w:r>
      <w:r>
        <w:rPr>
          <w:rFonts w:ascii="Times New Roman" w:hAnsi="Times New Roman"/>
          <w:sz w:val="24"/>
          <w:szCs w:val="24"/>
        </w:rPr>
        <w:t xml:space="preserve"> i kvalitetna ponuda </w:t>
      </w:r>
      <w:r w:rsidRPr="000A4A38">
        <w:rPr>
          <w:rFonts w:ascii="Times New Roman" w:hAnsi="Times New Roman"/>
          <w:sz w:val="24"/>
          <w:szCs w:val="24"/>
        </w:rPr>
        <w:t xml:space="preserve"> </w:t>
      </w:r>
      <w:r>
        <w:rPr>
          <w:rFonts w:ascii="Times New Roman" w:hAnsi="Times New Roman"/>
          <w:sz w:val="24"/>
          <w:szCs w:val="24"/>
        </w:rPr>
        <w:t>osnovni su preduvjet</w:t>
      </w:r>
      <w:r w:rsidRPr="000A4A38">
        <w:rPr>
          <w:rFonts w:ascii="Times New Roman" w:hAnsi="Times New Roman"/>
          <w:sz w:val="24"/>
          <w:szCs w:val="24"/>
        </w:rPr>
        <w:t xml:space="preserve"> </w:t>
      </w:r>
      <w:r>
        <w:rPr>
          <w:rFonts w:ascii="Times New Roman" w:hAnsi="Times New Roman"/>
          <w:sz w:val="24"/>
          <w:szCs w:val="24"/>
        </w:rPr>
        <w:t xml:space="preserve">za podizanje atraktivnosti određene turističke destinacije. </w:t>
      </w:r>
      <w:r w:rsidRPr="000A4A38">
        <w:rPr>
          <w:rFonts w:ascii="Times New Roman" w:hAnsi="Times New Roman"/>
          <w:sz w:val="24"/>
          <w:szCs w:val="24"/>
        </w:rPr>
        <w:t xml:space="preserve">Kvaliteta ugostiteljskih kapaciteta te informiranost samih posjetitelja kad već stignu </w:t>
      </w:r>
      <w:r>
        <w:rPr>
          <w:rFonts w:ascii="Times New Roman" w:hAnsi="Times New Roman"/>
          <w:sz w:val="24"/>
          <w:szCs w:val="24"/>
        </w:rPr>
        <w:t>na</w:t>
      </w:r>
      <w:r w:rsidRPr="000A4A38">
        <w:rPr>
          <w:rFonts w:ascii="Times New Roman" w:hAnsi="Times New Roman"/>
          <w:sz w:val="24"/>
          <w:szCs w:val="24"/>
        </w:rPr>
        <w:t xml:space="preserve"> određenu destinaciju, utječu na cjelokupni </w:t>
      </w:r>
      <w:r w:rsidRPr="000A4A38">
        <w:rPr>
          <w:rFonts w:ascii="Times New Roman" w:hAnsi="Times New Roman"/>
          <w:sz w:val="24"/>
          <w:szCs w:val="24"/>
        </w:rPr>
        <w:lastRenderedPageBreak/>
        <w:t>dojam i kvalitetu ponude grada te na zadovoljstvo posjetitelja. Upotpunjavanje postojeće turističke ponude grada Ivanca obuhvaća razvoj novih prepoznatljivih proizvoda</w:t>
      </w:r>
      <w:r>
        <w:rPr>
          <w:rFonts w:ascii="Times New Roman" w:hAnsi="Times New Roman"/>
          <w:sz w:val="24"/>
          <w:szCs w:val="24"/>
        </w:rPr>
        <w:t xml:space="preserve"> i manifestacija </w:t>
      </w:r>
      <w:r w:rsidRPr="000A4A38">
        <w:rPr>
          <w:rFonts w:ascii="Times New Roman" w:hAnsi="Times New Roman"/>
          <w:sz w:val="24"/>
          <w:szCs w:val="24"/>
        </w:rPr>
        <w:t xml:space="preserve">na temelju postojećih resursa i jačanje promocije postojećih proizvoda koji se nude na turističkom tržištu. </w:t>
      </w:r>
      <w:r>
        <w:rPr>
          <w:rFonts w:ascii="Times New Roman" w:hAnsi="Times New Roman"/>
          <w:sz w:val="24"/>
          <w:szCs w:val="24"/>
        </w:rPr>
        <w:t>Razvoj nove turističke infrastrukture direktno doprinosi jačanju turističke ponude i omogućuje razvoj novih programa ( od kulturno – umjetničkog, kongresnog do športskog turizma)</w:t>
      </w:r>
      <w:r w:rsidRPr="000A4A38">
        <w:rPr>
          <w:rFonts w:ascii="Times New Roman" w:hAnsi="Times New Roman"/>
          <w:sz w:val="24"/>
          <w:szCs w:val="24"/>
        </w:rPr>
        <w:t>.</w:t>
      </w:r>
      <w:r>
        <w:rPr>
          <w:rFonts w:ascii="Times New Roman" w:hAnsi="Times New Roman"/>
          <w:sz w:val="24"/>
          <w:szCs w:val="24"/>
        </w:rPr>
        <w:t xml:space="preserve"> Turistička zajednica grada Ivanca, koja je zadužena za stvaranje turističkog identiteta grada Ivanca, proširuje njegovu turističku ponudu  i omogućava jači proboj na tržište, a jačanje regionalne prometne povezanosti omogućuje brz i jednostavan dolazak turista.</w:t>
      </w:r>
    </w:p>
    <w:p w14:paraId="79CFB34E" w14:textId="77777777" w:rsidR="004A4088" w:rsidRPr="0045350D" w:rsidRDefault="004A4088" w:rsidP="008C4643">
      <w:pPr>
        <w:spacing w:line="240" w:lineRule="auto"/>
        <w:rPr>
          <w:rFonts w:ascii="Times New Roman" w:hAnsi="Times New Roman"/>
          <w:b/>
          <w:sz w:val="26"/>
          <w:szCs w:val="26"/>
        </w:rPr>
      </w:pPr>
    </w:p>
    <w:tbl>
      <w:tblPr>
        <w:tblW w:w="9494" w:type="dxa"/>
        <w:tblInd w:w="-5" w:type="dxa"/>
        <w:tblLayout w:type="fixed"/>
        <w:tblLook w:val="0000" w:firstRow="0" w:lastRow="0" w:firstColumn="0" w:lastColumn="0" w:noHBand="0" w:noVBand="0"/>
      </w:tblPr>
      <w:tblGrid>
        <w:gridCol w:w="3729"/>
        <w:gridCol w:w="5765"/>
      </w:tblGrid>
      <w:tr w:rsidR="008C4643" w14:paraId="508A95B0" w14:textId="77777777" w:rsidTr="007B038C">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1E9DB0" w14:textId="77777777" w:rsidR="008C4643" w:rsidRDefault="008C4643" w:rsidP="007B038C">
            <w:pPr>
              <w:snapToGrid w:val="0"/>
              <w:spacing w:after="0"/>
              <w:rPr>
                <w:rFonts w:ascii="Times New Roman" w:hAnsi="Times New Roman"/>
                <w:b/>
                <w:sz w:val="24"/>
                <w:szCs w:val="24"/>
              </w:rPr>
            </w:pPr>
            <w:r w:rsidRPr="00D17AC4">
              <w:rPr>
                <w:rFonts w:ascii="Times New Roman" w:hAnsi="Times New Roman"/>
                <w:b/>
                <w:sz w:val="24"/>
                <w:szCs w:val="24"/>
              </w:rPr>
              <w:t xml:space="preserve">Mjera </w:t>
            </w:r>
            <w:r w:rsidR="00757ED5" w:rsidRPr="00D17AC4">
              <w:rPr>
                <w:rFonts w:ascii="Times New Roman" w:hAnsi="Times New Roman"/>
                <w:b/>
                <w:sz w:val="24"/>
                <w:szCs w:val="24"/>
              </w:rPr>
              <w:t>3.</w:t>
            </w:r>
            <w:r w:rsidR="00D17AC4" w:rsidRPr="00D17AC4">
              <w:rPr>
                <w:rFonts w:ascii="Times New Roman" w:hAnsi="Times New Roman"/>
                <w:b/>
                <w:sz w:val="24"/>
                <w:szCs w:val="24"/>
              </w:rPr>
              <w:t>2</w:t>
            </w:r>
            <w:r w:rsidR="00757ED5" w:rsidRPr="00D17AC4">
              <w:rPr>
                <w:rFonts w:ascii="Times New Roman" w:hAnsi="Times New Roman"/>
                <w:b/>
                <w:sz w:val="24"/>
                <w:szCs w:val="24"/>
              </w:rPr>
              <w:t>.1.</w:t>
            </w:r>
            <w:r w:rsidRPr="00D17AC4">
              <w:rPr>
                <w:rFonts w:ascii="Times New Roman" w:hAnsi="Times New Roman"/>
                <w:b/>
                <w:sz w:val="24"/>
                <w:szCs w:val="24"/>
              </w:rPr>
              <w:t xml:space="preserve">  St</w:t>
            </w:r>
            <w:r w:rsidR="00A43F74">
              <w:rPr>
                <w:rFonts w:ascii="Times New Roman" w:hAnsi="Times New Roman"/>
                <w:b/>
                <w:sz w:val="24"/>
                <w:szCs w:val="24"/>
              </w:rPr>
              <w:t>varanje turističkog identiteta g</w:t>
            </w:r>
            <w:r w:rsidRPr="00D17AC4">
              <w:rPr>
                <w:rFonts w:ascii="Times New Roman" w:hAnsi="Times New Roman"/>
                <w:b/>
                <w:sz w:val="24"/>
                <w:szCs w:val="24"/>
              </w:rPr>
              <w:t>rada Ivanca</w:t>
            </w:r>
            <w:r>
              <w:rPr>
                <w:rFonts w:ascii="Times New Roman" w:hAnsi="Times New Roman"/>
                <w:b/>
                <w:sz w:val="24"/>
                <w:szCs w:val="24"/>
              </w:rPr>
              <w:t xml:space="preserve">  </w:t>
            </w:r>
          </w:p>
          <w:p w14:paraId="21944793" w14:textId="77777777" w:rsidR="008C4643" w:rsidRDefault="008C4643" w:rsidP="007B038C">
            <w:pPr>
              <w:spacing w:after="0"/>
              <w:rPr>
                <w:rFonts w:ascii="Times New Roman" w:hAnsi="Times New Roman"/>
                <w:b/>
                <w:sz w:val="24"/>
                <w:szCs w:val="24"/>
              </w:rPr>
            </w:pPr>
            <w:r>
              <w:rPr>
                <w:rFonts w:ascii="Times New Roman" w:hAnsi="Times New Roman"/>
                <w:b/>
                <w:sz w:val="24"/>
                <w:szCs w:val="24"/>
              </w:rPr>
              <w:t xml:space="preserve">          </w:t>
            </w:r>
          </w:p>
        </w:tc>
      </w:tr>
      <w:tr w:rsidR="008C4643" w14:paraId="3DD2BBC7" w14:textId="77777777" w:rsidTr="007B038C">
        <w:trPr>
          <w:trHeight w:val="1183"/>
        </w:trPr>
        <w:tc>
          <w:tcPr>
            <w:tcW w:w="3729" w:type="dxa"/>
            <w:tcBorders>
              <w:top w:val="single" w:sz="4" w:space="0" w:color="000000"/>
              <w:left w:val="single" w:sz="4" w:space="0" w:color="000000"/>
              <w:bottom w:val="single" w:sz="4" w:space="0" w:color="000000"/>
            </w:tcBorders>
            <w:shd w:val="clear" w:color="auto" w:fill="auto"/>
          </w:tcPr>
          <w:p w14:paraId="6F9D5F1F" w14:textId="77777777" w:rsidR="008C4643" w:rsidRDefault="008C4643" w:rsidP="007B038C">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3570E78" w14:textId="77777777" w:rsidR="008C4643" w:rsidRDefault="008C4643" w:rsidP="007B038C">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1.1.</w:t>
            </w:r>
            <w:r>
              <w:rPr>
                <w:rFonts w:ascii="Times New Roman" w:hAnsi="Times New Roman"/>
                <w:sz w:val="24"/>
                <w:szCs w:val="24"/>
              </w:rPr>
              <w:t xml:space="preserve"> </w:t>
            </w:r>
            <w:r>
              <w:rPr>
                <w:rFonts w:ascii="Times New Roman" w:hAnsi="Times New Roman"/>
                <w:i/>
                <w:sz w:val="24"/>
                <w:szCs w:val="24"/>
              </w:rPr>
              <w:t xml:space="preserve">Razvoj turističke ponude </w:t>
            </w:r>
            <w:r>
              <w:rPr>
                <w:rFonts w:ascii="Times New Roman" w:hAnsi="Times New Roman"/>
                <w:sz w:val="24"/>
                <w:szCs w:val="24"/>
              </w:rPr>
              <w:t xml:space="preserve">i </w:t>
            </w:r>
            <w:r>
              <w:rPr>
                <w:rFonts w:ascii="Times New Roman" w:hAnsi="Times New Roman"/>
                <w:b/>
                <w:sz w:val="24"/>
                <w:szCs w:val="24"/>
              </w:rPr>
              <w:t>mjerom 1.1.2.</w:t>
            </w:r>
            <w:r>
              <w:rPr>
                <w:rFonts w:ascii="Times New Roman" w:hAnsi="Times New Roman"/>
                <w:i/>
                <w:sz w:val="24"/>
                <w:szCs w:val="24"/>
              </w:rPr>
              <w:t xml:space="preserve"> Razvoj i promocija turističkih proizvoda i usluga.</w:t>
            </w:r>
          </w:p>
        </w:tc>
      </w:tr>
      <w:tr w:rsidR="008C4643" w14:paraId="0C091EA4" w14:textId="77777777" w:rsidTr="007B038C">
        <w:trPr>
          <w:trHeight w:val="691"/>
        </w:trPr>
        <w:tc>
          <w:tcPr>
            <w:tcW w:w="3729" w:type="dxa"/>
            <w:tcBorders>
              <w:top w:val="single" w:sz="4" w:space="0" w:color="000000"/>
              <w:left w:val="single" w:sz="4" w:space="0" w:color="000000"/>
              <w:bottom w:val="single" w:sz="4" w:space="0" w:color="000000"/>
            </w:tcBorders>
            <w:shd w:val="clear" w:color="auto" w:fill="auto"/>
          </w:tcPr>
          <w:p w14:paraId="587AA53F"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74224790" w14:textId="77777777" w:rsidR="008C4643" w:rsidRDefault="008C4643" w:rsidP="007B038C">
            <w:pPr>
              <w:snapToGrid w:val="0"/>
              <w:spacing w:after="0" w:line="240" w:lineRule="auto"/>
              <w:jc w:val="both"/>
              <w:rPr>
                <w:rFonts w:ascii="Times New Roman" w:hAnsi="Times New Roman"/>
                <w:sz w:val="24"/>
                <w:szCs w:val="24"/>
              </w:rPr>
            </w:pPr>
            <w:r>
              <w:rPr>
                <w:rFonts w:ascii="Times New Roman" w:hAnsi="Times New Roman"/>
                <w:sz w:val="24"/>
                <w:szCs w:val="24"/>
              </w:rPr>
              <w:t>Stvaranje prepozna</w:t>
            </w:r>
            <w:r w:rsidR="00A43F74">
              <w:rPr>
                <w:rFonts w:ascii="Times New Roman" w:hAnsi="Times New Roman"/>
                <w:sz w:val="24"/>
                <w:szCs w:val="24"/>
              </w:rPr>
              <w:t>tljivog turističkog identiteta g</w:t>
            </w:r>
            <w:r>
              <w:rPr>
                <w:rFonts w:ascii="Times New Roman" w:hAnsi="Times New Roman"/>
                <w:sz w:val="24"/>
                <w:szCs w:val="24"/>
              </w:rPr>
              <w:t>rada Ivanca na temelju autentičnosti prirode i povijesno-kulturnog nasljeđa. Cilj mjere je postizanje prepoznatljivosti grada Ivanca kao poželjno turističkog odredišta u Hrvatskoj i izvan nje.</w:t>
            </w:r>
          </w:p>
          <w:p w14:paraId="62204BCF" w14:textId="77777777" w:rsidR="008C4643" w:rsidRDefault="008C4643" w:rsidP="007B038C">
            <w:pPr>
              <w:snapToGrid w:val="0"/>
              <w:spacing w:after="0" w:line="240" w:lineRule="auto"/>
              <w:jc w:val="both"/>
              <w:rPr>
                <w:rFonts w:ascii="Times New Roman" w:hAnsi="Times New Roman"/>
                <w:sz w:val="24"/>
                <w:szCs w:val="24"/>
              </w:rPr>
            </w:pPr>
          </w:p>
        </w:tc>
      </w:tr>
      <w:tr w:rsidR="008C4643" w14:paraId="0673236C" w14:textId="77777777" w:rsidTr="007B038C">
        <w:trPr>
          <w:trHeight w:val="421"/>
        </w:trPr>
        <w:tc>
          <w:tcPr>
            <w:tcW w:w="3729" w:type="dxa"/>
            <w:tcBorders>
              <w:top w:val="single" w:sz="4" w:space="0" w:color="000000"/>
              <w:left w:val="single" w:sz="4" w:space="0" w:color="000000"/>
              <w:bottom w:val="single" w:sz="4" w:space="0" w:color="000000"/>
            </w:tcBorders>
            <w:shd w:val="clear" w:color="auto" w:fill="auto"/>
            <w:vAlign w:val="center"/>
          </w:tcPr>
          <w:p w14:paraId="54E93645"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D3D3DB" w14:textId="77777777" w:rsidR="008C4643" w:rsidRDefault="008C4643" w:rsidP="007B038C">
            <w:pPr>
              <w:snapToGrid w:val="0"/>
              <w:spacing w:after="0" w:line="240" w:lineRule="auto"/>
              <w:rPr>
                <w:rFonts w:ascii="Times New Roman" w:hAnsi="Times New Roman"/>
                <w:sz w:val="24"/>
                <w:szCs w:val="24"/>
              </w:rPr>
            </w:pPr>
            <w:r>
              <w:rPr>
                <w:rFonts w:ascii="Times New Roman" w:hAnsi="Times New Roman"/>
                <w:sz w:val="24"/>
                <w:szCs w:val="24"/>
              </w:rPr>
              <w:t>Grad Ivanec, Varaždinska županija, Turistička zajednica, Ministarstvo kulture, Ministarstvo turizma, civilno društvo i lokalno stanovništvo.</w:t>
            </w:r>
          </w:p>
        </w:tc>
      </w:tr>
      <w:tr w:rsidR="008C4643" w14:paraId="2CF71876" w14:textId="77777777" w:rsidTr="007B038C">
        <w:trPr>
          <w:trHeight w:val="358"/>
        </w:trPr>
        <w:tc>
          <w:tcPr>
            <w:tcW w:w="3729" w:type="dxa"/>
            <w:tcBorders>
              <w:top w:val="single" w:sz="4" w:space="0" w:color="000000"/>
              <w:left w:val="single" w:sz="4" w:space="0" w:color="000000"/>
              <w:bottom w:val="single" w:sz="4" w:space="0" w:color="000000"/>
            </w:tcBorders>
            <w:shd w:val="clear" w:color="auto" w:fill="auto"/>
          </w:tcPr>
          <w:p w14:paraId="0A2295D1"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BDA3383" w14:textId="77777777" w:rsidR="008C4643" w:rsidRDefault="008C4643" w:rsidP="007B038C">
            <w:pPr>
              <w:snapToGrid w:val="0"/>
              <w:spacing w:after="0" w:line="240" w:lineRule="auto"/>
              <w:jc w:val="both"/>
              <w:rPr>
                <w:rFonts w:ascii="Times New Roman" w:hAnsi="Times New Roman"/>
                <w:sz w:val="24"/>
                <w:szCs w:val="24"/>
              </w:rPr>
            </w:pPr>
            <w:r>
              <w:rPr>
                <w:rFonts w:ascii="Times New Roman" w:hAnsi="Times New Roman"/>
                <w:sz w:val="24"/>
                <w:szCs w:val="24"/>
              </w:rPr>
              <w:t>Gospodarski subjekti, investitori, Turistička zajednica grada, civilno društvo i lokalno stanovništvo, posjetioci i turisti.</w:t>
            </w:r>
          </w:p>
        </w:tc>
      </w:tr>
      <w:tr w:rsidR="008C4643" w:rsidRPr="00AC6814" w14:paraId="0165B83D" w14:textId="77777777" w:rsidTr="007B038C">
        <w:trPr>
          <w:trHeight w:val="410"/>
        </w:trPr>
        <w:tc>
          <w:tcPr>
            <w:tcW w:w="3729" w:type="dxa"/>
            <w:tcBorders>
              <w:top w:val="single" w:sz="4" w:space="0" w:color="000000"/>
              <w:left w:val="single" w:sz="4" w:space="0" w:color="000000"/>
              <w:bottom w:val="single" w:sz="4" w:space="0" w:color="000000"/>
            </w:tcBorders>
            <w:shd w:val="clear" w:color="auto" w:fill="auto"/>
            <w:vAlign w:val="center"/>
          </w:tcPr>
          <w:p w14:paraId="1E7221B0"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1B8326F8" w14:textId="77777777" w:rsidR="008C4643" w:rsidRDefault="008C4643" w:rsidP="007B038C">
            <w:pPr>
              <w:numPr>
                <w:ilvl w:val="0"/>
                <w:numId w:val="16"/>
              </w:numPr>
              <w:spacing w:after="0" w:line="240" w:lineRule="auto"/>
              <w:ind w:left="240" w:hanging="240"/>
              <w:jc w:val="both"/>
              <w:rPr>
                <w:rFonts w:ascii="Times New Roman" w:hAnsi="Times New Roman"/>
                <w:sz w:val="24"/>
                <w:szCs w:val="24"/>
              </w:rPr>
            </w:pPr>
            <w:r w:rsidRPr="003D37C5">
              <w:rPr>
                <w:rFonts w:ascii="Times New Roman" w:hAnsi="Times New Roman"/>
                <w:sz w:val="24"/>
                <w:szCs w:val="24"/>
              </w:rPr>
              <w:t>definiranje dimenzija identiteta koje mogu biti iskorištene u budućem razdoblju:</w:t>
            </w:r>
          </w:p>
          <w:p w14:paraId="117ABD41" w14:textId="77777777" w:rsidR="008C4643" w:rsidRDefault="00B01683" w:rsidP="00B01683">
            <w:pPr>
              <w:spacing w:after="0" w:line="240" w:lineRule="auto"/>
              <w:ind w:left="240"/>
              <w:jc w:val="both"/>
              <w:rPr>
                <w:rFonts w:ascii="Times New Roman" w:hAnsi="Times New Roman"/>
                <w:sz w:val="24"/>
                <w:szCs w:val="24"/>
              </w:rPr>
            </w:pPr>
            <w:r>
              <w:rPr>
                <w:rFonts w:ascii="Times New Roman" w:hAnsi="Times New Roman"/>
                <w:sz w:val="24"/>
                <w:szCs w:val="24"/>
              </w:rPr>
              <w:t>-</w:t>
            </w:r>
            <w:r w:rsidR="008C4643">
              <w:rPr>
                <w:rFonts w:ascii="Times New Roman" w:hAnsi="Times New Roman"/>
                <w:sz w:val="24"/>
                <w:szCs w:val="24"/>
              </w:rPr>
              <w:t xml:space="preserve">promocija Ivanščice kao prepoznatljive turističke atrakcije, </w:t>
            </w:r>
          </w:p>
          <w:p w14:paraId="2CBB3331" w14:textId="77777777" w:rsidR="008C4643" w:rsidRDefault="00B01683" w:rsidP="00B01683">
            <w:pPr>
              <w:spacing w:after="0" w:line="240" w:lineRule="auto"/>
              <w:jc w:val="both"/>
              <w:rPr>
                <w:rFonts w:ascii="Times New Roman" w:hAnsi="Times New Roman"/>
                <w:sz w:val="24"/>
                <w:szCs w:val="24"/>
              </w:rPr>
            </w:pPr>
            <w:r>
              <w:rPr>
                <w:rFonts w:ascii="Times New Roman" w:hAnsi="Times New Roman"/>
                <w:sz w:val="24"/>
                <w:szCs w:val="24"/>
              </w:rPr>
              <w:t xml:space="preserve">- </w:t>
            </w:r>
            <w:r w:rsidR="008C4643">
              <w:rPr>
                <w:rFonts w:ascii="Times New Roman" w:hAnsi="Times New Roman"/>
                <w:sz w:val="24"/>
                <w:szCs w:val="24"/>
              </w:rPr>
              <w:t>revitalizacija/prezentacija arheoloških nalazišta kao muzej na otvorenome,</w:t>
            </w:r>
          </w:p>
          <w:p w14:paraId="24A7AAB5" w14:textId="77777777" w:rsidR="00B01683" w:rsidRDefault="00B01683" w:rsidP="00B01683">
            <w:pPr>
              <w:spacing w:after="0" w:line="240" w:lineRule="auto"/>
              <w:jc w:val="both"/>
              <w:rPr>
                <w:rFonts w:ascii="Times New Roman" w:hAnsi="Times New Roman"/>
                <w:sz w:val="24"/>
                <w:szCs w:val="24"/>
              </w:rPr>
            </w:pPr>
            <w:r>
              <w:rPr>
                <w:rFonts w:ascii="Times New Roman" w:hAnsi="Times New Roman"/>
                <w:sz w:val="24"/>
                <w:szCs w:val="24"/>
              </w:rPr>
              <w:t xml:space="preserve"> - </w:t>
            </w:r>
            <w:r w:rsidR="008C4643">
              <w:rPr>
                <w:rFonts w:ascii="Times New Roman" w:hAnsi="Times New Roman"/>
                <w:sz w:val="24"/>
                <w:szCs w:val="24"/>
              </w:rPr>
              <w:t>uređenje gradskog trga kao turističku atrakciju za</w:t>
            </w:r>
          </w:p>
          <w:p w14:paraId="4F4C954E" w14:textId="77777777" w:rsidR="008C4643" w:rsidRDefault="00B01683" w:rsidP="00B01683">
            <w:pPr>
              <w:spacing w:after="0" w:line="240" w:lineRule="auto"/>
              <w:jc w:val="both"/>
              <w:rPr>
                <w:rFonts w:ascii="Times New Roman" w:hAnsi="Times New Roman"/>
                <w:sz w:val="24"/>
                <w:szCs w:val="24"/>
              </w:rPr>
            </w:pPr>
            <w:r>
              <w:rPr>
                <w:rFonts w:ascii="Times New Roman" w:hAnsi="Times New Roman"/>
                <w:sz w:val="24"/>
                <w:szCs w:val="24"/>
              </w:rPr>
              <w:t xml:space="preserve">   </w:t>
            </w:r>
            <w:r w:rsidR="008C4643">
              <w:rPr>
                <w:rFonts w:ascii="Times New Roman" w:hAnsi="Times New Roman"/>
                <w:sz w:val="24"/>
                <w:szCs w:val="24"/>
              </w:rPr>
              <w:t xml:space="preserve"> posjetitelje kojima je sve na „dohvat ruke“</w:t>
            </w:r>
          </w:p>
          <w:p w14:paraId="4808A9FA" w14:textId="77777777" w:rsidR="008C4643" w:rsidRDefault="008C4643" w:rsidP="007B038C">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brandiranje odabranih proizvoda i usluga</w:t>
            </w:r>
          </w:p>
          <w:p w14:paraId="0F6DB118" w14:textId="77777777" w:rsidR="008C4643" w:rsidRDefault="008C4643" w:rsidP="007B038C">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sustavna promocija grada Ivanca kao turističke destinacije</w:t>
            </w:r>
          </w:p>
          <w:p w14:paraId="7E2F8DF4" w14:textId="77777777" w:rsidR="008C4643" w:rsidRDefault="008C4643" w:rsidP="007B038C">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 xml:space="preserve">korištenje dostupnih informacijskih tehnologija i educirati sve sudionike za što kvalitetniju prezentaciju grada </w:t>
            </w:r>
          </w:p>
        </w:tc>
      </w:tr>
      <w:tr w:rsidR="008C4643" w14:paraId="63D8503B" w14:textId="77777777" w:rsidTr="007B038C">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3659B388"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A494B2A" w14:textId="77777777" w:rsidR="008C4643" w:rsidRDefault="00A43F74" w:rsidP="007B038C">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pozicioniranje g</w:t>
            </w:r>
            <w:r w:rsidR="008C4643">
              <w:rPr>
                <w:rFonts w:ascii="Times New Roman" w:hAnsi="Times New Roman"/>
                <w:sz w:val="24"/>
                <w:szCs w:val="24"/>
              </w:rPr>
              <w:t>rada Ivanca kao prepoznatljivog turističkog i kulturnog središta, te se na taj način nametnuti kao pokretač budućega razvoja kontinentalnog turizmam</w:t>
            </w:r>
          </w:p>
          <w:p w14:paraId="58D558A2" w14:textId="77777777" w:rsidR="008C4643" w:rsidRDefault="008C4643" w:rsidP="007B038C">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očuvanje kulturne i prirodne baštine gradam,</w:t>
            </w:r>
          </w:p>
          <w:p w14:paraId="0BB6188B" w14:textId="77777777" w:rsidR="008C4643" w:rsidRDefault="008C4643" w:rsidP="007B038C">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ostvarenje prihoda od turističkog razvoja</w:t>
            </w:r>
          </w:p>
        </w:tc>
      </w:tr>
      <w:tr w:rsidR="008C4643" w14:paraId="0B0674F4" w14:textId="77777777" w:rsidTr="007B038C">
        <w:trPr>
          <w:trHeight w:val="546"/>
        </w:trPr>
        <w:tc>
          <w:tcPr>
            <w:tcW w:w="3729" w:type="dxa"/>
            <w:tcBorders>
              <w:top w:val="single" w:sz="4" w:space="0" w:color="000000"/>
              <w:left w:val="single" w:sz="4" w:space="0" w:color="000000"/>
              <w:bottom w:val="single" w:sz="4" w:space="0" w:color="000000"/>
            </w:tcBorders>
            <w:shd w:val="clear" w:color="auto" w:fill="auto"/>
            <w:vAlign w:val="center"/>
          </w:tcPr>
          <w:p w14:paraId="7C8AC910"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lastRenderedPageBreak/>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73505EA6" w14:textId="77777777" w:rsidR="008C4643" w:rsidRDefault="008C4643" w:rsidP="007B038C">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 xml:space="preserve">provesti istraživanja o </w:t>
            </w:r>
            <w:r w:rsidR="00A43F74">
              <w:rPr>
                <w:rFonts w:ascii="Times New Roman" w:hAnsi="Times New Roman"/>
                <w:sz w:val="24"/>
                <w:szCs w:val="24"/>
              </w:rPr>
              <w:t>percepciji identiteta i imidža g</w:t>
            </w:r>
            <w:r>
              <w:rPr>
                <w:rFonts w:ascii="Times New Roman" w:hAnsi="Times New Roman"/>
                <w:sz w:val="24"/>
                <w:szCs w:val="24"/>
              </w:rPr>
              <w:t>rada Ivanca,</w:t>
            </w:r>
          </w:p>
          <w:p w14:paraId="6D4BFF9C" w14:textId="77777777" w:rsidR="008C4643" w:rsidRDefault="008C4643" w:rsidP="007B038C">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izrada k</w:t>
            </w:r>
            <w:r w:rsidR="00A43F74">
              <w:rPr>
                <w:rFonts w:ascii="Times New Roman" w:hAnsi="Times New Roman"/>
                <w:sz w:val="24"/>
                <w:szCs w:val="24"/>
              </w:rPr>
              <w:t>valitetne analize o identitetu g</w:t>
            </w:r>
            <w:r>
              <w:rPr>
                <w:rFonts w:ascii="Times New Roman" w:hAnsi="Times New Roman"/>
                <w:sz w:val="24"/>
                <w:szCs w:val="24"/>
              </w:rPr>
              <w:t>rada Ivanca, te</w:t>
            </w:r>
            <w:r w:rsidR="00A43F74">
              <w:rPr>
                <w:rFonts w:ascii="Times New Roman" w:hAnsi="Times New Roman"/>
                <w:sz w:val="24"/>
                <w:szCs w:val="24"/>
              </w:rPr>
              <w:t xml:space="preserve"> izrada marketinške strategije g</w:t>
            </w:r>
            <w:r>
              <w:rPr>
                <w:rFonts w:ascii="Times New Roman" w:hAnsi="Times New Roman"/>
                <w:sz w:val="24"/>
                <w:szCs w:val="24"/>
              </w:rPr>
              <w:t>rada Ivanca,</w:t>
            </w:r>
          </w:p>
          <w:p w14:paraId="179A06E0" w14:textId="77777777" w:rsidR="008C4643" w:rsidRDefault="00B01683" w:rsidP="007B038C">
            <w:pPr>
              <w:numPr>
                <w:ilvl w:val="0"/>
                <w:numId w:val="16"/>
              </w:numPr>
              <w:spacing w:after="0" w:line="240" w:lineRule="auto"/>
              <w:ind w:left="240" w:hanging="240"/>
              <w:jc w:val="both"/>
              <w:rPr>
                <w:rFonts w:ascii="Times New Roman" w:hAnsi="Times New Roman"/>
                <w:sz w:val="24"/>
                <w:szCs w:val="24"/>
              </w:rPr>
            </w:pPr>
            <w:r>
              <w:rPr>
                <w:rFonts w:ascii="Times New Roman" w:hAnsi="Times New Roman"/>
                <w:sz w:val="24"/>
                <w:szCs w:val="24"/>
              </w:rPr>
              <w:t>uređenje w</w:t>
            </w:r>
            <w:r w:rsidR="008C4643">
              <w:rPr>
                <w:rFonts w:ascii="Times New Roman" w:hAnsi="Times New Roman"/>
                <w:sz w:val="24"/>
                <w:szCs w:val="24"/>
              </w:rPr>
              <w:t>eb</w:t>
            </w:r>
            <w:r w:rsidR="00A43F74">
              <w:rPr>
                <w:rFonts w:ascii="Times New Roman" w:hAnsi="Times New Roman"/>
                <w:sz w:val="24"/>
                <w:szCs w:val="24"/>
              </w:rPr>
              <w:t xml:space="preserve"> stranice Turističke zajednice g</w:t>
            </w:r>
            <w:r w:rsidR="008C4643">
              <w:rPr>
                <w:rFonts w:ascii="Times New Roman" w:hAnsi="Times New Roman"/>
                <w:sz w:val="24"/>
                <w:szCs w:val="24"/>
              </w:rPr>
              <w:t>rada Ivanca</w:t>
            </w:r>
          </w:p>
        </w:tc>
      </w:tr>
    </w:tbl>
    <w:p w14:paraId="11C16340" w14:textId="77777777" w:rsidR="008C4643" w:rsidRDefault="008C4643" w:rsidP="00B06A7E">
      <w:pPr>
        <w:pStyle w:val="NewNormal"/>
        <w:ind w:firstLine="0"/>
        <w:sectPr w:rsidR="008C4643" w:rsidSect="001D6663">
          <w:headerReference w:type="even" r:id="rId61"/>
          <w:headerReference w:type="default" r:id="rId62"/>
          <w:footerReference w:type="even" r:id="rId63"/>
          <w:footerReference w:type="default" r:id="rId64"/>
          <w:headerReference w:type="first" r:id="rId65"/>
          <w:footerReference w:type="first" r:id="rId66"/>
          <w:pgSz w:w="11906" w:h="16838"/>
          <w:pgMar w:top="1134" w:right="1418" w:bottom="1418" w:left="1418" w:header="708" w:footer="708" w:gutter="0"/>
          <w:cols w:space="720"/>
          <w:docGrid w:linePitch="360"/>
        </w:sectPr>
      </w:pPr>
    </w:p>
    <w:p w14:paraId="430940FA" w14:textId="77777777" w:rsidR="008C4643" w:rsidRDefault="008C4643" w:rsidP="008C4643">
      <w:pPr>
        <w:pStyle w:val="NewNormal"/>
        <w:ind w:firstLine="0"/>
      </w:pPr>
    </w:p>
    <w:tbl>
      <w:tblPr>
        <w:tblW w:w="9494" w:type="dxa"/>
        <w:tblInd w:w="-5" w:type="dxa"/>
        <w:tblLayout w:type="fixed"/>
        <w:tblLook w:val="0000" w:firstRow="0" w:lastRow="0" w:firstColumn="0" w:lastColumn="0" w:noHBand="0" w:noVBand="0"/>
      </w:tblPr>
      <w:tblGrid>
        <w:gridCol w:w="3729"/>
        <w:gridCol w:w="5765"/>
      </w:tblGrid>
      <w:tr w:rsidR="008C4643" w14:paraId="2AA55702" w14:textId="77777777" w:rsidTr="007B038C">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50E8F89" w14:textId="77777777" w:rsidR="008C4643" w:rsidRDefault="008C4643" w:rsidP="00D17AC4">
            <w:pPr>
              <w:snapToGrid w:val="0"/>
              <w:spacing w:after="0" w:line="360" w:lineRule="auto"/>
              <w:rPr>
                <w:rFonts w:ascii="Times New Roman" w:hAnsi="Times New Roman"/>
                <w:b/>
                <w:sz w:val="24"/>
                <w:szCs w:val="24"/>
              </w:rPr>
            </w:pPr>
            <w:r>
              <w:rPr>
                <w:rFonts w:ascii="Times New Roman" w:hAnsi="Times New Roman"/>
                <w:b/>
                <w:sz w:val="24"/>
                <w:szCs w:val="24"/>
              </w:rPr>
              <w:t xml:space="preserve">Mjera </w:t>
            </w:r>
            <w:r w:rsidR="00757ED5">
              <w:rPr>
                <w:rFonts w:ascii="Times New Roman" w:hAnsi="Times New Roman"/>
                <w:b/>
                <w:sz w:val="24"/>
                <w:szCs w:val="24"/>
              </w:rPr>
              <w:t>3.</w:t>
            </w:r>
            <w:r w:rsidR="00D17AC4">
              <w:rPr>
                <w:rFonts w:ascii="Times New Roman" w:hAnsi="Times New Roman"/>
                <w:b/>
                <w:sz w:val="24"/>
                <w:szCs w:val="24"/>
              </w:rPr>
              <w:t>2</w:t>
            </w:r>
            <w:r w:rsidR="00757ED5">
              <w:rPr>
                <w:rFonts w:ascii="Times New Roman" w:hAnsi="Times New Roman"/>
                <w:b/>
                <w:sz w:val="24"/>
                <w:szCs w:val="24"/>
              </w:rPr>
              <w:t>.2.</w:t>
            </w:r>
            <w:r>
              <w:rPr>
                <w:rFonts w:ascii="Times New Roman" w:hAnsi="Times New Roman"/>
                <w:b/>
                <w:sz w:val="24"/>
                <w:szCs w:val="24"/>
              </w:rPr>
              <w:t xml:space="preserve"> Razvoj održive turističke i potporne infrastrukture</w:t>
            </w:r>
          </w:p>
        </w:tc>
      </w:tr>
      <w:tr w:rsidR="008C4643" w14:paraId="4BF411DD" w14:textId="77777777" w:rsidTr="007B038C">
        <w:trPr>
          <w:trHeight w:val="2302"/>
        </w:trPr>
        <w:tc>
          <w:tcPr>
            <w:tcW w:w="3729" w:type="dxa"/>
            <w:tcBorders>
              <w:top w:val="single" w:sz="4" w:space="0" w:color="000000"/>
              <w:left w:val="single" w:sz="4" w:space="0" w:color="000000"/>
              <w:bottom w:val="single" w:sz="4" w:space="0" w:color="000000"/>
            </w:tcBorders>
            <w:shd w:val="clear" w:color="auto" w:fill="auto"/>
          </w:tcPr>
          <w:p w14:paraId="2407B235" w14:textId="77777777" w:rsidR="008C4643" w:rsidRDefault="008C4643" w:rsidP="007B038C">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64C63DC" w14:textId="77777777" w:rsidR="008C4643" w:rsidRDefault="008C4643" w:rsidP="007B038C">
            <w:pPr>
              <w:snapToGrid w:val="0"/>
              <w:spacing w:after="0" w:line="240" w:lineRule="auto"/>
              <w:jc w:val="both"/>
              <w:rPr>
                <w:rFonts w:ascii="Times New Roman" w:hAnsi="Times New Roman"/>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1.1.</w:t>
            </w:r>
            <w:r>
              <w:rPr>
                <w:rFonts w:ascii="Times New Roman" w:hAnsi="Times New Roman"/>
                <w:sz w:val="24"/>
                <w:szCs w:val="24"/>
              </w:rPr>
              <w:t xml:space="preserve"> </w:t>
            </w:r>
            <w:r>
              <w:rPr>
                <w:rFonts w:ascii="Times New Roman" w:hAnsi="Times New Roman"/>
                <w:i/>
                <w:sz w:val="24"/>
                <w:szCs w:val="24"/>
              </w:rPr>
              <w:t xml:space="preserve">Razvoj turističke ponude </w:t>
            </w:r>
            <w:r>
              <w:rPr>
                <w:rFonts w:ascii="Times New Roman" w:hAnsi="Times New Roman"/>
                <w:sz w:val="24"/>
                <w:szCs w:val="24"/>
              </w:rPr>
              <w:t xml:space="preserve">i </w:t>
            </w:r>
            <w:r>
              <w:rPr>
                <w:rFonts w:ascii="Times New Roman" w:hAnsi="Times New Roman"/>
                <w:b/>
                <w:sz w:val="24"/>
                <w:szCs w:val="24"/>
              </w:rPr>
              <w:t>mjerom 1.1.1.</w:t>
            </w:r>
            <w:r>
              <w:rPr>
                <w:rFonts w:ascii="Times New Roman" w:hAnsi="Times New Roman"/>
                <w:i/>
                <w:sz w:val="24"/>
                <w:szCs w:val="24"/>
              </w:rPr>
              <w:t xml:space="preserve"> Razvoj održive turističke i potporne infrastrukture, </w:t>
            </w:r>
            <w:r>
              <w:rPr>
                <w:rFonts w:ascii="Times New Roman" w:hAnsi="Times New Roman"/>
                <w:sz w:val="24"/>
                <w:szCs w:val="24"/>
              </w:rPr>
              <w:t>te s</w:t>
            </w:r>
            <w:r>
              <w:rPr>
                <w:rFonts w:ascii="Times New Roman" w:hAnsi="Times New Roman"/>
                <w:i/>
                <w:sz w:val="24"/>
                <w:szCs w:val="24"/>
              </w:rPr>
              <w:t xml:space="preserve"> </w:t>
            </w:r>
            <w:r>
              <w:rPr>
                <w:rFonts w:ascii="Times New Roman" w:hAnsi="Times New Roman"/>
                <w:b/>
                <w:sz w:val="24"/>
                <w:szCs w:val="24"/>
              </w:rPr>
              <w:t>prioritetom 1.2</w:t>
            </w:r>
            <w:r>
              <w:rPr>
                <w:rFonts w:ascii="Times New Roman" w:hAnsi="Times New Roman"/>
                <w:i/>
                <w:sz w:val="24"/>
                <w:szCs w:val="24"/>
              </w:rPr>
              <w:t xml:space="preserve">. Unapređivanje konkurentnosti kroz povezivanje, poslovnu izvrsnost i inovativnost te mjerom i </w:t>
            </w:r>
            <w:r>
              <w:rPr>
                <w:rFonts w:ascii="Times New Roman" w:hAnsi="Times New Roman"/>
                <w:b/>
                <w:sz w:val="24"/>
                <w:szCs w:val="24"/>
              </w:rPr>
              <w:t>mjerom 1.2.1</w:t>
            </w:r>
            <w:r>
              <w:rPr>
                <w:rFonts w:ascii="Times New Roman" w:hAnsi="Times New Roman"/>
                <w:i/>
                <w:sz w:val="24"/>
                <w:szCs w:val="24"/>
              </w:rPr>
              <w:t>.</w:t>
            </w:r>
            <w:r>
              <w:rPr>
                <w:rFonts w:ascii="Times New Roman" w:hAnsi="Times New Roman"/>
                <w:sz w:val="24"/>
                <w:szCs w:val="24"/>
              </w:rPr>
              <w:t xml:space="preserve"> </w:t>
            </w:r>
            <w:r>
              <w:rPr>
                <w:rFonts w:ascii="Times New Roman" w:hAnsi="Times New Roman"/>
                <w:i/>
                <w:sz w:val="24"/>
                <w:szCs w:val="24"/>
              </w:rPr>
              <w:t>Poticanje razvoja novih proizvoda i usluga s visokom dodanom, te ulaganja u moderne tehnologije.</w:t>
            </w:r>
            <w:r>
              <w:rPr>
                <w:rFonts w:ascii="Times New Roman" w:hAnsi="Times New Roman"/>
                <w:sz w:val="24"/>
                <w:szCs w:val="24"/>
              </w:rPr>
              <w:t xml:space="preserve"> </w:t>
            </w:r>
          </w:p>
          <w:p w14:paraId="4B9FC923" w14:textId="77777777" w:rsidR="008C4643" w:rsidRDefault="008C4643" w:rsidP="007B038C">
            <w:pPr>
              <w:spacing w:after="0" w:line="240" w:lineRule="auto"/>
              <w:jc w:val="both"/>
              <w:rPr>
                <w:rFonts w:ascii="Times New Roman" w:hAnsi="Times New Roman"/>
                <w:b/>
                <w:sz w:val="24"/>
                <w:szCs w:val="24"/>
              </w:rPr>
            </w:pPr>
          </w:p>
        </w:tc>
      </w:tr>
      <w:tr w:rsidR="008C4643" w14:paraId="0A91DFD2" w14:textId="77777777" w:rsidTr="007B038C">
        <w:trPr>
          <w:trHeight w:val="691"/>
        </w:trPr>
        <w:tc>
          <w:tcPr>
            <w:tcW w:w="3729" w:type="dxa"/>
            <w:tcBorders>
              <w:top w:val="single" w:sz="4" w:space="0" w:color="000000"/>
              <w:left w:val="single" w:sz="4" w:space="0" w:color="000000"/>
              <w:bottom w:val="single" w:sz="4" w:space="0" w:color="000000"/>
            </w:tcBorders>
            <w:shd w:val="clear" w:color="auto" w:fill="auto"/>
          </w:tcPr>
          <w:p w14:paraId="6D5E366E"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25B106C" w14:textId="77777777" w:rsidR="008C4643" w:rsidRDefault="008C4643" w:rsidP="007B038C">
            <w:pPr>
              <w:snapToGrid w:val="0"/>
              <w:spacing w:after="0" w:line="240" w:lineRule="auto"/>
              <w:jc w:val="both"/>
              <w:rPr>
                <w:rFonts w:ascii="Times New Roman" w:hAnsi="Times New Roman"/>
                <w:sz w:val="24"/>
                <w:szCs w:val="24"/>
              </w:rPr>
            </w:pPr>
            <w:r>
              <w:rPr>
                <w:rFonts w:ascii="Times New Roman" w:hAnsi="Times New Roman"/>
                <w:sz w:val="24"/>
                <w:szCs w:val="24"/>
              </w:rPr>
              <w:t>Cilj mjere je zaštita prirodnih, povijesnih i kulturnih dobara,  obnavljanje i stavljanje u funkciju neiskorištenih potencijala i subjekata u turizmu, povećanje informiranosti posjetitelja te osiguranje kvalitete turističkih sadržaja (kongresni, planinski, kulturni, lovni i ribolovni turizam), a u svrhu povećanja broja posjetitelja.</w:t>
            </w:r>
          </w:p>
        </w:tc>
      </w:tr>
      <w:tr w:rsidR="008C4643" w14:paraId="741A8338" w14:textId="77777777" w:rsidTr="007B038C">
        <w:trPr>
          <w:trHeight w:val="691"/>
        </w:trPr>
        <w:tc>
          <w:tcPr>
            <w:tcW w:w="3729" w:type="dxa"/>
            <w:tcBorders>
              <w:top w:val="single" w:sz="4" w:space="0" w:color="000000"/>
              <w:left w:val="single" w:sz="4" w:space="0" w:color="000000"/>
              <w:bottom w:val="single" w:sz="4" w:space="0" w:color="000000"/>
            </w:tcBorders>
            <w:shd w:val="clear" w:color="auto" w:fill="auto"/>
            <w:vAlign w:val="center"/>
          </w:tcPr>
          <w:p w14:paraId="194433F0"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68893DF3" w14:textId="77777777" w:rsidR="008C4643" w:rsidRDefault="008C4643" w:rsidP="007B038C">
            <w:pPr>
              <w:spacing w:after="0" w:line="240" w:lineRule="auto"/>
              <w:jc w:val="both"/>
              <w:rPr>
                <w:rFonts w:ascii="Times New Roman" w:hAnsi="Times New Roman"/>
                <w:sz w:val="24"/>
                <w:szCs w:val="24"/>
              </w:rPr>
            </w:pPr>
            <w:r>
              <w:rPr>
                <w:rFonts w:ascii="Times New Roman" w:hAnsi="Times New Roman"/>
                <w:sz w:val="24"/>
                <w:szCs w:val="24"/>
              </w:rPr>
              <w:t xml:space="preserve">Provedba ove mjere obuhvaća zaštitu prirodnih, povijesnih i kulturnih objekata te izgradnju novih kao preduvijet za kreiranje novih programa i turističkih sadržaja </w:t>
            </w:r>
          </w:p>
        </w:tc>
      </w:tr>
      <w:tr w:rsidR="008C4643" w14:paraId="649E18DF" w14:textId="77777777" w:rsidTr="007B038C">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3828E36C"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Razvojni učinak</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A96541" w14:textId="77777777" w:rsidR="008C4643" w:rsidRDefault="008C4643" w:rsidP="007B038C">
            <w:pPr>
              <w:snapToGrid w:val="0"/>
              <w:spacing w:after="0" w:line="240" w:lineRule="auto"/>
              <w:rPr>
                <w:rFonts w:ascii="Times New Roman" w:hAnsi="Times New Roman"/>
                <w:sz w:val="24"/>
                <w:szCs w:val="24"/>
              </w:rPr>
            </w:pPr>
            <w:r>
              <w:rPr>
                <w:rFonts w:ascii="Times New Roman" w:hAnsi="Times New Roman"/>
                <w:sz w:val="24"/>
                <w:szCs w:val="24"/>
              </w:rPr>
              <w:t>Izgradnja kvalitetnije i modernije turističke infrastrukture koja će omogućiti produljenje turističke sezone i privlačenje turista tijekom cijele godine.</w:t>
            </w:r>
          </w:p>
        </w:tc>
      </w:tr>
      <w:tr w:rsidR="008C4643" w14:paraId="6F30551B" w14:textId="77777777" w:rsidTr="007B038C">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202D0DF0"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7B7C6B61" w14:textId="77777777" w:rsidR="008C4643" w:rsidRDefault="008C4643" w:rsidP="007B038C">
            <w:pPr>
              <w:snapToGrid w:val="0"/>
              <w:spacing w:after="0" w:line="240" w:lineRule="auto"/>
              <w:jc w:val="both"/>
              <w:rPr>
                <w:rFonts w:ascii="Times New Roman" w:hAnsi="Times New Roman"/>
                <w:sz w:val="24"/>
                <w:szCs w:val="24"/>
              </w:rPr>
            </w:pPr>
            <w:r>
              <w:rPr>
                <w:rFonts w:ascii="Times New Roman" w:hAnsi="Times New Roman"/>
                <w:sz w:val="24"/>
                <w:szCs w:val="24"/>
              </w:rPr>
              <w:t>Grad Ivanec, Varaždinska županija, Turistička zajednica, vlasnici turističkih objekata, poduzetnici.</w:t>
            </w:r>
          </w:p>
        </w:tc>
      </w:tr>
      <w:tr w:rsidR="008C4643" w14:paraId="503B0341" w14:textId="77777777" w:rsidTr="007B038C">
        <w:trPr>
          <w:trHeight w:val="368"/>
        </w:trPr>
        <w:tc>
          <w:tcPr>
            <w:tcW w:w="3729" w:type="dxa"/>
            <w:tcBorders>
              <w:top w:val="single" w:sz="4" w:space="0" w:color="000000"/>
              <w:left w:val="single" w:sz="4" w:space="0" w:color="000000"/>
              <w:bottom w:val="single" w:sz="4" w:space="0" w:color="000000"/>
            </w:tcBorders>
            <w:shd w:val="clear" w:color="auto" w:fill="auto"/>
            <w:vAlign w:val="center"/>
          </w:tcPr>
          <w:p w14:paraId="2C3DEA2A"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E4D22C0" w14:textId="77777777" w:rsidR="008C4643" w:rsidRDefault="008C4643" w:rsidP="007B038C">
            <w:pPr>
              <w:snapToGrid w:val="0"/>
              <w:spacing w:after="0" w:line="240" w:lineRule="auto"/>
              <w:jc w:val="both"/>
              <w:rPr>
                <w:rFonts w:ascii="Times New Roman" w:hAnsi="Times New Roman"/>
                <w:sz w:val="24"/>
                <w:szCs w:val="24"/>
              </w:rPr>
            </w:pPr>
            <w:r>
              <w:rPr>
                <w:rFonts w:ascii="Times New Roman" w:hAnsi="Times New Roman"/>
                <w:sz w:val="24"/>
                <w:szCs w:val="24"/>
              </w:rPr>
              <w:t>Grad Ivanec, Varaždinska županija, Turistička zajednica, vlasnici turističkih objekata, ugostitelji, lokalno stanovništvo, svi ostali dionici iz područja kulture i turizma.</w:t>
            </w:r>
          </w:p>
        </w:tc>
      </w:tr>
      <w:tr w:rsidR="008C4643" w14:paraId="306ACC2A" w14:textId="77777777" w:rsidTr="007B038C">
        <w:trPr>
          <w:trHeight w:val="2173"/>
        </w:trPr>
        <w:tc>
          <w:tcPr>
            <w:tcW w:w="3729" w:type="dxa"/>
            <w:tcBorders>
              <w:top w:val="single" w:sz="4" w:space="0" w:color="000000"/>
              <w:left w:val="single" w:sz="4" w:space="0" w:color="000000"/>
              <w:bottom w:val="single" w:sz="4" w:space="0" w:color="000000"/>
            </w:tcBorders>
            <w:shd w:val="clear" w:color="auto" w:fill="auto"/>
            <w:vAlign w:val="center"/>
          </w:tcPr>
          <w:p w14:paraId="02F8B6D9"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1A8B5B55" w14:textId="77777777" w:rsidR="008C4643" w:rsidRPr="00B01683" w:rsidRDefault="00B01683" w:rsidP="007B038C">
            <w:pPr>
              <w:numPr>
                <w:ilvl w:val="0"/>
                <w:numId w:val="16"/>
              </w:numPr>
              <w:snapToGrid w:val="0"/>
              <w:spacing w:after="0" w:line="240" w:lineRule="auto"/>
              <w:ind w:left="240" w:hanging="240"/>
              <w:jc w:val="both"/>
              <w:rPr>
                <w:rFonts w:ascii="Times New Roman" w:hAnsi="Times New Roman"/>
                <w:sz w:val="24"/>
                <w:szCs w:val="24"/>
              </w:rPr>
            </w:pPr>
            <w:r w:rsidRPr="00B01683">
              <w:rPr>
                <w:rFonts w:ascii="Times New Roman" w:hAnsi="Times New Roman"/>
                <w:sz w:val="24"/>
                <w:szCs w:val="24"/>
              </w:rPr>
              <w:t>Uređenje</w:t>
            </w:r>
            <w:r w:rsidR="008C4643" w:rsidRPr="00B01683">
              <w:rPr>
                <w:rFonts w:ascii="Times New Roman" w:hAnsi="Times New Roman"/>
                <w:sz w:val="24"/>
                <w:szCs w:val="24"/>
              </w:rPr>
              <w:t xml:space="preserve"> Arheološkog parka na principu energetske učinkovitosti</w:t>
            </w:r>
          </w:p>
          <w:p w14:paraId="6F3B7DB5" w14:textId="77777777" w:rsidR="008C4643" w:rsidRPr="00B01683" w:rsidRDefault="00111FF2" w:rsidP="007B038C">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Izgradnja M</w:t>
            </w:r>
            <w:r w:rsidR="008C4643" w:rsidRPr="00B01683">
              <w:rPr>
                <w:rFonts w:ascii="Times New Roman" w:hAnsi="Times New Roman"/>
                <w:sz w:val="24"/>
                <w:szCs w:val="24"/>
              </w:rPr>
              <w:t>ult</w:t>
            </w:r>
            <w:r w:rsidR="00B01683" w:rsidRPr="00B01683">
              <w:rPr>
                <w:rFonts w:ascii="Times New Roman" w:hAnsi="Times New Roman"/>
                <w:sz w:val="24"/>
                <w:szCs w:val="24"/>
              </w:rPr>
              <w:t>ifunkcionalno</w:t>
            </w:r>
            <w:r>
              <w:rPr>
                <w:rFonts w:ascii="Times New Roman" w:hAnsi="Times New Roman"/>
                <w:sz w:val="24"/>
                <w:szCs w:val="24"/>
              </w:rPr>
              <w:t xml:space="preserve">g  centra </w:t>
            </w:r>
            <w:r w:rsidR="00B01683" w:rsidRPr="00B01683">
              <w:rPr>
                <w:rFonts w:ascii="Times New Roman" w:hAnsi="Times New Roman"/>
                <w:sz w:val="24"/>
                <w:szCs w:val="24"/>
              </w:rPr>
              <w:t xml:space="preserve">Ivanec </w:t>
            </w:r>
          </w:p>
          <w:p w14:paraId="58527194" w14:textId="77777777" w:rsidR="008C4643" w:rsidRDefault="008C4643" w:rsidP="007B038C">
            <w:pPr>
              <w:numPr>
                <w:ilvl w:val="0"/>
                <w:numId w:val="16"/>
              </w:numPr>
              <w:snapToGrid w:val="0"/>
              <w:spacing w:after="0" w:line="240" w:lineRule="auto"/>
              <w:ind w:left="240" w:hanging="240"/>
              <w:jc w:val="both"/>
              <w:rPr>
                <w:rFonts w:ascii="Times New Roman" w:hAnsi="Times New Roman"/>
                <w:sz w:val="24"/>
                <w:szCs w:val="24"/>
              </w:rPr>
            </w:pPr>
            <w:r w:rsidRPr="00B01683">
              <w:rPr>
                <w:rFonts w:ascii="Times New Roman" w:hAnsi="Times New Roman"/>
                <w:sz w:val="24"/>
                <w:szCs w:val="24"/>
              </w:rPr>
              <w:t>Centar planinskog turizma Ivanščica</w:t>
            </w:r>
          </w:p>
          <w:p w14:paraId="6DDC1919" w14:textId="3A3D00DA" w:rsidR="00111FF2" w:rsidRDefault="00111FF2" w:rsidP="007B038C">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 xml:space="preserve">Izgradnja </w:t>
            </w:r>
            <w:r w:rsidR="00DF062E">
              <w:rPr>
                <w:rFonts w:ascii="Times New Roman" w:hAnsi="Times New Roman"/>
                <w:sz w:val="24"/>
                <w:szCs w:val="24"/>
              </w:rPr>
              <w:t xml:space="preserve">Zavičajnog </w:t>
            </w:r>
            <w:r>
              <w:rPr>
                <w:rFonts w:ascii="Times New Roman" w:hAnsi="Times New Roman"/>
                <w:sz w:val="24"/>
                <w:szCs w:val="24"/>
              </w:rPr>
              <w:t xml:space="preserve">muzeja </w:t>
            </w:r>
          </w:p>
          <w:p w14:paraId="2FBBC839" w14:textId="77777777" w:rsidR="00587CD3" w:rsidRPr="00B01683" w:rsidRDefault="00587CD3" w:rsidP="00587CD3">
            <w:pPr>
              <w:snapToGrid w:val="0"/>
              <w:spacing w:after="0" w:line="240" w:lineRule="auto"/>
              <w:ind w:left="240"/>
              <w:jc w:val="both"/>
              <w:rPr>
                <w:rFonts w:ascii="Times New Roman" w:hAnsi="Times New Roman"/>
                <w:sz w:val="24"/>
                <w:szCs w:val="24"/>
              </w:rPr>
            </w:pPr>
          </w:p>
          <w:p w14:paraId="51FCFB29" w14:textId="77777777" w:rsidR="008C4643" w:rsidRPr="00B01683" w:rsidRDefault="008C4643" w:rsidP="00B01683">
            <w:pPr>
              <w:snapToGrid w:val="0"/>
              <w:spacing w:after="0" w:line="240" w:lineRule="auto"/>
              <w:jc w:val="both"/>
              <w:rPr>
                <w:rFonts w:ascii="Times New Roman" w:hAnsi="Times New Roman"/>
                <w:color w:val="FF0000"/>
                <w:sz w:val="24"/>
                <w:szCs w:val="24"/>
              </w:rPr>
            </w:pPr>
          </w:p>
          <w:p w14:paraId="713C4688" w14:textId="77777777" w:rsidR="008C4643" w:rsidRPr="00CB7249" w:rsidRDefault="008C4643" w:rsidP="007B038C">
            <w:pPr>
              <w:snapToGrid w:val="0"/>
              <w:spacing w:after="0" w:line="240" w:lineRule="auto"/>
              <w:jc w:val="both"/>
              <w:rPr>
                <w:rFonts w:ascii="Times New Roman" w:hAnsi="Times New Roman"/>
                <w:sz w:val="24"/>
                <w:szCs w:val="24"/>
              </w:rPr>
            </w:pPr>
          </w:p>
        </w:tc>
      </w:tr>
    </w:tbl>
    <w:p w14:paraId="0C272B5F" w14:textId="77777777" w:rsidR="008C4643" w:rsidRDefault="008C4643" w:rsidP="008C4643">
      <w:pPr>
        <w:pStyle w:val="NewNormal"/>
        <w:ind w:firstLine="0"/>
      </w:pPr>
    </w:p>
    <w:p w14:paraId="55B79342" w14:textId="77777777" w:rsidR="008C4643" w:rsidRDefault="008C4643" w:rsidP="008C4643">
      <w:pPr>
        <w:pStyle w:val="NewNormal"/>
        <w:ind w:firstLine="0"/>
      </w:pPr>
    </w:p>
    <w:p w14:paraId="7E992A35" w14:textId="77777777" w:rsidR="008C4643" w:rsidRDefault="008C4643" w:rsidP="008C4643">
      <w:pPr>
        <w:pStyle w:val="NewNormal"/>
        <w:ind w:firstLine="0"/>
      </w:pPr>
    </w:p>
    <w:p w14:paraId="54F52E49" w14:textId="77777777" w:rsidR="008C4643" w:rsidRDefault="008C4643" w:rsidP="008C4643">
      <w:pPr>
        <w:pStyle w:val="NewNormal"/>
        <w:ind w:firstLine="0"/>
      </w:pPr>
    </w:p>
    <w:tbl>
      <w:tblPr>
        <w:tblW w:w="9494" w:type="dxa"/>
        <w:tblInd w:w="-5" w:type="dxa"/>
        <w:tblLayout w:type="fixed"/>
        <w:tblLook w:val="0000" w:firstRow="0" w:lastRow="0" w:firstColumn="0" w:lastColumn="0" w:noHBand="0" w:noVBand="0"/>
      </w:tblPr>
      <w:tblGrid>
        <w:gridCol w:w="3729"/>
        <w:gridCol w:w="5765"/>
      </w:tblGrid>
      <w:tr w:rsidR="008C4643" w14:paraId="05AD8A07" w14:textId="77777777" w:rsidTr="007B038C">
        <w:trPr>
          <w:trHeight w:val="691"/>
        </w:trPr>
        <w:tc>
          <w:tcPr>
            <w:tcW w:w="94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FD8A3F" w14:textId="77777777" w:rsidR="008C4643" w:rsidRDefault="008C4643" w:rsidP="00757ED5">
            <w:pPr>
              <w:snapToGrid w:val="0"/>
              <w:spacing w:after="0" w:line="360" w:lineRule="auto"/>
              <w:rPr>
                <w:rFonts w:ascii="Times New Roman" w:hAnsi="Times New Roman"/>
                <w:b/>
                <w:sz w:val="24"/>
                <w:szCs w:val="24"/>
              </w:rPr>
            </w:pPr>
            <w:r>
              <w:rPr>
                <w:rFonts w:ascii="Times New Roman" w:hAnsi="Times New Roman"/>
                <w:b/>
                <w:sz w:val="24"/>
                <w:szCs w:val="24"/>
              </w:rPr>
              <w:lastRenderedPageBreak/>
              <w:t xml:space="preserve">Mjera </w:t>
            </w:r>
            <w:r w:rsidR="00757ED5">
              <w:rPr>
                <w:rFonts w:ascii="Times New Roman" w:hAnsi="Times New Roman"/>
                <w:b/>
                <w:sz w:val="24"/>
                <w:szCs w:val="24"/>
              </w:rPr>
              <w:t>3.1.3.</w:t>
            </w:r>
            <w:r>
              <w:rPr>
                <w:rFonts w:ascii="Times New Roman" w:hAnsi="Times New Roman"/>
                <w:b/>
                <w:sz w:val="24"/>
                <w:szCs w:val="24"/>
              </w:rPr>
              <w:t xml:space="preserve"> Razvoj novih turističkih sadržaja i promocija postojećih</w:t>
            </w:r>
            <w:r w:rsidR="00943906">
              <w:rPr>
                <w:rFonts w:ascii="Times New Roman" w:hAnsi="Times New Roman"/>
                <w:b/>
                <w:sz w:val="24"/>
                <w:szCs w:val="24"/>
              </w:rPr>
              <w:t xml:space="preserve"> u suradnji s lokalnim dionicima</w:t>
            </w:r>
          </w:p>
        </w:tc>
      </w:tr>
      <w:tr w:rsidR="008C4643" w14:paraId="4E5E2A84" w14:textId="77777777" w:rsidTr="007B038C">
        <w:trPr>
          <w:trHeight w:val="1383"/>
        </w:trPr>
        <w:tc>
          <w:tcPr>
            <w:tcW w:w="3729" w:type="dxa"/>
            <w:tcBorders>
              <w:top w:val="single" w:sz="4" w:space="0" w:color="000000"/>
              <w:left w:val="single" w:sz="4" w:space="0" w:color="000000"/>
              <w:bottom w:val="single" w:sz="4" w:space="0" w:color="000000"/>
            </w:tcBorders>
            <w:shd w:val="clear" w:color="auto" w:fill="auto"/>
          </w:tcPr>
          <w:p w14:paraId="6D94DAAC" w14:textId="77777777" w:rsidR="008C4643" w:rsidRDefault="008C4643" w:rsidP="007B038C">
            <w:pPr>
              <w:snapToGrid w:val="0"/>
              <w:spacing w:after="0" w:line="360" w:lineRule="auto"/>
              <w:jc w:val="both"/>
              <w:rPr>
                <w:rFonts w:ascii="Times New Roman" w:hAnsi="Times New Roman"/>
                <w:i/>
                <w:sz w:val="24"/>
                <w:szCs w:val="24"/>
              </w:rPr>
            </w:pPr>
            <w:r>
              <w:rPr>
                <w:rFonts w:ascii="Times New Roman" w:hAnsi="Times New Roman"/>
                <w:i/>
                <w:sz w:val="24"/>
                <w:szCs w:val="24"/>
              </w:rPr>
              <w:t>Usklađenost s prioritetima i mjerama Županijske razvojne strategije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0295F82B" w14:textId="77777777" w:rsidR="008C4643" w:rsidRDefault="008C4643" w:rsidP="007B038C">
            <w:pPr>
              <w:snapToGrid w:val="0"/>
              <w:spacing w:after="0" w:line="240" w:lineRule="auto"/>
              <w:jc w:val="both"/>
              <w:rPr>
                <w:rFonts w:ascii="Times New Roman" w:hAnsi="Times New Roman"/>
                <w:i/>
                <w:sz w:val="24"/>
                <w:szCs w:val="24"/>
              </w:rPr>
            </w:pPr>
            <w:r>
              <w:rPr>
                <w:rFonts w:ascii="Times New Roman" w:hAnsi="Times New Roman"/>
                <w:sz w:val="24"/>
                <w:szCs w:val="24"/>
              </w:rPr>
              <w:t xml:space="preserve">Mjera je u skladu sa Županijskom razvojnom strategijom i to s </w:t>
            </w:r>
            <w:r>
              <w:rPr>
                <w:rFonts w:ascii="Times New Roman" w:hAnsi="Times New Roman"/>
                <w:b/>
                <w:sz w:val="24"/>
                <w:szCs w:val="24"/>
              </w:rPr>
              <w:t>prioritetom 1.1.</w:t>
            </w:r>
            <w:r>
              <w:rPr>
                <w:rFonts w:ascii="Times New Roman" w:hAnsi="Times New Roman"/>
                <w:sz w:val="24"/>
                <w:szCs w:val="24"/>
              </w:rPr>
              <w:t xml:space="preserve"> </w:t>
            </w:r>
            <w:r>
              <w:rPr>
                <w:rFonts w:ascii="Times New Roman" w:hAnsi="Times New Roman"/>
                <w:i/>
                <w:sz w:val="24"/>
                <w:szCs w:val="24"/>
              </w:rPr>
              <w:t xml:space="preserve">Razvoj turističke ponude </w:t>
            </w:r>
            <w:r>
              <w:rPr>
                <w:rFonts w:ascii="Times New Roman" w:hAnsi="Times New Roman"/>
                <w:sz w:val="24"/>
                <w:szCs w:val="24"/>
              </w:rPr>
              <w:t xml:space="preserve">i </w:t>
            </w:r>
            <w:r>
              <w:rPr>
                <w:rFonts w:ascii="Times New Roman" w:hAnsi="Times New Roman"/>
                <w:b/>
                <w:sz w:val="24"/>
                <w:szCs w:val="24"/>
              </w:rPr>
              <w:t>mjerom 1.1.2.</w:t>
            </w:r>
            <w:r>
              <w:rPr>
                <w:rFonts w:ascii="Times New Roman" w:hAnsi="Times New Roman"/>
                <w:i/>
                <w:sz w:val="24"/>
                <w:szCs w:val="24"/>
              </w:rPr>
              <w:t xml:space="preserve"> Razvoj i promocija turističkih proizvoda i usluga. </w:t>
            </w:r>
          </w:p>
        </w:tc>
      </w:tr>
      <w:tr w:rsidR="008C4643" w14:paraId="60199807" w14:textId="77777777" w:rsidTr="007B038C">
        <w:trPr>
          <w:trHeight w:val="1786"/>
        </w:trPr>
        <w:tc>
          <w:tcPr>
            <w:tcW w:w="3729" w:type="dxa"/>
            <w:tcBorders>
              <w:top w:val="single" w:sz="4" w:space="0" w:color="000000"/>
              <w:left w:val="single" w:sz="4" w:space="0" w:color="000000"/>
              <w:bottom w:val="single" w:sz="4" w:space="0" w:color="000000"/>
            </w:tcBorders>
            <w:shd w:val="clear" w:color="auto" w:fill="auto"/>
          </w:tcPr>
          <w:p w14:paraId="0D91D9D5"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Svrha i cilj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F5E7C9F" w14:textId="77777777" w:rsidR="008C4643" w:rsidRDefault="008C4643" w:rsidP="007B038C">
            <w:pPr>
              <w:snapToGrid w:val="0"/>
              <w:spacing w:after="0" w:line="240" w:lineRule="auto"/>
              <w:jc w:val="both"/>
              <w:rPr>
                <w:rFonts w:ascii="Times New Roman" w:hAnsi="Times New Roman"/>
                <w:sz w:val="24"/>
                <w:szCs w:val="24"/>
              </w:rPr>
            </w:pPr>
            <w:r>
              <w:rPr>
                <w:rFonts w:ascii="Times New Roman" w:hAnsi="Times New Roman"/>
                <w:sz w:val="24"/>
                <w:szCs w:val="24"/>
              </w:rPr>
              <w:t>Identificirati turističke potencijale na području grada, poticanje marketinških aktivnosti, povezivanje različitih kulturnih, sportskih i prirodnih sadržaja te otvaranje prostora za razvoj kongresnog turizma u manjem opsegu, planinskog, agro i povijesnog turizma kao i stvaranje kvalitetnih turističkih proizvoda. Također, cilj je koordinacija aktivnosti dionika iz svih sektora u svrhu promocije te povezivanje postojećih proizvoda na području cijelog ivanečkog područja.</w:t>
            </w:r>
          </w:p>
          <w:p w14:paraId="56DFBB19" w14:textId="77777777" w:rsidR="008C4643" w:rsidRDefault="008C4643" w:rsidP="007B038C">
            <w:pPr>
              <w:spacing w:after="0" w:line="240" w:lineRule="auto"/>
              <w:jc w:val="both"/>
              <w:rPr>
                <w:rFonts w:ascii="Times New Roman" w:hAnsi="Times New Roman"/>
                <w:sz w:val="24"/>
                <w:szCs w:val="24"/>
              </w:rPr>
            </w:pPr>
          </w:p>
        </w:tc>
      </w:tr>
      <w:tr w:rsidR="008C4643" w14:paraId="58CA6F93" w14:textId="77777777" w:rsidTr="007B038C">
        <w:trPr>
          <w:trHeight w:val="691"/>
        </w:trPr>
        <w:tc>
          <w:tcPr>
            <w:tcW w:w="3729" w:type="dxa"/>
            <w:tcBorders>
              <w:top w:val="single" w:sz="4" w:space="0" w:color="000000"/>
              <w:left w:val="single" w:sz="4" w:space="0" w:color="000000"/>
              <w:bottom w:val="single" w:sz="4" w:space="0" w:color="000000"/>
            </w:tcBorders>
            <w:shd w:val="clear" w:color="auto" w:fill="auto"/>
            <w:vAlign w:val="center"/>
          </w:tcPr>
          <w:p w14:paraId="50EA3E9A"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Mehanizmi provedbe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45706FAA" w14:textId="77777777" w:rsidR="008C4643" w:rsidRDefault="008C4643" w:rsidP="007B038C">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jačane promocije već postojećih turističkih sadržaja putem promotivnih materijala, web stranica, izlaganja na sajmovima te razvoj novih turističkih sadržaja na širem području</w:t>
            </w:r>
          </w:p>
          <w:p w14:paraId="05789ECF" w14:textId="77777777" w:rsidR="008C4643" w:rsidRDefault="008C4643" w:rsidP="007B038C">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povezivanje javnog i privatnog sektora sa turističkim zajednicama</w:t>
            </w:r>
          </w:p>
          <w:p w14:paraId="7F711AB3" w14:textId="77777777" w:rsidR="008C4643" w:rsidRDefault="008C4643" w:rsidP="007B038C">
            <w:pPr>
              <w:numPr>
                <w:ilvl w:val="0"/>
                <w:numId w:val="16"/>
              </w:numPr>
              <w:snapToGrid w:val="0"/>
              <w:spacing w:after="0" w:line="240" w:lineRule="auto"/>
              <w:ind w:left="240" w:hanging="240"/>
              <w:jc w:val="both"/>
              <w:rPr>
                <w:rFonts w:ascii="Times New Roman" w:hAnsi="Times New Roman"/>
                <w:sz w:val="24"/>
                <w:szCs w:val="24"/>
              </w:rPr>
            </w:pPr>
            <w:r>
              <w:rPr>
                <w:rFonts w:ascii="Times New Roman" w:hAnsi="Times New Roman"/>
                <w:sz w:val="24"/>
                <w:szCs w:val="24"/>
              </w:rPr>
              <w:t>marketinška i IT edukacija djelatnika za što kvalitetniju prezentaciju grada Ivanca i Varaždinske županije; naglasak na očuvanju okoliša i zaštiti prirode</w:t>
            </w:r>
          </w:p>
          <w:p w14:paraId="311A4B60" w14:textId="77777777" w:rsidR="008C4643" w:rsidRPr="00632FBD" w:rsidRDefault="008C4643" w:rsidP="007B038C">
            <w:pPr>
              <w:snapToGrid w:val="0"/>
              <w:spacing w:after="0" w:line="240" w:lineRule="auto"/>
              <w:jc w:val="both"/>
              <w:rPr>
                <w:rFonts w:ascii="Times New Roman" w:hAnsi="Times New Roman"/>
                <w:sz w:val="24"/>
                <w:szCs w:val="24"/>
              </w:rPr>
            </w:pPr>
            <w:r>
              <w:rPr>
                <w:rFonts w:ascii="Times New Roman" w:hAnsi="Times New Roman"/>
                <w:sz w:val="24"/>
                <w:szCs w:val="24"/>
              </w:rPr>
              <w:t xml:space="preserve"> </w:t>
            </w:r>
            <w:r w:rsidRPr="00632FBD">
              <w:rPr>
                <w:rFonts w:ascii="Times New Roman" w:hAnsi="Times New Roman"/>
                <w:sz w:val="24"/>
                <w:szCs w:val="24"/>
              </w:rPr>
              <w:t xml:space="preserve">Za potrebe provedbe ove mjere koristiti će se fondovi EU </w:t>
            </w:r>
          </w:p>
        </w:tc>
      </w:tr>
      <w:tr w:rsidR="008C4643" w14:paraId="3852DD54" w14:textId="77777777" w:rsidTr="007B038C">
        <w:trPr>
          <w:trHeight w:val="506"/>
        </w:trPr>
        <w:tc>
          <w:tcPr>
            <w:tcW w:w="3729" w:type="dxa"/>
            <w:tcBorders>
              <w:top w:val="single" w:sz="4" w:space="0" w:color="000000"/>
              <w:left w:val="single" w:sz="4" w:space="0" w:color="000000"/>
              <w:bottom w:val="single" w:sz="4" w:space="0" w:color="000000"/>
            </w:tcBorders>
            <w:shd w:val="clear" w:color="auto" w:fill="auto"/>
            <w:vAlign w:val="center"/>
          </w:tcPr>
          <w:p w14:paraId="6927421A"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 xml:space="preserve">Razvojni učinak </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221FC846" w14:textId="77777777" w:rsidR="008C4643" w:rsidRDefault="008C4643" w:rsidP="007B038C">
            <w:pPr>
              <w:snapToGrid w:val="0"/>
              <w:spacing w:after="0" w:line="240" w:lineRule="auto"/>
              <w:jc w:val="both"/>
              <w:rPr>
                <w:rFonts w:ascii="Times New Roman" w:hAnsi="Times New Roman"/>
                <w:sz w:val="24"/>
                <w:szCs w:val="24"/>
              </w:rPr>
            </w:pPr>
            <w:r>
              <w:rPr>
                <w:rFonts w:ascii="Times New Roman" w:hAnsi="Times New Roman"/>
                <w:sz w:val="24"/>
                <w:szCs w:val="24"/>
              </w:rPr>
              <w:t>Povećanje broja kvalitetnih i inovativnih turističkih proizvoda, koji će privući i povećati broj dolazaka turista.</w:t>
            </w:r>
          </w:p>
        </w:tc>
      </w:tr>
      <w:tr w:rsidR="008C4643" w14:paraId="130F3419" w14:textId="77777777" w:rsidTr="007B038C">
        <w:trPr>
          <w:trHeight w:val="506"/>
        </w:trPr>
        <w:tc>
          <w:tcPr>
            <w:tcW w:w="3729" w:type="dxa"/>
            <w:tcBorders>
              <w:top w:val="single" w:sz="4" w:space="0" w:color="000000"/>
              <w:left w:val="single" w:sz="4" w:space="0" w:color="000000"/>
              <w:bottom w:val="single" w:sz="4" w:space="0" w:color="000000"/>
            </w:tcBorders>
            <w:shd w:val="clear" w:color="auto" w:fill="auto"/>
            <w:vAlign w:val="center"/>
          </w:tcPr>
          <w:p w14:paraId="5E01A652"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Nositelji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68A95" w14:textId="77777777" w:rsidR="008C4643" w:rsidRDefault="008C4643" w:rsidP="007B038C">
            <w:pPr>
              <w:snapToGrid w:val="0"/>
              <w:spacing w:after="0" w:line="240" w:lineRule="auto"/>
              <w:jc w:val="both"/>
              <w:rPr>
                <w:rFonts w:ascii="Times New Roman" w:hAnsi="Times New Roman"/>
                <w:sz w:val="24"/>
                <w:szCs w:val="24"/>
              </w:rPr>
            </w:pPr>
            <w:r>
              <w:rPr>
                <w:rFonts w:ascii="Times New Roman" w:hAnsi="Times New Roman"/>
                <w:sz w:val="24"/>
                <w:szCs w:val="24"/>
              </w:rPr>
              <w:t>Grad  Ivanec, Turistička zajednica grada, Varaždinska županija, resorna ministarstva</w:t>
            </w:r>
          </w:p>
        </w:tc>
      </w:tr>
      <w:tr w:rsidR="008C4643" w14:paraId="6C9E2F3C" w14:textId="77777777" w:rsidTr="007B038C">
        <w:trPr>
          <w:trHeight w:val="506"/>
        </w:trPr>
        <w:tc>
          <w:tcPr>
            <w:tcW w:w="3729" w:type="dxa"/>
            <w:tcBorders>
              <w:top w:val="single" w:sz="4" w:space="0" w:color="000000"/>
              <w:left w:val="single" w:sz="4" w:space="0" w:color="000000"/>
              <w:bottom w:val="single" w:sz="4" w:space="0" w:color="000000"/>
            </w:tcBorders>
            <w:shd w:val="clear" w:color="auto" w:fill="auto"/>
          </w:tcPr>
          <w:p w14:paraId="494E5EE0"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Korisnici mjere</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E9A9DA2" w14:textId="77777777" w:rsidR="008C4643" w:rsidRDefault="008C4643" w:rsidP="007B038C">
            <w:pPr>
              <w:snapToGrid w:val="0"/>
              <w:spacing w:after="0" w:line="240" w:lineRule="auto"/>
              <w:rPr>
                <w:rFonts w:ascii="Times New Roman" w:hAnsi="Times New Roman"/>
                <w:sz w:val="24"/>
                <w:szCs w:val="24"/>
              </w:rPr>
            </w:pPr>
            <w:r>
              <w:rPr>
                <w:rFonts w:ascii="Times New Roman" w:hAnsi="Times New Roman"/>
                <w:sz w:val="24"/>
                <w:szCs w:val="24"/>
              </w:rPr>
              <w:t>Turistička zajednica grada, subjekti iz kulturnog, povijesnog i sportskog sektora, vlasnici smještajnih objekata</w:t>
            </w:r>
          </w:p>
        </w:tc>
      </w:tr>
      <w:tr w:rsidR="008C4643" w:rsidRPr="00BA38A0" w14:paraId="0158D083" w14:textId="77777777" w:rsidTr="007B038C">
        <w:trPr>
          <w:trHeight w:val="506"/>
        </w:trPr>
        <w:tc>
          <w:tcPr>
            <w:tcW w:w="3729" w:type="dxa"/>
            <w:tcBorders>
              <w:top w:val="single" w:sz="4" w:space="0" w:color="000000"/>
              <w:left w:val="single" w:sz="4" w:space="0" w:color="000000"/>
              <w:bottom w:val="single" w:sz="4" w:space="0" w:color="000000"/>
            </w:tcBorders>
            <w:shd w:val="clear" w:color="auto" w:fill="auto"/>
            <w:vAlign w:val="center"/>
          </w:tcPr>
          <w:p w14:paraId="0B86F368" w14:textId="77777777" w:rsidR="008C4643" w:rsidRDefault="008C4643" w:rsidP="007B038C">
            <w:pPr>
              <w:snapToGrid w:val="0"/>
              <w:spacing w:after="0" w:line="360" w:lineRule="auto"/>
              <w:rPr>
                <w:rFonts w:ascii="Times New Roman" w:hAnsi="Times New Roman"/>
                <w:i/>
                <w:sz w:val="24"/>
                <w:szCs w:val="24"/>
              </w:rPr>
            </w:pPr>
            <w:r>
              <w:rPr>
                <w:rFonts w:ascii="Times New Roman" w:hAnsi="Times New Roman"/>
                <w:i/>
                <w:sz w:val="24"/>
                <w:szCs w:val="24"/>
              </w:rPr>
              <w:t>Projektni prijedlozi</w:t>
            </w:r>
          </w:p>
        </w:tc>
        <w:tc>
          <w:tcPr>
            <w:tcW w:w="5765" w:type="dxa"/>
            <w:tcBorders>
              <w:top w:val="single" w:sz="4" w:space="0" w:color="000000"/>
              <w:left w:val="single" w:sz="4" w:space="0" w:color="000000"/>
              <w:bottom w:val="single" w:sz="4" w:space="0" w:color="000000"/>
              <w:right w:val="single" w:sz="4" w:space="0" w:color="000000"/>
            </w:tcBorders>
            <w:shd w:val="clear" w:color="auto" w:fill="auto"/>
          </w:tcPr>
          <w:p w14:paraId="533491C1" w14:textId="54F99506" w:rsidR="008C4643" w:rsidRDefault="00DF062E" w:rsidP="007B038C">
            <w:pPr>
              <w:snapToGrid w:val="0"/>
              <w:spacing w:after="0" w:line="240" w:lineRule="auto"/>
              <w:jc w:val="both"/>
              <w:rPr>
                <w:rFonts w:ascii="Times New Roman" w:hAnsi="Times New Roman"/>
                <w:sz w:val="24"/>
                <w:szCs w:val="24"/>
              </w:rPr>
            </w:pPr>
            <w:r>
              <w:rPr>
                <w:rFonts w:ascii="Times New Roman" w:hAnsi="Times New Roman"/>
                <w:sz w:val="24"/>
                <w:szCs w:val="24"/>
              </w:rPr>
              <w:t>-i</w:t>
            </w:r>
            <w:r w:rsidR="008C4643" w:rsidRPr="00B01683">
              <w:rPr>
                <w:rFonts w:ascii="Times New Roman" w:hAnsi="Times New Roman"/>
                <w:sz w:val="24"/>
                <w:szCs w:val="24"/>
              </w:rPr>
              <w:t>dentifikacija turističkih potencijala i programa razvoja turizma za period 2014.-2020.</w:t>
            </w:r>
          </w:p>
          <w:p w14:paraId="51566DE1" w14:textId="7BC243E6" w:rsidR="00DF062E" w:rsidRPr="00B01683" w:rsidRDefault="00DF062E" w:rsidP="007B038C">
            <w:pPr>
              <w:snapToGrid w:val="0"/>
              <w:spacing w:after="0" w:line="240" w:lineRule="auto"/>
              <w:jc w:val="both"/>
              <w:rPr>
                <w:ins w:id="82" w:author=" " w:date="2013-11-07T12:32:00Z"/>
                <w:rFonts w:ascii="Times New Roman" w:hAnsi="Times New Roman"/>
                <w:sz w:val="24"/>
                <w:szCs w:val="24"/>
              </w:rPr>
            </w:pPr>
            <w:r>
              <w:rPr>
                <w:rFonts w:ascii="Times New Roman" w:hAnsi="Times New Roman"/>
                <w:sz w:val="24"/>
                <w:szCs w:val="24"/>
              </w:rPr>
              <w:t>-izgradnja Zavičajnog muzeja</w:t>
            </w:r>
          </w:p>
          <w:p w14:paraId="22C88310" w14:textId="77777777" w:rsidR="00A87A35" w:rsidRPr="00B01683" w:rsidRDefault="00B01683" w:rsidP="007B038C">
            <w:pPr>
              <w:snapToGrid w:val="0"/>
              <w:spacing w:after="0" w:line="240" w:lineRule="auto"/>
              <w:jc w:val="both"/>
              <w:rPr>
                <w:rFonts w:ascii="Times New Roman" w:hAnsi="Times New Roman"/>
                <w:sz w:val="24"/>
                <w:szCs w:val="24"/>
              </w:rPr>
            </w:pPr>
            <w:r w:rsidRPr="00B01683">
              <w:rPr>
                <w:rFonts w:ascii="Times New Roman" w:hAnsi="Times New Roman"/>
                <w:sz w:val="24"/>
                <w:szCs w:val="24"/>
              </w:rPr>
              <w:t>-izgradnja multifunkcijskog centra sa turističkim sadržajima (info pult, suvenirnica)</w:t>
            </w:r>
          </w:p>
        </w:tc>
      </w:tr>
    </w:tbl>
    <w:p w14:paraId="4743E0F2" w14:textId="77777777" w:rsidR="004037CC" w:rsidRDefault="004037CC">
      <w:pPr>
        <w:sectPr w:rsidR="004037CC" w:rsidSect="00DD410B">
          <w:pgSz w:w="11906" w:h="16838"/>
          <w:pgMar w:top="1418" w:right="1418" w:bottom="1418" w:left="1418" w:header="708" w:footer="708" w:gutter="0"/>
          <w:cols w:space="720"/>
          <w:docGrid w:linePitch="360"/>
        </w:sectPr>
      </w:pPr>
    </w:p>
    <w:tbl>
      <w:tblPr>
        <w:tblW w:w="19466" w:type="dxa"/>
        <w:tblInd w:w="93" w:type="dxa"/>
        <w:tblLayout w:type="fixed"/>
        <w:tblLook w:val="04A0" w:firstRow="1" w:lastRow="0" w:firstColumn="1" w:lastColumn="0" w:noHBand="0" w:noVBand="1"/>
      </w:tblPr>
      <w:tblGrid>
        <w:gridCol w:w="611"/>
        <w:gridCol w:w="2037"/>
        <w:gridCol w:w="504"/>
        <w:gridCol w:w="2137"/>
        <w:gridCol w:w="1701"/>
        <w:gridCol w:w="12476"/>
      </w:tblGrid>
      <w:tr w:rsidR="00BA529E" w:rsidRPr="009B2091" w14:paraId="75CF3FB2" w14:textId="77777777" w:rsidTr="00185595">
        <w:trPr>
          <w:trHeight w:val="276"/>
        </w:trPr>
        <w:tc>
          <w:tcPr>
            <w:tcW w:w="19466"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1975F7" w14:textId="77777777" w:rsidR="00BA529E" w:rsidRPr="0081520B" w:rsidRDefault="00BA529E" w:rsidP="0081520B">
            <w:pPr>
              <w:spacing w:after="0" w:line="240" w:lineRule="auto"/>
              <w:rPr>
                <w:rFonts w:ascii="Times New Roman" w:eastAsia="Times New Roman" w:hAnsi="Times New Roman" w:cs="Times New Roman"/>
                <w:b/>
                <w:bCs/>
                <w:i/>
                <w:color w:val="000000"/>
                <w:sz w:val="18"/>
                <w:szCs w:val="18"/>
                <w:lang w:eastAsia="hr-HR"/>
              </w:rPr>
            </w:pPr>
            <w:r w:rsidRPr="0081520B">
              <w:rPr>
                <w:rFonts w:ascii="Times New Roman" w:eastAsia="Times New Roman" w:hAnsi="Times New Roman" w:cs="Times New Roman"/>
                <w:b/>
                <w:bCs/>
                <w:i/>
                <w:color w:val="000000"/>
                <w:sz w:val="18"/>
                <w:szCs w:val="18"/>
                <w:lang w:eastAsia="hr-HR"/>
              </w:rPr>
              <w:lastRenderedPageBreak/>
              <w:t>BAZA  P</w:t>
            </w:r>
            <w:r w:rsidR="0081520B" w:rsidRPr="0081520B">
              <w:rPr>
                <w:rFonts w:ascii="Times New Roman" w:eastAsia="Times New Roman" w:hAnsi="Times New Roman" w:cs="Times New Roman"/>
                <w:b/>
                <w:bCs/>
                <w:i/>
                <w:color w:val="000000"/>
                <w:sz w:val="18"/>
                <w:szCs w:val="18"/>
                <w:lang w:eastAsia="hr-HR"/>
              </w:rPr>
              <w:t xml:space="preserve">LANIRANIH PROJEKATA ZA RAZDOBLJE    2014.-2020-RAZVRSTANIH PO PRIORITETIMA I </w:t>
            </w:r>
            <w:r w:rsidR="00A43F74">
              <w:rPr>
                <w:rFonts w:ascii="Times New Roman" w:eastAsia="Times New Roman" w:hAnsi="Times New Roman" w:cs="Times New Roman"/>
                <w:b/>
                <w:bCs/>
                <w:i/>
                <w:color w:val="000000"/>
                <w:sz w:val="18"/>
                <w:szCs w:val="18"/>
                <w:lang w:eastAsia="hr-HR"/>
              </w:rPr>
              <w:t xml:space="preserve"> </w:t>
            </w:r>
            <w:r w:rsidR="0081520B" w:rsidRPr="0081520B">
              <w:rPr>
                <w:rFonts w:ascii="Times New Roman" w:eastAsia="Times New Roman" w:hAnsi="Times New Roman" w:cs="Times New Roman"/>
                <w:b/>
                <w:bCs/>
                <w:i/>
                <w:color w:val="000000"/>
                <w:sz w:val="18"/>
                <w:szCs w:val="18"/>
                <w:lang w:eastAsia="hr-HR"/>
              </w:rPr>
              <w:t xml:space="preserve">MJERAMA RAZVOJNE STRATEGIJE </w:t>
            </w:r>
          </w:p>
        </w:tc>
      </w:tr>
      <w:tr w:rsidR="00BA529E" w:rsidRPr="009B2091" w14:paraId="130AAD20" w14:textId="77777777" w:rsidTr="00185595">
        <w:trPr>
          <w:trHeight w:val="276"/>
        </w:trPr>
        <w:tc>
          <w:tcPr>
            <w:tcW w:w="611" w:type="dxa"/>
            <w:tcBorders>
              <w:top w:val="nil"/>
              <w:left w:val="single" w:sz="4" w:space="0" w:color="auto"/>
              <w:bottom w:val="single" w:sz="4" w:space="0" w:color="auto"/>
              <w:right w:val="single" w:sz="4" w:space="0" w:color="auto"/>
            </w:tcBorders>
            <w:shd w:val="clear" w:color="auto" w:fill="auto"/>
            <w:noWrap/>
            <w:vAlign w:val="center"/>
            <w:hideMark/>
          </w:tcPr>
          <w:p w14:paraId="2ACB8DFF"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RB.</w:t>
            </w:r>
          </w:p>
        </w:tc>
        <w:tc>
          <w:tcPr>
            <w:tcW w:w="4678" w:type="dxa"/>
            <w:gridSpan w:val="3"/>
            <w:tcBorders>
              <w:top w:val="single" w:sz="4" w:space="0" w:color="auto"/>
              <w:left w:val="nil"/>
              <w:bottom w:val="single" w:sz="4" w:space="0" w:color="auto"/>
              <w:right w:val="single" w:sz="4" w:space="0" w:color="auto"/>
            </w:tcBorders>
            <w:shd w:val="clear" w:color="auto" w:fill="auto"/>
            <w:noWrap/>
            <w:vAlign w:val="center"/>
            <w:hideMark/>
          </w:tcPr>
          <w:p w14:paraId="5E132CB4" w14:textId="77777777" w:rsidR="00BA529E" w:rsidRPr="009B2091" w:rsidRDefault="00BA529E" w:rsidP="00697024">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NAZIV PROJEKTA</w:t>
            </w:r>
          </w:p>
        </w:tc>
        <w:tc>
          <w:tcPr>
            <w:tcW w:w="1701" w:type="dxa"/>
            <w:tcBorders>
              <w:top w:val="nil"/>
              <w:left w:val="nil"/>
              <w:bottom w:val="single" w:sz="4" w:space="0" w:color="auto"/>
              <w:right w:val="nil"/>
            </w:tcBorders>
            <w:shd w:val="clear" w:color="auto" w:fill="auto"/>
            <w:noWrap/>
            <w:vAlign w:val="center"/>
            <w:hideMark/>
          </w:tcPr>
          <w:p w14:paraId="20A6D0A8" w14:textId="77777777" w:rsidR="00BA529E" w:rsidRPr="009B2091" w:rsidRDefault="00BA529E" w:rsidP="00697024">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Prioritet razvojne strategije :</w:t>
            </w:r>
          </w:p>
        </w:tc>
        <w:tc>
          <w:tcPr>
            <w:tcW w:w="12476" w:type="dxa"/>
            <w:tcBorders>
              <w:top w:val="nil"/>
              <w:left w:val="single" w:sz="4" w:space="0" w:color="auto"/>
              <w:bottom w:val="single" w:sz="4" w:space="0" w:color="auto"/>
              <w:right w:val="single" w:sz="4" w:space="0" w:color="auto"/>
            </w:tcBorders>
            <w:shd w:val="clear" w:color="auto" w:fill="auto"/>
            <w:vAlign w:val="center"/>
            <w:hideMark/>
          </w:tcPr>
          <w:p w14:paraId="3A9F79A6" w14:textId="54E6BC35" w:rsidR="00BA529E" w:rsidRPr="009B2091" w:rsidRDefault="00DF062E" w:rsidP="00DF062E">
            <w:pPr>
              <w:spacing w:after="0" w:line="240" w:lineRule="auto"/>
              <w:rPr>
                <w:rFonts w:ascii="Arial Narrow" w:eastAsia="Times New Roman" w:hAnsi="Arial Narrow" w:cs="Times New Roman"/>
                <w:b/>
                <w:bCs/>
                <w:color w:val="000000"/>
                <w:sz w:val="18"/>
                <w:szCs w:val="18"/>
                <w:lang w:eastAsia="hr-HR"/>
              </w:rPr>
            </w:pPr>
            <w:r>
              <w:rPr>
                <w:rFonts w:ascii="Arial Narrow" w:eastAsia="Times New Roman" w:hAnsi="Arial Narrow" w:cs="Times New Roman"/>
                <w:b/>
                <w:bCs/>
                <w:color w:val="000000"/>
                <w:sz w:val="18"/>
                <w:szCs w:val="18"/>
                <w:lang w:eastAsia="hr-HR"/>
              </w:rPr>
              <w:t xml:space="preserve">    </w:t>
            </w:r>
            <w:r w:rsidR="00BA529E" w:rsidRPr="009B2091">
              <w:rPr>
                <w:rFonts w:ascii="Arial Narrow" w:eastAsia="Times New Roman" w:hAnsi="Arial Narrow" w:cs="Times New Roman"/>
                <w:b/>
                <w:bCs/>
                <w:color w:val="000000"/>
                <w:sz w:val="18"/>
                <w:szCs w:val="18"/>
                <w:lang w:eastAsia="hr-HR"/>
              </w:rPr>
              <w:t xml:space="preserve">Mjera  razvojne strategije </w:t>
            </w:r>
          </w:p>
        </w:tc>
      </w:tr>
      <w:tr w:rsidR="00BA529E" w:rsidRPr="009B2091" w14:paraId="4CAA19D9" w14:textId="77777777" w:rsidTr="00185595">
        <w:trPr>
          <w:trHeight w:val="276"/>
        </w:trPr>
        <w:tc>
          <w:tcPr>
            <w:tcW w:w="611" w:type="dxa"/>
            <w:tcBorders>
              <w:top w:val="nil"/>
              <w:left w:val="single" w:sz="4" w:space="0" w:color="auto"/>
              <w:bottom w:val="single" w:sz="4" w:space="0" w:color="auto"/>
              <w:right w:val="single" w:sz="4" w:space="0" w:color="auto"/>
            </w:tcBorders>
            <w:shd w:val="clear" w:color="auto" w:fill="FFC000"/>
            <w:noWrap/>
            <w:vAlign w:val="bottom"/>
            <w:hideMark/>
          </w:tcPr>
          <w:p w14:paraId="1BA0539C" w14:textId="77777777" w:rsidR="00BA529E" w:rsidRPr="009B2091" w:rsidRDefault="00BA529E" w:rsidP="00697024">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I.</w:t>
            </w:r>
          </w:p>
        </w:tc>
        <w:tc>
          <w:tcPr>
            <w:tcW w:w="18855" w:type="dxa"/>
            <w:gridSpan w:val="5"/>
            <w:tcBorders>
              <w:top w:val="single" w:sz="4" w:space="0" w:color="auto"/>
              <w:left w:val="nil"/>
              <w:bottom w:val="single" w:sz="4" w:space="0" w:color="auto"/>
              <w:right w:val="single" w:sz="4" w:space="0" w:color="auto"/>
            </w:tcBorders>
            <w:shd w:val="clear" w:color="auto" w:fill="FFC000"/>
            <w:noWrap/>
            <w:vAlign w:val="bottom"/>
            <w:hideMark/>
          </w:tcPr>
          <w:p w14:paraId="70B436E0"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PROJEKTI SA DOZVOLOM I DOKUMENTACIJOM</w:t>
            </w:r>
          </w:p>
        </w:tc>
      </w:tr>
      <w:tr w:rsidR="00BA529E" w:rsidRPr="009B2091" w14:paraId="3F3BBD86" w14:textId="77777777" w:rsidTr="00185595">
        <w:trPr>
          <w:trHeight w:val="276"/>
        </w:trPr>
        <w:tc>
          <w:tcPr>
            <w:tcW w:w="611" w:type="dxa"/>
            <w:vMerge w:val="restart"/>
            <w:tcBorders>
              <w:top w:val="nil"/>
              <w:left w:val="single" w:sz="4" w:space="0" w:color="auto"/>
              <w:bottom w:val="single" w:sz="4" w:space="0" w:color="auto"/>
              <w:right w:val="single" w:sz="4" w:space="0" w:color="auto"/>
            </w:tcBorders>
            <w:shd w:val="clear" w:color="auto" w:fill="auto"/>
            <w:noWrap/>
            <w:hideMark/>
          </w:tcPr>
          <w:p w14:paraId="34AE7805"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4678"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243F17A8" w14:textId="77777777" w:rsidR="00BA529E" w:rsidRPr="00640DDA" w:rsidRDefault="00BA529E" w:rsidP="00697024">
            <w:pPr>
              <w:spacing w:after="0" w:line="240" w:lineRule="auto"/>
              <w:rPr>
                <w:rFonts w:ascii="Arial Narrow" w:eastAsia="Times New Roman" w:hAnsi="Arial Narrow" w:cs="Times New Roman"/>
                <w:b/>
                <w:bCs/>
                <w:sz w:val="18"/>
                <w:szCs w:val="18"/>
                <w:highlight w:val="darkGray"/>
                <w:lang w:eastAsia="hr-HR"/>
              </w:rPr>
            </w:pPr>
            <w:r w:rsidRPr="00640DDA">
              <w:rPr>
                <w:rFonts w:ascii="Arial Narrow" w:eastAsia="Times New Roman" w:hAnsi="Arial Narrow" w:cs="Times New Roman"/>
                <w:b/>
                <w:bCs/>
                <w:sz w:val="18"/>
                <w:szCs w:val="18"/>
                <w:highlight w:val="darkGray"/>
                <w:lang w:eastAsia="hr-HR"/>
              </w:rPr>
              <w:t>KOMUNALNA /PROMETNA /GOSPODARSKA  INFRASTRUKTURA</w:t>
            </w:r>
          </w:p>
        </w:tc>
        <w:tc>
          <w:tcPr>
            <w:tcW w:w="1701" w:type="dxa"/>
            <w:tcBorders>
              <w:top w:val="nil"/>
              <w:left w:val="nil"/>
              <w:bottom w:val="single" w:sz="4" w:space="0" w:color="auto"/>
              <w:right w:val="nil"/>
            </w:tcBorders>
            <w:shd w:val="clear" w:color="auto" w:fill="auto"/>
            <w:noWrap/>
            <w:vAlign w:val="bottom"/>
            <w:hideMark/>
          </w:tcPr>
          <w:p w14:paraId="237B5895"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4E0209B8"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r>
      <w:tr w:rsidR="00BA529E" w:rsidRPr="009B2091" w14:paraId="170B7AF2"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71E283CF"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vMerge w:val="restart"/>
            <w:tcBorders>
              <w:top w:val="nil"/>
              <w:left w:val="single" w:sz="4" w:space="0" w:color="auto"/>
              <w:bottom w:val="nil"/>
              <w:right w:val="single" w:sz="4" w:space="0" w:color="auto"/>
            </w:tcBorders>
            <w:shd w:val="clear" w:color="auto" w:fill="auto"/>
            <w:noWrap/>
            <w:vAlign w:val="center"/>
            <w:hideMark/>
          </w:tcPr>
          <w:p w14:paraId="19E79D01"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2641" w:type="dxa"/>
            <w:gridSpan w:val="2"/>
            <w:tcBorders>
              <w:top w:val="single" w:sz="4" w:space="0" w:color="auto"/>
              <w:left w:val="nil"/>
              <w:bottom w:val="single" w:sz="4" w:space="0" w:color="auto"/>
              <w:right w:val="single" w:sz="4" w:space="0" w:color="auto"/>
            </w:tcBorders>
            <w:shd w:val="clear" w:color="auto" w:fill="auto"/>
            <w:noWrap/>
            <w:vAlign w:val="bottom"/>
            <w:hideMark/>
          </w:tcPr>
          <w:p w14:paraId="657EEC21"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Rekonstrukcija </w:t>
            </w:r>
            <w:r w:rsidR="006F1991">
              <w:rPr>
                <w:rFonts w:ascii="Arial Narrow" w:eastAsia="Times New Roman" w:hAnsi="Arial Narrow" w:cs="Times New Roman"/>
                <w:color w:val="000000"/>
                <w:sz w:val="18"/>
                <w:szCs w:val="18"/>
                <w:lang w:eastAsia="hr-HR"/>
              </w:rPr>
              <w:t xml:space="preserve">i izgradnja </w:t>
            </w:r>
            <w:r w:rsidRPr="009B2091">
              <w:rPr>
                <w:rFonts w:ascii="Arial Narrow" w:eastAsia="Times New Roman" w:hAnsi="Arial Narrow" w:cs="Times New Roman"/>
                <w:color w:val="000000"/>
                <w:sz w:val="18"/>
                <w:szCs w:val="18"/>
                <w:lang w:eastAsia="hr-HR"/>
              </w:rPr>
              <w:t xml:space="preserve">  infrastrukture  na području grada  </w:t>
            </w:r>
          </w:p>
        </w:tc>
        <w:tc>
          <w:tcPr>
            <w:tcW w:w="1701" w:type="dxa"/>
            <w:tcBorders>
              <w:top w:val="nil"/>
              <w:left w:val="nil"/>
              <w:bottom w:val="single" w:sz="4" w:space="0" w:color="auto"/>
              <w:right w:val="nil"/>
            </w:tcBorders>
            <w:shd w:val="clear" w:color="auto" w:fill="auto"/>
            <w:noWrap/>
            <w:vAlign w:val="bottom"/>
            <w:hideMark/>
          </w:tcPr>
          <w:p w14:paraId="513593BD"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0F71AD21"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2.1.2.Modernizacija i izgradnja lokalne prometne infrastrukture</w:t>
            </w:r>
          </w:p>
        </w:tc>
      </w:tr>
      <w:tr w:rsidR="00DF062E" w:rsidRPr="009B2091" w14:paraId="4C8786C8"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2E7852FB"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vMerge/>
            <w:tcBorders>
              <w:top w:val="nil"/>
              <w:left w:val="single" w:sz="4" w:space="0" w:color="auto"/>
              <w:bottom w:val="nil"/>
              <w:right w:val="single" w:sz="4" w:space="0" w:color="auto"/>
            </w:tcBorders>
            <w:vAlign w:val="center"/>
            <w:hideMark/>
          </w:tcPr>
          <w:p w14:paraId="59144272"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504" w:type="dxa"/>
            <w:tcBorders>
              <w:top w:val="nil"/>
              <w:left w:val="nil"/>
              <w:bottom w:val="single" w:sz="4" w:space="0" w:color="auto"/>
              <w:right w:val="single" w:sz="4" w:space="0" w:color="auto"/>
            </w:tcBorders>
            <w:shd w:val="clear" w:color="auto" w:fill="auto"/>
            <w:noWrap/>
            <w:vAlign w:val="bottom"/>
            <w:hideMark/>
          </w:tcPr>
          <w:p w14:paraId="7945F264"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1.1.</w:t>
            </w:r>
          </w:p>
        </w:tc>
        <w:tc>
          <w:tcPr>
            <w:tcW w:w="2137" w:type="dxa"/>
            <w:tcBorders>
              <w:top w:val="nil"/>
              <w:left w:val="nil"/>
              <w:bottom w:val="single" w:sz="4" w:space="0" w:color="auto"/>
              <w:right w:val="single" w:sz="4" w:space="0" w:color="auto"/>
            </w:tcBorders>
            <w:shd w:val="clear" w:color="auto" w:fill="auto"/>
            <w:noWrap/>
            <w:vAlign w:val="bottom"/>
            <w:hideMark/>
          </w:tcPr>
          <w:p w14:paraId="0B70E483"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rekonstrukcija  ulica</w:t>
            </w:r>
            <w:r w:rsidR="0081520B">
              <w:rPr>
                <w:rFonts w:ascii="Arial Narrow" w:eastAsia="Times New Roman" w:hAnsi="Arial Narrow" w:cs="Times New Roman"/>
                <w:color w:val="000000"/>
                <w:sz w:val="18"/>
                <w:szCs w:val="18"/>
                <w:lang w:eastAsia="hr-HR"/>
              </w:rPr>
              <w:t xml:space="preserve"> iz užeg centra grada</w:t>
            </w:r>
            <w:r w:rsidR="006F1991">
              <w:rPr>
                <w:rFonts w:ascii="Arial Narrow" w:eastAsia="Times New Roman" w:hAnsi="Arial Narrow" w:cs="Times New Roman"/>
                <w:color w:val="000000"/>
                <w:sz w:val="18"/>
                <w:szCs w:val="18"/>
                <w:lang w:eastAsia="hr-HR"/>
              </w:rPr>
              <w:t>-zatvaranje prometa u  centru grada</w:t>
            </w:r>
            <w:r w:rsidR="0081520B">
              <w:rPr>
                <w:rFonts w:ascii="Arial Narrow" w:eastAsia="Times New Roman" w:hAnsi="Arial Narrow" w:cs="Times New Roman"/>
                <w:color w:val="000000"/>
                <w:sz w:val="18"/>
                <w:szCs w:val="18"/>
                <w:lang w:eastAsia="hr-HR"/>
              </w:rPr>
              <w:t xml:space="preserve"> </w:t>
            </w:r>
          </w:p>
        </w:tc>
        <w:tc>
          <w:tcPr>
            <w:tcW w:w="1701" w:type="dxa"/>
            <w:tcBorders>
              <w:top w:val="nil"/>
              <w:left w:val="nil"/>
              <w:bottom w:val="single" w:sz="4" w:space="0" w:color="auto"/>
              <w:right w:val="nil"/>
            </w:tcBorders>
            <w:shd w:val="clear" w:color="auto" w:fill="auto"/>
            <w:noWrap/>
            <w:vAlign w:val="bottom"/>
            <w:hideMark/>
          </w:tcPr>
          <w:p w14:paraId="04FB2493"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31B6CA9C"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2.1.2.Modernizacija i izgradnja lokalne prometne infrastrukture</w:t>
            </w:r>
          </w:p>
        </w:tc>
      </w:tr>
      <w:tr w:rsidR="00DF062E" w:rsidRPr="009B2091" w14:paraId="35B32DEF"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064A84C5"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vMerge/>
            <w:tcBorders>
              <w:top w:val="nil"/>
              <w:left w:val="single" w:sz="4" w:space="0" w:color="auto"/>
              <w:bottom w:val="nil"/>
              <w:right w:val="single" w:sz="4" w:space="0" w:color="auto"/>
            </w:tcBorders>
            <w:vAlign w:val="center"/>
            <w:hideMark/>
          </w:tcPr>
          <w:p w14:paraId="73D4326F"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504" w:type="dxa"/>
            <w:tcBorders>
              <w:top w:val="nil"/>
              <w:left w:val="nil"/>
              <w:bottom w:val="single" w:sz="4" w:space="0" w:color="auto"/>
              <w:right w:val="single" w:sz="4" w:space="0" w:color="auto"/>
            </w:tcBorders>
            <w:shd w:val="clear" w:color="auto" w:fill="auto"/>
            <w:noWrap/>
            <w:vAlign w:val="bottom"/>
            <w:hideMark/>
          </w:tcPr>
          <w:p w14:paraId="2E9FC75C"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1.2.</w:t>
            </w:r>
          </w:p>
        </w:tc>
        <w:tc>
          <w:tcPr>
            <w:tcW w:w="2137" w:type="dxa"/>
            <w:tcBorders>
              <w:top w:val="nil"/>
              <w:left w:val="nil"/>
              <w:bottom w:val="single" w:sz="4" w:space="0" w:color="auto"/>
              <w:right w:val="single" w:sz="4" w:space="0" w:color="auto"/>
            </w:tcBorders>
            <w:shd w:val="clear" w:color="auto" w:fill="auto"/>
            <w:noWrap/>
            <w:vAlign w:val="bottom"/>
            <w:hideMark/>
          </w:tcPr>
          <w:p w14:paraId="42AFD1CA" w14:textId="77777777" w:rsidR="00BA529E" w:rsidRPr="009B2091" w:rsidRDefault="006F1991"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Izgradnja infrastrukture u zoni C-3</w:t>
            </w:r>
          </w:p>
        </w:tc>
        <w:tc>
          <w:tcPr>
            <w:tcW w:w="1701" w:type="dxa"/>
            <w:tcBorders>
              <w:top w:val="nil"/>
              <w:left w:val="nil"/>
              <w:bottom w:val="single" w:sz="4" w:space="0" w:color="auto"/>
              <w:right w:val="nil"/>
            </w:tcBorders>
            <w:shd w:val="clear" w:color="auto" w:fill="auto"/>
            <w:noWrap/>
            <w:vAlign w:val="bottom"/>
            <w:hideMark/>
          </w:tcPr>
          <w:p w14:paraId="6E100327"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7755E806"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2.1.2.Modernizacija i izgradnja lokalne prometne infrastrukture</w:t>
            </w:r>
          </w:p>
        </w:tc>
      </w:tr>
      <w:tr w:rsidR="00DF062E" w:rsidRPr="009B2091" w14:paraId="28A9EC10" w14:textId="77777777" w:rsidTr="00185595">
        <w:trPr>
          <w:trHeight w:val="15"/>
        </w:trPr>
        <w:tc>
          <w:tcPr>
            <w:tcW w:w="611" w:type="dxa"/>
            <w:vMerge/>
            <w:tcBorders>
              <w:top w:val="nil"/>
              <w:left w:val="single" w:sz="4" w:space="0" w:color="auto"/>
              <w:bottom w:val="single" w:sz="4" w:space="0" w:color="auto"/>
              <w:right w:val="single" w:sz="4" w:space="0" w:color="auto"/>
            </w:tcBorders>
            <w:vAlign w:val="center"/>
            <w:hideMark/>
          </w:tcPr>
          <w:p w14:paraId="35F5F820" w14:textId="77777777" w:rsidR="006F1991" w:rsidRPr="009B2091" w:rsidRDefault="006F1991" w:rsidP="00697024">
            <w:pPr>
              <w:spacing w:after="0" w:line="240" w:lineRule="auto"/>
              <w:rPr>
                <w:rFonts w:ascii="Arial Narrow" w:eastAsia="Times New Roman" w:hAnsi="Arial Narrow" w:cs="Times New Roman"/>
                <w:color w:val="000000"/>
                <w:sz w:val="18"/>
                <w:szCs w:val="18"/>
                <w:lang w:eastAsia="hr-HR"/>
              </w:rPr>
            </w:pPr>
          </w:p>
        </w:tc>
        <w:tc>
          <w:tcPr>
            <w:tcW w:w="2037" w:type="dxa"/>
            <w:vMerge/>
            <w:tcBorders>
              <w:top w:val="nil"/>
              <w:left w:val="single" w:sz="4" w:space="0" w:color="auto"/>
              <w:bottom w:val="nil"/>
              <w:right w:val="single" w:sz="4" w:space="0" w:color="auto"/>
            </w:tcBorders>
            <w:vAlign w:val="center"/>
            <w:hideMark/>
          </w:tcPr>
          <w:p w14:paraId="383CB659" w14:textId="77777777" w:rsidR="006F1991" w:rsidRPr="009B2091" w:rsidRDefault="006F1991" w:rsidP="00697024">
            <w:pPr>
              <w:spacing w:after="0" w:line="240" w:lineRule="auto"/>
              <w:rPr>
                <w:rFonts w:ascii="Arial Narrow" w:eastAsia="Times New Roman" w:hAnsi="Arial Narrow" w:cs="Times New Roman"/>
                <w:color w:val="000000"/>
                <w:sz w:val="18"/>
                <w:szCs w:val="18"/>
                <w:lang w:eastAsia="hr-HR"/>
              </w:rPr>
            </w:pPr>
          </w:p>
        </w:tc>
        <w:tc>
          <w:tcPr>
            <w:tcW w:w="504" w:type="dxa"/>
            <w:tcBorders>
              <w:top w:val="nil"/>
              <w:left w:val="nil"/>
              <w:bottom w:val="single" w:sz="4" w:space="0" w:color="auto"/>
              <w:right w:val="single" w:sz="4" w:space="0" w:color="auto"/>
            </w:tcBorders>
            <w:shd w:val="clear" w:color="auto" w:fill="auto"/>
            <w:noWrap/>
            <w:vAlign w:val="center"/>
            <w:hideMark/>
          </w:tcPr>
          <w:p w14:paraId="0C2C3C31" w14:textId="77777777" w:rsidR="006F1991" w:rsidRPr="009B2091" w:rsidRDefault="006F1991"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r>
              <w:rPr>
                <w:rFonts w:ascii="Arial Narrow" w:eastAsia="Times New Roman" w:hAnsi="Arial Narrow" w:cs="Times New Roman"/>
                <w:color w:val="000000"/>
                <w:sz w:val="18"/>
                <w:szCs w:val="18"/>
                <w:lang w:eastAsia="hr-HR"/>
              </w:rPr>
              <w:t>1.3.</w:t>
            </w:r>
          </w:p>
        </w:tc>
        <w:tc>
          <w:tcPr>
            <w:tcW w:w="2137" w:type="dxa"/>
            <w:tcBorders>
              <w:top w:val="nil"/>
              <w:left w:val="nil"/>
              <w:bottom w:val="single" w:sz="4" w:space="0" w:color="auto"/>
              <w:right w:val="single" w:sz="4" w:space="0" w:color="auto"/>
            </w:tcBorders>
            <w:shd w:val="clear" w:color="auto" w:fill="auto"/>
            <w:noWrap/>
            <w:vAlign w:val="center"/>
            <w:hideMark/>
          </w:tcPr>
          <w:p w14:paraId="180DDEB2" w14:textId="77777777" w:rsidR="006F1991" w:rsidRPr="009B2091" w:rsidRDefault="006F1991"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r>
              <w:rPr>
                <w:rFonts w:ascii="Arial Narrow" w:eastAsia="Times New Roman" w:hAnsi="Arial Narrow" w:cs="Times New Roman"/>
                <w:color w:val="000000"/>
                <w:sz w:val="18"/>
                <w:szCs w:val="18"/>
                <w:lang w:eastAsia="hr-HR"/>
              </w:rPr>
              <w:t>rekonstrukcija i modernizacija ulica na području grada ( van centra grada)</w:t>
            </w:r>
          </w:p>
        </w:tc>
        <w:tc>
          <w:tcPr>
            <w:tcW w:w="1701" w:type="dxa"/>
            <w:tcBorders>
              <w:top w:val="nil"/>
              <w:left w:val="nil"/>
              <w:bottom w:val="single" w:sz="4" w:space="0" w:color="auto"/>
              <w:right w:val="nil"/>
            </w:tcBorders>
            <w:shd w:val="clear" w:color="auto" w:fill="auto"/>
            <w:noWrap/>
            <w:vAlign w:val="bottom"/>
            <w:hideMark/>
          </w:tcPr>
          <w:p w14:paraId="672523A9" w14:textId="77777777" w:rsidR="006F1991" w:rsidRPr="009B2091" w:rsidRDefault="006F1991" w:rsidP="0058519B">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16D5F1CC" w14:textId="77777777" w:rsidR="006F1991" w:rsidRPr="009B2091" w:rsidRDefault="006F1991" w:rsidP="0058519B">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2.1.2.Modernizacija i izgradnja lokalne prometne infrastrukture</w:t>
            </w:r>
          </w:p>
        </w:tc>
      </w:tr>
      <w:tr w:rsidR="00DF062E" w:rsidRPr="009B2091" w14:paraId="19AC6791"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19D1EA32"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2512457A"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504" w:type="dxa"/>
            <w:tcBorders>
              <w:top w:val="nil"/>
              <w:left w:val="nil"/>
              <w:bottom w:val="single" w:sz="4" w:space="0" w:color="auto"/>
              <w:right w:val="single" w:sz="4" w:space="0" w:color="auto"/>
            </w:tcBorders>
            <w:shd w:val="clear" w:color="auto" w:fill="auto"/>
            <w:noWrap/>
            <w:vAlign w:val="bottom"/>
            <w:hideMark/>
          </w:tcPr>
          <w:p w14:paraId="49000D78"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22119E9F" w14:textId="77777777" w:rsidR="00BA529E" w:rsidRPr="009B2091" w:rsidRDefault="00111FF2"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m</w:t>
            </w:r>
            <w:r w:rsidR="00BA529E" w:rsidRPr="009B2091">
              <w:rPr>
                <w:rFonts w:ascii="Arial Narrow" w:eastAsia="Times New Roman" w:hAnsi="Arial Narrow" w:cs="Times New Roman"/>
                <w:color w:val="000000"/>
                <w:sz w:val="18"/>
                <w:szCs w:val="18"/>
                <w:lang w:eastAsia="hr-HR"/>
              </w:rPr>
              <w:t xml:space="preserve">odernizacija i evidentiranje nerazvrstanih cesta </w:t>
            </w:r>
          </w:p>
        </w:tc>
        <w:tc>
          <w:tcPr>
            <w:tcW w:w="1701" w:type="dxa"/>
            <w:tcBorders>
              <w:top w:val="nil"/>
              <w:left w:val="nil"/>
              <w:bottom w:val="single" w:sz="4" w:space="0" w:color="auto"/>
              <w:right w:val="nil"/>
            </w:tcBorders>
            <w:shd w:val="clear" w:color="auto" w:fill="auto"/>
            <w:noWrap/>
            <w:vAlign w:val="bottom"/>
            <w:hideMark/>
          </w:tcPr>
          <w:p w14:paraId="18FEEE10"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06FFAD6A"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2.1.2.Modernizacija i izgradnja lokalne prometne infrastrukture</w:t>
            </w:r>
          </w:p>
        </w:tc>
      </w:tr>
      <w:tr w:rsidR="00DF062E" w:rsidRPr="009B2091" w14:paraId="7E452CB0" w14:textId="77777777" w:rsidTr="00185595">
        <w:trPr>
          <w:trHeight w:val="579"/>
        </w:trPr>
        <w:tc>
          <w:tcPr>
            <w:tcW w:w="611" w:type="dxa"/>
            <w:vMerge/>
            <w:tcBorders>
              <w:top w:val="nil"/>
              <w:left w:val="single" w:sz="4" w:space="0" w:color="auto"/>
              <w:bottom w:val="single" w:sz="4" w:space="0" w:color="auto"/>
              <w:right w:val="single" w:sz="4" w:space="0" w:color="auto"/>
            </w:tcBorders>
            <w:vAlign w:val="center"/>
            <w:hideMark/>
          </w:tcPr>
          <w:p w14:paraId="060DF807"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center"/>
            <w:hideMark/>
          </w:tcPr>
          <w:p w14:paraId="60F0C98E"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3.</w:t>
            </w:r>
          </w:p>
        </w:tc>
        <w:tc>
          <w:tcPr>
            <w:tcW w:w="504" w:type="dxa"/>
            <w:tcBorders>
              <w:top w:val="nil"/>
              <w:left w:val="nil"/>
              <w:bottom w:val="single" w:sz="4" w:space="0" w:color="auto"/>
              <w:right w:val="single" w:sz="4" w:space="0" w:color="auto"/>
            </w:tcBorders>
            <w:shd w:val="clear" w:color="auto" w:fill="auto"/>
            <w:noWrap/>
            <w:vAlign w:val="bottom"/>
            <w:hideMark/>
          </w:tcPr>
          <w:p w14:paraId="10714274"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vAlign w:val="center"/>
            <w:hideMark/>
          </w:tcPr>
          <w:p w14:paraId="640F04E6" w14:textId="77777777" w:rsidR="00BA529E" w:rsidRPr="009B2091" w:rsidRDefault="00111FF2"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m</w:t>
            </w:r>
            <w:r w:rsidR="00BA529E" w:rsidRPr="009B2091">
              <w:rPr>
                <w:rFonts w:ascii="Arial Narrow" w:eastAsia="Times New Roman" w:hAnsi="Arial Narrow" w:cs="Times New Roman"/>
                <w:color w:val="000000"/>
                <w:sz w:val="18"/>
                <w:szCs w:val="18"/>
                <w:lang w:eastAsia="hr-HR"/>
              </w:rPr>
              <w:t xml:space="preserve">odernizacija županijskih cesta  u okolnim  naseljima </w:t>
            </w:r>
          </w:p>
        </w:tc>
        <w:tc>
          <w:tcPr>
            <w:tcW w:w="1701" w:type="dxa"/>
            <w:tcBorders>
              <w:top w:val="nil"/>
              <w:left w:val="nil"/>
              <w:bottom w:val="single" w:sz="4" w:space="0" w:color="auto"/>
              <w:right w:val="nil"/>
            </w:tcBorders>
            <w:shd w:val="clear" w:color="auto" w:fill="auto"/>
            <w:noWrap/>
            <w:vAlign w:val="bottom"/>
            <w:hideMark/>
          </w:tcPr>
          <w:p w14:paraId="2F3BE491"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27BC4F91"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2.1.2.Modernizacija i izgradnja lokalne prometne infrastrukture</w:t>
            </w:r>
          </w:p>
        </w:tc>
      </w:tr>
      <w:tr w:rsidR="00DF062E" w:rsidRPr="009B2091" w14:paraId="730B5EA7"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3ED052ED"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590A12A8"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4.</w:t>
            </w:r>
          </w:p>
        </w:tc>
        <w:tc>
          <w:tcPr>
            <w:tcW w:w="504" w:type="dxa"/>
            <w:tcBorders>
              <w:top w:val="nil"/>
              <w:left w:val="nil"/>
              <w:bottom w:val="single" w:sz="4" w:space="0" w:color="auto"/>
              <w:right w:val="single" w:sz="4" w:space="0" w:color="auto"/>
            </w:tcBorders>
            <w:shd w:val="clear" w:color="auto" w:fill="auto"/>
            <w:noWrap/>
            <w:vAlign w:val="bottom"/>
            <w:hideMark/>
          </w:tcPr>
          <w:p w14:paraId="727A9896"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643C9F5C" w14:textId="77777777" w:rsidR="00BA529E" w:rsidRPr="009B2091" w:rsidRDefault="00111FF2"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s</w:t>
            </w:r>
            <w:r w:rsidR="00BA529E" w:rsidRPr="009B2091">
              <w:rPr>
                <w:rFonts w:ascii="Arial Narrow" w:eastAsia="Times New Roman" w:hAnsi="Arial Narrow" w:cs="Times New Roman"/>
                <w:color w:val="000000"/>
                <w:sz w:val="18"/>
                <w:szCs w:val="18"/>
                <w:lang w:eastAsia="hr-HR"/>
              </w:rPr>
              <w:t xml:space="preserve">anacija klizišta </w:t>
            </w:r>
          </w:p>
        </w:tc>
        <w:tc>
          <w:tcPr>
            <w:tcW w:w="1701" w:type="dxa"/>
            <w:tcBorders>
              <w:top w:val="nil"/>
              <w:left w:val="nil"/>
              <w:bottom w:val="single" w:sz="4" w:space="0" w:color="auto"/>
              <w:right w:val="nil"/>
            </w:tcBorders>
            <w:shd w:val="clear" w:color="auto" w:fill="auto"/>
            <w:noWrap/>
            <w:vAlign w:val="bottom"/>
            <w:hideMark/>
          </w:tcPr>
          <w:p w14:paraId="04BA89C8"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03446CB7"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2.1.2.Modernizacija i izgradnja lokalne prometne infrastrukture</w:t>
            </w:r>
          </w:p>
        </w:tc>
      </w:tr>
      <w:tr w:rsidR="00DF062E" w:rsidRPr="009B2091" w14:paraId="2BFC23EC" w14:textId="77777777" w:rsidTr="00185595">
        <w:trPr>
          <w:trHeight w:val="552"/>
        </w:trPr>
        <w:tc>
          <w:tcPr>
            <w:tcW w:w="611" w:type="dxa"/>
            <w:vMerge/>
            <w:tcBorders>
              <w:top w:val="nil"/>
              <w:left w:val="single" w:sz="4" w:space="0" w:color="auto"/>
              <w:bottom w:val="single" w:sz="4" w:space="0" w:color="auto"/>
              <w:right w:val="single" w:sz="4" w:space="0" w:color="auto"/>
            </w:tcBorders>
            <w:vAlign w:val="center"/>
            <w:hideMark/>
          </w:tcPr>
          <w:p w14:paraId="163B1306"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73559C60"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5.</w:t>
            </w:r>
          </w:p>
        </w:tc>
        <w:tc>
          <w:tcPr>
            <w:tcW w:w="504" w:type="dxa"/>
            <w:tcBorders>
              <w:top w:val="nil"/>
              <w:left w:val="nil"/>
              <w:bottom w:val="single" w:sz="4" w:space="0" w:color="auto"/>
              <w:right w:val="single" w:sz="4" w:space="0" w:color="auto"/>
            </w:tcBorders>
            <w:shd w:val="clear" w:color="auto" w:fill="auto"/>
            <w:noWrap/>
            <w:vAlign w:val="bottom"/>
            <w:hideMark/>
          </w:tcPr>
          <w:p w14:paraId="365D0EDA"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2B0FA454"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izgradnja Poslovne zone -faza V</w:t>
            </w:r>
          </w:p>
        </w:tc>
        <w:tc>
          <w:tcPr>
            <w:tcW w:w="1701" w:type="dxa"/>
            <w:tcBorders>
              <w:top w:val="nil"/>
              <w:left w:val="nil"/>
              <w:bottom w:val="single" w:sz="4" w:space="0" w:color="auto"/>
              <w:right w:val="nil"/>
            </w:tcBorders>
            <w:shd w:val="clear" w:color="auto" w:fill="auto"/>
            <w:noWrap/>
            <w:vAlign w:val="bottom"/>
            <w:hideMark/>
          </w:tcPr>
          <w:p w14:paraId="121FE9E8"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1.2.Povećanje konkurentnosti malog i srednjeg poduzetništva </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6D5D3661"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1.2.1. Uspostavljanje infrastrukturnih preduvjeta za raz</w:t>
            </w:r>
            <w:r w:rsidR="00A43F74">
              <w:rPr>
                <w:rFonts w:ascii="Arial Narrow" w:eastAsia="Times New Roman" w:hAnsi="Arial Narrow" w:cs="Times New Roman"/>
                <w:color w:val="000000"/>
                <w:sz w:val="18"/>
                <w:szCs w:val="18"/>
                <w:lang w:eastAsia="hr-HR"/>
              </w:rPr>
              <w:t>voj gospodarstva/1.2.2.promidžba</w:t>
            </w:r>
            <w:r w:rsidRPr="009B2091">
              <w:rPr>
                <w:rFonts w:ascii="Arial Narrow" w:eastAsia="Times New Roman" w:hAnsi="Arial Narrow" w:cs="Times New Roman"/>
                <w:color w:val="000000"/>
                <w:sz w:val="18"/>
                <w:szCs w:val="18"/>
                <w:lang w:eastAsia="hr-HR"/>
              </w:rPr>
              <w:t xml:space="preserve"> gospodarskih zona</w:t>
            </w:r>
          </w:p>
        </w:tc>
      </w:tr>
      <w:tr w:rsidR="00DF062E" w:rsidRPr="009B2091" w14:paraId="43EEB79D" w14:textId="77777777" w:rsidTr="00185595">
        <w:trPr>
          <w:trHeight w:val="552"/>
        </w:trPr>
        <w:tc>
          <w:tcPr>
            <w:tcW w:w="611" w:type="dxa"/>
            <w:vMerge/>
            <w:tcBorders>
              <w:top w:val="nil"/>
              <w:left w:val="single" w:sz="4" w:space="0" w:color="auto"/>
              <w:bottom w:val="single" w:sz="4" w:space="0" w:color="auto"/>
              <w:right w:val="single" w:sz="4" w:space="0" w:color="auto"/>
            </w:tcBorders>
            <w:vAlign w:val="center"/>
            <w:hideMark/>
          </w:tcPr>
          <w:p w14:paraId="02FAD1CE"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6B4F80BC"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6.</w:t>
            </w:r>
          </w:p>
        </w:tc>
        <w:tc>
          <w:tcPr>
            <w:tcW w:w="504" w:type="dxa"/>
            <w:tcBorders>
              <w:top w:val="nil"/>
              <w:left w:val="nil"/>
              <w:bottom w:val="single" w:sz="4" w:space="0" w:color="auto"/>
              <w:right w:val="single" w:sz="4" w:space="0" w:color="auto"/>
            </w:tcBorders>
            <w:shd w:val="clear" w:color="auto" w:fill="auto"/>
            <w:noWrap/>
            <w:vAlign w:val="bottom"/>
            <w:hideMark/>
          </w:tcPr>
          <w:p w14:paraId="640A8F47"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0427859E"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izgradnja Industrijske zone </w:t>
            </w:r>
          </w:p>
        </w:tc>
        <w:tc>
          <w:tcPr>
            <w:tcW w:w="1701" w:type="dxa"/>
            <w:tcBorders>
              <w:top w:val="nil"/>
              <w:left w:val="nil"/>
              <w:bottom w:val="single" w:sz="4" w:space="0" w:color="auto"/>
              <w:right w:val="nil"/>
            </w:tcBorders>
            <w:shd w:val="clear" w:color="auto" w:fill="auto"/>
            <w:noWrap/>
            <w:vAlign w:val="bottom"/>
            <w:hideMark/>
          </w:tcPr>
          <w:p w14:paraId="7B3DA44F"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1.2.Povećanje konkurentnosti malog i srednjeg poduzetništva </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06D56775"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1.2.1. Uspostavljanje infrastrukturnih preduvjeta za raz</w:t>
            </w:r>
            <w:r w:rsidR="00A43F74">
              <w:rPr>
                <w:rFonts w:ascii="Arial Narrow" w:eastAsia="Times New Roman" w:hAnsi="Arial Narrow" w:cs="Times New Roman"/>
                <w:color w:val="000000"/>
                <w:sz w:val="18"/>
                <w:szCs w:val="18"/>
                <w:lang w:eastAsia="hr-HR"/>
              </w:rPr>
              <w:t xml:space="preserve">voj gospodarstva/1.2.2.promidžba </w:t>
            </w:r>
            <w:r w:rsidRPr="009B2091">
              <w:rPr>
                <w:rFonts w:ascii="Arial Narrow" w:eastAsia="Times New Roman" w:hAnsi="Arial Narrow" w:cs="Times New Roman"/>
                <w:color w:val="000000"/>
                <w:sz w:val="18"/>
                <w:szCs w:val="18"/>
                <w:lang w:eastAsia="hr-HR"/>
              </w:rPr>
              <w:t xml:space="preserve"> gospodarskih zona</w:t>
            </w:r>
          </w:p>
        </w:tc>
      </w:tr>
      <w:tr w:rsidR="00DF062E" w:rsidRPr="009B2091" w14:paraId="60BBEA54"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3806E025"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7AD1CAAC"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7.</w:t>
            </w:r>
          </w:p>
        </w:tc>
        <w:tc>
          <w:tcPr>
            <w:tcW w:w="504" w:type="dxa"/>
            <w:tcBorders>
              <w:top w:val="nil"/>
              <w:left w:val="nil"/>
              <w:bottom w:val="single" w:sz="4" w:space="0" w:color="auto"/>
              <w:right w:val="single" w:sz="4" w:space="0" w:color="auto"/>
            </w:tcBorders>
            <w:shd w:val="clear" w:color="auto" w:fill="auto"/>
            <w:noWrap/>
            <w:vAlign w:val="bottom"/>
            <w:hideMark/>
          </w:tcPr>
          <w:p w14:paraId="5D592384"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3FB462AF"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Izgradnja  mosta u Stažnjevcu </w:t>
            </w:r>
          </w:p>
        </w:tc>
        <w:tc>
          <w:tcPr>
            <w:tcW w:w="1701" w:type="dxa"/>
            <w:tcBorders>
              <w:top w:val="nil"/>
              <w:left w:val="nil"/>
              <w:bottom w:val="single" w:sz="4" w:space="0" w:color="auto"/>
              <w:right w:val="nil"/>
            </w:tcBorders>
            <w:shd w:val="clear" w:color="auto" w:fill="auto"/>
            <w:noWrap/>
            <w:vAlign w:val="bottom"/>
            <w:hideMark/>
          </w:tcPr>
          <w:p w14:paraId="063AA45A"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1.3. Jačanje poljoprivredne proizvodnje i razvoj ruralnog turizma</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12BFBCD5"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1.3.1.uređenje i stavljnaje u funkciju neobrađenih poljoprivrednih površina</w:t>
            </w:r>
          </w:p>
        </w:tc>
      </w:tr>
      <w:tr w:rsidR="00DF062E" w:rsidRPr="009B2091" w14:paraId="78574857" w14:textId="77777777" w:rsidTr="00185595">
        <w:trPr>
          <w:trHeight w:val="276"/>
        </w:trPr>
        <w:tc>
          <w:tcPr>
            <w:tcW w:w="611" w:type="dxa"/>
            <w:vMerge w:val="restart"/>
            <w:tcBorders>
              <w:top w:val="nil"/>
              <w:left w:val="single" w:sz="4" w:space="0" w:color="auto"/>
              <w:bottom w:val="single" w:sz="4" w:space="0" w:color="auto"/>
              <w:right w:val="single" w:sz="4" w:space="0" w:color="auto"/>
            </w:tcBorders>
            <w:shd w:val="clear" w:color="auto" w:fill="auto"/>
            <w:noWrap/>
            <w:hideMark/>
          </w:tcPr>
          <w:p w14:paraId="24198623"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2037" w:type="dxa"/>
            <w:tcBorders>
              <w:top w:val="nil"/>
              <w:left w:val="nil"/>
              <w:bottom w:val="single" w:sz="4" w:space="0" w:color="auto"/>
              <w:right w:val="single" w:sz="4" w:space="0" w:color="auto"/>
            </w:tcBorders>
            <w:shd w:val="clear" w:color="auto" w:fill="auto"/>
            <w:noWrap/>
            <w:vAlign w:val="bottom"/>
            <w:hideMark/>
          </w:tcPr>
          <w:p w14:paraId="023BBC98" w14:textId="77777777" w:rsidR="00BA529E" w:rsidRPr="00B85958" w:rsidRDefault="00BA529E" w:rsidP="00697024">
            <w:pPr>
              <w:spacing w:after="0" w:line="240" w:lineRule="auto"/>
              <w:rPr>
                <w:rFonts w:ascii="Arial Narrow" w:eastAsia="Times New Roman" w:hAnsi="Arial Narrow" w:cs="Times New Roman"/>
                <w:b/>
                <w:bCs/>
                <w:color w:val="000000"/>
                <w:sz w:val="18"/>
                <w:szCs w:val="18"/>
                <w:highlight w:val="darkGray"/>
                <w:lang w:eastAsia="hr-HR"/>
              </w:rPr>
            </w:pPr>
            <w:r w:rsidRPr="00B85958">
              <w:rPr>
                <w:rFonts w:ascii="Arial Narrow" w:eastAsia="Times New Roman" w:hAnsi="Arial Narrow" w:cs="Times New Roman"/>
                <w:b/>
                <w:bCs/>
                <w:color w:val="000000"/>
                <w:sz w:val="18"/>
                <w:szCs w:val="18"/>
                <w:highlight w:val="darkGray"/>
                <w:lang w:eastAsia="hr-HR"/>
              </w:rPr>
              <w:t>ENERGETIKA</w:t>
            </w:r>
          </w:p>
        </w:tc>
        <w:tc>
          <w:tcPr>
            <w:tcW w:w="504" w:type="dxa"/>
            <w:tcBorders>
              <w:top w:val="nil"/>
              <w:left w:val="nil"/>
              <w:bottom w:val="single" w:sz="4" w:space="0" w:color="auto"/>
              <w:right w:val="single" w:sz="4" w:space="0" w:color="auto"/>
            </w:tcBorders>
            <w:shd w:val="clear" w:color="auto" w:fill="auto"/>
            <w:noWrap/>
            <w:vAlign w:val="bottom"/>
            <w:hideMark/>
          </w:tcPr>
          <w:p w14:paraId="48BEB875"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57B744E9"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nil"/>
            </w:tcBorders>
            <w:shd w:val="clear" w:color="auto" w:fill="auto"/>
            <w:noWrap/>
            <w:vAlign w:val="bottom"/>
            <w:hideMark/>
          </w:tcPr>
          <w:p w14:paraId="2CDB7869"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7AA71ED8"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r>
      <w:tr w:rsidR="00DF062E" w:rsidRPr="009B2091" w14:paraId="3648E00F"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477F25D2"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73DAB8A3"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504" w:type="dxa"/>
            <w:tcBorders>
              <w:top w:val="nil"/>
              <w:left w:val="nil"/>
              <w:bottom w:val="single" w:sz="4" w:space="0" w:color="auto"/>
              <w:right w:val="single" w:sz="4" w:space="0" w:color="auto"/>
            </w:tcBorders>
            <w:shd w:val="clear" w:color="auto" w:fill="auto"/>
            <w:noWrap/>
            <w:vAlign w:val="center"/>
            <w:hideMark/>
          </w:tcPr>
          <w:p w14:paraId="28EA2CC4"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center"/>
            <w:hideMark/>
          </w:tcPr>
          <w:p w14:paraId="3AC4363E"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energetski učinkovita i ekološka javna rasvjeta</w:t>
            </w:r>
          </w:p>
        </w:tc>
        <w:tc>
          <w:tcPr>
            <w:tcW w:w="1701" w:type="dxa"/>
            <w:tcBorders>
              <w:top w:val="nil"/>
              <w:left w:val="nil"/>
              <w:bottom w:val="single" w:sz="4" w:space="0" w:color="auto"/>
              <w:right w:val="nil"/>
            </w:tcBorders>
            <w:shd w:val="clear" w:color="auto" w:fill="auto"/>
            <w:noWrap/>
            <w:vAlign w:val="bottom"/>
            <w:hideMark/>
          </w:tcPr>
          <w:p w14:paraId="1461B69A"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2.2.Zaštita okoliša , održivo gospodarenje otpadom , prirodni resursima ,energijom </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03A6EFC4"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2.2.6.Poticanje korištenja obnovljivih izvora energije</w:t>
            </w:r>
          </w:p>
        </w:tc>
      </w:tr>
      <w:tr w:rsidR="00DF062E" w:rsidRPr="009B2091" w14:paraId="04340D73" w14:textId="77777777" w:rsidTr="00185595">
        <w:trPr>
          <w:trHeight w:val="276"/>
        </w:trPr>
        <w:tc>
          <w:tcPr>
            <w:tcW w:w="611" w:type="dxa"/>
            <w:vMerge w:val="restart"/>
            <w:tcBorders>
              <w:top w:val="nil"/>
              <w:left w:val="single" w:sz="4" w:space="0" w:color="auto"/>
              <w:bottom w:val="single" w:sz="4" w:space="0" w:color="auto"/>
              <w:right w:val="single" w:sz="4" w:space="0" w:color="auto"/>
            </w:tcBorders>
            <w:shd w:val="clear" w:color="auto" w:fill="auto"/>
            <w:noWrap/>
            <w:hideMark/>
          </w:tcPr>
          <w:p w14:paraId="24C87F96"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3.</w:t>
            </w:r>
          </w:p>
        </w:tc>
        <w:tc>
          <w:tcPr>
            <w:tcW w:w="2037" w:type="dxa"/>
            <w:tcBorders>
              <w:top w:val="nil"/>
              <w:left w:val="nil"/>
              <w:bottom w:val="single" w:sz="4" w:space="0" w:color="auto"/>
              <w:right w:val="single" w:sz="4" w:space="0" w:color="auto"/>
            </w:tcBorders>
            <w:shd w:val="clear" w:color="auto" w:fill="auto"/>
            <w:noWrap/>
            <w:vAlign w:val="bottom"/>
            <w:hideMark/>
          </w:tcPr>
          <w:p w14:paraId="3AD352B1" w14:textId="77777777" w:rsidR="00BA529E" w:rsidRPr="00B85958" w:rsidRDefault="00BA529E" w:rsidP="00697024">
            <w:pPr>
              <w:spacing w:after="0" w:line="240" w:lineRule="auto"/>
              <w:rPr>
                <w:rFonts w:ascii="Arial Narrow" w:eastAsia="Times New Roman" w:hAnsi="Arial Narrow" w:cs="Times New Roman"/>
                <w:b/>
                <w:bCs/>
                <w:color w:val="000000"/>
                <w:sz w:val="18"/>
                <w:szCs w:val="18"/>
                <w:highlight w:val="darkGray"/>
                <w:lang w:eastAsia="hr-HR"/>
              </w:rPr>
            </w:pPr>
            <w:r w:rsidRPr="00B85958">
              <w:rPr>
                <w:rFonts w:ascii="Arial Narrow" w:eastAsia="Times New Roman" w:hAnsi="Arial Narrow" w:cs="Times New Roman"/>
                <w:b/>
                <w:bCs/>
                <w:color w:val="000000"/>
                <w:sz w:val="18"/>
                <w:szCs w:val="18"/>
                <w:highlight w:val="darkGray"/>
                <w:lang w:eastAsia="hr-HR"/>
              </w:rPr>
              <w:t>ZAŠTITA OKOLIŠA</w:t>
            </w:r>
          </w:p>
        </w:tc>
        <w:tc>
          <w:tcPr>
            <w:tcW w:w="504" w:type="dxa"/>
            <w:tcBorders>
              <w:top w:val="nil"/>
              <w:left w:val="nil"/>
              <w:bottom w:val="single" w:sz="4" w:space="0" w:color="auto"/>
              <w:right w:val="single" w:sz="4" w:space="0" w:color="auto"/>
            </w:tcBorders>
            <w:shd w:val="clear" w:color="auto" w:fill="auto"/>
            <w:noWrap/>
            <w:vAlign w:val="bottom"/>
            <w:hideMark/>
          </w:tcPr>
          <w:p w14:paraId="581828CA"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31E1BB14"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nil"/>
            </w:tcBorders>
            <w:shd w:val="clear" w:color="auto" w:fill="auto"/>
            <w:noWrap/>
            <w:vAlign w:val="bottom"/>
            <w:hideMark/>
          </w:tcPr>
          <w:p w14:paraId="3BD2C51C"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1FE08AA8"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r>
      <w:tr w:rsidR="00DF062E" w:rsidRPr="009B2091" w14:paraId="20EB1EEC"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5BF4B404"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14:paraId="55AAE2FB" w14:textId="77777777" w:rsidR="00BA529E" w:rsidRPr="004B57B4" w:rsidRDefault="00BA529E" w:rsidP="00697024">
            <w:pPr>
              <w:spacing w:after="0" w:line="240" w:lineRule="auto"/>
              <w:rPr>
                <w:rFonts w:ascii="Arial Narrow" w:eastAsia="Times New Roman" w:hAnsi="Arial Narrow" w:cs="Times New Roman"/>
                <w:b/>
                <w:bCs/>
                <w:color w:val="000000"/>
                <w:sz w:val="18"/>
                <w:szCs w:val="18"/>
                <w:lang w:eastAsia="hr-HR"/>
              </w:rPr>
            </w:pPr>
            <w:r w:rsidRPr="004B57B4">
              <w:rPr>
                <w:rFonts w:ascii="Arial Narrow" w:eastAsia="Times New Roman" w:hAnsi="Arial Narrow" w:cs="Times New Roman"/>
                <w:b/>
                <w:bCs/>
                <w:color w:val="000000"/>
                <w:sz w:val="18"/>
                <w:szCs w:val="18"/>
                <w:lang w:eastAsia="hr-HR"/>
              </w:rPr>
              <w:t>1.</w:t>
            </w:r>
          </w:p>
        </w:tc>
        <w:tc>
          <w:tcPr>
            <w:tcW w:w="504" w:type="dxa"/>
            <w:tcBorders>
              <w:top w:val="single" w:sz="4" w:space="0" w:color="auto"/>
              <w:left w:val="nil"/>
              <w:bottom w:val="single" w:sz="4" w:space="0" w:color="auto"/>
              <w:right w:val="single" w:sz="4" w:space="0" w:color="auto"/>
            </w:tcBorders>
            <w:shd w:val="clear" w:color="auto" w:fill="auto"/>
            <w:noWrap/>
            <w:vAlign w:val="bottom"/>
            <w:hideMark/>
          </w:tcPr>
          <w:p w14:paraId="17D295BF"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single" w:sz="4" w:space="0" w:color="auto"/>
              <w:left w:val="nil"/>
              <w:bottom w:val="single" w:sz="4" w:space="0" w:color="auto"/>
              <w:right w:val="single" w:sz="4" w:space="0" w:color="auto"/>
            </w:tcBorders>
            <w:shd w:val="clear" w:color="auto" w:fill="auto"/>
            <w:noWrap/>
            <w:vAlign w:val="bottom"/>
            <w:hideMark/>
          </w:tcPr>
          <w:p w14:paraId="04C77CB5"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sanacija odlagališta komunalnog otpada Jerovec </w:t>
            </w:r>
          </w:p>
        </w:tc>
        <w:tc>
          <w:tcPr>
            <w:tcW w:w="1701" w:type="dxa"/>
            <w:tcBorders>
              <w:top w:val="single" w:sz="4" w:space="0" w:color="auto"/>
              <w:left w:val="nil"/>
              <w:bottom w:val="single" w:sz="4" w:space="0" w:color="auto"/>
              <w:right w:val="nil"/>
            </w:tcBorders>
            <w:shd w:val="clear" w:color="auto" w:fill="auto"/>
            <w:noWrap/>
            <w:vAlign w:val="bottom"/>
            <w:hideMark/>
          </w:tcPr>
          <w:p w14:paraId="7407E7B2"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2.2.Zaštita okoliša , održivo gospodarenje otpadom , prirodni resursima ,energijom </w:t>
            </w:r>
          </w:p>
        </w:tc>
        <w:tc>
          <w:tcPr>
            <w:tcW w:w="12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507D7D"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2.2.2.Održivo gospodarenje otpadom </w:t>
            </w:r>
          </w:p>
        </w:tc>
      </w:tr>
      <w:tr w:rsidR="00DF062E" w:rsidRPr="009B2091" w14:paraId="54020A39"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770DF69C"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center"/>
            <w:hideMark/>
          </w:tcPr>
          <w:p w14:paraId="6DBAA552"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504" w:type="dxa"/>
            <w:tcBorders>
              <w:top w:val="nil"/>
              <w:left w:val="nil"/>
              <w:bottom w:val="single" w:sz="4" w:space="0" w:color="auto"/>
              <w:right w:val="single" w:sz="4" w:space="0" w:color="auto"/>
            </w:tcBorders>
            <w:shd w:val="clear" w:color="auto" w:fill="auto"/>
            <w:noWrap/>
            <w:vAlign w:val="bottom"/>
            <w:hideMark/>
          </w:tcPr>
          <w:p w14:paraId="2C65354C"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41BA7DD9" w14:textId="77777777" w:rsidR="00BA529E" w:rsidRPr="009B2091" w:rsidRDefault="00A43F74"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 xml:space="preserve">projekt uređenja korita potoka </w:t>
            </w:r>
            <w:r w:rsidR="00BA529E" w:rsidRPr="009B2091">
              <w:rPr>
                <w:rFonts w:ascii="Arial Narrow" w:eastAsia="Times New Roman" w:hAnsi="Arial Narrow" w:cs="Times New Roman"/>
                <w:color w:val="000000"/>
                <w:sz w:val="18"/>
                <w:szCs w:val="18"/>
                <w:lang w:eastAsia="hr-HR"/>
              </w:rPr>
              <w:t xml:space="preserve"> Bistrice </w:t>
            </w:r>
          </w:p>
        </w:tc>
        <w:tc>
          <w:tcPr>
            <w:tcW w:w="1701" w:type="dxa"/>
            <w:tcBorders>
              <w:top w:val="nil"/>
              <w:left w:val="nil"/>
              <w:bottom w:val="single" w:sz="4" w:space="0" w:color="auto"/>
              <w:right w:val="nil"/>
            </w:tcBorders>
            <w:shd w:val="clear" w:color="auto" w:fill="auto"/>
            <w:noWrap/>
            <w:vAlign w:val="bottom"/>
            <w:hideMark/>
          </w:tcPr>
          <w:p w14:paraId="2A7AD47C"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2.2.Zaštita okoliša , održivo gospodarenje otpadom , prirodni resursima ,energijom </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45366D0B"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2.2.5.Zaštita biološke i krajobrazne raznolikosti</w:t>
            </w:r>
          </w:p>
        </w:tc>
      </w:tr>
      <w:tr w:rsidR="00BA529E" w:rsidRPr="009B2091" w14:paraId="1BA5F826" w14:textId="77777777" w:rsidTr="00185595">
        <w:trPr>
          <w:trHeight w:val="276"/>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14:paraId="6D4F14A1"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4.</w:t>
            </w:r>
          </w:p>
        </w:tc>
        <w:tc>
          <w:tcPr>
            <w:tcW w:w="4678"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0DD76239" w14:textId="77777777" w:rsidR="00BA529E" w:rsidRPr="00B85958" w:rsidRDefault="00BA529E" w:rsidP="00697024">
            <w:pPr>
              <w:spacing w:after="0" w:line="240" w:lineRule="auto"/>
              <w:rPr>
                <w:rFonts w:ascii="Arial Narrow" w:eastAsia="Times New Roman" w:hAnsi="Arial Narrow" w:cs="Times New Roman"/>
                <w:b/>
                <w:bCs/>
                <w:color w:val="000000"/>
                <w:sz w:val="18"/>
                <w:szCs w:val="18"/>
                <w:highlight w:val="darkGray"/>
                <w:lang w:eastAsia="hr-HR"/>
              </w:rPr>
            </w:pPr>
            <w:r w:rsidRPr="00B85958">
              <w:rPr>
                <w:rFonts w:ascii="Arial Narrow" w:eastAsia="Times New Roman" w:hAnsi="Arial Narrow" w:cs="Times New Roman"/>
                <w:b/>
                <w:bCs/>
                <w:color w:val="000000"/>
                <w:sz w:val="18"/>
                <w:szCs w:val="18"/>
                <w:highlight w:val="darkGray"/>
                <w:lang w:eastAsia="hr-HR"/>
              </w:rPr>
              <w:t>VODOOPSKRBA</w:t>
            </w:r>
          </w:p>
        </w:tc>
        <w:tc>
          <w:tcPr>
            <w:tcW w:w="1701" w:type="dxa"/>
            <w:tcBorders>
              <w:top w:val="nil"/>
              <w:left w:val="nil"/>
              <w:bottom w:val="single" w:sz="4" w:space="0" w:color="auto"/>
              <w:right w:val="nil"/>
            </w:tcBorders>
            <w:shd w:val="clear" w:color="auto" w:fill="auto"/>
            <w:noWrap/>
            <w:vAlign w:val="bottom"/>
            <w:hideMark/>
          </w:tcPr>
          <w:p w14:paraId="1ADFD065"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174A6233"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r>
      <w:tr w:rsidR="00DF062E" w:rsidRPr="009B2091" w14:paraId="0F5F1A55" w14:textId="77777777" w:rsidTr="00185595">
        <w:trPr>
          <w:trHeight w:val="276"/>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14:paraId="492D976E"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2037" w:type="dxa"/>
            <w:tcBorders>
              <w:top w:val="nil"/>
              <w:left w:val="nil"/>
              <w:bottom w:val="single" w:sz="4" w:space="0" w:color="auto"/>
              <w:right w:val="single" w:sz="4" w:space="0" w:color="auto"/>
            </w:tcBorders>
            <w:shd w:val="clear" w:color="auto" w:fill="auto"/>
            <w:noWrap/>
            <w:vAlign w:val="bottom"/>
            <w:hideMark/>
          </w:tcPr>
          <w:p w14:paraId="751737B1"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1.</w:t>
            </w:r>
          </w:p>
        </w:tc>
        <w:tc>
          <w:tcPr>
            <w:tcW w:w="504" w:type="dxa"/>
            <w:tcBorders>
              <w:top w:val="nil"/>
              <w:left w:val="nil"/>
              <w:bottom w:val="single" w:sz="4" w:space="0" w:color="auto"/>
              <w:right w:val="single" w:sz="4" w:space="0" w:color="auto"/>
            </w:tcBorders>
            <w:shd w:val="clear" w:color="auto" w:fill="auto"/>
            <w:noWrap/>
            <w:vAlign w:val="bottom"/>
            <w:hideMark/>
          </w:tcPr>
          <w:p w14:paraId="16C06E40"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center"/>
            <w:hideMark/>
          </w:tcPr>
          <w:p w14:paraId="6F5244EB"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izgradnja vodovodnih mreža i prateće infrast</w:t>
            </w:r>
            <w:r w:rsidR="006F1991">
              <w:rPr>
                <w:rFonts w:ascii="Arial Narrow" w:eastAsia="Times New Roman" w:hAnsi="Arial Narrow" w:cs="Times New Roman"/>
                <w:color w:val="000000"/>
                <w:sz w:val="18"/>
                <w:szCs w:val="18"/>
                <w:lang w:eastAsia="hr-HR"/>
              </w:rPr>
              <w:t xml:space="preserve">rukture </w:t>
            </w:r>
          </w:p>
        </w:tc>
        <w:tc>
          <w:tcPr>
            <w:tcW w:w="1701" w:type="dxa"/>
            <w:tcBorders>
              <w:top w:val="nil"/>
              <w:left w:val="nil"/>
              <w:bottom w:val="single" w:sz="4" w:space="0" w:color="auto"/>
              <w:right w:val="nil"/>
            </w:tcBorders>
            <w:shd w:val="clear" w:color="auto" w:fill="auto"/>
            <w:noWrap/>
            <w:vAlign w:val="bottom"/>
            <w:hideMark/>
          </w:tcPr>
          <w:p w14:paraId="422AEA00"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035FDAF2"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2.1.3.Modernizacija i izgradnja komunalne infrastrukture </w:t>
            </w:r>
          </w:p>
        </w:tc>
      </w:tr>
      <w:tr w:rsidR="00DF062E" w:rsidRPr="009B2091" w14:paraId="4135B491" w14:textId="77777777" w:rsidTr="00185595">
        <w:trPr>
          <w:trHeight w:val="15"/>
        </w:trPr>
        <w:tc>
          <w:tcPr>
            <w:tcW w:w="611" w:type="dxa"/>
            <w:tcBorders>
              <w:top w:val="nil"/>
              <w:left w:val="single" w:sz="4" w:space="0" w:color="auto"/>
              <w:bottom w:val="single" w:sz="4" w:space="0" w:color="auto"/>
              <w:right w:val="single" w:sz="4" w:space="0" w:color="auto"/>
            </w:tcBorders>
            <w:vAlign w:val="center"/>
            <w:hideMark/>
          </w:tcPr>
          <w:p w14:paraId="4E81ECFE"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center"/>
            <w:hideMark/>
          </w:tcPr>
          <w:p w14:paraId="696DBC5D"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04" w:type="dxa"/>
            <w:tcBorders>
              <w:top w:val="nil"/>
              <w:left w:val="nil"/>
              <w:bottom w:val="single" w:sz="4" w:space="0" w:color="auto"/>
              <w:right w:val="single" w:sz="4" w:space="0" w:color="auto"/>
            </w:tcBorders>
            <w:shd w:val="clear" w:color="auto" w:fill="auto"/>
            <w:noWrap/>
            <w:vAlign w:val="center"/>
            <w:hideMark/>
          </w:tcPr>
          <w:p w14:paraId="31E031CC"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center"/>
            <w:hideMark/>
          </w:tcPr>
          <w:p w14:paraId="00E33C2D" w14:textId="77777777" w:rsidR="00BA529E" w:rsidRPr="009B2091" w:rsidRDefault="00BA529E" w:rsidP="00697024">
            <w:pPr>
              <w:spacing w:after="0" w:line="240" w:lineRule="auto"/>
              <w:rPr>
                <w:rFonts w:ascii="Arial Narrow" w:eastAsia="Times New Roman" w:hAnsi="Arial Narrow" w:cs="Times New Roman"/>
                <w:color w:val="00B050"/>
                <w:sz w:val="18"/>
                <w:szCs w:val="18"/>
                <w:lang w:eastAsia="hr-HR"/>
              </w:rPr>
            </w:pPr>
            <w:r w:rsidRPr="009B2091">
              <w:rPr>
                <w:rFonts w:ascii="Arial Narrow" w:eastAsia="Times New Roman" w:hAnsi="Arial Narrow" w:cs="Times New Roman"/>
                <w:color w:val="00B050"/>
                <w:sz w:val="18"/>
                <w:szCs w:val="18"/>
                <w:lang w:eastAsia="hr-HR"/>
              </w:rPr>
              <w:t> </w:t>
            </w:r>
          </w:p>
        </w:tc>
        <w:tc>
          <w:tcPr>
            <w:tcW w:w="1701" w:type="dxa"/>
            <w:tcBorders>
              <w:top w:val="nil"/>
              <w:left w:val="nil"/>
              <w:bottom w:val="single" w:sz="4" w:space="0" w:color="auto"/>
              <w:right w:val="nil"/>
            </w:tcBorders>
            <w:shd w:val="clear" w:color="auto" w:fill="auto"/>
            <w:noWrap/>
            <w:vAlign w:val="center"/>
            <w:hideMark/>
          </w:tcPr>
          <w:p w14:paraId="28882E64" w14:textId="77777777" w:rsidR="00BA529E" w:rsidRPr="009B2091" w:rsidRDefault="00BA529E" w:rsidP="00697024">
            <w:pPr>
              <w:spacing w:after="0" w:line="240" w:lineRule="auto"/>
              <w:rPr>
                <w:rFonts w:ascii="Arial Narrow" w:eastAsia="Times New Roman" w:hAnsi="Arial Narrow" w:cs="Times New Roman"/>
                <w:color w:val="00B050"/>
                <w:sz w:val="18"/>
                <w:szCs w:val="18"/>
                <w:lang w:eastAsia="hr-HR"/>
              </w:rPr>
            </w:pPr>
            <w:r w:rsidRPr="009B2091">
              <w:rPr>
                <w:rFonts w:ascii="Arial Narrow" w:eastAsia="Times New Roman" w:hAnsi="Arial Narrow" w:cs="Times New Roman"/>
                <w:color w:val="00B050"/>
                <w:sz w:val="18"/>
                <w:szCs w:val="18"/>
                <w:lang w:eastAsia="hr-HR"/>
              </w:rPr>
              <w:t> </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0B6873F8"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r>
      <w:tr w:rsidR="00DF062E" w:rsidRPr="009B2091" w14:paraId="23371D3A" w14:textId="77777777" w:rsidTr="00185595">
        <w:trPr>
          <w:trHeight w:val="276"/>
        </w:trPr>
        <w:tc>
          <w:tcPr>
            <w:tcW w:w="611"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14:paraId="445CFB1A" w14:textId="77777777" w:rsidR="00BA529E" w:rsidRPr="009B2091" w:rsidRDefault="00BA529E" w:rsidP="00697024">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II.</w:t>
            </w:r>
          </w:p>
        </w:tc>
        <w:tc>
          <w:tcPr>
            <w:tcW w:w="2037" w:type="dxa"/>
            <w:tcBorders>
              <w:top w:val="single" w:sz="4" w:space="0" w:color="auto"/>
              <w:left w:val="nil"/>
              <w:bottom w:val="single" w:sz="4" w:space="0" w:color="auto"/>
              <w:right w:val="single" w:sz="4" w:space="0" w:color="auto"/>
            </w:tcBorders>
            <w:shd w:val="clear" w:color="auto" w:fill="FFFF00"/>
            <w:noWrap/>
            <w:vAlign w:val="bottom"/>
            <w:hideMark/>
          </w:tcPr>
          <w:p w14:paraId="3E19DD20" w14:textId="77777777" w:rsidR="00BA529E" w:rsidRPr="009B2091" w:rsidRDefault="006F1991" w:rsidP="00697024">
            <w:pPr>
              <w:spacing w:after="0" w:line="240" w:lineRule="auto"/>
              <w:rPr>
                <w:rFonts w:ascii="Arial Narrow" w:eastAsia="Times New Roman" w:hAnsi="Arial Narrow" w:cs="Times New Roman"/>
                <w:b/>
                <w:bCs/>
                <w:color w:val="000000"/>
                <w:sz w:val="18"/>
                <w:szCs w:val="18"/>
                <w:lang w:eastAsia="hr-HR"/>
              </w:rPr>
            </w:pPr>
            <w:r>
              <w:rPr>
                <w:rFonts w:ascii="Arial Narrow" w:eastAsia="Times New Roman" w:hAnsi="Arial Narrow" w:cs="Times New Roman"/>
                <w:b/>
                <w:bCs/>
                <w:color w:val="000000"/>
                <w:sz w:val="18"/>
                <w:szCs w:val="18"/>
                <w:lang w:eastAsia="hr-HR"/>
              </w:rPr>
              <w:t xml:space="preserve">PROJEKTI – ZA KOJE POSTOJI </w:t>
            </w:r>
            <w:r w:rsidR="00BA529E" w:rsidRPr="009B2091">
              <w:rPr>
                <w:rFonts w:ascii="Arial Narrow" w:eastAsia="Times New Roman" w:hAnsi="Arial Narrow" w:cs="Times New Roman"/>
                <w:b/>
                <w:bCs/>
                <w:color w:val="000000"/>
                <w:sz w:val="18"/>
                <w:szCs w:val="18"/>
                <w:lang w:eastAsia="hr-HR"/>
              </w:rPr>
              <w:t>IDEJNO RJEŠENJE</w:t>
            </w:r>
          </w:p>
        </w:tc>
        <w:tc>
          <w:tcPr>
            <w:tcW w:w="504" w:type="dxa"/>
            <w:tcBorders>
              <w:top w:val="single" w:sz="4" w:space="0" w:color="auto"/>
              <w:left w:val="nil"/>
              <w:bottom w:val="single" w:sz="4" w:space="0" w:color="auto"/>
              <w:right w:val="single" w:sz="4" w:space="0" w:color="auto"/>
            </w:tcBorders>
            <w:shd w:val="clear" w:color="auto" w:fill="FFFF00"/>
            <w:noWrap/>
            <w:vAlign w:val="bottom"/>
            <w:hideMark/>
          </w:tcPr>
          <w:p w14:paraId="0144F5D0"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2137" w:type="dxa"/>
            <w:tcBorders>
              <w:top w:val="single" w:sz="4" w:space="0" w:color="auto"/>
              <w:left w:val="nil"/>
              <w:bottom w:val="single" w:sz="4" w:space="0" w:color="auto"/>
              <w:right w:val="single" w:sz="4" w:space="0" w:color="auto"/>
            </w:tcBorders>
            <w:shd w:val="clear" w:color="auto" w:fill="FFFF00"/>
            <w:noWrap/>
            <w:vAlign w:val="bottom"/>
            <w:hideMark/>
          </w:tcPr>
          <w:p w14:paraId="4D96D03A"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1701" w:type="dxa"/>
            <w:tcBorders>
              <w:top w:val="single" w:sz="4" w:space="0" w:color="auto"/>
              <w:left w:val="nil"/>
              <w:bottom w:val="single" w:sz="4" w:space="0" w:color="auto"/>
              <w:right w:val="nil"/>
            </w:tcBorders>
            <w:shd w:val="clear" w:color="auto" w:fill="FFFF00"/>
            <w:noWrap/>
            <w:vAlign w:val="bottom"/>
            <w:hideMark/>
          </w:tcPr>
          <w:p w14:paraId="2DBF2C98"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12476"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14:paraId="1A1E9B43"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r>
      <w:tr w:rsidR="00DF062E" w:rsidRPr="009B2091" w14:paraId="5251A7B6" w14:textId="77777777" w:rsidTr="00185595">
        <w:trPr>
          <w:trHeight w:val="276"/>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14:paraId="14690347" w14:textId="77777777" w:rsidR="00BA529E" w:rsidRPr="009B2091" w:rsidRDefault="00640DDA" w:rsidP="00697024">
            <w:pPr>
              <w:spacing w:after="0" w:line="240" w:lineRule="auto"/>
              <w:jc w:val="center"/>
              <w:rPr>
                <w:rFonts w:ascii="Arial Narrow" w:eastAsia="Times New Roman" w:hAnsi="Arial Narrow" w:cs="Times New Roman"/>
                <w:b/>
                <w:bCs/>
                <w:color w:val="000000"/>
                <w:sz w:val="18"/>
                <w:szCs w:val="18"/>
                <w:lang w:eastAsia="hr-HR"/>
              </w:rPr>
            </w:pPr>
            <w:r>
              <w:rPr>
                <w:rFonts w:ascii="Arial Narrow" w:eastAsia="Times New Roman" w:hAnsi="Arial Narrow" w:cs="Times New Roman"/>
                <w:b/>
                <w:bCs/>
                <w:color w:val="000000"/>
                <w:sz w:val="18"/>
                <w:szCs w:val="18"/>
                <w:lang w:eastAsia="hr-HR"/>
              </w:rPr>
              <w:t>1.</w:t>
            </w:r>
            <w:r w:rsidR="00BA529E" w:rsidRPr="009B2091">
              <w:rPr>
                <w:rFonts w:ascii="Arial Narrow" w:eastAsia="Times New Roman" w:hAnsi="Arial Narrow" w:cs="Times New Roman"/>
                <w:b/>
                <w:bCs/>
                <w:color w:val="000000"/>
                <w:sz w:val="18"/>
                <w:szCs w:val="18"/>
                <w:lang w:eastAsia="hr-HR"/>
              </w:rPr>
              <w:t> </w:t>
            </w:r>
          </w:p>
        </w:tc>
        <w:tc>
          <w:tcPr>
            <w:tcW w:w="2037" w:type="dxa"/>
            <w:tcBorders>
              <w:top w:val="nil"/>
              <w:left w:val="nil"/>
              <w:bottom w:val="single" w:sz="4" w:space="0" w:color="auto"/>
              <w:right w:val="single" w:sz="4" w:space="0" w:color="auto"/>
            </w:tcBorders>
            <w:shd w:val="clear" w:color="auto" w:fill="auto"/>
            <w:noWrap/>
            <w:vAlign w:val="bottom"/>
            <w:hideMark/>
          </w:tcPr>
          <w:p w14:paraId="1BAF8007" w14:textId="77777777" w:rsidR="00BA529E" w:rsidRPr="00B85958" w:rsidRDefault="00BA529E" w:rsidP="00697024">
            <w:pPr>
              <w:spacing w:after="0" w:line="240" w:lineRule="auto"/>
              <w:rPr>
                <w:rFonts w:ascii="Arial Narrow" w:eastAsia="Times New Roman" w:hAnsi="Arial Narrow" w:cs="Times New Roman"/>
                <w:b/>
                <w:bCs/>
                <w:color w:val="000000"/>
                <w:sz w:val="18"/>
                <w:szCs w:val="18"/>
                <w:highlight w:val="darkGray"/>
                <w:lang w:eastAsia="hr-HR"/>
              </w:rPr>
            </w:pPr>
            <w:r w:rsidRPr="00B85958">
              <w:rPr>
                <w:rFonts w:ascii="Arial Narrow" w:eastAsia="Times New Roman" w:hAnsi="Arial Narrow" w:cs="Times New Roman"/>
                <w:b/>
                <w:bCs/>
                <w:color w:val="000000"/>
                <w:sz w:val="18"/>
                <w:szCs w:val="18"/>
                <w:highlight w:val="darkGray"/>
                <w:lang w:eastAsia="hr-HR"/>
              </w:rPr>
              <w:t xml:space="preserve">PROMETNA </w:t>
            </w:r>
            <w:r w:rsidR="004B57B4" w:rsidRPr="00B85958">
              <w:rPr>
                <w:rFonts w:ascii="Arial Narrow" w:eastAsia="Times New Roman" w:hAnsi="Arial Narrow" w:cs="Times New Roman"/>
                <w:b/>
                <w:bCs/>
                <w:color w:val="000000"/>
                <w:sz w:val="18"/>
                <w:szCs w:val="18"/>
                <w:highlight w:val="darkGray"/>
                <w:lang w:eastAsia="hr-HR"/>
              </w:rPr>
              <w:t xml:space="preserve"> </w:t>
            </w:r>
            <w:r w:rsidRPr="00B85958">
              <w:rPr>
                <w:rFonts w:ascii="Arial Narrow" w:eastAsia="Times New Roman" w:hAnsi="Arial Narrow" w:cs="Times New Roman"/>
                <w:b/>
                <w:bCs/>
                <w:color w:val="000000"/>
                <w:sz w:val="18"/>
                <w:szCs w:val="18"/>
                <w:highlight w:val="darkGray"/>
                <w:lang w:eastAsia="hr-HR"/>
              </w:rPr>
              <w:t>INFRASTRUKTURA</w:t>
            </w:r>
          </w:p>
        </w:tc>
        <w:tc>
          <w:tcPr>
            <w:tcW w:w="504" w:type="dxa"/>
            <w:tcBorders>
              <w:top w:val="nil"/>
              <w:left w:val="nil"/>
              <w:bottom w:val="single" w:sz="4" w:space="0" w:color="auto"/>
              <w:right w:val="single" w:sz="4" w:space="0" w:color="auto"/>
            </w:tcBorders>
            <w:shd w:val="clear" w:color="auto" w:fill="auto"/>
            <w:noWrap/>
            <w:vAlign w:val="center"/>
            <w:hideMark/>
          </w:tcPr>
          <w:p w14:paraId="36CF6017"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center"/>
            <w:hideMark/>
          </w:tcPr>
          <w:p w14:paraId="4CA61A23" w14:textId="77777777" w:rsidR="00BA529E" w:rsidRPr="009B2091" w:rsidRDefault="00BA529E" w:rsidP="00697024">
            <w:pPr>
              <w:spacing w:after="0" w:line="240" w:lineRule="auto"/>
              <w:rPr>
                <w:rFonts w:ascii="Arial Narrow" w:eastAsia="Times New Roman" w:hAnsi="Arial Narrow" w:cs="Times New Roman"/>
                <w:color w:val="00B050"/>
                <w:sz w:val="18"/>
                <w:szCs w:val="18"/>
                <w:lang w:eastAsia="hr-HR"/>
              </w:rPr>
            </w:pPr>
            <w:r w:rsidRPr="009B2091">
              <w:rPr>
                <w:rFonts w:ascii="Arial Narrow" w:eastAsia="Times New Roman" w:hAnsi="Arial Narrow" w:cs="Times New Roman"/>
                <w:color w:val="00B050"/>
                <w:sz w:val="18"/>
                <w:szCs w:val="18"/>
                <w:lang w:eastAsia="hr-HR"/>
              </w:rPr>
              <w:t> </w:t>
            </w:r>
          </w:p>
        </w:tc>
        <w:tc>
          <w:tcPr>
            <w:tcW w:w="1701" w:type="dxa"/>
            <w:tcBorders>
              <w:top w:val="nil"/>
              <w:left w:val="nil"/>
              <w:bottom w:val="single" w:sz="4" w:space="0" w:color="auto"/>
              <w:right w:val="nil"/>
            </w:tcBorders>
            <w:shd w:val="clear" w:color="auto" w:fill="auto"/>
            <w:noWrap/>
            <w:vAlign w:val="center"/>
            <w:hideMark/>
          </w:tcPr>
          <w:p w14:paraId="1B458B02" w14:textId="77777777" w:rsidR="00BA529E" w:rsidRPr="009B2091" w:rsidRDefault="00BA529E" w:rsidP="00697024">
            <w:pPr>
              <w:spacing w:after="0" w:line="240" w:lineRule="auto"/>
              <w:rPr>
                <w:rFonts w:ascii="Arial Narrow" w:eastAsia="Times New Roman" w:hAnsi="Arial Narrow" w:cs="Times New Roman"/>
                <w:color w:val="00B050"/>
                <w:sz w:val="18"/>
                <w:szCs w:val="18"/>
                <w:lang w:eastAsia="hr-HR"/>
              </w:rPr>
            </w:pPr>
            <w:r w:rsidRPr="009B2091">
              <w:rPr>
                <w:rFonts w:ascii="Arial Narrow" w:eastAsia="Times New Roman" w:hAnsi="Arial Narrow" w:cs="Times New Roman"/>
                <w:color w:val="00B050"/>
                <w:sz w:val="18"/>
                <w:szCs w:val="18"/>
                <w:lang w:eastAsia="hr-HR"/>
              </w:rPr>
              <w:t> </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55F27A7B"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r>
      <w:tr w:rsidR="00DF062E" w:rsidRPr="009B2091" w14:paraId="1D1816DE" w14:textId="77777777" w:rsidTr="00185595">
        <w:trPr>
          <w:trHeight w:val="552"/>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14:paraId="219BC198" w14:textId="77777777" w:rsidR="00BA529E" w:rsidRPr="009B2091" w:rsidRDefault="00BA529E" w:rsidP="00697024">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2037" w:type="dxa"/>
            <w:tcBorders>
              <w:top w:val="nil"/>
              <w:left w:val="nil"/>
              <w:bottom w:val="single" w:sz="4" w:space="0" w:color="auto"/>
              <w:right w:val="single" w:sz="4" w:space="0" w:color="auto"/>
            </w:tcBorders>
            <w:shd w:val="clear" w:color="auto" w:fill="auto"/>
            <w:noWrap/>
            <w:vAlign w:val="bottom"/>
            <w:hideMark/>
          </w:tcPr>
          <w:p w14:paraId="6F5E9AD7"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1.</w:t>
            </w:r>
          </w:p>
        </w:tc>
        <w:tc>
          <w:tcPr>
            <w:tcW w:w="504" w:type="dxa"/>
            <w:tcBorders>
              <w:top w:val="nil"/>
              <w:left w:val="nil"/>
              <w:bottom w:val="single" w:sz="4" w:space="0" w:color="auto"/>
              <w:right w:val="single" w:sz="4" w:space="0" w:color="auto"/>
            </w:tcBorders>
            <w:shd w:val="clear" w:color="auto" w:fill="auto"/>
            <w:noWrap/>
            <w:vAlign w:val="bottom"/>
            <w:hideMark/>
          </w:tcPr>
          <w:p w14:paraId="1B6713E8"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5C73710A"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uređenje glavnog gradskog trga </w:t>
            </w:r>
          </w:p>
        </w:tc>
        <w:tc>
          <w:tcPr>
            <w:tcW w:w="1701" w:type="dxa"/>
            <w:tcBorders>
              <w:top w:val="nil"/>
              <w:left w:val="nil"/>
              <w:bottom w:val="single" w:sz="4" w:space="0" w:color="auto"/>
              <w:right w:val="nil"/>
            </w:tcBorders>
            <w:shd w:val="clear" w:color="auto" w:fill="auto"/>
            <w:vAlign w:val="bottom"/>
            <w:hideMark/>
          </w:tcPr>
          <w:p w14:paraId="53C46A98"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2.1.Ruralni razvoj i modernizacija prometne, komunalne i društvene </w:t>
            </w:r>
            <w:r w:rsidRPr="009B2091">
              <w:rPr>
                <w:rFonts w:ascii="Arial Narrow" w:eastAsia="Times New Roman" w:hAnsi="Arial Narrow" w:cs="Times New Roman"/>
                <w:color w:val="000000"/>
                <w:sz w:val="18"/>
                <w:szCs w:val="18"/>
                <w:lang w:eastAsia="hr-HR"/>
              </w:rPr>
              <w:lastRenderedPageBreak/>
              <w:t>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313A1A84"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lastRenderedPageBreak/>
              <w:t>2.1.2.Modernizacija i izgradnja lokalne prometne infrastrukture</w:t>
            </w:r>
          </w:p>
        </w:tc>
      </w:tr>
      <w:tr w:rsidR="00DF062E" w:rsidRPr="009B2091" w14:paraId="190823E8" w14:textId="77777777" w:rsidTr="00185595">
        <w:trPr>
          <w:trHeight w:val="276"/>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14:paraId="4031FF1E" w14:textId="77777777" w:rsidR="00BA529E" w:rsidRPr="009B2091" w:rsidRDefault="00BA529E" w:rsidP="00697024">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lastRenderedPageBreak/>
              <w:t> </w:t>
            </w:r>
          </w:p>
        </w:tc>
        <w:tc>
          <w:tcPr>
            <w:tcW w:w="2037" w:type="dxa"/>
            <w:tcBorders>
              <w:top w:val="nil"/>
              <w:left w:val="nil"/>
              <w:bottom w:val="single" w:sz="4" w:space="0" w:color="auto"/>
              <w:right w:val="single" w:sz="4" w:space="0" w:color="auto"/>
            </w:tcBorders>
            <w:shd w:val="clear" w:color="auto" w:fill="auto"/>
            <w:noWrap/>
            <w:vAlign w:val="bottom"/>
            <w:hideMark/>
          </w:tcPr>
          <w:p w14:paraId="5914EBC7"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2.</w:t>
            </w:r>
          </w:p>
        </w:tc>
        <w:tc>
          <w:tcPr>
            <w:tcW w:w="504" w:type="dxa"/>
            <w:tcBorders>
              <w:top w:val="nil"/>
              <w:left w:val="nil"/>
              <w:bottom w:val="single" w:sz="4" w:space="0" w:color="auto"/>
              <w:right w:val="single" w:sz="4" w:space="0" w:color="auto"/>
            </w:tcBorders>
            <w:shd w:val="clear" w:color="auto" w:fill="auto"/>
            <w:noWrap/>
            <w:vAlign w:val="bottom"/>
            <w:hideMark/>
          </w:tcPr>
          <w:p w14:paraId="12A60EE2"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0795A290"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sanacija klizišta</w:t>
            </w:r>
          </w:p>
        </w:tc>
        <w:tc>
          <w:tcPr>
            <w:tcW w:w="1701" w:type="dxa"/>
            <w:tcBorders>
              <w:top w:val="nil"/>
              <w:left w:val="nil"/>
              <w:bottom w:val="single" w:sz="4" w:space="0" w:color="auto"/>
              <w:right w:val="nil"/>
            </w:tcBorders>
            <w:shd w:val="clear" w:color="auto" w:fill="auto"/>
            <w:noWrap/>
            <w:vAlign w:val="bottom"/>
            <w:hideMark/>
          </w:tcPr>
          <w:p w14:paraId="128A131B"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560BAD67"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2.1.2.Modernizacija i izgradnja lokalne prometne infrastrukture</w:t>
            </w:r>
          </w:p>
        </w:tc>
      </w:tr>
      <w:tr w:rsidR="00DF062E" w:rsidRPr="009B2091" w14:paraId="10864298" w14:textId="77777777" w:rsidTr="00185595">
        <w:trPr>
          <w:trHeight w:val="276"/>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14:paraId="68564CCD" w14:textId="77777777" w:rsidR="00BA529E" w:rsidRPr="009B2091" w:rsidRDefault="00640DDA" w:rsidP="00697024">
            <w:pPr>
              <w:spacing w:after="0" w:line="240" w:lineRule="auto"/>
              <w:jc w:val="center"/>
              <w:rPr>
                <w:rFonts w:ascii="Arial Narrow" w:eastAsia="Times New Roman" w:hAnsi="Arial Narrow" w:cs="Times New Roman"/>
                <w:b/>
                <w:bCs/>
                <w:color w:val="000000"/>
                <w:sz w:val="18"/>
                <w:szCs w:val="18"/>
                <w:lang w:eastAsia="hr-HR"/>
              </w:rPr>
            </w:pPr>
            <w:r>
              <w:rPr>
                <w:rFonts w:ascii="Arial Narrow" w:eastAsia="Times New Roman" w:hAnsi="Arial Narrow" w:cs="Times New Roman"/>
                <w:b/>
                <w:bCs/>
                <w:color w:val="000000"/>
                <w:sz w:val="18"/>
                <w:szCs w:val="18"/>
                <w:lang w:eastAsia="hr-HR"/>
              </w:rPr>
              <w:t>2.</w:t>
            </w:r>
            <w:r w:rsidR="00BA529E" w:rsidRPr="009B2091">
              <w:rPr>
                <w:rFonts w:ascii="Arial Narrow" w:eastAsia="Times New Roman" w:hAnsi="Arial Narrow" w:cs="Times New Roman"/>
                <w:b/>
                <w:bCs/>
                <w:color w:val="000000"/>
                <w:sz w:val="18"/>
                <w:szCs w:val="18"/>
                <w:lang w:eastAsia="hr-HR"/>
              </w:rPr>
              <w:t> </w:t>
            </w:r>
          </w:p>
        </w:tc>
        <w:tc>
          <w:tcPr>
            <w:tcW w:w="2037" w:type="dxa"/>
            <w:tcBorders>
              <w:top w:val="nil"/>
              <w:left w:val="nil"/>
              <w:bottom w:val="single" w:sz="4" w:space="0" w:color="auto"/>
              <w:right w:val="single" w:sz="4" w:space="0" w:color="auto"/>
            </w:tcBorders>
            <w:shd w:val="clear" w:color="auto" w:fill="auto"/>
            <w:noWrap/>
            <w:vAlign w:val="bottom"/>
            <w:hideMark/>
          </w:tcPr>
          <w:p w14:paraId="51CD464A" w14:textId="77777777" w:rsidR="00BA529E" w:rsidRPr="00B85958" w:rsidRDefault="00BA529E" w:rsidP="00697024">
            <w:pPr>
              <w:spacing w:after="0" w:line="240" w:lineRule="auto"/>
              <w:rPr>
                <w:rFonts w:ascii="Arial Narrow" w:eastAsia="Times New Roman" w:hAnsi="Arial Narrow" w:cs="Times New Roman"/>
                <w:b/>
                <w:bCs/>
                <w:color w:val="000000"/>
                <w:sz w:val="18"/>
                <w:szCs w:val="18"/>
                <w:highlight w:val="darkGray"/>
                <w:lang w:eastAsia="hr-HR"/>
              </w:rPr>
            </w:pPr>
            <w:r w:rsidRPr="00B85958">
              <w:rPr>
                <w:rFonts w:ascii="Arial Narrow" w:eastAsia="Times New Roman" w:hAnsi="Arial Narrow" w:cs="Times New Roman"/>
                <w:b/>
                <w:bCs/>
                <w:color w:val="000000"/>
                <w:sz w:val="18"/>
                <w:szCs w:val="18"/>
                <w:highlight w:val="darkGray"/>
                <w:lang w:eastAsia="hr-HR"/>
              </w:rPr>
              <w:t>ODVODNJA</w:t>
            </w:r>
          </w:p>
        </w:tc>
        <w:tc>
          <w:tcPr>
            <w:tcW w:w="504" w:type="dxa"/>
            <w:tcBorders>
              <w:top w:val="nil"/>
              <w:left w:val="nil"/>
              <w:bottom w:val="single" w:sz="4" w:space="0" w:color="auto"/>
              <w:right w:val="single" w:sz="4" w:space="0" w:color="auto"/>
            </w:tcBorders>
            <w:shd w:val="clear" w:color="auto" w:fill="auto"/>
            <w:noWrap/>
            <w:vAlign w:val="center"/>
            <w:hideMark/>
          </w:tcPr>
          <w:p w14:paraId="4B0E5B5A"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center"/>
            <w:hideMark/>
          </w:tcPr>
          <w:p w14:paraId="00D356B4" w14:textId="77777777" w:rsidR="00BA529E" w:rsidRPr="009B2091" w:rsidRDefault="00BA529E" w:rsidP="00697024">
            <w:pPr>
              <w:spacing w:after="0" w:line="240" w:lineRule="auto"/>
              <w:rPr>
                <w:rFonts w:ascii="Arial Narrow" w:eastAsia="Times New Roman" w:hAnsi="Arial Narrow" w:cs="Times New Roman"/>
                <w:color w:val="00B050"/>
                <w:sz w:val="18"/>
                <w:szCs w:val="18"/>
                <w:lang w:eastAsia="hr-HR"/>
              </w:rPr>
            </w:pPr>
            <w:r w:rsidRPr="009B2091">
              <w:rPr>
                <w:rFonts w:ascii="Arial Narrow" w:eastAsia="Times New Roman" w:hAnsi="Arial Narrow" w:cs="Times New Roman"/>
                <w:color w:val="00B050"/>
                <w:sz w:val="18"/>
                <w:szCs w:val="18"/>
                <w:lang w:eastAsia="hr-HR"/>
              </w:rPr>
              <w:t> </w:t>
            </w:r>
          </w:p>
        </w:tc>
        <w:tc>
          <w:tcPr>
            <w:tcW w:w="1701" w:type="dxa"/>
            <w:tcBorders>
              <w:top w:val="nil"/>
              <w:left w:val="nil"/>
              <w:bottom w:val="single" w:sz="4" w:space="0" w:color="auto"/>
              <w:right w:val="nil"/>
            </w:tcBorders>
            <w:shd w:val="clear" w:color="auto" w:fill="auto"/>
            <w:noWrap/>
            <w:vAlign w:val="center"/>
            <w:hideMark/>
          </w:tcPr>
          <w:p w14:paraId="46B1E40C" w14:textId="77777777" w:rsidR="00BA529E" w:rsidRPr="009B2091" w:rsidRDefault="00BA529E" w:rsidP="00697024">
            <w:pPr>
              <w:spacing w:after="0" w:line="240" w:lineRule="auto"/>
              <w:rPr>
                <w:rFonts w:ascii="Arial Narrow" w:eastAsia="Times New Roman" w:hAnsi="Arial Narrow" w:cs="Times New Roman"/>
                <w:color w:val="00B050"/>
                <w:sz w:val="18"/>
                <w:szCs w:val="18"/>
                <w:lang w:eastAsia="hr-HR"/>
              </w:rPr>
            </w:pPr>
            <w:r w:rsidRPr="009B2091">
              <w:rPr>
                <w:rFonts w:ascii="Arial Narrow" w:eastAsia="Times New Roman" w:hAnsi="Arial Narrow" w:cs="Times New Roman"/>
                <w:color w:val="00B050"/>
                <w:sz w:val="18"/>
                <w:szCs w:val="18"/>
                <w:lang w:eastAsia="hr-HR"/>
              </w:rPr>
              <w:t> </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31868417"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r>
      <w:tr w:rsidR="00DF062E" w:rsidRPr="009B2091" w14:paraId="1FB87D0D" w14:textId="77777777" w:rsidTr="00185595">
        <w:trPr>
          <w:trHeight w:val="276"/>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14:paraId="09B58BB3" w14:textId="77777777" w:rsidR="00BA529E" w:rsidRPr="009B2091" w:rsidRDefault="00BA529E" w:rsidP="00697024">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2037" w:type="dxa"/>
            <w:tcBorders>
              <w:top w:val="nil"/>
              <w:left w:val="nil"/>
              <w:bottom w:val="single" w:sz="4" w:space="0" w:color="auto"/>
              <w:right w:val="single" w:sz="4" w:space="0" w:color="auto"/>
            </w:tcBorders>
            <w:shd w:val="clear" w:color="auto" w:fill="auto"/>
            <w:noWrap/>
            <w:vAlign w:val="bottom"/>
            <w:hideMark/>
          </w:tcPr>
          <w:p w14:paraId="14BD1AA3"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1.</w:t>
            </w:r>
          </w:p>
        </w:tc>
        <w:tc>
          <w:tcPr>
            <w:tcW w:w="504" w:type="dxa"/>
            <w:tcBorders>
              <w:top w:val="nil"/>
              <w:left w:val="nil"/>
              <w:bottom w:val="single" w:sz="4" w:space="0" w:color="auto"/>
              <w:right w:val="single" w:sz="4" w:space="0" w:color="auto"/>
            </w:tcBorders>
            <w:shd w:val="clear" w:color="auto" w:fill="auto"/>
            <w:noWrap/>
            <w:vAlign w:val="bottom"/>
            <w:hideMark/>
          </w:tcPr>
          <w:p w14:paraId="35B39311"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451DC153" w14:textId="77777777" w:rsidR="00BA529E" w:rsidRPr="009B2091" w:rsidRDefault="006F1991"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a</w:t>
            </w:r>
            <w:r w:rsidR="00BA529E" w:rsidRPr="009B2091">
              <w:rPr>
                <w:rFonts w:ascii="Arial Narrow" w:eastAsia="Times New Roman" w:hAnsi="Arial Narrow" w:cs="Times New Roman"/>
                <w:color w:val="000000"/>
                <w:sz w:val="18"/>
                <w:szCs w:val="18"/>
                <w:lang w:eastAsia="hr-HR"/>
              </w:rPr>
              <w:t>glomeracija Ivanec</w:t>
            </w:r>
          </w:p>
        </w:tc>
        <w:tc>
          <w:tcPr>
            <w:tcW w:w="1701" w:type="dxa"/>
            <w:tcBorders>
              <w:top w:val="nil"/>
              <w:left w:val="nil"/>
              <w:bottom w:val="single" w:sz="4" w:space="0" w:color="auto"/>
              <w:right w:val="nil"/>
            </w:tcBorders>
            <w:shd w:val="clear" w:color="auto" w:fill="auto"/>
            <w:noWrap/>
            <w:vAlign w:val="bottom"/>
            <w:hideMark/>
          </w:tcPr>
          <w:p w14:paraId="218E784D"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71A9F211"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2.1.3.Modernizacija i izgradnja komunalne infrastrukture </w:t>
            </w:r>
          </w:p>
        </w:tc>
      </w:tr>
      <w:tr w:rsidR="00DF062E" w:rsidRPr="009B2091" w14:paraId="35D940CC" w14:textId="77777777" w:rsidTr="00185595">
        <w:trPr>
          <w:trHeight w:val="276"/>
        </w:trPr>
        <w:tc>
          <w:tcPr>
            <w:tcW w:w="611"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14:paraId="03A20D67" w14:textId="77777777" w:rsidR="00BA529E" w:rsidRPr="009B2091" w:rsidRDefault="00BA529E" w:rsidP="00697024">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III</w:t>
            </w:r>
          </w:p>
        </w:tc>
        <w:tc>
          <w:tcPr>
            <w:tcW w:w="2037" w:type="dxa"/>
            <w:tcBorders>
              <w:top w:val="single" w:sz="4" w:space="0" w:color="auto"/>
              <w:left w:val="nil"/>
              <w:bottom w:val="single" w:sz="4" w:space="0" w:color="auto"/>
              <w:right w:val="single" w:sz="4" w:space="0" w:color="auto"/>
            </w:tcBorders>
            <w:shd w:val="clear" w:color="auto" w:fill="FFFF00"/>
            <w:noWrap/>
            <w:vAlign w:val="bottom"/>
            <w:hideMark/>
          </w:tcPr>
          <w:p w14:paraId="7AE8EC4D"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xml:space="preserve">PROJEKTI - U FAZI IDEJE </w:t>
            </w:r>
          </w:p>
        </w:tc>
        <w:tc>
          <w:tcPr>
            <w:tcW w:w="504" w:type="dxa"/>
            <w:tcBorders>
              <w:top w:val="single" w:sz="4" w:space="0" w:color="auto"/>
              <w:left w:val="nil"/>
              <w:bottom w:val="single" w:sz="4" w:space="0" w:color="auto"/>
              <w:right w:val="single" w:sz="4" w:space="0" w:color="auto"/>
            </w:tcBorders>
            <w:shd w:val="clear" w:color="auto" w:fill="FFFF00"/>
            <w:noWrap/>
            <w:vAlign w:val="bottom"/>
            <w:hideMark/>
          </w:tcPr>
          <w:p w14:paraId="54BE358A"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2137" w:type="dxa"/>
            <w:tcBorders>
              <w:top w:val="single" w:sz="4" w:space="0" w:color="auto"/>
              <w:left w:val="nil"/>
              <w:bottom w:val="single" w:sz="4" w:space="0" w:color="auto"/>
              <w:right w:val="single" w:sz="4" w:space="0" w:color="auto"/>
            </w:tcBorders>
            <w:shd w:val="clear" w:color="auto" w:fill="FFFF00"/>
            <w:noWrap/>
            <w:vAlign w:val="bottom"/>
            <w:hideMark/>
          </w:tcPr>
          <w:p w14:paraId="2018DACF"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1701" w:type="dxa"/>
            <w:tcBorders>
              <w:top w:val="single" w:sz="4" w:space="0" w:color="auto"/>
              <w:left w:val="nil"/>
              <w:bottom w:val="single" w:sz="4" w:space="0" w:color="auto"/>
              <w:right w:val="nil"/>
            </w:tcBorders>
            <w:shd w:val="clear" w:color="auto" w:fill="FFFF00"/>
            <w:noWrap/>
            <w:vAlign w:val="bottom"/>
            <w:hideMark/>
          </w:tcPr>
          <w:p w14:paraId="748EEB59"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12476"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14:paraId="29E79F5B"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r>
      <w:tr w:rsidR="00DF062E" w:rsidRPr="009B2091" w14:paraId="1D36806D" w14:textId="77777777" w:rsidTr="00185595">
        <w:trPr>
          <w:trHeight w:val="276"/>
        </w:trPr>
        <w:tc>
          <w:tcPr>
            <w:tcW w:w="611" w:type="dxa"/>
            <w:vMerge w:val="restart"/>
            <w:tcBorders>
              <w:top w:val="nil"/>
              <w:left w:val="single" w:sz="4" w:space="0" w:color="auto"/>
              <w:bottom w:val="single" w:sz="4" w:space="0" w:color="auto"/>
              <w:right w:val="single" w:sz="4" w:space="0" w:color="auto"/>
            </w:tcBorders>
            <w:shd w:val="clear" w:color="auto" w:fill="auto"/>
            <w:noWrap/>
            <w:hideMark/>
          </w:tcPr>
          <w:p w14:paraId="6A97AAAC" w14:textId="77777777" w:rsidR="00BA529E" w:rsidRPr="009B2091" w:rsidRDefault="00640DDA"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1.</w:t>
            </w:r>
          </w:p>
        </w:tc>
        <w:tc>
          <w:tcPr>
            <w:tcW w:w="2037" w:type="dxa"/>
            <w:tcBorders>
              <w:top w:val="nil"/>
              <w:left w:val="nil"/>
              <w:bottom w:val="single" w:sz="4" w:space="0" w:color="auto"/>
              <w:right w:val="single" w:sz="4" w:space="0" w:color="auto"/>
            </w:tcBorders>
            <w:shd w:val="clear" w:color="auto" w:fill="auto"/>
            <w:noWrap/>
            <w:vAlign w:val="bottom"/>
            <w:hideMark/>
          </w:tcPr>
          <w:p w14:paraId="577B7D26" w14:textId="77777777" w:rsidR="00BA529E" w:rsidRPr="009B2091" w:rsidRDefault="00640DDA" w:rsidP="00640DDA">
            <w:pPr>
              <w:spacing w:after="0" w:line="240" w:lineRule="auto"/>
              <w:rPr>
                <w:rFonts w:ascii="Arial Narrow" w:eastAsia="Times New Roman" w:hAnsi="Arial Narrow" w:cs="Times New Roman"/>
                <w:b/>
                <w:bCs/>
                <w:color w:val="000000"/>
                <w:sz w:val="18"/>
                <w:szCs w:val="18"/>
                <w:lang w:eastAsia="hr-HR"/>
              </w:rPr>
            </w:pPr>
            <w:r w:rsidRPr="00B85958">
              <w:rPr>
                <w:rFonts w:ascii="Arial Narrow" w:eastAsia="Times New Roman" w:hAnsi="Arial Narrow" w:cs="Times New Roman"/>
                <w:b/>
                <w:bCs/>
                <w:color w:val="000000"/>
                <w:sz w:val="18"/>
                <w:szCs w:val="18"/>
                <w:highlight w:val="darkGray"/>
                <w:lang w:eastAsia="hr-HR"/>
              </w:rPr>
              <w:t>PROMETNA, KOMUNALNA INFRASTRUKTURA</w:t>
            </w:r>
          </w:p>
        </w:tc>
        <w:tc>
          <w:tcPr>
            <w:tcW w:w="504" w:type="dxa"/>
            <w:tcBorders>
              <w:top w:val="nil"/>
              <w:left w:val="nil"/>
              <w:bottom w:val="single" w:sz="4" w:space="0" w:color="auto"/>
              <w:right w:val="single" w:sz="4" w:space="0" w:color="auto"/>
            </w:tcBorders>
            <w:shd w:val="clear" w:color="auto" w:fill="auto"/>
            <w:noWrap/>
            <w:vAlign w:val="bottom"/>
            <w:hideMark/>
          </w:tcPr>
          <w:p w14:paraId="377CED87"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4EB11BE6"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1701" w:type="dxa"/>
            <w:tcBorders>
              <w:top w:val="nil"/>
              <w:left w:val="nil"/>
              <w:bottom w:val="single" w:sz="4" w:space="0" w:color="auto"/>
              <w:right w:val="nil"/>
            </w:tcBorders>
            <w:shd w:val="clear" w:color="auto" w:fill="auto"/>
            <w:noWrap/>
            <w:vAlign w:val="bottom"/>
            <w:hideMark/>
          </w:tcPr>
          <w:p w14:paraId="7B8827CF"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316C2790"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r>
      <w:tr w:rsidR="00DF062E" w:rsidRPr="009B2091" w14:paraId="2F917E63"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4EE9A984"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center"/>
            <w:hideMark/>
          </w:tcPr>
          <w:p w14:paraId="75191793"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504" w:type="dxa"/>
            <w:tcBorders>
              <w:top w:val="nil"/>
              <w:left w:val="nil"/>
              <w:bottom w:val="single" w:sz="4" w:space="0" w:color="auto"/>
              <w:right w:val="single" w:sz="4" w:space="0" w:color="auto"/>
            </w:tcBorders>
            <w:shd w:val="clear" w:color="auto" w:fill="auto"/>
            <w:noWrap/>
            <w:vAlign w:val="bottom"/>
            <w:hideMark/>
          </w:tcPr>
          <w:p w14:paraId="5EAA4E73"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469068EB"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izgradnja brze ceste  </w:t>
            </w:r>
          </w:p>
        </w:tc>
        <w:tc>
          <w:tcPr>
            <w:tcW w:w="1701" w:type="dxa"/>
            <w:tcBorders>
              <w:top w:val="nil"/>
              <w:left w:val="nil"/>
              <w:bottom w:val="single" w:sz="4" w:space="0" w:color="auto"/>
              <w:right w:val="nil"/>
            </w:tcBorders>
            <w:shd w:val="clear" w:color="auto" w:fill="auto"/>
            <w:noWrap/>
            <w:vAlign w:val="bottom"/>
            <w:hideMark/>
          </w:tcPr>
          <w:p w14:paraId="2D15E2BA"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3BA7CDDD"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2.1.1. Izgradnja regionalne prometne infrastrukture</w:t>
            </w:r>
          </w:p>
        </w:tc>
      </w:tr>
      <w:tr w:rsidR="00DF062E" w:rsidRPr="009B2091" w14:paraId="45DF9328"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7BAA7367"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center"/>
            <w:hideMark/>
          </w:tcPr>
          <w:p w14:paraId="551A35A5"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504" w:type="dxa"/>
            <w:tcBorders>
              <w:top w:val="nil"/>
              <w:left w:val="nil"/>
              <w:bottom w:val="single" w:sz="4" w:space="0" w:color="auto"/>
              <w:right w:val="single" w:sz="4" w:space="0" w:color="auto"/>
            </w:tcBorders>
            <w:shd w:val="clear" w:color="auto" w:fill="auto"/>
            <w:noWrap/>
            <w:vAlign w:val="bottom"/>
            <w:hideMark/>
          </w:tcPr>
          <w:p w14:paraId="6988E543"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43D031E0" w14:textId="77777777" w:rsidR="00BA529E" w:rsidRPr="009B2091" w:rsidRDefault="006F1991"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 xml:space="preserve">izgradnja i uređenje </w:t>
            </w:r>
            <w:r w:rsidR="00A43F74">
              <w:rPr>
                <w:rFonts w:ascii="Arial Narrow" w:eastAsia="Times New Roman" w:hAnsi="Arial Narrow" w:cs="Times New Roman"/>
                <w:color w:val="000000"/>
                <w:sz w:val="18"/>
                <w:szCs w:val="18"/>
                <w:lang w:eastAsia="hr-HR"/>
              </w:rPr>
              <w:t>prilaznih cesta,</w:t>
            </w:r>
            <w:r w:rsidR="00BA529E" w:rsidRPr="009B2091">
              <w:rPr>
                <w:rFonts w:ascii="Arial Narrow" w:eastAsia="Times New Roman" w:hAnsi="Arial Narrow" w:cs="Times New Roman"/>
                <w:color w:val="000000"/>
                <w:sz w:val="18"/>
                <w:szCs w:val="18"/>
                <w:lang w:eastAsia="hr-HR"/>
              </w:rPr>
              <w:t>infrastrukture i parkirališta</w:t>
            </w:r>
            <w:r>
              <w:rPr>
                <w:rFonts w:ascii="Arial Narrow" w:eastAsia="Times New Roman" w:hAnsi="Arial Narrow" w:cs="Times New Roman"/>
                <w:color w:val="000000"/>
                <w:sz w:val="18"/>
                <w:szCs w:val="18"/>
                <w:lang w:eastAsia="hr-HR"/>
              </w:rPr>
              <w:t xml:space="preserve"> za lakši prilaz groblju </w:t>
            </w:r>
          </w:p>
        </w:tc>
        <w:tc>
          <w:tcPr>
            <w:tcW w:w="1701" w:type="dxa"/>
            <w:tcBorders>
              <w:top w:val="nil"/>
              <w:left w:val="nil"/>
              <w:bottom w:val="single" w:sz="4" w:space="0" w:color="auto"/>
              <w:right w:val="nil"/>
            </w:tcBorders>
            <w:shd w:val="clear" w:color="auto" w:fill="auto"/>
            <w:noWrap/>
            <w:vAlign w:val="bottom"/>
            <w:hideMark/>
          </w:tcPr>
          <w:p w14:paraId="251645DA"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6282901D"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2.1.3.Modernizacija i izgradnja komunalne infrastrukture </w:t>
            </w:r>
          </w:p>
        </w:tc>
      </w:tr>
      <w:tr w:rsidR="00DF062E" w:rsidRPr="009B2091" w14:paraId="4C38CE0E"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2D1D5194"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center"/>
            <w:hideMark/>
          </w:tcPr>
          <w:p w14:paraId="58CF71C2"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3.</w:t>
            </w:r>
          </w:p>
        </w:tc>
        <w:tc>
          <w:tcPr>
            <w:tcW w:w="504" w:type="dxa"/>
            <w:tcBorders>
              <w:top w:val="nil"/>
              <w:left w:val="nil"/>
              <w:bottom w:val="single" w:sz="4" w:space="0" w:color="auto"/>
              <w:right w:val="single" w:sz="4" w:space="0" w:color="auto"/>
            </w:tcBorders>
            <w:shd w:val="clear" w:color="auto" w:fill="auto"/>
            <w:noWrap/>
            <w:vAlign w:val="bottom"/>
            <w:hideMark/>
          </w:tcPr>
          <w:p w14:paraId="294BF4E6"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61FED1BA"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modernizacija gradskih ulica i nerazvrstanih cesta  na širem području grada</w:t>
            </w:r>
          </w:p>
        </w:tc>
        <w:tc>
          <w:tcPr>
            <w:tcW w:w="1701" w:type="dxa"/>
            <w:tcBorders>
              <w:top w:val="nil"/>
              <w:left w:val="nil"/>
              <w:bottom w:val="single" w:sz="4" w:space="0" w:color="auto"/>
              <w:right w:val="nil"/>
            </w:tcBorders>
            <w:shd w:val="clear" w:color="auto" w:fill="auto"/>
            <w:noWrap/>
            <w:vAlign w:val="bottom"/>
            <w:hideMark/>
          </w:tcPr>
          <w:p w14:paraId="07C0B2ED"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069CE639"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2.1.2.Modernizacija i izgradnja lokalne prometne infrastrukture</w:t>
            </w:r>
          </w:p>
        </w:tc>
      </w:tr>
      <w:tr w:rsidR="00DF062E" w:rsidRPr="009B2091" w14:paraId="14A3517E"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3A45D583"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center"/>
            <w:hideMark/>
          </w:tcPr>
          <w:p w14:paraId="241CE80B"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4.</w:t>
            </w:r>
          </w:p>
        </w:tc>
        <w:tc>
          <w:tcPr>
            <w:tcW w:w="504" w:type="dxa"/>
            <w:tcBorders>
              <w:top w:val="nil"/>
              <w:left w:val="nil"/>
              <w:bottom w:val="single" w:sz="4" w:space="0" w:color="auto"/>
              <w:right w:val="single" w:sz="4" w:space="0" w:color="auto"/>
            </w:tcBorders>
            <w:shd w:val="clear" w:color="auto" w:fill="auto"/>
            <w:noWrap/>
            <w:vAlign w:val="bottom"/>
            <w:hideMark/>
          </w:tcPr>
          <w:p w14:paraId="03FEC597" w14:textId="77777777" w:rsidR="00BA529E" w:rsidRPr="009B2091" w:rsidRDefault="00BA529E" w:rsidP="00697024">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5FEEF24B"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modernizacija županijsk</w:t>
            </w:r>
            <w:r w:rsidR="006F1991">
              <w:rPr>
                <w:rFonts w:ascii="Arial Narrow" w:eastAsia="Times New Roman" w:hAnsi="Arial Narrow" w:cs="Times New Roman"/>
                <w:color w:val="000000"/>
                <w:sz w:val="18"/>
                <w:szCs w:val="18"/>
                <w:lang w:eastAsia="hr-HR"/>
              </w:rPr>
              <w:t xml:space="preserve">ih cesta </w:t>
            </w:r>
            <w:r w:rsidRPr="009B2091">
              <w:rPr>
                <w:rFonts w:ascii="Arial Narrow" w:eastAsia="Times New Roman" w:hAnsi="Arial Narrow" w:cs="Times New Roman"/>
                <w:color w:val="000000"/>
                <w:sz w:val="18"/>
                <w:szCs w:val="18"/>
                <w:lang w:eastAsia="hr-HR"/>
              </w:rPr>
              <w:t xml:space="preserve"> </w:t>
            </w:r>
          </w:p>
        </w:tc>
        <w:tc>
          <w:tcPr>
            <w:tcW w:w="1701" w:type="dxa"/>
            <w:tcBorders>
              <w:top w:val="nil"/>
              <w:left w:val="nil"/>
              <w:bottom w:val="single" w:sz="4" w:space="0" w:color="auto"/>
              <w:right w:val="nil"/>
            </w:tcBorders>
            <w:shd w:val="clear" w:color="auto" w:fill="auto"/>
            <w:noWrap/>
            <w:vAlign w:val="bottom"/>
            <w:hideMark/>
          </w:tcPr>
          <w:p w14:paraId="6CD2092D"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50B6ECB2"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2.1.2.Modernizacija i izgradnja lokalne prometne infrastrukture</w:t>
            </w:r>
          </w:p>
        </w:tc>
      </w:tr>
      <w:tr w:rsidR="00DF062E" w:rsidRPr="009B2091" w14:paraId="7A9F4959" w14:textId="77777777" w:rsidTr="00185595">
        <w:trPr>
          <w:trHeight w:val="276"/>
        </w:trPr>
        <w:tc>
          <w:tcPr>
            <w:tcW w:w="611" w:type="dxa"/>
            <w:tcBorders>
              <w:top w:val="nil"/>
              <w:left w:val="single" w:sz="4" w:space="0" w:color="auto"/>
              <w:bottom w:val="single" w:sz="4" w:space="0" w:color="auto"/>
              <w:right w:val="single" w:sz="4" w:space="0" w:color="auto"/>
            </w:tcBorders>
            <w:shd w:val="clear" w:color="auto" w:fill="auto"/>
            <w:noWrap/>
            <w:hideMark/>
          </w:tcPr>
          <w:p w14:paraId="587A06AB" w14:textId="77777777" w:rsidR="00640DDA" w:rsidRDefault="00640DDA"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2.</w:t>
            </w:r>
          </w:p>
        </w:tc>
        <w:tc>
          <w:tcPr>
            <w:tcW w:w="2037" w:type="dxa"/>
            <w:tcBorders>
              <w:top w:val="nil"/>
              <w:left w:val="nil"/>
              <w:bottom w:val="single" w:sz="4" w:space="0" w:color="auto"/>
              <w:right w:val="single" w:sz="4" w:space="0" w:color="auto"/>
            </w:tcBorders>
            <w:shd w:val="clear" w:color="auto" w:fill="auto"/>
            <w:noWrap/>
            <w:vAlign w:val="bottom"/>
            <w:hideMark/>
          </w:tcPr>
          <w:p w14:paraId="5C5EBB4A" w14:textId="77777777" w:rsidR="00640DDA" w:rsidRDefault="00640DDA" w:rsidP="00697024">
            <w:pPr>
              <w:spacing w:after="0" w:line="240" w:lineRule="auto"/>
              <w:rPr>
                <w:rFonts w:ascii="Arial Narrow" w:eastAsia="Times New Roman" w:hAnsi="Arial Narrow" w:cs="Times New Roman"/>
                <w:b/>
                <w:bCs/>
                <w:color w:val="000000"/>
                <w:sz w:val="18"/>
                <w:szCs w:val="18"/>
                <w:lang w:eastAsia="hr-HR"/>
              </w:rPr>
            </w:pPr>
            <w:r w:rsidRPr="00B85958">
              <w:rPr>
                <w:rFonts w:ascii="Arial Narrow" w:eastAsia="Times New Roman" w:hAnsi="Arial Narrow" w:cs="Times New Roman"/>
                <w:b/>
                <w:bCs/>
                <w:color w:val="000000"/>
                <w:sz w:val="18"/>
                <w:szCs w:val="18"/>
                <w:highlight w:val="darkGray"/>
                <w:lang w:eastAsia="hr-HR"/>
              </w:rPr>
              <w:t>DRUŠTVENA,SPORTSKAI TURISTIČKA INFRASTRUKTURA</w:t>
            </w:r>
          </w:p>
        </w:tc>
        <w:tc>
          <w:tcPr>
            <w:tcW w:w="504" w:type="dxa"/>
            <w:tcBorders>
              <w:top w:val="nil"/>
              <w:left w:val="nil"/>
              <w:bottom w:val="single" w:sz="4" w:space="0" w:color="auto"/>
              <w:right w:val="single" w:sz="4" w:space="0" w:color="auto"/>
            </w:tcBorders>
            <w:shd w:val="clear" w:color="auto" w:fill="auto"/>
            <w:noWrap/>
            <w:vAlign w:val="bottom"/>
            <w:hideMark/>
          </w:tcPr>
          <w:p w14:paraId="3943F8AC" w14:textId="77777777" w:rsidR="00640DDA" w:rsidRPr="009B2091" w:rsidRDefault="00640DDA" w:rsidP="00697024">
            <w:pPr>
              <w:spacing w:after="0" w:line="240" w:lineRule="auto"/>
              <w:rPr>
                <w:rFonts w:ascii="Arial Narrow" w:eastAsia="Times New Roman" w:hAnsi="Arial Narrow" w:cs="Times New Roman"/>
                <w:color w:val="000000"/>
                <w:sz w:val="18"/>
                <w:szCs w:val="18"/>
                <w:lang w:eastAsia="hr-HR"/>
              </w:rPr>
            </w:pPr>
          </w:p>
        </w:tc>
        <w:tc>
          <w:tcPr>
            <w:tcW w:w="2137" w:type="dxa"/>
            <w:tcBorders>
              <w:top w:val="nil"/>
              <w:left w:val="nil"/>
              <w:bottom w:val="single" w:sz="4" w:space="0" w:color="auto"/>
              <w:right w:val="single" w:sz="4" w:space="0" w:color="auto"/>
            </w:tcBorders>
            <w:shd w:val="clear" w:color="auto" w:fill="auto"/>
            <w:noWrap/>
            <w:vAlign w:val="bottom"/>
            <w:hideMark/>
          </w:tcPr>
          <w:p w14:paraId="7FA7C2CF" w14:textId="77777777" w:rsidR="00640DDA" w:rsidRPr="009B2091" w:rsidRDefault="00640DDA" w:rsidP="00697024">
            <w:pPr>
              <w:spacing w:after="0" w:line="240" w:lineRule="auto"/>
              <w:rPr>
                <w:rFonts w:ascii="Arial Narrow" w:eastAsia="Times New Roman" w:hAnsi="Arial Narrow" w:cs="Times New Roman"/>
                <w:color w:val="000000"/>
                <w:sz w:val="18"/>
                <w:szCs w:val="18"/>
                <w:lang w:eastAsia="hr-HR"/>
              </w:rPr>
            </w:pPr>
          </w:p>
        </w:tc>
        <w:tc>
          <w:tcPr>
            <w:tcW w:w="1701" w:type="dxa"/>
            <w:tcBorders>
              <w:top w:val="nil"/>
              <w:left w:val="nil"/>
              <w:bottom w:val="single" w:sz="4" w:space="0" w:color="auto"/>
              <w:right w:val="nil"/>
            </w:tcBorders>
            <w:shd w:val="clear" w:color="auto" w:fill="auto"/>
            <w:noWrap/>
            <w:vAlign w:val="bottom"/>
            <w:hideMark/>
          </w:tcPr>
          <w:p w14:paraId="61E987B8" w14:textId="77777777" w:rsidR="00640DDA" w:rsidRPr="009B2091" w:rsidRDefault="00640DDA" w:rsidP="00697024">
            <w:pPr>
              <w:spacing w:after="0" w:line="240" w:lineRule="auto"/>
              <w:rPr>
                <w:rFonts w:ascii="Arial Narrow" w:eastAsia="Times New Roman" w:hAnsi="Arial Narrow" w:cs="Times New Roman"/>
                <w:color w:val="000000"/>
                <w:sz w:val="18"/>
                <w:szCs w:val="18"/>
                <w:lang w:eastAsia="hr-HR"/>
              </w:rPr>
            </w:pP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570875E2" w14:textId="77777777" w:rsidR="00640DDA" w:rsidRPr="009B2091" w:rsidRDefault="00640DDA" w:rsidP="00697024">
            <w:pPr>
              <w:spacing w:after="0" w:line="240" w:lineRule="auto"/>
              <w:rPr>
                <w:rFonts w:ascii="Arial Narrow" w:eastAsia="Times New Roman" w:hAnsi="Arial Narrow" w:cs="Times New Roman"/>
                <w:color w:val="000000"/>
                <w:sz w:val="18"/>
                <w:szCs w:val="18"/>
                <w:lang w:eastAsia="hr-HR"/>
              </w:rPr>
            </w:pPr>
          </w:p>
        </w:tc>
      </w:tr>
      <w:tr w:rsidR="00DF062E" w:rsidRPr="009B2091" w14:paraId="1BE1693E" w14:textId="77777777" w:rsidTr="00185595">
        <w:trPr>
          <w:trHeight w:val="276"/>
        </w:trPr>
        <w:tc>
          <w:tcPr>
            <w:tcW w:w="611" w:type="dxa"/>
            <w:vMerge w:val="restart"/>
            <w:tcBorders>
              <w:top w:val="nil"/>
              <w:left w:val="single" w:sz="4" w:space="0" w:color="auto"/>
              <w:bottom w:val="single" w:sz="4" w:space="0" w:color="auto"/>
              <w:right w:val="single" w:sz="4" w:space="0" w:color="auto"/>
            </w:tcBorders>
            <w:shd w:val="clear" w:color="auto" w:fill="auto"/>
            <w:noWrap/>
            <w:hideMark/>
          </w:tcPr>
          <w:p w14:paraId="4BCDCAE6"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30EDC53A" w14:textId="77777777" w:rsidR="00BA529E" w:rsidRPr="009B2091" w:rsidRDefault="00640DDA" w:rsidP="00697024">
            <w:pPr>
              <w:spacing w:after="0" w:line="240" w:lineRule="auto"/>
              <w:rPr>
                <w:rFonts w:ascii="Arial Narrow" w:eastAsia="Times New Roman" w:hAnsi="Arial Narrow" w:cs="Times New Roman"/>
                <w:b/>
                <w:bCs/>
                <w:color w:val="000000"/>
                <w:sz w:val="18"/>
                <w:szCs w:val="18"/>
                <w:lang w:eastAsia="hr-HR"/>
              </w:rPr>
            </w:pPr>
            <w:r>
              <w:rPr>
                <w:rFonts w:ascii="Arial Narrow" w:eastAsia="Times New Roman" w:hAnsi="Arial Narrow" w:cs="Times New Roman"/>
                <w:b/>
                <w:bCs/>
                <w:color w:val="000000"/>
                <w:sz w:val="18"/>
                <w:szCs w:val="18"/>
                <w:lang w:eastAsia="hr-HR"/>
              </w:rPr>
              <w:t>1.</w:t>
            </w:r>
          </w:p>
        </w:tc>
        <w:tc>
          <w:tcPr>
            <w:tcW w:w="504" w:type="dxa"/>
            <w:tcBorders>
              <w:top w:val="nil"/>
              <w:left w:val="nil"/>
              <w:bottom w:val="single" w:sz="4" w:space="0" w:color="auto"/>
              <w:right w:val="single" w:sz="4" w:space="0" w:color="auto"/>
            </w:tcBorders>
            <w:shd w:val="clear" w:color="auto" w:fill="auto"/>
            <w:noWrap/>
            <w:vAlign w:val="bottom"/>
            <w:hideMark/>
          </w:tcPr>
          <w:p w14:paraId="2CB41C96"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14B96A28" w14:textId="77777777" w:rsidR="00BA529E" w:rsidRPr="009B2091" w:rsidRDefault="00A43F74"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uređenje</w:t>
            </w:r>
            <w:r w:rsidR="00BA529E" w:rsidRPr="009B2091">
              <w:rPr>
                <w:rFonts w:ascii="Arial Narrow" w:eastAsia="Times New Roman" w:hAnsi="Arial Narrow" w:cs="Times New Roman"/>
                <w:color w:val="000000"/>
                <w:sz w:val="18"/>
                <w:szCs w:val="18"/>
                <w:lang w:eastAsia="hr-HR"/>
              </w:rPr>
              <w:t xml:space="preserve"> Arheološkog  parka </w:t>
            </w:r>
            <w:r w:rsidR="00BA529E" w:rsidRPr="009B2091">
              <w:rPr>
                <w:rFonts w:ascii="Arial Narrow" w:eastAsia="Times New Roman" w:hAnsi="Arial Narrow" w:cs="Times New Roman"/>
                <w:color w:val="000000"/>
                <w:sz w:val="18"/>
                <w:szCs w:val="18"/>
                <w:lang w:eastAsia="hr-HR"/>
              </w:rPr>
              <w:lastRenderedPageBreak/>
              <w:t>u sklopu uređenja glavnog gradskog trga</w:t>
            </w:r>
          </w:p>
        </w:tc>
        <w:tc>
          <w:tcPr>
            <w:tcW w:w="1701" w:type="dxa"/>
            <w:tcBorders>
              <w:top w:val="nil"/>
              <w:left w:val="nil"/>
              <w:bottom w:val="single" w:sz="4" w:space="0" w:color="auto"/>
              <w:right w:val="nil"/>
            </w:tcBorders>
            <w:shd w:val="clear" w:color="auto" w:fill="auto"/>
            <w:noWrap/>
            <w:vAlign w:val="bottom"/>
            <w:hideMark/>
          </w:tcPr>
          <w:p w14:paraId="282A34D5"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lastRenderedPageBreak/>
              <w:t xml:space="preserve">3.2.Unapređenje </w:t>
            </w:r>
            <w:r w:rsidRPr="009B2091">
              <w:rPr>
                <w:rFonts w:ascii="Arial Narrow" w:eastAsia="Times New Roman" w:hAnsi="Arial Narrow" w:cs="Times New Roman"/>
                <w:color w:val="000000"/>
                <w:sz w:val="18"/>
                <w:szCs w:val="18"/>
                <w:lang w:eastAsia="hr-HR"/>
              </w:rPr>
              <w:lastRenderedPageBreak/>
              <w:t>turističke ponude i razvoj turističke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7639A0F9"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lastRenderedPageBreak/>
              <w:t xml:space="preserve">3.2.2.Razvoj održive turističke i potporne infrastrukture </w:t>
            </w:r>
          </w:p>
        </w:tc>
      </w:tr>
      <w:tr w:rsidR="00DF062E" w:rsidRPr="009B2091" w14:paraId="17152B2F"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318F41DF"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5FDED363" w14:textId="77777777" w:rsidR="00BA529E" w:rsidRPr="009B2091" w:rsidRDefault="00640DDA" w:rsidP="00697024">
            <w:pPr>
              <w:spacing w:after="0" w:line="240" w:lineRule="auto"/>
              <w:rPr>
                <w:rFonts w:ascii="Arial Narrow" w:eastAsia="Times New Roman" w:hAnsi="Arial Narrow" w:cs="Times New Roman"/>
                <w:b/>
                <w:bCs/>
                <w:color w:val="000000"/>
                <w:sz w:val="18"/>
                <w:szCs w:val="18"/>
                <w:lang w:eastAsia="hr-HR"/>
              </w:rPr>
            </w:pPr>
            <w:r>
              <w:rPr>
                <w:rFonts w:ascii="Arial Narrow" w:eastAsia="Times New Roman" w:hAnsi="Arial Narrow" w:cs="Times New Roman"/>
                <w:b/>
                <w:bCs/>
                <w:color w:val="000000"/>
                <w:sz w:val="18"/>
                <w:szCs w:val="18"/>
                <w:lang w:eastAsia="hr-HR"/>
              </w:rPr>
              <w:t>2</w:t>
            </w:r>
            <w:r w:rsidR="00BA529E" w:rsidRPr="009B2091">
              <w:rPr>
                <w:rFonts w:ascii="Arial Narrow" w:eastAsia="Times New Roman" w:hAnsi="Arial Narrow" w:cs="Times New Roman"/>
                <w:b/>
                <w:bCs/>
                <w:color w:val="000000"/>
                <w:sz w:val="18"/>
                <w:szCs w:val="18"/>
                <w:lang w:eastAsia="hr-HR"/>
              </w:rPr>
              <w:t>.</w:t>
            </w:r>
          </w:p>
        </w:tc>
        <w:tc>
          <w:tcPr>
            <w:tcW w:w="504" w:type="dxa"/>
            <w:tcBorders>
              <w:top w:val="nil"/>
              <w:left w:val="nil"/>
              <w:bottom w:val="single" w:sz="4" w:space="0" w:color="auto"/>
              <w:right w:val="single" w:sz="4" w:space="0" w:color="auto"/>
            </w:tcBorders>
            <w:shd w:val="clear" w:color="auto" w:fill="auto"/>
            <w:noWrap/>
            <w:vAlign w:val="bottom"/>
            <w:hideMark/>
          </w:tcPr>
          <w:p w14:paraId="026072D5"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4921FE24" w14:textId="77777777" w:rsidR="00BA529E" w:rsidRPr="009B2091" w:rsidRDefault="00575929"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r</w:t>
            </w:r>
            <w:r w:rsidR="00A43F74">
              <w:rPr>
                <w:rFonts w:ascii="Arial Narrow" w:eastAsia="Times New Roman" w:hAnsi="Arial Narrow" w:cs="Times New Roman"/>
                <w:color w:val="000000"/>
                <w:sz w:val="18"/>
                <w:szCs w:val="18"/>
                <w:lang w:eastAsia="hr-HR"/>
              </w:rPr>
              <w:t xml:space="preserve">ekonstrukcija vojnog objekta- </w:t>
            </w:r>
            <w:r>
              <w:rPr>
                <w:rFonts w:ascii="Arial Narrow" w:eastAsia="Times New Roman" w:hAnsi="Arial Narrow" w:cs="Times New Roman"/>
                <w:color w:val="000000"/>
                <w:sz w:val="18"/>
                <w:szCs w:val="18"/>
                <w:lang w:eastAsia="hr-HR"/>
              </w:rPr>
              <w:t>c</w:t>
            </w:r>
            <w:r w:rsidR="00A43F74">
              <w:rPr>
                <w:rFonts w:ascii="Arial Narrow" w:eastAsia="Times New Roman" w:hAnsi="Arial Narrow" w:cs="Times New Roman"/>
                <w:color w:val="000000"/>
                <w:sz w:val="18"/>
                <w:szCs w:val="18"/>
                <w:lang w:eastAsia="hr-HR"/>
              </w:rPr>
              <w:t xml:space="preserve">entar </w:t>
            </w:r>
            <w:r w:rsidR="00BA529E" w:rsidRPr="009B2091">
              <w:rPr>
                <w:rFonts w:ascii="Arial Narrow" w:eastAsia="Times New Roman" w:hAnsi="Arial Narrow" w:cs="Times New Roman"/>
                <w:color w:val="000000"/>
                <w:sz w:val="18"/>
                <w:szCs w:val="18"/>
                <w:lang w:eastAsia="hr-HR"/>
              </w:rPr>
              <w:t xml:space="preserve"> planinskog turizma na Ivanšćici </w:t>
            </w:r>
          </w:p>
        </w:tc>
        <w:tc>
          <w:tcPr>
            <w:tcW w:w="1701" w:type="dxa"/>
            <w:tcBorders>
              <w:top w:val="nil"/>
              <w:left w:val="nil"/>
              <w:bottom w:val="single" w:sz="4" w:space="0" w:color="auto"/>
              <w:right w:val="nil"/>
            </w:tcBorders>
            <w:shd w:val="clear" w:color="auto" w:fill="auto"/>
            <w:noWrap/>
            <w:vAlign w:val="bottom"/>
            <w:hideMark/>
          </w:tcPr>
          <w:p w14:paraId="381F7DBA"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3.2.Unapređenje turističke ponude i razvoj turističke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2B272076"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3.2.2.Razvoj održive turističke i potporne infrastrukture </w:t>
            </w:r>
          </w:p>
        </w:tc>
      </w:tr>
      <w:tr w:rsidR="00DF062E" w:rsidRPr="009B2091" w14:paraId="4AC1A9B7" w14:textId="77777777" w:rsidTr="00185595">
        <w:trPr>
          <w:trHeight w:val="1816"/>
        </w:trPr>
        <w:tc>
          <w:tcPr>
            <w:tcW w:w="611" w:type="dxa"/>
            <w:vMerge/>
            <w:tcBorders>
              <w:top w:val="nil"/>
              <w:left w:val="single" w:sz="4" w:space="0" w:color="auto"/>
              <w:bottom w:val="single" w:sz="4" w:space="0" w:color="auto"/>
              <w:right w:val="single" w:sz="4" w:space="0" w:color="auto"/>
            </w:tcBorders>
            <w:vAlign w:val="center"/>
            <w:hideMark/>
          </w:tcPr>
          <w:p w14:paraId="22265529"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339DCA61" w14:textId="77777777" w:rsidR="00BA529E" w:rsidRPr="009B2091" w:rsidRDefault="00640DDA" w:rsidP="00697024">
            <w:pPr>
              <w:spacing w:after="0" w:line="240" w:lineRule="auto"/>
              <w:rPr>
                <w:rFonts w:ascii="Arial Narrow" w:eastAsia="Times New Roman" w:hAnsi="Arial Narrow" w:cs="Times New Roman"/>
                <w:b/>
                <w:bCs/>
                <w:color w:val="000000"/>
                <w:sz w:val="18"/>
                <w:szCs w:val="18"/>
                <w:lang w:eastAsia="hr-HR"/>
              </w:rPr>
            </w:pPr>
            <w:r>
              <w:rPr>
                <w:rFonts w:ascii="Arial Narrow" w:eastAsia="Times New Roman" w:hAnsi="Arial Narrow" w:cs="Times New Roman"/>
                <w:b/>
                <w:bCs/>
                <w:color w:val="000000"/>
                <w:sz w:val="18"/>
                <w:szCs w:val="18"/>
                <w:lang w:eastAsia="hr-HR"/>
              </w:rPr>
              <w:t>3</w:t>
            </w:r>
          </w:p>
        </w:tc>
        <w:tc>
          <w:tcPr>
            <w:tcW w:w="504" w:type="dxa"/>
            <w:tcBorders>
              <w:top w:val="nil"/>
              <w:left w:val="nil"/>
              <w:bottom w:val="single" w:sz="4" w:space="0" w:color="auto"/>
              <w:right w:val="single" w:sz="4" w:space="0" w:color="auto"/>
            </w:tcBorders>
            <w:shd w:val="clear" w:color="auto" w:fill="auto"/>
            <w:noWrap/>
            <w:vAlign w:val="bottom"/>
            <w:hideMark/>
          </w:tcPr>
          <w:p w14:paraId="4769C5D4"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3FD720A5" w14:textId="578B30BB" w:rsidR="00BA529E" w:rsidRPr="009B2091" w:rsidRDefault="00185595" w:rsidP="00185595">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izgradnja Zavičajnog</w:t>
            </w:r>
            <w:r w:rsidR="00BA529E" w:rsidRPr="009B2091">
              <w:rPr>
                <w:rFonts w:ascii="Arial Narrow" w:eastAsia="Times New Roman" w:hAnsi="Arial Narrow" w:cs="Times New Roman"/>
                <w:color w:val="000000"/>
                <w:sz w:val="18"/>
                <w:szCs w:val="18"/>
                <w:lang w:eastAsia="hr-HR"/>
              </w:rPr>
              <w:t xml:space="preserve"> muzeja </w:t>
            </w:r>
          </w:p>
        </w:tc>
        <w:tc>
          <w:tcPr>
            <w:tcW w:w="1701" w:type="dxa"/>
            <w:tcBorders>
              <w:top w:val="nil"/>
              <w:left w:val="nil"/>
              <w:bottom w:val="single" w:sz="4" w:space="0" w:color="auto"/>
              <w:right w:val="nil"/>
            </w:tcBorders>
            <w:shd w:val="clear" w:color="auto" w:fill="auto"/>
            <w:vAlign w:val="bottom"/>
            <w:hideMark/>
          </w:tcPr>
          <w:p w14:paraId="11C23F0E" w14:textId="77777777" w:rsidR="00185595"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p w14:paraId="6B781F3B" w14:textId="63F9A9DE" w:rsidR="00185595"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3.2.unapređenje turističke ponude i razvoj turističke infrastrukture</w:t>
            </w:r>
          </w:p>
          <w:p w14:paraId="3B0C307C" w14:textId="5D1E3FD5"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2.2.Zaštita okoliša, održivo gospodarenje otpadom, prirodnim resursima, energijom</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4870111E" w14:textId="77777777" w:rsidR="00185595" w:rsidRDefault="00BA529E" w:rsidP="00697024">
            <w:pPr>
              <w:spacing w:after="0" w:line="240" w:lineRule="auto"/>
              <w:rPr>
                <w:rFonts w:ascii="Arial Narrow" w:eastAsia="Times New Roman" w:hAnsi="Arial Narrow" w:cs="Times New Roman"/>
                <w:sz w:val="18"/>
                <w:szCs w:val="18"/>
                <w:lang w:eastAsia="hr-HR"/>
              </w:rPr>
            </w:pPr>
            <w:r w:rsidRPr="009B2091">
              <w:rPr>
                <w:rFonts w:ascii="Arial Narrow" w:eastAsia="Times New Roman" w:hAnsi="Arial Narrow" w:cs="Times New Roman"/>
                <w:sz w:val="18"/>
                <w:szCs w:val="18"/>
                <w:lang w:eastAsia="hr-HR"/>
              </w:rPr>
              <w:t xml:space="preserve">2.1.4.Izgradnja društvene </w:t>
            </w:r>
            <w:r w:rsidR="006F1991">
              <w:rPr>
                <w:rFonts w:ascii="Arial Narrow" w:eastAsia="Times New Roman" w:hAnsi="Arial Narrow" w:cs="Times New Roman"/>
                <w:sz w:val="18"/>
                <w:szCs w:val="18"/>
                <w:lang w:eastAsia="hr-HR"/>
              </w:rPr>
              <w:t xml:space="preserve"> i sportske </w:t>
            </w:r>
            <w:r w:rsidRPr="009B2091">
              <w:rPr>
                <w:rFonts w:ascii="Arial Narrow" w:eastAsia="Times New Roman" w:hAnsi="Arial Narrow" w:cs="Times New Roman"/>
                <w:sz w:val="18"/>
                <w:szCs w:val="18"/>
                <w:lang w:eastAsia="hr-HR"/>
              </w:rPr>
              <w:t>infrastrukture/3.2.2.Razvoj održive turističke i potporne infrastrukture</w:t>
            </w:r>
          </w:p>
          <w:p w14:paraId="5DACD704" w14:textId="4D13AC39" w:rsidR="00BA529E" w:rsidRPr="009B2091" w:rsidRDefault="00BA529E" w:rsidP="00697024">
            <w:pPr>
              <w:spacing w:after="0" w:line="240" w:lineRule="auto"/>
              <w:rPr>
                <w:rFonts w:ascii="Arial Narrow" w:eastAsia="Times New Roman" w:hAnsi="Arial Narrow" w:cs="Times New Roman"/>
                <w:sz w:val="18"/>
                <w:szCs w:val="18"/>
                <w:lang w:eastAsia="hr-HR"/>
              </w:rPr>
            </w:pPr>
            <w:r w:rsidRPr="009B2091">
              <w:rPr>
                <w:rFonts w:ascii="Arial Narrow" w:eastAsia="Times New Roman" w:hAnsi="Arial Narrow" w:cs="Times New Roman"/>
                <w:sz w:val="18"/>
                <w:szCs w:val="18"/>
                <w:lang w:eastAsia="hr-HR"/>
              </w:rPr>
              <w:t>2.2.6.Poticanje korištenja održivih izvora energije</w:t>
            </w:r>
          </w:p>
        </w:tc>
      </w:tr>
      <w:tr w:rsidR="00DF062E" w:rsidRPr="009B2091" w14:paraId="242A469C" w14:textId="77777777" w:rsidTr="00185595">
        <w:trPr>
          <w:trHeight w:val="828"/>
        </w:trPr>
        <w:tc>
          <w:tcPr>
            <w:tcW w:w="611" w:type="dxa"/>
            <w:vMerge/>
            <w:tcBorders>
              <w:top w:val="nil"/>
              <w:left w:val="single" w:sz="4" w:space="0" w:color="auto"/>
              <w:bottom w:val="single" w:sz="4" w:space="0" w:color="auto"/>
              <w:right w:val="single" w:sz="4" w:space="0" w:color="auto"/>
            </w:tcBorders>
            <w:vAlign w:val="center"/>
            <w:hideMark/>
          </w:tcPr>
          <w:p w14:paraId="0298B597"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377B08BE" w14:textId="77777777" w:rsidR="00BA529E" w:rsidRPr="009B2091" w:rsidRDefault="00640DDA" w:rsidP="00697024">
            <w:pPr>
              <w:spacing w:after="0" w:line="240" w:lineRule="auto"/>
              <w:rPr>
                <w:rFonts w:ascii="Arial Narrow" w:eastAsia="Times New Roman" w:hAnsi="Arial Narrow" w:cs="Times New Roman"/>
                <w:b/>
                <w:bCs/>
                <w:color w:val="000000"/>
                <w:sz w:val="18"/>
                <w:szCs w:val="18"/>
                <w:lang w:eastAsia="hr-HR"/>
              </w:rPr>
            </w:pPr>
            <w:r>
              <w:rPr>
                <w:rFonts w:ascii="Arial Narrow" w:eastAsia="Times New Roman" w:hAnsi="Arial Narrow" w:cs="Times New Roman"/>
                <w:b/>
                <w:bCs/>
                <w:color w:val="000000"/>
                <w:sz w:val="18"/>
                <w:szCs w:val="18"/>
                <w:lang w:eastAsia="hr-HR"/>
              </w:rPr>
              <w:t>4</w:t>
            </w:r>
            <w:r w:rsidR="00BA529E" w:rsidRPr="009B2091">
              <w:rPr>
                <w:rFonts w:ascii="Arial Narrow" w:eastAsia="Times New Roman" w:hAnsi="Arial Narrow" w:cs="Times New Roman"/>
                <w:b/>
                <w:bCs/>
                <w:color w:val="000000"/>
                <w:sz w:val="18"/>
                <w:szCs w:val="18"/>
                <w:lang w:eastAsia="hr-HR"/>
              </w:rPr>
              <w:t>.</w:t>
            </w:r>
          </w:p>
        </w:tc>
        <w:tc>
          <w:tcPr>
            <w:tcW w:w="504" w:type="dxa"/>
            <w:tcBorders>
              <w:top w:val="nil"/>
              <w:left w:val="nil"/>
              <w:bottom w:val="single" w:sz="4" w:space="0" w:color="auto"/>
              <w:right w:val="single" w:sz="4" w:space="0" w:color="auto"/>
            </w:tcBorders>
            <w:shd w:val="clear" w:color="auto" w:fill="auto"/>
            <w:noWrap/>
            <w:vAlign w:val="bottom"/>
            <w:hideMark/>
          </w:tcPr>
          <w:p w14:paraId="060B4549"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796DA6FB"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izgradnja multifunkcionalnog centra  Ivanec </w:t>
            </w:r>
          </w:p>
        </w:tc>
        <w:tc>
          <w:tcPr>
            <w:tcW w:w="1701" w:type="dxa"/>
            <w:tcBorders>
              <w:top w:val="nil"/>
              <w:left w:val="nil"/>
              <w:bottom w:val="single" w:sz="4" w:space="0" w:color="auto"/>
              <w:right w:val="nil"/>
            </w:tcBorders>
            <w:shd w:val="clear" w:color="auto" w:fill="auto"/>
            <w:vAlign w:val="bottom"/>
            <w:hideMark/>
          </w:tcPr>
          <w:p w14:paraId="65B6167A" w14:textId="6AB98D8C" w:rsidR="00185595"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w:t>
            </w:r>
            <w:r w:rsidR="00185595">
              <w:rPr>
                <w:rFonts w:ascii="Arial Narrow" w:eastAsia="Times New Roman" w:hAnsi="Arial Narrow" w:cs="Times New Roman"/>
                <w:color w:val="000000"/>
                <w:sz w:val="18"/>
                <w:szCs w:val="18"/>
                <w:lang w:eastAsia="hr-HR"/>
              </w:rPr>
              <w:t>alne i društvene infrastrukture</w:t>
            </w:r>
          </w:p>
          <w:p w14:paraId="49E58815" w14:textId="39364880" w:rsidR="00185595"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3.2.unapređenje turističke ponude i r</w:t>
            </w:r>
            <w:r w:rsidR="00185595">
              <w:rPr>
                <w:rFonts w:ascii="Arial Narrow" w:eastAsia="Times New Roman" w:hAnsi="Arial Narrow" w:cs="Times New Roman"/>
                <w:color w:val="000000"/>
                <w:sz w:val="18"/>
                <w:szCs w:val="18"/>
                <w:lang w:eastAsia="hr-HR"/>
              </w:rPr>
              <w:t>azvoj turističke infrastrukture</w:t>
            </w:r>
          </w:p>
          <w:p w14:paraId="7EABE47D" w14:textId="05A265D3"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2.2.Zaštita okoliša, održivo gospodarenje otpadom, prirodnim resursima, energijom</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06C2E0A0" w14:textId="77777777" w:rsidR="00185595" w:rsidRDefault="00BA529E" w:rsidP="00697024">
            <w:pPr>
              <w:spacing w:after="0" w:line="240" w:lineRule="auto"/>
              <w:rPr>
                <w:rFonts w:ascii="Arial Narrow" w:eastAsia="Times New Roman" w:hAnsi="Arial Narrow" w:cs="Times New Roman"/>
                <w:sz w:val="18"/>
                <w:szCs w:val="18"/>
                <w:lang w:eastAsia="hr-HR"/>
              </w:rPr>
            </w:pPr>
            <w:r w:rsidRPr="009B2091">
              <w:rPr>
                <w:rFonts w:ascii="Arial Narrow" w:eastAsia="Times New Roman" w:hAnsi="Arial Narrow" w:cs="Times New Roman"/>
                <w:sz w:val="18"/>
                <w:szCs w:val="18"/>
                <w:lang w:eastAsia="hr-HR"/>
              </w:rPr>
              <w:t>2.1.4.Izgradnja društvene</w:t>
            </w:r>
            <w:r w:rsidR="006F1991">
              <w:rPr>
                <w:rFonts w:ascii="Arial Narrow" w:eastAsia="Times New Roman" w:hAnsi="Arial Narrow" w:cs="Times New Roman"/>
                <w:sz w:val="18"/>
                <w:szCs w:val="18"/>
                <w:lang w:eastAsia="hr-HR"/>
              </w:rPr>
              <w:t xml:space="preserve"> i sportske </w:t>
            </w:r>
            <w:r w:rsidRPr="009B2091">
              <w:rPr>
                <w:rFonts w:ascii="Arial Narrow" w:eastAsia="Times New Roman" w:hAnsi="Arial Narrow" w:cs="Times New Roman"/>
                <w:sz w:val="18"/>
                <w:szCs w:val="18"/>
                <w:lang w:eastAsia="hr-HR"/>
              </w:rPr>
              <w:t xml:space="preserve"> infrastrukture</w:t>
            </w:r>
          </w:p>
          <w:p w14:paraId="3758A0B0" w14:textId="0CC7BD4E" w:rsidR="00185595" w:rsidRDefault="00BA529E" w:rsidP="00697024">
            <w:pPr>
              <w:spacing w:after="0" w:line="240" w:lineRule="auto"/>
              <w:rPr>
                <w:rFonts w:ascii="Arial Narrow" w:eastAsia="Times New Roman" w:hAnsi="Arial Narrow" w:cs="Times New Roman"/>
                <w:sz w:val="18"/>
                <w:szCs w:val="18"/>
                <w:lang w:eastAsia="hr-HR"/>
              </w:rPr>
            </w:pPr>
            <w:r w:rsidRPr="009B2091">
              <w:rPr>
                <w:rFonts w:ascii="Arial Narrow" w:eastAsia="Times New Roman" w:hAnsi="Arial Narrow" w:cs="Times New Roman"/>
                <w:sz w:val="18"/>
                <w:szCs w:val="18"/>
                <w:lang w:eastAsia="hr-HR"/>
              </w:rPr>
              <w:t>3.2.2.Razvoj održive turističke i potporne infrastrukture</w:t>
            </w:r>
          </w:p>
          <w:p w14:paraId="2369929D" w14:textId="0BEC8C1C" w:rsidR="00BA529E" w:rsidRPr="009B2091" w:rsidRDefault="00BA529E" w:rsidP="00697024">
            <w:pPr>
              <w:spacing w:after="0" w:line="240" w:lineRule="auto"/>
              <w:rPr>
                <w:rFonts w:ascii="Arial Narrow" w:eastAsia="Times New Roman" w:hAnsi="Arial Narrow" w:cs="Times New Roman"/>
                <w:sz w:val="18"/>
                <w:szCs w:val="18"/>
                <w:lang w:eastAsia="hr-HR"/>
              </w:rPr>
            </w:pPr>
            <w:r w:rsidRPr="009B2091">
              <w:rPr>
                <w:rFonts w:ascii="Arial Narrow" w:eastAsia="Times New Roman" w:hAnsi="Arial Narrow" w:cs="Times New Roman"/>
                <w:sz w:val="18"/>
                <w:szCs w:val="18"/>
                <w:lang w:eastAsia="hr-HR"/>
              </w:rPr>
              <w:t>2.2.6.Poticanje korištenja održivih izvora energije</w:t>
            </w:r>
          </w:p>
        </w:tc>
      </w:tr>
      <w:tr w:rsidR="00DF062E" w:rsidRPr="009B2091" w14:paraId="4EC8E2BD" w14:textId="77777777" w:rsidTr="00185595">
        <w:trPr>
          <w:trHeight w:val="828"/>
        </w:trPr>
        <w:tc>
          <w:tcPr>
            <w:tcW w:w="611" w:type="dxa"/>
            <w:vMerge/>
            <w:tcBorders>
              <w:top w:val="nil"/>
              <w:left w:val="single" w:sz="4" w:space="0" w:color="auto"/>
              <w:bottom w:val="single" w:sz="4" w:space="0" w:color="auto"/>
              <w:right w:val="single" w:sz="4" w:space="0" w:color="auto"/>
            </w:tcBorders>
            <w:vAlign w:val="center"/>
            <w:hideMark/>
          </w:tcPr>
          <w:p w14:paraId="04E3A3A5" w14:textId="77777777" w:rsidR="00640DDA" w:rsidRPr="009B2091" w:rsidRDefault="00640DDA"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2C09A3AB" w14:textId="77777777" w:rsidR="00640DDA" w:rsidRPr="009B2091" w:rsidRDefault="00640DDA" w:rsidP="00697024">
            <w:pPr>
              <w:spacing w:after="0" w:line="240" w:lineRule="auto"/>
              <w:rPr>
                <w:rFonts w:ascii="Arial Narrow" w:eastAsia="Times New Roman" w:hAnsi="Arial Narrow" w:cs="Times New Roman"/>
                <w:b/>
                <w:bCs/>
                <w:color w:val="000000"/>
                <w:sz w:val="18"/>
                <w:szCs w:val="18"/>
                <w:lang w:eastAsia="hr-HR"/>
              </w:rPr>
            </w:pPr>
            <w:r>
              <w:rPr>
                <w:rFonts w:ascii="Arial Narrow" w:eastAsia="Times New Roman" w:hAnsi="Arial Narrow" w:cs="Times New Roman"/>
                <w:b/>
                <w:bCs/>
                <w:color w:val="000000"/>
                <w:sz w:val="18"/>
                <w:szCs w:val="18"/>
                <w:lang w:eastAsia="hr-HR"/>
              </w:rPr>
              <w:t>5</w:t>
            </w:r>
          </w:p>
        </w:tc>
        <w:tc>
          <w:tcPr>
            <w:tcW w:w="504" w:type="dxa"/>
            <w:tcBorders>
              <w:top w:val="nil"/>
              <w:left w:val="nil"/>
              <w:bottom w:val="single" w:sz="4" w:space="0" w:color="auto"/>
              <w:right w:val="single" w:sz="4" w:space="0" w:color="auto"/>
            </w:tcBorders>
            <w:shd w:val="clear" w:color="auto" w:fill="auto"/>
            <w:noWrap/>
            <w:vAlign w:val="bottom"/>
            <w:hideMark/>
          </w:tcPr>
          <w:p w14:paraId="08D8AFD7" w14:textId="77777777" w:rsidR="00640DDA" w:rsidRPr="009B2091" w:rsidRDefault="00640DDA" w:rsidP="00697024">
            <w:pPr>
              <w:spacing w:after="0" w:line="240" w:lineRule="auto"/>
              <w:rPr>
                <w:rFonts w:ascii="Arial Narrow" w:eastAsia="Times New Roman" w:hAnsi="Arial Narrow" w:cs="Times New Roman"/>
                <w:color w:val="000000"/>
                <w:sz w:val="18"/>
                <w:szCs w:val="18"/>
                <w:lang w:eastAsia="hr-HR"/>
              </w:rPr>
            </w:pPr>
          </w:p>
        </w:tc>
        <w:tc>
          <w:tcPr>
            <w:tcW w:w="2137" w:type="dxa"/>
            <w:tcBorders>
              <w:top w:val="nil"/>
              <w:left w:val="nil"/>
              <w:bottom w:val="single" w:sz="4" w:space="0" w:color="auto"/>
              <w:right w:val="single" w:sz="4" w:space="0" w:color="auto"/>
            </w:tcBorders>
            <w:shd w:val="clear" w:color="auto" w:fill="auto"/>
            <w:noWrap/>
            <w:vAlign w:val="bottom"/>
            <w:hideMark/>
          </w:tcPr>
          <w:p w14:paraId="7BDE80FA" w14:textId="77777777" w:rsidR="00640DDA" w:rsidRPr="009B2091" w:rsidRDefault="00640DDA"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uređenje braniteljske zgrade u prostor za rad udruga</w:t>
            </w:r>
          </w:p>
        </w:tc>
        <w:tc>
          <w:tcPr>
            <w:tcW w:w="1701" w:type="dxa"/>
            <w:tcBorders>
              <w:top w:val="nil"/>
              <w:left w:val="nil"/>
              <w:bottom w:val="single" w:sz="4" w:space="0" w:color="auto"/>
              <w:right w:val="nil"/>
            </w:tcBorders>
            <w:shd w:val="clear" w:color="auto" w:fill="auto"/>
            <w:vAlign w:val="bottom"/>
            <w:hideMark/>
          </w:tcPr>
          <w:p w14:paraId="2206E7AA" w14:textId="77777777" w:rsidR="00640DDA" w:rsidRPr="009B2091" w:rsidRDefault="007E1C6D"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7DF22D82" w14:textId="77777777" w:rsidR="00640DDA" w:rsidRPr="009B2091" w:rsidRDefault="007E1C6D" w:rsidP="00697024">
            <w:pPr>
              <w:spacing w:after="0" w:line="240" w:lineRule="auto"/>
              <w:rPr>
                <w:rFonts w:ascii="Arial Narrow" w:eastAsia="Times New Roman" w:hAnsi="Arial Narrow" w:cs="Times New Roman"/>
                <w:sz w:val="18"/>
                <w:szCs w:val="18"/>
                <w:lang w:eastAsia="hr-HR"/>
              </w:rPr>
            </w:pPr>
            <w:r w:rsidRPr="009B2091">
              <w:rPr>
                <w:rFonts w:ascii="Arial Narrow" w:eastAsia="Times New Roman" w:hAnsi="Arial Narrow" w:cs="Times New Roman"/>
                <w:sz w:val="18"/>
                <w:szCs w:val="18"/>
                <w:lang w:eastAsia="hr-HR"/>
              </w:rPr>
              <w:t>2.1.4.Izgradnja društvene</w:t>
            </w:r>
            <w:r>
              <w:rPr>
                <w:rFonts w:ascii="Arial Narrow" w:eastAsia="Times New Roman" w:hAnsi="Arial Narrow" w:cs="Times New Roman"/>
                <w:sz w:val="18"/>
                <w:szCs w:val="18"/>
                <w:lang w:eastAsia="hr-HR"/>
              </w:rPr>
              <w:t xml:space="preserve"> i sportske </w:t>
            </w:r>
            <w:r w:rsidRPr="009B2091">
              <w:rPr>
                <w:rFonts w:ascii="Arial Narrow" w:eastAsia="Times New Roman" w:hAnsi="Arial Narrow" w:cs="Times New Roman"/>
                <w:sz w:val="18"/>
                <w:szCs w:val="18"/>
                <w:lang w:eastAsia="hr-HR"/>
              </w:rPr>
              <w:t xml:space="preserve"> infrastrukture</w:t>
            </w:r>
          </w:p>
        </w:tc>
      </w:tr>
      <w:tr w:rsidR="00DF062E" w:rsidRPr="009B2091" w14:paraId="15D3110E" w14:textId="77777777" w:rsidTr="00185595">
        <w:trPr>
          <w:trHeight w:val="552"/>
        </w:trPr>
        <w:tc>
          <w:tcPr>
            <w:tcW w:w="611" w:type="dxa"/>
            <w:vMerge/>
            <w:tcBorders>
              <w:top w:val="nil"/>
              <w:left w:val="single" w:sz="4" w:space="0" w:color="auto"/>
              <w:bottom w:val="single" w:sz="4" w:space="0" w:color="auto"/>
              <w:right w:val="single" w:sz="4" w:space="0" w:color="auto"/>
            </w:tcBorders>
            <w:vAlign w:val="center"/>
            <w:hideMark/>
          </w:tcPr>
          <w:p w14:paraId="0BAF5916"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60F94E19" w14:textId="77777777" w:rsidR="00BA529E" w:rsidRPr="009B2091" w:rsidRDefault="00640DDA" w:rsidP="00697024">
            <w:pPr>
              <w:spacing w:after="0" w:line="240" w:lineRule="auto"/>
              <w:rPr>
                <w:rFonts w:ascii="Arial Narrow" w:eastAsia="Times New Roman" w:hAnsi="Arial Narrow" w:cs="Times New Roman"/>
                <w:b/>
                <w:bCs/>
                <w:color w:val="000000"/>
                <w:sz w:val="18"/>
                <w:szCs w:val="18"/>
                <w:lang w:eastAsia="hr-HR"/>
              </w:rPr>
            </w:pPr>
            <w:r>
              <w:rPr>
                <w:rFonts w:ascii="Arial Narrow" w:eastAsia="Times New Roman" w:hAnsi="Arial Narrow" w:cs="Times New Roman"/>
                <w:b/>
                <w:bCs/>
                <w:color w:val="000000"/>
                <w:sz w:val="18"/>
                <w:szCs w:val="18"/>
                <w:lang w:eastAsia="hr-HR"/>
              </w:rPr>
              <w:t>6</w:t>
            </w:r>
          </w:p>
        </w:tc>
        <w:tc>
          <w:tcPr>
            <w:tcW w:w="504" w:type="dxa"/>
            <w:tcBorders>
              <w:top w:val="nil"/>
              <w:left w:val="nil"/>
              <w:bottom w:val="single" w:sz="4" w:space="0" w:color="auto"/>
              <w:right w:val="single" w:sz="4" w:space="0" w:color="auto"/>
            </w:tcBorders>
            <w:shd w:val="clear" w:color="auto" w:fill="auto"/>
            <w:noWrap/>
            <w:vAlign w:val="bottom"/>
            <w:hideMark/>
          </w:tcPr>
          <w:p w14:paraId="5735FC42"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4D1B4E63"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izgradnja Zone sporta i rekreacije Jezera</w:t>
            </w:r>
          </w:p>
        </w:tc>
        <w:tc>
          <w:tcPr>
            <w:tcW w:w="1701" w:type="dxa"/>
            <w:tcBorders>
              <w:top w:val="nil"/>
              <w:left w:val="nil"/>
              <w:bottom w:val="single" w:sz="4" w:space="0" w:color="auto"/>
              <w:right w:val="nil"/>
            </w:tcBorders>
            <w:shd w:val="clear" w:color="auto" w:fill="auto"/>
            <w:vAlign w:val="bottom"/>
            <w:hideMark/>
          </w:tcPr>
          <w:p w14:paraId="2B9B00B6" w14:textId="77777777" w:rsidR="00BA529E" w:rsidRPr="009B2091" w:rsidRDefault="00BA529E"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infrastrukture/3.2.unap</w:t>
            </w:r>
            <w:r w:rsidRPr="009B2091">
              <w:rPr>
                <w:rFonts w:ascii="Arial Narrow" w:eastAsia="Times New Roman" w:hAnsi="Arial Narrow" w:cs="Times New Roman"/>
                <w:color w:val="000000"/>
                <w:sz w:val="18"/>
                <w:szCs w:val="18"/>
                <w:lang w:eastAsia="hr-HR"/>
              </w:rPr>
              <w:lastRenderedPageBreak/>
              <w:t>ređenje turističke ponude i razvoj turističke infrastrukture</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74770A4D" w14:textId="77777777" w:rsidR="00BA529E" w:rsidRPr="009B2091" w:rsidRDefault="00BA529E" w:rsidP="00697024">
            <w:pPr>
              <w:spacing w:after="0" w:line="240" w:lineRule="auto"/>
              <w:rPr>
                <w:rFonts w:ascii="Arial Narrow" w:eastAsia="Times New Roman" w:hAnsi="Arial Narrow" w:cs="Times New Roman"/>
                <w:sz w:val="18"/>
                <w:szCs w:val="18"/>
                <w:lang w:eastAsia="hr-HR"/>
              </w:rPr>
            </w:pPr>
            <w:r w:rsidRPr="009B2091">
              <w:rPr>
                <w:rFonts w:ascii="Arial Narrow" w:eastAsia="Times New Roman" w:hAnsi="Arial Narrow" w:cs="Times New Roman"/>
                <w:sz w:val="18"/>
                <w:szCs w:val="18"/>
                <w:lang w:eastAsia="hr-HR"/>
              </w:rPr>
              <w:lastRenderedPageBreak/>
              <w:t xml:space="preserve">2.1.4.Izgradnja društvene </w:t>
            </w:r>
            <w:r w:rsidR="006F1991">
              <w:rPr>
                <w:rFonts w:ascii="Arial Narrow" w:eastAsia="Times New Roman" w:hAnsi="Arial Narrow" w:cs="Times New Roman"/>
                <w:sz w:val="18"/>
                <w:szCs w:val="18"/>
                <w:lang w:eastAsia="hr-HR"/>
              </w:rPr>
              <w:t xml:space="preserve">i sportske </w:t>
            </w:r>
            <w:r w:rsidRPr="009B2091">
              <w:rPr>
                <w:rFonts w:ascii="Arial Narrow" w:eastAsia="Times New Roman" w:hAnsi="Arial Narrow" w:cs="Times New Roman"/>
                <w:sz w:val="18"/>
                <w:szCs w:val="18"/>
                <w:lang w:eastAsia="hr-HR"/>
              </w:rPr>
              <w:t>infrastrukture/3.2.2.Razvoj održive turističke i potporne infrastrukture</w:t>
            </w:r>
          </w:p>
        </w:tc>
      </w:tr>
      <w:tr w:rsidR="00DF062E" w:rsidRPr="009B2091" w14:paraId="714EEA16"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5D41FAE9" w14:textId="77777777" w:rsidR="006F1991" w:rsidRPr="009B2091" w:rsidRDefault="006F1991"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center"/>
            <w:hideMark/>
          </w:tcPr>
          <w:p w14:paraId="474398A8" w14:textId="77777777" w:rsidR="006F1991" w:rsidRPr="009B2091" w:rsidRDefault="006F1991" w:rsidP="00697024">
            <w:pPr>
              <w:spacing w:after="0" w:line="240" w:lineRule="auto"/>
              <w:rPr>
                <w:rFonts w:ascii="Arial Narrow" w:eastAsia="Times New Roman" w:hAnsi="Arial Narrow" w:cs="Times New Roman"/>
                <w:b/>
                <w:bCs/>
                <w:sz w:val="18"/>
                <w:szCs w:val="18"/>
                <w:lang w:eastAsia="hr-HR"/>
              </w:rPr>
            </w:pPr>
            <w:r>
              <w:rPr>
                <w:rFonts w:ascii="Arial Narrow" w:eastAsia="Times New Roman" w:hAnsi="Arial Narrow" w:cs="Times New Roman"/>
                <w:b/>
                <w:bCs/>
                <w:sz w:val="18"/>
                <w:szCs w:val="18"/>
                <w:lang w:eastAsia="hr-HR"/>
              </w:rPr>
              <w:t>7</w:t>
            </w:r>
          </w:p>
        </w:tc>
        <w:tc>
          <w:tcPr>
            <w:tcW w:w="504" w:type="dxa"/>
            <w:tcBorders>
              <w:top w:val="nil"/>
              <w:left w:val="nil"/>
              <w:bottom w:val="single" w:sz="4" w:space="0" w:color="auto"/>
              <w:right w:val="single" w:sz="4" w:space="0" w:color="auto"/>
            </w:tcBorders>
            <w:shd w:val="clear" w:color="auto" w:fill="auto"/>
            <w:noWrap/>
            <w:vAlign w:val="bottom"/>
            <w:hideMark/>
          </w:tcPr>
          <w:p w14:paraId="074440F9" w14:textId="77777777" w:rsidR="006F1991" w:rsidRPr="009B2091" w:rsidRDefault="006F1991" w:rsidP="00697024">
            <w:pPr>
              <w:spacing w:after="0" w:line="240" w:lineRule="auto"/>
              <w:rPr>
                <w:rFonts w:ascii="Arial Narrow" w:eastAsia="Times New Roman" w:hAnsi="Arial Narrow" w:cs="Times New Roman"/>
                <w:sz w:val="18"/>
                <w:szCs w:val="18"/>
                <w:lang w:eastAsia="hr-HR"/>
              </w:rPr>
            </w:pPr>
            <w:r w:rsidRPr="009B2091">
              <w:rPr>
                <w:rFonts w:ascii="Arial Narrow" w:eastAsia="Times New Roman" w:hAnsi="Arial Narrow" w:cs="Times New Roman"/>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607D3F10" w14:textId="77777777" w:rsidR="006F1991" w:rsidRPr="009B2091" w:rsidRDefault="006F1991" w:rsidP="00697024">
            <w:pPr>
              <w:spacing w:after="0" w:line="240" w:lineRule="auto"/>
              <w:rPr>
                <w:rFonts w:ascii="Arial Narrow" w:eastAsia="Times New Roman" w:hAnsi="Arial Narrow" w:cs="Times New Roman"/>
                <w:sz w:val="18"/>
                <w:szCs w:val="18"/>
                <w:lang w:eastAsia="hr-HR"/>
              </w:rPr>
            </w:pPr>
            <w:r w:rsidRPr="009B2091">
              <w:rPr>
                <w:rFonts w:ascii="Arial Narrow" w:eastAsia="Times New Roman" w:hAnsi="Arial Narrow" w:cs="Times New Roman"/>
                <w:sz w:val="18"/>
                <w:szCs w:val="18"/>
                <w:lang w:eastAsia="hr-HR"/>
              </w:rPr>
              <w:t>dogradnja i izgradnja dječjih vrtića i</w:t>
            </w:r>
            <w:r>
              <w:rPr>
                <w:rFonts w:ascii="Arial Narrow" w:eastAsia="Times New Roman" w:hAnsi="Arial Narrow" w:cs="Times New Roman"/>
                <w:sz w:val="18"/>
                <w:szCs w:val="18"/>
                <w:lang w:eastAsia="hr-HR"/>
              </w:rPr>
              <w:t xml:space="preserve"> sportskih </w:t>
            </w:r>
            <w:r w:rsidRPr="009B2091">
              <w:rPr>
                <w:rFonts w:ascii="Arial Narrow" w:eastAsia="Times New Roman" w:hAnsi="Arial Narrow" w:cs="Times New Roman"/>
                <w:sz w:val="18"/>
                <w:szCs w:val="18"/>
                <w:lang w:eastAsia="hr-HR"/>
              </w:rPr>
              <w:t xml:space="preserve"> igrališta </w:t>
            </w:r>
          </w:p>
        </w:tc>
        <w:tc>
          <w:tcPr>
            <w:tcW w:w="1701" w:type="dxa"/>
            <w:tcBorders>
              <w:top w:val="nil"/>
              <w:left w:val="nil"/>
              <w:bottom w:val="single" w:sz="4" w:space="0" w:color="auto"/>
              <w:right w:val="nil"/>
            </w:tcBorders>
            <w:shd w:val="clear" w:color="auto" w:fill="auto"/>
            <w:noWrap/>
            <w:vAlign w:val="bottom"/>
            <w:hideMark/>
          </w:tcPr>
          <w:p w14:paraId="3FE921E7" w14:textId="77777777" w:rsidR="006F1991" w:rsidRPr="009B2091" w:rsidRDefault="006F1991" w:rsidP="0058519B">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6DC673A1" w14:textId="77777777" w:rsidR="006F1991" w:rsidRPr="009B2091" w:rsidRDefault="006F1991" w:rsidP="0058519B">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2.1.2.Modernizacija i izgradnja lokalne prometne infrastrukture</w:t>
            </w:r>
          </w:p>
        </w:tc>
      </w:tr>
      <w:tr w:rsidR="00DF062E" w:rsidRPr="009B2091" w14:paraId="5C7A45E5" w14:textId="77777777" w:rsidTr="00185595">
        <w:trPr>
          <w:trHeight w:val="276"/>
        </w:trPr>
        <w:tc>
          <w:tcPr>
            <w:tcW w:w="611" w:type="dxa"/>
            <w:tcBorders>
              <w:top w:val="nil"/>
              <w:left w:val="single" w:sz="4" w:space="0" w:color="auto"/>
              <w:bottom w:val="single" w:sz="4" w:space="0" w:color="auto"/>
              <w:right w:val="single" w:sz="4" w:space="0" w:color="auto"/>
            </w:tcBorders>
            <w:vAlign w:val="center"/>
            <w:hideMark/>
          </w:tcPr>
          <w:p w14:paraId="7B773EE8" w14:textId="77777777" w:rsidR="006F1991" w:rsidRPr="009B2091" w:rsidRDefault="006F1991"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center"/>
            <w:hideMark/>
          </w:tcPr>
          <w:p w14:paraId="28B5404C" w14:textId="77777777" w:rsidR="006F1991" w:rsidRDefault="006F1991" w:rsidP="00697024">
            <w:pPr>
              <w:spacing w:after="0" w:line="240" w:lineRule="auto"/>
              <w:rPr>
                <w:rFonts w:ascii="Arial Narrow" w:eastAsia="Times New Roman" w:hAnsi="Arial Narrow" w:cs="Times New Roman"/>
                <w:b/>
                <w:bCs/>
                <w:sz w:val="18"/>
                <w:szCs w:val="18"/>
                <w:lang w:eastAsia="hr-HR"/>
              </w:rPr>
            </w:pPr>
            <w:r>
              <w:rPr>
                <w:rFonts w:ascii="Arial Narrow" w:eastAsia="Times New Roman" w:hAnsi="Arial Narrow" w:cs="Times New Roman"/>
                <w:b/>
                <w:bCs/>
                <w:sz w:val="18"/>
                <w:szCs w:val="18"/>
                <w:lang w:eastAsia="hr-HR"/>
              </w:rPr>
              <w:t>8.</w:t>
            </w:r>
          </w:p>
        </w:tc>
        <w:tc>
          <w:tcPr>
            <w:tcW w:w="504" w:type="dxa"/>
            <w:tcBorders>
              <w:top w:val="nil"/>
              <w:left w:val="nil"/>
              <w:bottom w:val="single" w:sz="4" w:space="0" w:color="auto"/>
              <w:right w:val="single" w:sz="4" w:space="0" w:color="auto"/>
            </w:tcBorders>
            <w:shd w:val="clear" w:color="auto" w:fill="auto"/>
            <w:noWrap/>
            <w:vAlign w:val="bottom"/>
            <w:hideMark/>
          </w:tcPr>
          <w:p w14:paraId="4C705A62" w14:textId="77777777" w:rsidR="006F1991" w:rsidRPr="009B2091" w:rsidRDefault="006F1991" w:rsidP="00697024">
            <w:pPr>
              <w:spacing w:after="0" w:line="240" w:lineRule="auto"/>
              <w:rPr>
                <w:rFonts w:ascii="Arial Narrow" w:eastAsia="Times New Roman" w:hAnsi="Arial Narrow" w:cs="Times New Roman"/>
                <w:sz w:val="18"/>
                <w:szCs w:val="18"/>
                <w:lang w:eastAsia="hr-HR"/>
              </w:rPr>
            </w:pPr>
          </w:p>
        </w:tc>
        <w:tc>
          <w:tcPr>
            <w:tcW w:w="2137" w:type="dxa"/>
            <w:tcBorders>
              <w:top w:val="nil"/>
              <w:left w:val="nil"/>
              <w:bottom w:val="single" w:sz="4" w:space="0" w:color="auto"/>
              <w:right w:val="single" w:sz="4" w:space="0" w:color="auto"/>
            </w:tcBorders>
            <w:shd w:val="clear" w:color="auto" w:fill="auto"/>
            <w:noWrap/>
            <w:vAlign w:val="bottom"/>
            <w:hideMark/>
          </w:tcPr>
          <w:p w14:paraId="0D4832FA" w14:textId="77777777" w:rsidR="006F1991" w:rsidRPr="009B2091" w:rsidRDefault="00415B9C" w:rsidP="00697024">
            <w:pPr>
              <w:spacing w:after="0" w:line="240" w:lineRule="auto"/>
              <w:rPr>
                <w:rFonts w:ascii="Arial Narrow" w:eastAsia="Times New Roman" w:hAnsi="Arial Narrow" w:cs="Times New Roman"/>
                <w:sz w:val="18"/>
                <w:szCs w:val="18"/>
                <w:lang w:eastAsia="hr-HR"/>
              </w:rPr>
            </w:pPr>
            <w:r>
              <w:rPr>
                <w:rFonts w:ascii="Arial Narrow" w:eastAsia="Times New Roman" w:hAnsi="Arial Narrow" w:cs="Times New Roman"/>
                <w:sz w:val="18"/>
                <w:szCs w:val="18"/>
                <w:lang w:eastAsia="hr-HR"/>
              </w:rPr>
              <w:t>i</w:t>
            </w:r>
            <w:r w:rsidR="006F1991">
              <w:rPr>
                <w:rFonts w:ascii="Arial Narrow" w:eastAsia="Times New Roman" w:hAnsi="Arial Narrow" w:cs="Times New Roman"/>
                <w:sz w:val="18"/>
                <w:szCs w:val="18"/>
                <w:lang w:eastAsia="hr-HR"/>
              </w:rPr>
              <w:t xml:space="preserve">zgradnja rekreacijskog parka za mlade </w:t>
            </w:r>
          </w:p>
        </w:tc>
        <w:tc>
          <w:tcPr>
            <w:tcW w:w="1701" w:type="dxa"/>
            <w:tcBorders>
              <w:top w:val="nil"/>
              <w:left w:val="nil"/>
              <w:bottom w:val="single" w:sz="4" w:space="0" w:color="auto"/>
              <w:right w:val="nil"/>
            </w:tcBorders>
            <w:shd w:val="clear" w:color="auto" w:fill="auto"/>
            <w:noWrap/>
            <w:vAlign w:val="bottom"/>
            <w:hideMark/>
          </w:tcPr>
          <w:p w14:paraId="25D85E57" w14:textId="77777777" w:rsidR="006F1991" w:rsidRPr="009B2091" w:rsidRDefault="006F1991" w:rsidP="0058519B">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78A7E7F3" w14:textId="77777777" w:rsidR="006F1991" w:rsidRPr="009B2091" w:rsidRDefault="006F1991" w:rsidP="00697024">
            <w:pPr>
              <w:spacing w:after="0" w:line="240" w:lineRule="auto"/>
              <w:rPr>
                <w:rFonts w:ascii="Arial Narrow" w:eastAsia="Times New Roman" w:hAnsi="Arial Narrow" w:cs="Times New Roman"/>
                <w:sz w:val="18"/>
                <w:szCs w:val="18"/>
                <w:lang w:eastAsia="hr-HR"/>
              </w:rPr>
            </w:pPr>
            <w:r w:rsidRPr="009B2091">
              <w:rPr>
                <w:rFonts w:ascii="Arial Narrow" w:eastAsia="Times New Roman" w:hAnsi="Arial Narrow" w:cs="Times New Roman"/>
                <w:color w:val="000000"/>
                <w:sz w:val="18"/>
                <w:szCs w:val="18"/>
                <w:lang w:eastAsia="hr-HR"/>
              </w:rPr>
              <w:t>2.1.2.Modernizacija i izgradnja lokalne prometne infrastrukture</w:t>
            </w:r>
          </w:p>
        </w:tc>
      </w:tr>
      <w:tr w:rsidR="00DF062E" w:rsidRPr="009B2091" w14:paraId="1F354585" w14:textId="77777777" w:rsidTr="00185595">
        <w:trPr>
          <w:trHeight w:val="276"/>
        </w:trPr>
        <w:tc>
          <w:tcPr>
            <w:tcW w:w="611" w:type="dxa"/>
            <w:tcBorders>
              <w:top w:val="nil"/>
              <w:left w:val="single" w:sz="4" w:space="0" w:color="auto"/>
              <w:bottom w:val="single" w:sz="4" w:space="0" w:color="auto"/>
              <w:right w:val="single" w:sz="4" w:space="0" w:color="auto"/>
            </w:tcBorders>
            <w:vAlign w:val="center"/>
            <w:hideMark/>
          </w:tcPr>
          <w:p w14:paraId="59D83C54"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center"/>
            <w:hideMark/>
          </w:tcPr>
          <w:p w14:paraId="578F500F" w14:textId="77777777" w:rsidR="00415B9C" w:rsidRDefault="00415B9C" w:rsidP="00697024">
            <w:pPr>
              <w:spacing w:after="0" w:line="240" w:lineRule="auto"/>
              <w:rPr>
                <w:rFonts w:ascii="Arial Narrow" w:eastAsia="Times New Roman" w:hAnsi="Arial Narrow" w:cs="Times New Roman"/>
                <w:b/>
                <w:bCs/>
                <w:sz w:val="18"/>
                <w:szCs w:val="18"/>
                <w:lang w:eastAsia="hr-HR"/>
              </w:rPr>
            </w:pPr>
            <w:r>
              <w:rPr>
                <w:rFonts w:ascii="Arial Narrow" w:eastAsia="Times New Roman" w:hAnsi="Arial Narrow" w:cs="Times New Roman"/>
                <w:b/>
                <w:bCs/>
                <w:sz w:val="18"/>
                <w:szCs w:val="18"/>
                <w:lang w:eastAsia="hr-HR"/>
              </w:rPr>
              <w:t>9.</w:t>
            </w:r>
          </w:p>
        </w:tc>
        <w:tc>
          <w:tcPr>
            <w:tcW w:w="504" w:type="dxa"/>
            <w:tcBorders>
              <w:top w:val="nil"/>
              <w:left w:val="nil"/>
              <w:bottom w:val="single" w:sz="4" w:space="0" w:color="auto"/>
              <w:right w:val="single" w:sz="4" w:space="0" w:color="auto"/>
            </w:tcBorders>
            <w:shd w:val="clear" w:color="auto" w:fill="auto"/>
            <w:noWrap/>
            <w:vAlign w:val="bottom"/>
            <w:hideMark/>
          </w:tcPr>
          <w:p w14:paraId="2FFF3EB8" w14:textId="77777777" w:rsidR="00415B9C" w:rsidRPr="009B2091" w:rsidRDefault="00415B9C" w:rsidP="00697024">
            <w:pPr>
              <w:spacing w:after="0" w:line="240" w:lineRule="auto"/>
              <w:rPr>
                <w:rFonts w:ascii="Arial Narrow" w:eastAsia="Times New Roman" w:hAnsi="Arial Narrow" w:cs="Times New Roman"/>
                <w:sz w:val="18"/>
                <w:szCs w:val="18"/>
                <w:lang w:eastAsia="hr-HR"/>
              </w:rPr>
            </w:pPr>
          </w:p>
        </w:tc>
        <w:tc>
          <w:tcPr>
            <w:tcW w:w="2137" w:type="dxa"/>
            <w:tcBorders>
              <w:top w:val="nil"/>
              <w:left w:val="nil"/>
              <w:bottom w:val="single" w:sz="4" w:space="0" w:color="auto"/>
              <w:right w:val="single" w:sz="4" w:space="0" w:color="auto"/>
            </w:tcBorders>
            <w:shd w:val="clear" w:color="auto" w:fill="auto"/>
            <w:noWrap/>
            <w:vAlign w:val="bottom"/>
            <w:hideMark/>
          </w:tcPr>
          <w:p w14:paraId="6E15E891" w14:textId="77777777" w:rsidR="00415B9C" w:rsidRDefault="00415B9C" w:rsidP="00697024">
            <w:pPr>
              <w:spacing w:after="0" w:line="240" w:lineRule="auto"/>
              <w:rPr>
                <w:rFonts w:ascii="Arial Narrow" w:eastAsia="Times New Roman" w:hAnsi="Arial Narrow" w:cs="Times New Roman"/>
                <w:sz w:val="18"/>
                <w:szCs w:val="18"/>
                <w:lang w:eastAsia="hr-HR"/>
              </w:rPr>
            </w:pPr>
            <w:r>
              <w:rPr>
                <w:rFonts w:ascii="Arial Narrow" w:eastAsia="Times New Roman" w:hAnsi="Arial Narrow" w:cs="Times New Roman"/>
                <w:sz w:val="18"/>
                <w:szCs w:val="18"/>
                <w:lang w:eastAsia="hr-HR"/>
              </w:rPr>
              <w:t>izgradnja društvenih domova</w:t>
            </w:r>
          </w:p>
        </w:tc>
        <w:tc>
          <w:tcPr>
            <w:tcW w:w="1701" w:type="dxa"/>
            <w:tcBorders>
              <w:top w:val="nil"/>
              <w:left w:val="nil"/>
              <w:bottom w:val="single" w:sz="4" w:space="0" w:color="auto"/>
              <w:right w:val="nil"/>
            </w:tcBorders>
            <w:shd w:val="clear" w:color="auto" w:fill="auto"/>
            <w:noWrap/>
            <w:vAlign w:val="bottom"/>
            <w:hideMark/>
          </w:tcPr>
          <w:p w14:paraId="5987E6B4" w14:textId="77777777" w:rsidR="00415B9C" w:rsidRPr="009B2091" w:rsidRDefault="00415B9C" w:rsidP="00D9393E">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4DAA741C"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sz w:val="18"/>
                <w:szCs w:val="18"/>
                <w:lang w:eastAsia="hr-HR"/>
              </w:rPr>
              <w:t xml:space="preserve">2.1.4.Izgradnja društvene </w:t>
            </w:r>
            <w:r>
              <w:rPr>
                <w:rFonts w:ascii="Arial Narrow" w:eastAsia="Times New Roman" w:hAnsi="Arial Narrow" w:cs="Times New Roman"/>
                <w:sz w:val="18"/>
                <w:szCs w:val="18"/>
                <w:lang w:eastAsia="hr-HR"/>
              </w:rPr>
              <w:t xml:space="preserve">i sportske </w:t>
            </w:r>
            <w:r w:rsidRPr="009B2091">
              <w:rPr>
                <w:rFonts w:ascii="Arial Narrow" w:eastAsia="Times New Roman" w:hAnsi="Arial Narrow" w:cs="Times New Roman"/>
                <w:sz w:val="18"/>
                <w:szCs w:val="18"/>
                <w:lang w:eastAsia="hr-HR"/>
              </w:rPr>
              <w:t>infrastrukture</w:t>
            </w:r>
          </w:p>
        </w:tc>
      </w:tr>
      <w:tr w:rsidR="00DF062E" w:rsidRPr="009B2091" w14:paraId="7630E794" w14:textId="77777777" w:rsidTr="00185595">
        <w:trPr>
          <w:trHeight w:val="276"/>
        </w:trPr>
        <w:tc>
          <w:tcPr>
            <w:tcW w:w="611" w:type="dxa"/>
            <w:vMerge w:val="restart"/>
            <w:tcBorders>
              <w:top w:val="nil"/>
              <w:left w:val="single" w:sz="4" w:space="0" w:color="auto"/>
              <w:bottom w:val="single" w:sz="4" w:space="0" w:color="auto"/>
              <w:right w:val="single" w:sz="4" w:space="0" w:color="auto"/>
            </w:tcBorders>
            <w:shd w:val="clear" w:color="auto" w:fill="auto"/>
            <w:noWrap/>
            <w:hideMark/>
          </w:tcPr>
          <w:p w14:paraId="59B8AFA5"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3.</w:t>
            </w:r>
          </w:p>
        </w:tc>
        <w:tc>
          <w:tcPr>
            <w:tcW w:w="2037" w:type="dxa"/>
            <w:tcBorders>
              <w:top w:val="nil"/>
              <w:left w:val="nil"/>
              <w:bottom w:val="single" w:sz="4" w:space="0" w:color="auto"/>
              <w:right w:val="single" w:sz="4" w:space="0" w:color="auto"/>
            </w:tcBorders>
            <w:shd w:val="clear" w:color="auto" w:fill="auto"/>
            <w:noWrap/>
            <w:vAlign w:val="bottom"/>
            <w:hideMark/>
          </w:tcPr>
          <w:p w14:paraId="1D372CDA" w14:textId="77777777" w:rsidR="00415B9C" w:rsidRPr="009B2091" w:rsidRDefault="00415B9C" w:rsidP="00697024">
            <w:pPr>
              <w:spacing w:after="0" w:line="240" w:lineRule="auto"/>
              <w:rPr>
                <w:rFonts w:ascii="Arial Narrow" w:eastAsia="Times New Roman" w:hAnsi="Arial Narrow" w:cs="Times New Roman"/>
                <w:b/>
                <w:bCs/>
                <w:color w:val="000000"/>
                <w:sz w:val="18"/>
                <w:szCs w:val="18"/>
                <w:lang w:eastAsia="hr-HR"/>
              </w:rPr>
            </w:pPr>
            <w:r w:rsidRPr="00B85958">
              <w:rPr>
                <w:rFonts w:ascii="Arial Narrow" w:eastAsia="Times New Roman" w:hAnsi="Arial Narrow" w:cs="Times New Roman"/>
                <w:b/>
                <w:bCs/>
                <w:color w:val="000000"/>
                <w:sz w:val="18"/>
                <w:szCs w:val="18"/>
                <w:highlight w:val="darkGray"/>
                <w:lang w:eastAsia="hr-HR"/>
              </w:rPr>
              <w:t>ZAŠTITA OKOLIŠA</w:t>
            </w:r>
          </w:p>
        </w:tc>
        <w:tc>
          <w:tcPr>
            <w:tcW w:w="504" w:type="dxa"/>
            <w:tcBorders>
              <w:top w:val="nil"/>
              <w:left w:val="nil"/>
              <w:bottom w:val="single" w:sz="4" w:space="0" w:color="auto"/>
              <w:right w:val="single" w:sz="4" w:space="0" w:color="auto"/>
            </w:tcBorders>
            <w:shd w:val="clear" w:color="auto" w:fill="auto"/>
            <w:noWrap/>
            <w:vAlign w:val="bottom"/>
            <w:hideMark/>
          </w:tcPr>
          <w:p w14:paraId="68C06DDA"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3943290D"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nil"/>
            </w:tcBorders>
            <w:shd w:val="clear" w:color="auto" w:fill="auto"/>
            <w:noWrap/>
            <w:vAlign w:val="bottom"/>
            <w:hideMark/>
          </w:tcPr>
          <w:p w14:paraId="608A9DEE"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40D994DE"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r>
      <w:tr w:rsidR="00DF062E" w:rsidRPr="009B2091" w14:paraId="6CE669A6"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4D311E4A"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7063CABB"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504" w:type="dxa"/>
            <w:tcBorders>
              <w:top w:val="nil"/>
              <w:left w:val="nil"/>
              <w:bottom w:val="single" w:sz="4" w:space="0" w:color="auto"/>
              <w:right w:val="single" w:sz="4" w:space="0" w:color="auto"/>
            </w:tcBorders>
            <w:shd w:val="clear" w:color="auto" w:fill="auto"/>
            <w:noWrap/>
            <w:vAlign w:val="bottom"/>
            <w:hideMark/>
          </w:tcPr>
          <w:p w14:paraId="3F655D92"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2EC38AC6"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r</w:t>
            </w:r>
            <w:r w:rsidRPr="009B2091">
              <w:rPr>
                <w:rFonts w:ascii="Arial Narrow" w:eastAsia="Times New Roman" w:hAnsi="Arial Narrow" w:cs="Times New Roman"/>
                <w:color w:val="000000"/>
                <w:sz w:val="18"/>
                <w:szCs w:val="18"/>
                <w:lang w:eastAsia="hr-HR"/>
              </w:rPr>
              <w:t>eciklažno dvorište komunalnog otpada</w:t>
            </w:r>
          </w:p>
        </w:tc>
        <w:tc>
          <w:tcPr>
            <w:tcW w:w="1701" w:type="dxa"/>
            <w:tcBorders>
              <w:top w:val="nil"/>
              <w:left w:val="nil"/>
              <w:bottom w:val="single" w:sz="4" w:space="0" w:color="auto"/>
              <w:right w:val="nil"/>
            </w:tcBorders>
            <w:shd w:val="clear" w:color="auto" w:fill="auto"/>
            <w:noWrap/>
            <w:vAlign w:val="bottom"/>
            <w:hideMark/>
          </w:tcPr>
          <w:p w14:paraId="1EAF9484"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2.2.Zaštita okoliša , održivo gospodarenje otpadom , prirodni resursima ,energijom </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50E14379"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2.2.2.Održivo gospodarenje otpadom </w:t>
            </w:r>
          </w:p>
        </w:tc>
      </w:tr>
      <w:tr w:rsidR="00DF062E" w:rsidRPr="009B2091" w14:paraId="24753498"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5E6FE656"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05E453C7"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504" w:type="dxa"/>
            <w:tcBorders>
              <w:top w:val="nil"/>
              <w:left w:val="nil"/>
              <w:bottom w:val="single" w:sz="4" w:space="0" w:color="auto"/>
              <w:right w:val="single" w:sz="4" w:space="0" w:color="auto"/>
            </w:tcBorders>
            <w:shd w:val="clear" w:color="auto" w:fill="auto"/>
            <w:noWrap/>
            <w:vAlign w:val="bottom"/>
            <w:hideMark/>
          </w:tcPr>
          <w:p w14:paraId="236EA74D"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6714FCAD"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r</w:t>
            </w:r>
            <w:r w:rsidRPr="009B2091">
              <w:rPr>
                <w:rFonts w:ascii="Arial Narrow" w:eastAsia="Times New Roman" w:hAnsi="Arial Narrow" w:cs="Times New Roman"/>
                <w:color w:val="000000"/>
                <w:sz w:val="18"/>
                <w:szCs w:val="18"/>
                <w:lang w:eastAsia="hr-HR"/>
              </w:rPr>
              <w:t>eciklažno dvorište građevinskog otpada</w:t>
            </w:r>
          </w:p>
        </w:tc>
        <w:tc>
          <w:tcPr>
            <w:tcW w:w="1701" w:type="dxa"/>
            <w:tcBorders>
              <w:top w:val="nil"/>
              <w:left w:val="nil"/>
              <w:bottom w:val="single" w:sz="4" w:space="0" w:color="auto"/>
              <w:right w:val="nil"/>
            </w:tcBorders>
            <w:shd w:val="clear" w:color="auto" w:fill="auto"/>
            <w:noWrap/>
            <w:vAlign w:val="bottom"/>
            <w:hideMark/>
          </w:tcPr>
          <w:p w14:paraId="2B2E7288"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2.2.Zaštita okoliša , održivo gospodarenje otpadom , prirodni resursima ,energijom </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2FECA4A6"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2.2.2.Održivo gospodarenje otpadom </w:t>
            </w:r>
          </w:p>
        </w:tc>
      </w:tr>
      <w:tr w:rsidR="00DF062E" w:rsidRPr="009B2091" w14:paraId="6AD87E71"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3F6F7F37"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33702C36"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3.</w:t>
            </w:r>
          </w:p>
        </w:tc>
        <w:tc>
          <w:tcPr>
            <w:tcW w:w="504" w:type="dxa"/>
            <w:tcBorders>
              <w:top w:val="nil"/>
              <w:left w:val="nil"/>
              <w:bottom w:val="single" w:sz="4" w:space="0" w:color="auto"/>
              <w:right w:val="single" w:sz="4" w:space="0" w:color="auto"/>
            </w:tcBorders>
            <w:shd w:val="clear" w:color="auto" w:fill="auto"/>
            <w:noWrap/>
            <w:vAlign w:val="center"/>
            <w:hideMark/>
          </w:tcPr>
          <w:p w14:paraId="715CD52D"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116B1D15"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o</w:t>
            </w:r>
            <w:r w:rsidRPr="009B2091">
              <w:rPr>
                <w:rFonts w:ascii="Arial Narrow" w:eastAsia="Times New Roman" w:hAnsi="Arial Narrow" w:cs="Times New Roman"/>
                <w:color w:val="000000"/>
                <w:sz w:val="18"/>
                <w:szCs w:val="18"/>
                <w:lang w:eastAsia="hr-HR"/>
              </w:rPr>
              <w:t>dvojeno skupljanje otpada</w:t>
            </w:r>
          </w:p>
        </w:tc>
        <w:tc>
          <w:tcPr>
            <w:tcW w:w="1701" w:type="dxa"/>
            <w:tcBorders>
              <w:top w:val="nil"/>
              <w:left w:val="nil"/>
              <w:bottom w:val="single" w:sz="4" w:space="0" w:color="auto"/>
              <w:right w:val="nil"/>
            </w:tcBorders>
            <w:shd w:val="clear" w:color="auto" w:fill="auto"/>
            <w:noWrap/>
            <w:vAlign w:val="bottom"/>
            <w:hideMark/>
          </w:tcPr>
          <w:p w14:paraId="55475A50"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2.2.Zaštita okoliša , održivo gospodarenje otpadom , prirodni resursima ,energijom </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2D6084EF"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2.2.2.Održivo gospodarenje otpadom </w:t>
            </w:r>
          </w:p>
        </w:tc>
      </w:tr>
      <w:tr w:rsidR="00DF062E" w:rsidRPr="009B2091" w14:paraId="7157326A"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0E77A90B"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1F9CC55E"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4.</w:t>
            </w:r>
          </w:p>
        </w:tc>
        <w:tc>
          <w:tcPr>
            <w:tcW w:w="504" w:type="dxa"/>
            <w:tcBorders>
              <w:top w:val="nil"/>
              <w:left w:val="nil"/>
              <w:bottom w:val="single" w:sz="4" w:space="0" w:color="auto"/>
              <w:right w:val="single" w:sz="4" w:space="0" w:color="auto"/>
            </w:tcBorders>
            <w:shd w:val="clear" w:color="auto" w:fill="auto"/>
            <w:noWrap/>
            <w:vAlign w:val="bottom"/>
            <w:hideMark/>
          </w:tcPr>
          <w:p w14:paraId="5C4C6DBB"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7B1A7CD1"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sanacija septičkih jama na području grada</w:t>
            </w:r>
          </w:p>
        </w:tc>
        <w:tc>
          <w:tcPr>
            <w:tcW w:w="1701" w:type="dxa"/>
            <w:tcBorders>
              <w:top w:val="nil"/>
              <w:left w:val="nil"/>
              <w:bottom w:val="single" w:sz="4" w:space="0" w:color="auto"/>
              <w:right w:val="nil"/>
            </w:tcBorders>
            <w:shd w:val="clear" w:color="auto" w:fill="auto"/>
            <w:noWrap/>
            <w:vAlign w:val="bottom"/>
            <w:hideMark/>
          </w:tcPr>
          <w:p w14:paraId="42334E9E"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2.1.Ruralni razvoj i modernizacija prometne, komunalne i društvene infrastrukture</w:t>
            </w:r>
          </w:p>
        </w:tc>
        <w:tc>
          <w:tcPr>
            <w:tcW w:w="12476" w:type="dxa"/>
            <w:tcBorders>
              <w:top w:val="nil"/>
              <w:left w:val="single" w:sz="4" w:space="0" w:color="auto"/>
              <w:bottom w:val="single" w:sz="4" w:space="0" w:color="auto"/>
              <w:right w:val="single" w:sz="4" w:space="0" w:color="auto"/>
            </w:tcBorders>
            <w:shd w:val="clear" w:color="auto" w:fill="auto"/>
            <w:vAlign w:val="bottom"/>
            <w:hideMark/>
          </w:tcPr>
          <w:p w14:paraId="455BE46E"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2.1.3.Modernizacija i izgradnja komunalne infrastrukture </w:t>
            </w:r>
          </w:p>
        </w:tc>
      </w:tr>
      <w:tr w:rsidR="00DF062E" w:rsidRPr="009B2091" w14:paraId="47F38F07"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39360046"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67B54954"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5.</w:t>
            </w:r>
          </w:p>
        </w:tc>
        <w:tc>
          <w:tcPr>
            <w:tcW w:w="504" w:type="dxa"/>
            <w:tcBorders>
              <w:top w:val="nil"/>
              <w:left w:val="nil"/>
              <w:bottom w:val="single" w:sz="4" w:space="0" w:color="auto"/>
              <w:right w:val="single" w:sz="4" w:space="0" w:color="auto"/>
            </w:tcBorders>
            <w:shd w:val="clear" w:color="auto" w:fill="auto"/>
            <w:noWrap/>
            <w:vAlign w:val="bottom"/>
            <w:hideMark/>
          </w:tcPr>
          <w:p w14:paraId="30CB1BCB"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7AF61362"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Izgradnja sustava odvodnje i pročišćavanja otp. voda izvan obuhvata Aglomeracije</w:t>
            </w:r>
          </w:p>
        </w:tc>
        <w:tc>
          <w:tcPr>
            <w:tcW w:w="1701" w:type="dxa"/>
            <w:tcBorders>
              <w:top w:val="nil"/>
              <w:left w:val="nil"/>
              <w:bottom w:val="single" w:sz="4" w:space="0" w:color="auto"/>
              <w:right w:val="nil"/>
            </w:tcBorders>
            <w:shd w:val="clear" w:color="auto" w:fill="auto"/>
            <w:noWrap/>
            <w:vAlign w:val="bottom"/>
            <w:hideMark/>
          </w:tcPr>
          <w:p w14:paraId="4D52923C"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2.2.Zaštita okoliša , održivo gospodarenje otpadom , prirodni resursima ,energijom </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73C0D68B"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2.2.4-Zaštita izvora pitke vode i vodotoka</w:t>
            </w:r>
          </w:p>
        </w:tc>
      </w:tr>
      <w:tr w:rsidR="00DF062E" w:rsidRPr="009B2091" w14:paraId="0B262A5F"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65C2D52F"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bottom"/>
            <w:hideMark/>
          </w:tcPr>
          <w:p w14:paraId="7E795D83"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6.</w:t>
            </w:r>
          </w:p>
        </w:tc>
        <w:tc>
          <w:tcPr>
            <w:tcW w:w="504" w:type="dxa"/>
            <w:tcBorders>
              <w:top w:val="nil"/>
              <w:left w:val="nil"/>
              <w:bottom w:val="single" w:sz="4" w:space="0" w:color="auto"/>
              <w:right w:val="single" w:sz="4" w:space="0" w:color="auto"/>
            </w:tcBorders>
            <w:shd w:val="clear" w:color="auto" w:fill="auto"/>
            <w:noWrap/>
            <w:vAlign w:val="bottom"/>
            <w:hideMark/>
          </w:tcPr>
          <w:p w14:paraId="11056AF2"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center"/>
            <w:hideMark/>
          </w:tcPr>
          <w:p w14:paraId="17E47F3D"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u</w:t>
            </w:r>
            <w:r w:rsidRPr="009B2091">
              <w:rPr>
                <w:rFonts w:ascii="Arial Narrow" w:eastAsia="Times New Roman" w:hAnsi="Arial Narrow" w:cs="Times New Roman"/>
                <w:color w:val="000000"/>
                <w:sz w:val="18"/>
                <w:szCs w:val="18"/>
                <w:lang w:eastAsia="hr-HR"/>
              </w:rPr>
              <w:t xml:space="preserve">ređenje </w:t>
            </w:r>
            <w:r>
              <w:rPr>
                <w:rFonts w:ascii="Arial Narrow" w:eastAsia="Times New Roman" w:hAnsi="Arial Narrow" w:cs="Times New Roman"/>
                <w:color w:val="000000"/>
                <w:sz w:val="18"/>
                <w:szCs w:val="18"/>
                <w:lang w:eastAsia="hr-HR"/>
              </w:rPr>
              <w:t>i zaštita vodotoka na području g</w:t>
            </w:r>
            <w:r w:rsidRPr="009B2091">
              <w:rPr>
                <w:rFonts w:ascii="Arial Narrow" w:eastAsia="Times New Roman" w:hAnsi="Arial Narrow" w:cs="Times New Roman"/>
                <w:color w:val="000000"/>
                <w:sz w:val="18"/>
                <w:szCs w:val="18"/>
                <w:lang w:eastAsia="hr-HR"/>
              </w:rPr>
              <w:t>rada</w:t>
            </w:r>
          </w:p>
        </w:tc>
        <w:tc>
          <w:tcPr>
            <w:tcW w:w="1701" w:type="dxa"/>
            <w:tcBorders>
              <w:top w:val="nil"/>
              <w:left w:val="nil"/>
              <w:bottom w:val="single" w:sz="4" w:space="0" w:color="auto"/>
              <w:right w:val="nil"/>
            </w:tcBorders>
            <w:shd w:val="clear" w:color="auto" w:fill="auto"/>
            <w:noWrap/>
            <w:vAlign w:val="bottom"/>
            <w:hideMark/>
          </w:tcPr>
          <w:p w14:paraId="33F1F8EA"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2.2.Zaštita okoliša , održivo gospodarenje otpadom , prirodni </w:t>
            </w:r>
            <w:r w:rsidRPr="009B2091">
              <w:rPr>
                <w:rFonts w:ascii="Arial Narrow" w:eastAsia="Times New Roman" w:hAnsi="Arial Narrow" w:cs="Times New Roman"/>
                <w:color w:val="000000"/>
                <w:sz w:val="18"/>
                <w:szCs w:val="18"/>
                <w:lang w:eastAsia="hr-HR"/>
              </w:rPr>
              <w:lastRenderedPageBreak/>
              <w:t xml:space="preserve">resursima ,energijom </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64E6F3DC"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lastRenderedPageBreak/>
              <w:t>2.2.4-Zaštita izvora pitke vode i vodotoka</w:t>
            </w:r>
          </w:p>
        </w:tc>
      </w:tr>
      <w:tr w:rsidR="00DF062E" w:rsidRPr="009B2091" w14:paraId="09981F56" w14:textId="77777777" w:rsidTr="00185595">
        <w:trPr>
          <w:trHeight w:val="276"/>
        </w:trPr>
        <w:tc>
          <w:tcPr>
            <w:tcW w:w="611" w:type="dxa"/>
            <w:vMerge/>
            <w:tcBorders>
              <w:top w:val="nil"/>
              <w:left w:val="single" w:sz="4" w:space="0" w:color="auto"/>
              <w:bottom w:val="single" w:sz="4" w:space="0" w:color="auto"/>
              <w:right w:val="single" w:sz="4" w:space="0" w:color="auto"/>
            </w:tcBorders>
            <w:vAlign w:val="center"/>
            <w:hideMark/>
          </w:tcPr>
          <w:p w14:paraId="5234441F"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p>
        </w:tc>
        <w:tc>
          <w:tcPr>
            <w:tcW w:w="2037" w:type="dxa"/>
            <w:tcBorders>
              <w:top w:val="nil"/>
              <w:left w:val="nil"/>
              <w:bottom w:val="single" w:sz="4" w:space="0" w:color="auto"/>
              <w:right w:val="single" w:sz="4" w:space="0" w:color="auto"/>
            </w:tcBorders>
            <w:shd w:val="clear" w:color="auto" w:fill="auto"/>
            <w:noWrap/>
            <w:vAlign w:val="center"/>
            <w:hideMark/>
          </w:tcPr>
          <w:p w14:paraId="3A262949"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p>
        </w:tc>
        <w:tc>
          <w:tcPr>
            <w:tcW w:w="504" w:type="dxa"/>
            <w:tcBorders>
              <w:top w:val="nil"/>
              <w:left w:val="nil"/>
              <w:bottom w:val="single" w:sz="4" w:space="0" w:color="auto"/>
              <w:right w:val="single" w:sz="4" w:space="0" w:color="auto"/>
            </w:tcBorders>
            <w:shd w:val="clear" w:color="auto" w:fill="auto"/>
            <w:noWrap/>
            <w:vAlign w:val="bottom"/>
            <w:hideMark/>
          </w:tcPr>
          <w:p w14:paraId="650AAF0F"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2137" w:type="dxa"/>
            <w:tcBorders>
              <w:top w:val="nil"/>
              <w:left w:val="nil"/>
              <w:bottom w:val="single" w:sz="4" w:space="0" w:color="auto"/>
              <w:right w:val="single" w:sz="4" w:space="0" w:color="auto"/>
            </w:tcBorders>
            <w:shd w:val="clear" w:color="auto" w:fill="auto"/>
            <w:noWrap/>
            <w:vAlign w:val="bottom"/>
            <w:hideMark/>
          </w:tcPr>
          <w:p w14:paraId="65EAAE9C"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nil"/>
            </w:tcBorders>
            <w:shd w:val="clear" w:color="auto" w:fill="auto"/>
            <w:noWrap/>
            <w:vAlign w:val="bottom"/>
            <w:hideMark/>
          </w:tcPr>
          <w:p w14:paraId="7739808B"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2476" w:type="dxa"/>
            <w:tcBorders>
              <w:top w:val="nil"/>
              <w:left w:val="single" w:sz="4" w:space="0" w:color="auto"/>
              <w:bottom w:val="single" w:sz="4" w:space="0" w:color="auto"/>
              <w:right w:val="single" w:sz="4" w:space="0" w:color="auto"/>
            </w:tcBorders>
            <w:shd w:val="clear" w:color="auto" w:fill="auto"/>
            <w:noWrap/>
            <w:vAlign w:val="bottom"/>
            <w:hideMark/>
          </w:tcPr>
          <w:p w14:paraId="74054795" w14:textId="77777777" w:rsidR="00415B9C" w:rsidRPr="009B2091" w:rsidRDefault="00415B9C" w:rsidP="00697024">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r>
    </w:tbl>
    <w:p w14:paraId="2BF6D1A1" w14:textId="77777777" w:rsidR="005C6517" w:rsidRDefault="005C6517">
      <w:pPr>
        <w:rPr>
          <w:rFonts w:ascii="Arial Narrow" w:hAnsi="Arial Narrow"/>
          <w:i/>
          <w:sz w:val="16"/>
          <w:szCs w:val="16"/>
        </w:rPr>
      </w:pPr>
    </w:p>
    <w:p w14:paraId="36D4C77C" w14:textId="77777777" w:rsidR="00697024" w:rsidRDefault="00697024">
      <w:pPr>
        <w:rPr>
          <w:rFonts w:ascii="Arial Narrow" w:hAnsi="Arial Narrow"/>
          <w:i/>
          <w:sz w:val="16"/>
          <w:szCs w:val="16"/>
        </w:rPr>
      </w:pPr>
    </w:p>
    <w:p w14:paraId="1BF5AA27" w14:textId="77777777" w:rsidR="00697024" w:rsidRDefault="00697024">
      <w:pPr>
        <w:rPr>
          <w:rFonts w:ascii="Arial Narrow" w:hAnsi="Arial Narrow"/>
          <w:i/>
          <w:sz w:val="16"/>
          <w:szCs w:val="16"/>
        </w:rPr>
      </w:pPr>
    </w:p>
    <w:p w14:paraId="3A8D664C" w14:textId="77777777" w:rsidR="00697024" w:rsidRDefault="00697024">
      <w:pPr>
        <w:rPr>
          <w:rFonts w:ascii="Arial Narrow" w:hAnsi="Arial Narrow"/>
          <w:i/>
          <w:sz w:val="16"/>
          <w:szCs w:val="16"/>
        </w:rPr>
      </w:pPr>
    </w:p>
    <w:p w14:paraId="5D9A3A10" w14:textId="77777777" w:rsidR="00697024" w:rsidRDefault="00697024">
      <w:pPr>
        <w:rPr>
          <w:rFonts w:ascii="Arial Narrow" w:hAnsi="Arial Narrow"/>
          <w:i/>
          <w:sz w:val="16"/>
          <w:szCs w:val="16"/>
        </w:rPr>
      </w:pPr>
    </w:p>
    <w:p w14:paraId="00B26A75" w14:textId="77777777" w:rsidR="00697024" w:rsidRDefault="00697024">
      <w:pPr>
        <w:rPr>
          <w:rFonts w:ascii="Arial Narrow" w:hAnsi="Arial Narrow"/>
          <w:i/>
          <w:sz w:val="16"/>
          <w:szCs w:val="16"/>
        </w:rPr>
      </w:pPr>
    </w:p>
    <w:p w14:paraId="57AABA88" w14:textId="77777777" w:rsidR="00697024" w:rsidRDefault="00697024">
      <w:pPr>
        <w:rPr>
          <w:rFonts w:ascii="Arial Narrow" w:hAnsi="Arial Narrow"/>
          <w:i/>
          <w:sz w:val="16"/>
          <w:szCs w:val="16"/>
        </w:rPr>
      </w:pPr>
    </w:p>
    <w:p w14:paraId="4BC2DDCE" w14:textId="77777777" w:rsidR="00697024" w:rsidRDefault="00697024">
      <w:pPr>
        <w:rPr>
          <w:rFonts w:ascii="Arial Narrow" w:hAnsi="Arial Narrow"/>
          <w:i/>
          <w:sz w:val="16"/>
          <w:szCs w:val="16"/>
        </w:rPr>
      </w:pPr>
    </w:p>
    <w:p w14:paraId="0DC40A72" w14:textId="77777777" w:rsidR="004B57B4" w:rsidRDefault="004B57B4">
      <w:pPr>
        <w:rPr>
          <w:rFonts w:ascii="Arial Narrow" w:hAnsi="Arial Narrow"/>
          <w:i/>
          <w:sz w:val="16"/>
          <w:szCs w:val="16"/>
        </w:rPr>
      </w:pPr>
    </w:p>
    <w:p w14:paraId="34D16C64" w14:textId="77777777" w:rsidR="004B57B4" w:rsidRDefault="004B57B4">
      <w:pPr>
        <w:rPr>
          <w:rFonts w:ascii="Arial Narrow" w:hAnsi="Arial Narrow"/>
          <w:i/>
          <w:sz w:val="16"/>
          <w:szCs w:val="16"/>
        </w:rPr>
      </w:pPr>
    </w:p>
    <w:p w14:paraId="6137FBE9" w14:textId="77777777" w:rsidR="004B57B4" w:rsidRDefault="004B57B4">
      <w:pPr>
        <w:rPr>
          <w:rFonts w:ascii="Arial Narrow" w:hAnsi="Arial Narrow"/>
          <w:i/>
          <w:sz w:val="16"/>
          <w:szCs w:val="16"/>
        </w:rPr>
      </w:pPr>
    </w:p>
    <w:p w14:paraId="3BC813B4" w14:textId="77777777" w:rsidR="004B57B4" w:rsidRDefault="004B57B4">
      <w:pPr>
        <w:rPr>
          <w:rFonts w:ascii="Arial Narrow" w:hAnsi="Arial Narrow"/>
          <w:i/>
          <w:sz w:val="16"/>
          <w:szCs w:val="16"/>
        </w:rPr>
      </w:pPr>
    </w:p>
    <w:p w14:paraId="05A8B61D" w14:textId="77777777" w:rsidR="004B57B4" w:rsidRDefault="004B57B4">
      <w:pPr>
        <w:rPr>
          <w:rFonts w:ascii="Arial Narrow" w:hAnsi="Arial Narrow"/>
          <w:i/>
          <w:sz w:val="16"/>
          <w:szCs w:val="16"/>
        </w:rPr>
      </w:pPr>
    </w:p>
    <w:p w14:paraId="345F2238" w14:textId="77777777" w:rsidR="006F1991" w:rsidRDefault="006F1991">
      <w:pPr>
        <w:rPr>
          <w:rFonts w:ascii="Arial Narrow" w:hAnsi="Arial Narrow"/>
          <w:i/>
          <w:sz w:val="16"/>
          <w:szCs w:val="16"/>
        </w:rPr>
      </w:pPr>
    </w:p>
    <w:p w14:paraId="40B09436" w14:textId="77777777" w:rsidR="004B57B4" w:rsidRPr="00B2606C" w:rsidRDefault="00B2606C">
      <w:pPr>
        <w:rPr>
          <w:rFonts w:ascii="Times New Roman" w:hAnsi="Times New Roman" w:cs="Times New Roman"/>
          <w:b/>
          <w:i/>
          <w:sz w:val="20"/>
          <w:szCs w:val="20"/>
          <w:u w:val="single"/>
        </w:rPr>
      </w:pPr>
      <w:r w:rsidRPr="00B2606C">
        <w:rPr>
          <w:rFonts w:ascii="Times New Roman" w:hAnsi="Times New Roman" w:cs="Times New Roman"/>
          <w:b/>
          <w:i/>
          <w:sz w:val="20"/>
          <w:szCs w:val="20"/>
          <w:u w:val="single"/>
        </w:rPr>
        <w:t xml:space="preserve">BAZA PROJEKATA SA ISKAZANIM PROCIJENJENIM VISINAMA </w:t>
      </w:r>
      <w:r w:rsidR="007E1C6D">
        <w:rPr>
          <w:rFonts w:ascii="Times New Roman" w:hAnsi="Times New Roman" w:cs="Times New Roman"/>
          <w:b/>
          <w:i/>
          <w:sz w:val="20"/>
          <w:szCs w:val="20"/>
          <w:u w:val="single"/>
        </w:rPr>
        <w:t xml:space="preserve"> </w:t>
      </w:r>
      <w:r w:rsidR="006F1991">
        <w:rPr>
          <w:rFonts w:ascii="Times New Roman" w:hAnsi="Times New Roman" w:cs="Times New Roman"/>
          <w:b/>
          <w:i/>
          <w:sz w:val="20"/>
          <w:szCs w:val="20"/>
          <w:u w:val="single"/>
        </w:rPr>
        <w:t xml:space="preserve"> </w:t>
      </w:r>
      <w:r w:rsidRPr="00B2606C">
        <w:rPr>
          <w:rFonts w:ascii="Times New Roman" w:hAnsi="Times New Roman" w:cs="Times New Roman"/>
          <w:b/>
          <w:i/>
          <w:sz w:val="20"/>
          <w:szCs w:val="20"/>
          <w:u w:val="single"/>
        </w:rPr>
        <w:t xml:space="preserve">POTREBNOG ULAGANJA </w:t>
      </w:r>
    </w:p>
    <w:tbl>
      <w:tblPr>
        <w:tblW w:w="13623" w:type="dxa"/>
        <w:tblInd w:w="93" w:type="dxa"/>
        <w:tblLayout w:type="fixed"/>
        <w:tblLook w:val="04A0" w:firstRow="1" w:lastRow="0" w:firstColumn="1" w:lastColumn="0" w:noHBand="0" w:noVBand="1"/>
      </w:tblPr>
      <w:tblGrid>
        <w:gridCol w:w="500"/>
        <w:gridCol w:w="422"/>
        <w:gridCol w:w="360"/>
        <w:gridCol w:w="5537"/>
        <w:gridCol w:w="1843"/>
        <w:gridCol w:w="3260"/>
        <w:gridCol w:w="1701"/>
      </w:tblGrid>
      <w:tr w:rsidR="00CD5D4C" w:rsidRPr="009B2091" w14:paraId="01D74CA7" w14:textId="77777777" w:rsidTr="00B2606C">
        <w:trPr>
          <w:trHeight w:val="615"/>
        </w:trPr>
        <w:tc>
          <w:tcPr>
            <w:tcW w:w="500" w:type="dxa"/>
            <w:tcBorders>
              <w:top w:val="nil"/>
              <w:left w:val="single" w:sz="8" w:space="0" w:color="auto"/>
              <w:bottom w:val="single" w:sz="8" w:space="0" w:color="auto"/>
              <w:right w:val="single" w:sz="4" w:space="0" w:color="auto"/>
            </w:tcBorders>
            <w:shd w:val="clear" w:color="auto" w:fill="auto"/>
            <w:noWrap/>
            <w:vAlign w:val="center"/>
            <w:hideMark/>
          </w:tcPr>
          <w:p w14:paraId="5132BB99" w14:textId="77777777" w:rsidR="00CD5D4C" w:rsidRPr="009B2091" w:rsidRDefault="00CD5D4C" w:rsidP="00443D6A">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RB.</w:t>
            </w:r>
          </w:p>
        </w:tc>
        <w:tc>
          <w:tcPr>
            <w:tcW w:w="6319" w:type="dxa"/>
            <w:gridSpan w:val="3"/>
            <w:tcBorders>
              <w:top w:val="nil"/>
              <w:left w:val="nil"/>
              <w:bottom w:val="single" w:sz="8" w:space="0" w:color="auto"/>
              <w:right w:val="single" w:sz="4" w:space="0" w:color="000000"/>
            </w:tcBorders>
            <w:shd w:val="clear" w:color="auto" w:fill="auto"/>
            <w:noWrap/>
            <w:vAlign w:val="center"/>
            <w:hideMark/>
          </w:tcPr>
          <w:p w14:paraId="2253D093" w14:textId="77777777" w:rsidR="00CD5D4C" w:rsidRPr="009B2091" w:rsidRDefault="00CD5D4C" w:rsidP="00443D6A">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NAZIV PROJEKTA</w:t>
            </w:r>
          </w:p>
        </w:tc>
        <w:tc>
          <w:tcPr>
            <w:tcW w:w="1843" w:type="dxa"/>
            <w:tcBorders>
              <w:top w:val="nil"/>
              <w:left w:val="nil"/>
              <w:bottom w:val="single" w:sz="8" w:space="0" w:color="auto"/>
              <w:right w:val="single" w:sz="4" w:space="0" w:color="auto"/>
            </w:tcBorders>
            <w:shd w:val="clear" w:color="auto" w:fill="auto"/>
            <w:vAlign w:val="center"/>
            <w:hideMark/>
          </w:tcPr>
          <w:p w14:paraId="047551C7" w14:textId="77777777" w:rsidR="00CD5D4C" w:rsidRPr="009B2091" w:rsidRDefault="00CD5D4C" w:rsidP="00443D6A">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NOSITELJ PROJEKTA</w:t>
            </w:r>
          </w:p>
        </w:tc>
        <w:tc>
          <w:tcPr>
            <w:tcW w:w="3260" w:type="dxa"/>
            <w:tcBorders>
              <w:top w:val="nil"/>
              <w:left w:val="nil"/>
              <w:bottom w:val="single" w:sz="8" w:space="0" w:color="auto"/>
              <w:right w:val="single" w:sz="4" w:space="0" w:color="auto"/>
            </w:tcBorders>
            <w:shd w:val="clear" w:color="auto" w:fill="auto"/>
            <w:vAlign w:val="center"/>
            <w:hideMark/>
          </w:tcPr>
          <w:p w14:paraId="23CEDF84" w14:textId="77777777" w:rsidR="00CD5D4C" w:rsidRPr="009B2091" w:rsidRDefault="00CD5D4C" w:rsidP="00443D6A">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STATUS PROJEKTA</w:t>
            </w:r>
          </w:p>
        </w:tc>
        <w:tc>
          <w:tcPr>
            <w:tcW w:w="1701" w:type="dxa"/>
            <w:tcBorders>
              <w:top w:val="nil"/>
              <w:left w:val="nil"/>
              <w:bottom w:val="single" w:sz="8" w:space="0" w:color="auto"/>
              <w:right w:val="single" w:sz="4" w:space="0" w:color="auto"/>
            </w:tcBorders>
            <w:shd w:val="clear" w:color="auto" w:fill="auto"/>
            <w:vAlign w:val="center"/>
            <w:hideMark/>
          </w:tcPr>
          <w:p w14:paraId="52618279" w14:textId="77777777" w:rsidR="00CD5D4C" w:rsidRPr="009B2091" w:rsidRDefault="00CD5D4C" w:rsidP="00443D6A">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VRIJEDNOST PROJEKTA</w:t>
            </w:r>
          </w:p>
        </w:tc>
      </w:tr>
      <w:tr w:rsidR="00E543D0" w:rsidRPr="009B2091" w14:paraId="56784D6E" w14:textId="77777777" w:rsidTr="00B2606C">
        <w:trPr>
          <w:trHeight w:val="360"/>
        </w:trPr>
        <w:tc>
          <w:tcPr>
            <w:tcW w:w="500" w:type="dxa"/>
            <w:tcBorders>
              <w:top w:val="single" w:sz="8" w:space="0" w:color="auto"/>
              <w:left w:val="single" w:sz="8" w:space="0" w:color="auto"/>
              <w:bottom w:val="single" w:sz="8" w:space="0" w:color="auto"/>
              <w:right w:val="single" w:sz="4" w:space="0" w:color="auto"/>
            </w:tcBorders>
            <w:shd w:val="clear" w:color="auto" w:fill="FFC000"/>
            <w:noWrap/>
            <w:vAlign w:val="bottom"/>
            <w:hideMark/>
          </w:tcPr>
          <w:p w14:paraId="3BA45D56" w14:textId="77777777" w:rsidR="00E543D0" w:rsidRPr="009B2091" w:rsidRDefault="00E543D0" w:rsidP="00443D6A">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I.</w:t>
            </w:r>
          </w:p>
        </w:tc>
        <w:tc>
          <w:tcPr>
            <w:tcW w:w="13123" w:type="dxa"/>
            <w:gridSpan w:val="6"/>
            <w:tcBorders>
              <w:top w:val="single" w:sz="8" w:space="0" w:color="auto"/>
              <w:left w:val="nil"/>
              <w:bottom w:val="single" w:sz="8" w:space="0" w:color="auto"/>
              <w:right w:val="single" w:sz="8" w:space="0" w:color="000000"/>
            </w:tcBorders>
            <w:shd w:val="clear" w:color="auto" w:fill="FFC000"/>
            <w:noWrap/>
            <w:vAlign w:val="bottom"/>
            <w:hideMark/>
          </w:tcPr>
          <w:p w14:paraId="2B9D8EB4" w14:textId="77777777" w:rsidR="00E543D0" w:rsidRPr="009B2091" w:rsidRDefault="00E543D0" w:rsidP="00443D6A">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PROJEKTI SA DOZVOLOM I DOKUMENTACIJOM</w:t>
            </w:r>
            <w:r w:rsidR="00835712">
              <w:rPr>
                <w:rFonts w:ascii="Arial Narrow" w:eastAsia="Times New Roman" w:hAnsi="Arial Narrow" w:cs="Times New Roman"/>
                <w:b/>
                <w:bCs/>
                <w:color w:val="000000"/>
                <w:sz w:val="18"/>
                <w:szCs w:val="18"/>
                <w:lang w:eastAsia="hr-HR"/>
              </w:rPr>
              <w:t xml:space="preserve">                                                                                                                                                                                                            59.930.000,00</w:t>
            </w:r>
          </w:p>
        </w:tc>
      </w:tr>
      <w:tr w:rsidR="00CD5D4C" w:rsidRPr="009B2091" w14:paraId="5CC0D70B" w14:textId="77777777" w:rsidTr="00CD5D4C">
        <w:trPr>
          <w:trHeight w:val="288"/>
        </w:trPr>
        <w:tc>
          <w:tcPr>
            <w:tcW w:w="500" w:type="dxa"/>
            <w:vMerge w:val="restart"/>
            <w:tcBorders>
              <w:top w:val="nil"/>
              <w:left w:val="single" w:sz="8" w:space="0" w:color="auto"/>
              <w:bottom w:val="single" w:sz="4" w:space="0" w:color="000000"/>
              <w:right w:val="single" w:sz="4" w:space="0" w:color="auto"/>
            </w:tcBorders>
            <w:shd w:val="clear" w:color="auto" w:fill="auto"/>
            <w:noWrap/>
            <w:hideMark/>
          </w:tcPr>
          <w:p w14:paraId="603F5E1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11422" w:type="dxa"/>
            <w:gridSpan w:val="5"/>
            <w:tcBorders>
              <w:top w:val="single" w:sz="8" w:space="0" w:color="auto"/>
              <w:left w:val="nil"/>
              <w:bottom w:val="single" w:sz="4" w:space="0" w:color="auto"/>
              <w:right w:val="single" w:sz="4" w:space="0" w:color="000000"/>
            </w:tcBorders>
            <w:shd w:val="clear" w:color="auto" w:fill="auto"/>
            <w:noWrap/>
            <w:vAlign w:val="bottom"/>
            <w:hideMark/>
          </w:tcPr>
          <w:p w14:paraId="7A0945C2" w14:textId="77777777" w:rsidR="00CD5D4C" w:rsidRPr="00B2606C" w:rsidRDefault="00B85958" w:rsidP="00443D6A">
            <w:pPr>
              <w:spacing w:after="0" w:line="240" w:lineRule="auto"/>
              <w:rPr>
                <w:rFonts w:ascii="Arial Narrow" w:eastAsia="Times New Roman" w:hAnsi="Arial Narrow" w:cs="Times New Roman"/>
                <w:b/>
                <w:bCs/>
                <w:color w:val="000000"/>
                <w:sz w:val="18"/>
                <w:szCs w:val="18"/>
                <w:highlight w:val="darkGray"/>
                <w:lang w:eastAsia="hr-HR"/>
              </w:rPr>
            </w:pPr>
            <w:r w:rsidRPr="00B2606C">
              <w:rPr>
                <w:rFonts w:ascii="Arial Narrow" w:eastAsia="Times New Roman" w:hAnsi="Arial Narrow" w:cs="Times New Roman"/>
                <w:b/>
                <w:bCs/>
                <w:color w:val="000000"/>
                <w:sz w:val="18"/>
                <w:szCs w:val="18"/>
                <w:highlight w:val="darkGray"/>
                <w:lang w:eastAsia="hr-HR"/>
              </w:rPr>
              <w:t xml:space="preserve">KOMUNALNA GOSPODARSKA  I </w:t>
            </w:r>
            <w:r w:rsidR="00CD5D4C" w:rsidRPr="00B2606C">
              <w:rPr>
                <w:rFonts w:ascii="Arial Narrow" w:eastAsia="Times New Roman" w:hAnsi="Arial Narrow" w:cs="Times New Roman"/>
                <w:b/>
                <w:bCs/>
                <w:color w:val="000000"/>
                <w:sz w:val="18"/>
                <w:szCs w:val="18"/>
                <w:highlight w:val="darkGray"/>
                <w:lang w:eastAsia="hr-HR"/>
              </w:rPr>
              <w:t>PROMETNA INFRASTRUKTURA</w:t>
            </w:r>
          </w:p>
        </w:tc>
        <w:tc>
          <w:tcPr>
            <w:tcW w:w="1701" w:type="dxa"/>
            <w:tcBorders>
              <w:top w:val="nil"/>
              <w:left w:val="nil"/>
              <w:bottom w:val="single" w:sz="4" w:space="0" w:color="auto"/>
              <w:right w:val="single" w:sz="4" w:space="0" w:color="auto"/>
            </w:tcBorders>
            <w:shd w:val="clear" w:color="auto" w:fill="auto"/>
            <w:noWrap/>
            <w:vAlign w:val="bottom"/>
            <w:hideMark/>
          </w:tcPr>
          <w:p w14:paraId="50C62687" w14:textId="77777777" w:rsidR="00CD5D4C" w:rsidRPr="00835712" w:rsidRDefault="00835712" w:rsidP="00443D6A">
            <w:pPr>
              <w:spacing w:after="0" w:line="240" w:lineRule="auto"/>
              <w:jc w:val="right"/>
              <w:rPr>
                <w:rFonts w:ascii="Arial Narrow" w:eastAsia="Times New Roman" w:hAnsi="Arial Narrow" w:cs="Times New Roman"/>
                <w:b/>
                <w:bCs/>
                <w:sz w:val="18"/>
                <w:szCs w:val="18"/>
                <w:lang w:eastAsia="hr-HR"/>
              </w:rPr>
            </w:pPr>
            <w:r w:rsidRPr="00835712">
              <w:rPr>
                <w:rFonts w:ascii="Arial Narrow" w:eastAsia="Times New Roman" w:hAnsi="Arial Narrow" w:cs="Times New Roman"/>
                <w:b/>
                <w:bCs/>
                <w:sz w:val="18"/>
                <w:szCs w:val="18"/>
                <w:lang w:eastAsia="hr-HR"/>
              </w:rPr>
              <w:t>45.390.000,00</w:t>
            </w:r>
          </w:p>
        </w:tc>
      </w:tr>
      <w:tr w:rsidR="00CD5D4C" w:rsidRPr="009B2091" w14:paraId="51BAA576"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6D069E34"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1F02F9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5897" w:type="dxa"/>
            <w:gridSpan w:val="2"/>
            <w:tcBorders>
              <w:top w:val="single" w:sz="4" w:space="0" w:color="auto"/>
              <w:left w:val="nil"/>
              <w:bottom w:val="single" w:sz="4" w:space="0" w:color="auto"/>
              <w:right w:val="single" w:sz="4" w:space="0" w:color="auto"/>
            </w:tcBorders>
            <w:shd w:val="clear" w:color="auto" w:fill="auto"/>
            <w:noWrap/>
            <w:vAlign w:val="bottom"/>
            <w:hideMark/>
          </w:tcPr>
          <w:p w14:paraId="665EBA0D"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Prometna infrastruktura u zoni "C-3" sa zatvaranjem prometa u centru grada</w:t>
            </w:r>
          </w:p>
        </w:tc>
        <w:tc>
          <w:tcPr>
            <w:tcW w:w="184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B146AC6" w14:textId="77777777" w:rsidR="00CD5D4C" w:rsidRPr="009B2091" w:rsidRDefault="00CD5D4C" w:rsidP="00443D6A">
            <w:pPr>
              <w:spacing w:after="0" w:line="240" w:lineRule="auto"/>
              <w:jc w:val="center"/>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nil"/>
              <w:right w:val="single" w:sz="4" w:space="0" w:color="auto"/>
            </w:tcBorders>
            <w:shd w:val="clear" w:color="auto" w:fill="auto"/>
            <w:noWrap/>
            <w:vAlign w:val="bottom"/>
            <w:hideMark/>
          </w:tcPr>
          <w:p w14:paraId="395116E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projektna dokumentacija - DA</w:t>
            </w:r>
          </w:p>
        </w:tc>
        <w:tc>
          <w:tcPr>
            <w:tcW w:w="1701" w:type="dxa"/>
            <w:tcBorders>
              <w:top w:val="nil"/>
              <w:left w:val="nil"/>
              <w:bottom w:val="single" w:sz="4" w:space="0" w:color="auto"/>
              <w:right w:val="single" w:sz="4" w:space="0" w:color="auto"/>
            </w:tcBorders>
            <w:shd w:val="clear" w:color="auto" w:fill="auto"/>
            <w:noWrap/>
            <w:vAlign w:val="bottom"/>
            <w:hideMark/>
          </w:tcPr>
          <w:p w14:paraId="76E8881D" w14:textId="77777777" w:rsidR="00CD5D4C" w:rsidRPr="00835712" w:rsidRDefault="00CD5D4C" w:rsidP="00443D6A">
            <w:pPr>
              <w:spacing w:after="0" w:line="240" w:lineRule="auto"/>
              <w:jc w:val="right"/>
              <w:rPr>
                <w:rFonts w:ascii="Arial Narrow" w:eastAsia="Times New Roman" w:hAnsi="Arial Narrow" w:cs="Times New Roman"/>
                <w:b/>
                <w:sz w:val="18"/>
                <w:szCs w:val="18"/>
                <w:lang w:eastAsia="hr-HR"/>
              </w:rPr>
            </w:pPr>
          </w:p>
        </w:tc>
      </w:tr>
      <w:tr w:rsidR="00CD5D4C" w:rsidRPr="009B2091" w14:paraId="2A965CD8"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006A937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vMerge/>
            <w:tcBorders>
              <w:top w:val="nil"/>
              <w:left w:val="single" w:sz="4" w:space="0" w:color="auto"/>
              <w:bottom w:val="single" w:sz="4" w:space="0" w:color="000000"/>
              <w:right w:val="single" w:sz="4" w:space="0" w:color="auto"/>
            </w:tcBorders>
            <w:vAlign w:val="center"/>
            <w:hideMark/>
          </w:tcPr>
          <w:p w14:paraId="13A8B9F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360" w:type="dxa"/>
            <w:tcBorders>
              <w:top w:val="nil"/>
              <w:left w:val="nil"/>
              <w:bottom w:val="single" w:sz="4" w:space="0" w:color="auto"/>
              <w:right w:val="single" w:sz="4" w:space="0" w:color="auto"/>
            </w:tcBorders>
            <w:shd w:val="clear" w:color="auto" w:fill="auto"/>
            <w:noWrap/>
            <w:vAlign w:val="bottom"/>
            <w:hideMark/>
          </w:tcPr>
          <w:p w14:paraId="4AF20760"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5537" w:type="dxa"/>
            <w:tcBorders>
              <w:top w:val="nil"/>
              <w:left w:val="nil"/>
              <w:bottom w:val="single" w:sz="4" w:space="0" w:color="auto"/>
              <w:right w:val="single" w:sz="4" w:space="0" w:color="auto"/>
            </w:tcBorders>
            <w:shd w:val="clear" w:color="auto" w:fill="auto"/>
            <w:noWrap/>
            <w:vAlign w:val="bottom"/>
            <w:hideMark/>
          </w:tcPr>
          <w:p w14:paraId="4211D563"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Kumičićeva</w:t>
            </w:r>
          </w:p>
        </w:tc>
        <w:tc>
          <w:tcPr>
            <w:tcW w:w="1843" w:type="dxa"/>
            <w:vMerge/>
            <w:tcBorders>
              <w:top w:val="nil"/>
              <w:left w:val="single" w:sz="4" w:space="0" w:color="auto"/>
              <w:bottom w:val="single" w:sz="4" w:space="0" w:color="000000"/>
              <w:right w:val="single" w:sz="4" w:space="0" w:color="auto"/>
            </w:tcBorders>
            <w:vAlign w:val="center"/>
            <w:hideMark/>
          </w:tcPr>
          <w:p w14:paraId="41342183"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3260" w:type="dxa"/>
            <w:tcBorders>
              <w:top w:val="nil"/>
              <w:left w:val="nil"/>
              <w:bottom w:val="nil"/>
              <w:right w:val="single" w:sz="4" w:space="0" w:color="auto"/>
            </w:tcBorders>
            <w:shd w:val="clear" w:color="auto" w:fill="auto"/>
            <w:noWrap/>
            <w:vAlign w:val="bottom"/>
            <w:hideMark/>
          </w:tcPr>
          <w:p w14:paraId="07F683A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građevinska dozvola - dio</w:t>
            </w:r>
          </w:p>
        </w:tc>
        <w:tc>
          <w:tcPr>
            <w:tcW w:w="1701" w:type="dxa"/>
            <w:tcBorders>
              <w:top w:val="nil"/>
              <w:left w:val="nil"/>
              <w:bottom w:val="single" w:sz="4" w:space="0" w:color="auto"/>
              <w:right w:val="single" w:sz="4" w:space="0" w:color="auto"/>
            </w:tcBorders>
            <w:shd w:val="clear" w:color="auto" w:fill="auto"/>
            <w:noWrap/>
            <w:vAlign w:val="bottom"/>
            <w:hideMark/>
          </w:tcPr>
          <w:p w14:paraId="1726123D"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1.050.000,00</w:t>
            </w:r>
          </w:p>
        </w:tc>
      </w:tr>
      <w:tr w:rsidR="00CD5D4C" w:rsidRPr="009B2091" w14:paraId="33BD9114"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6574842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vMerge/>
            <w:tcBorders>
              <w:top w:val="nil"/>
              <w:left w:val="single" w:sz="4" w:space="0" w:color="auto"/>
              <w:bottom w:val="single" w:sz="4" w:space="0" w:color="000000"/>
              <w:right w:val="single" w:sz="4" w:space="0" w:color="auto"/>
            </w:tcBorders>
            <w:vAlign w:val="center"/>
            <w:hideMark/>
          </w:tcPr>
          <w:p w14:paraId="41FF13D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360" w:type="dxa"/>
            <w:tcBorders>
              <w:top w:val="nil"/>
              <w:left w:val="nil"/>
              <w:bottom w:val="single" w:sz="4" w:space="0" w:color="auto"/>
              <w:right w:val="single" w:sz="4" w:space="0" w:color="auto"/>
            </w:tcBorders>
            <w:shd w:val="clear" w:color="auto" w:fill="auto"/>
            <w:noWrap/>
            <w:vAlign w:val="bottom"/>
            <w:hideMark/>
          </w:tcPr>
          <w:p w14:paraId="71A96EC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5537" w:type="dxa"/>
            <w:tcBorders>
              <w:top w:val="nil"/>
              <w:left w:val="nil"/>
              <w:bottom w:val="single" w:sz="4" w:space="0" w:color="auto"/>
              <w:right w:val="single" w:sz="4" w:space="0" w:color="auto"/>
            </w:tcBorders>
            <w:shd w:val="clear" w:color="auto" w:fill="auto"/>
            <w:noWrap/>
            <w:vAlign w:val="bottom"/>
            <w:hideMark/>
          </w:tcPr>
          <w:p w14:paraId="0C0CC22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Gajeva s Nazorovom</w:t>
            </w:r>
          </w:p>
        </w:tc>
        <w:tc>
          <w:tcPr>
            <w:tcW w:w="1843" w:type="dxa"/>
            <w:vMerge/>
            <w:tcBorders>
              <w:top w:val="nil"/>
              <w:left w:val="single" w:sz="4" w:space="0" w:color="auto"/>
              <w:bottom w:val="single" w:sz="4" w:space="0" w:color="000000"/>
              <w:right w:val="single" w:sz="4" w:space="0" w:color="auto"/>
            </w:tcBorders>
            <w:vAlign w:val="center"/>
            <w:hideMark/>
          </w:tcPr>
          <w:p w14:paraId="608152F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3260" w:type="dxa"/>
            <w:vMerge w:val="restart"/>
            <w:tcBorders>
              <w:top w:val="nil"/>
              <w:left w:val="single" w:sz="4" w:space="0" w:color="auto"/>
              <w:bottom w:val="nil"/>
              <w:right w:val="single" w:sz="4" w:space="0" w:color="auto"/>
            </w:tcBorders>
            <w:shd w:val="clear" w:color="auto" w:fill="auto"/>
            <w:vAlign w:val="bottom"/>
            <w:hideMark/>
          </w:tcPr>
          <w:p w14:paraId="5C58D72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1701" w:type="dxa"/>
            <w:tcBorders>
              <w:top w:val="nil"/>
              <w:left w:val="nil"/>
              <w:bottom w:val="single" w:sz="4" w:space="0" w:color="auto"/>
              <w:right w:val="single" w:sz="4" w:space="0" w:color="auto"/>
            </w:tcBorders>
            <w:shd w:val="clear" w:color="auto" w:fill="auto"/>
            <w:noWrap/>
            <w:vAlign w:val="bottom"/>
            <w:hideMark/>
          </w:tcPr>
          <w:p w14:paraId="5742AB96"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1.025.000,00</w:t>
            </w:r>
          </w:p>
        </w:tc>
      </w:tr>
      <w:tr w:rsidR="00CD5D4C" w:rsidRPr="009B2091" w14:paraId="6B63CC82"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0A73823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vMerge/>
            <w:tcBorders>
              <w:top w:val="nil"/>
              <w:left w:val="single" w:sz="4" w:space="0" w:color="auto"/>
              <w:bottom w:val="single" w:sz="4" w:space="0" w:color="000000"/>
              <w:right w:val="single" w:sz="4" w:space="0" w:color="auto"/>
            </w:tcBorders>
            <w:vAlign w:val="center"/>
            <w:hideMark/>
          </w:tcPr>
          <w:p w14:paraId="0C57123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360" w:type="dxa"/>
            <w:tcBorders>
              <w:top w:val="nil"/>
              <w:left w:val="nil"/>
              <w:bottom w:val="single" w:sz="4" w:space="0" w:color="auto"/>
              <w:right w:val="single" w:sz="4" w:space="0" w:color="auto"/>
            </w:tcBorders>
            <w:shd w:val="clear" w:color="auto" w:fill="auto"/>
            <w:noWrap/>
            <w:vAlign w:val="bottom"/>
            <w:hideMark/>
          </w:tcPr>
          <w:p w14:paraId="036244C3" w14:textId="77777777" w:rsidR="00CD5D4C" w:rsidRPr="006F1991" w:rsidRDefault="00CD5D4C" w:rsidP="00443D6A">
            <w:pPr>
              <w:spacing w:after="0" w:line="240" w:lineRule="auto"/>
              <w:rPr>
                <w:rFonts w:ascii="Arial Narrow" w:eastAsia="Times New Roman" w:hAnsi="Arial Narrow" w:cs="Times New Roman"/>
                <w:sz w:val="18"/>
                <w:szCs w:val="18"/>
                <w:lang w:eastAsia="hr-HR"/>
              </w:rPr>
            </w:pPr>
            <w:r w:rsidRPr="006F1991">
              <w:rPr>
                <w:rFonts w:ascii="Arial Narrow" w:eastAsia="Times New Roman" w:hAnsi="Arial Narrow" w:cs="Times New Roman"/>
                <w:sz w:val="18"/>
                <w:szCs w:val="18"/>
                <w:lang w:eastAsia="hr-HR"/>
              </w:rPr>
              <w:t>3.</w:t>
            </w:r>
          </w:p>
        </w:tc>
        <w:tc>
          <w:tcPr>
            <w:tcW w:w="5537" w:type="dxa"/>
            <w:tcBorders>
              <w:top w:val="nil"/>
              <w:left w:val="nil"/>
              <w:bottom w:val="single" w:sz="4" w:space="0" w:color="auto"/>
              <w:right w:val="single" w:sz="4" w:space="0" w:color="auto"/>
            </w:tcBorders>
            <w:shd w:val="clear" w:color="auto" w:fill="auto"/>
            <w:noWrap/>
            <w:vAlign w:val="bottom"/>
            <w:hideMark/>
          </w:tcPr>
          <w:p w14:paraId="6BF4A795" w14:textId="77777777" w:rsidR="00CD5D4C" w:rsidRPr="006F1991" w:rsidRDefault="00CD5D4C" w:rsidP="00443D6A">
            <w:pPr>
              <w:spacing w:after="0" w:line="240" w:lineRule="auto"/>
              <w:rPr>
                <w:rFonts w:ascii="Arial Narrow" w:eastAsia="Times New Roman" w:hAnsi="Arial Narrow" w:cs="Times New Roman"/>
                <w:sz w:val="18"/>
                <w:szCs w:val="18"/>
                <w:lang w:eastAsia="hr-HR"/>
              </w:rPr>
            </w:pPr>
            <w:r w:rsidRPr="006F1991">
              <w:rPr>
                <w:rFonts w:ascii="Arial Narrow" w:eastAsia="Times New Roman" w:hAnsi="Arial Narrow" w:cs="Times New Roman"/>
                <w:sz w:val="18"/>
                <w:szCs w:val="18"/>
                <w:lang w:eastAsia="hr-HR"/>
              </w:rPr>
              <w:t>Preradovićeva</w:t>
            </w:r>
          </w:p>
        </w:tc>
        <w:tc>
          <w:tcPr>
            <w:tcW w:w="1843" w:type="dxa"/>
            <w:vMerge/>
            <w:tcBorders>
              <w:top w:val="nil"/>
              <w:left w:val="single" w:sz="4" w:space="0" w:color="auto"/>
              <w:bottom w:val="single" w:sz="4" w:space="0" w:color="000000"/>
              <w:right w:val="single" w:sz="4" w:space="0" w:color="auto"/>
            </w:tcBorders>
            <w:vAlign w:val="center"/>
            <w:hideMark/>
          </w:tcPr>
          <w:p w14:paraId="23CDE88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3260" w:type="dxa"/>
            <w:vMerge/>
            <w:tcBorders>
              <w:top w:val="nil"/>
              <w:left w:val="single" w:sz="4" w:space="0" w:color="auto"/>
              <w:bottom w:val="nil"/>
              <w:right w:val="single" w:sz="4" w:space="0" w:color="auto"/>
            </w:tcBorders>
            <w:vAlign w:val="center"/>
            <w:hideMark/>
          </w:tcPr>
          <w:p w14:paraId="2D5F58F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1701" w:type="dxa"/>
            <w:tcBorders>
              <w:top w:val="nil"/>
              <w:left w:val="nil"/>
              <w:bottom w:val="single" w:sz="4" w:space="0" w:color="auto"/>
              <w:right w:val="single" w:sz="4" w:space="0" w:color="auto"/>
            </w:tcBorders>
            <w:shd w:val="clear" w:color="auto" w:fill="auto"/>
            <w:noWrap/>
            <w:vAlign w:val="bottom"/>
            <w:hideMark/>
          </w:tcPr>
          <w:p w14:paraId="3DE3E8B9"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2.350.000,00</w:t>
            </w:r>
          </w:p>
        </w:tc>
      </w:tr>
      <w:tr w:rsidR="00CD5D4C" w:rsidRPr="009B2091" w14:paraId="09037041"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6EA9861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vMerge/>
            <w:tcBorders>
              <w:top w:val="nil"/>
              <w:left w:val="single" w:sz="4" w:space="0" w:color="auto"/>
              <w:bottom w:val="single" w:sz="4" w:space="0" w:color="000000"/>
              <w:right w:val="single" w:sz="4" w:space="0" w:color="auto"/>
            </w:tcBorders>
            <w:vAlign w:val="center"/>
            <w:hideMark/>
          </w:tcPr>
          <w:p w14:paraId="788B268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360" w:type="dxa"/>
            <w:tcBorders>
              <w:top w:val="nil"/>
              <w:left w:val="nil"/>
              <w:bottom w:val="single" w:sz="4" w:space="0" w:color="auto"/>
              <w:right w:val="single" w:sz="4" w:space="0" w:color="auto"/>
            </w:tcBorders>
            <w:shd w:val="clear" w:color="auto" w:fill="auto"/>
            <w:noWrap/>
            <w:vAlign w:val="bottom"/>
            <w:hideMark/>
          </w:tcPr>
          <w:p w14:paraId="0D511B94" w14:textId="77777777" w:rsidR="00CD5D4C" w:rsidRPr="006F1991" w:rsidRDefault="00CD5D4C" w:rsidP="00443D6A">
            <w:pPr>
              <w:spacing w:after="0" w:line="240" w:lineRule="auto"/>
              <w:rPr>
                <w:rFonts w:ascii="Arial Narrow" w:eastAsia="Times New Roman" w:hAnsi="Arial Narrow" w:cs="Times New Roman"/>
                <w:sz w:val="18"/>
                <w:szCs w:val="18"/>
                <w:lang w:eastAsia="hr-HR"/>
              </w:rPr>
            </w:pPr>
            <w:r w:rsidRPr="006F1991">
              <w:rPr>
                <w:rFonts w:ascii="Arial Narrow" w:eastAsia="Times New Roman" w:hAnsi="Arial Narrow" w:cs="Times New Roman"/>
                <w:sz w:val="18"/>
                <w:szCs w:val="18"/>
                <w:lang w:eastAsia="hr-HR"/>
              </w:rPr>
              <w:t>4.</w:t>
            </w:r>
          </w:p>
        </w:tc>
        <w:tc>
          <w:tcPr>
            <w:tcW w:w="5537" w:type="dxa"/>
            <w:tcBorders>
              <w:top w:val="nil"/>
              <w:left w:val="nil"/>
              <w:bottom w:val="single" w:sz="4" w:space="0" w:color="auto"/>
              <w:right w:val="single" w:sz="4" w:space="0" w:color="auto"/>
            </w:tcBorders>
            <w:shd w:val="clear" w:color="auto" w:fill="auto"/>
            <w:noWrap/>
            <w:vAlign w:val="bottom"/>
            <w:hideMark/>
          </w:tcPr>
          <w:p w14:paraId="7B9BA1DA" w14:textId="77777777" w:rsidR="00CD5D4C" w:rsidRPr="006F1991" w:rsidRDefault="00CD5D4C" w:rsidP="00443D6A">
            <w:pPr>
              <w:spacing w:after="0" w:line="240" w:lineRule="auto"/>
              <w:rPr>
                <w:rFonts w:ascii="Arial Narrow" w:eastAsia="Times New Roman" w:hAnsi="Arial Narrow" w:cs="Times New Roman"/>
                <w:sz w:val="18"/>
                <w:szCs w:val="18"/>
                <w:lang w:eastAsia="hr-HR"/>
              </w:rPr>
            </w:pPr>
            <w:r w:rsidRPr="006F1991">
              <w:rPr>
                <w:rFonts w:ascii="Arial Narrow" w:eastAsia="Times New Roman" w:hAnsi="Arial Narrow" w:cs="Times New Roman"/>
                <w:sz w:val="18"/>
                <w:szCs w:val="18"/>
                <w:lang w:eastAsia="hr-HR"/>
              </w:rPr>
              <w:t>Gajeva do Malezove s Bistricom i odvojcima, uređenje korita Bistrice, šetnice</w:t>
            </w:r>
          </w:p>
        </w:tc>
        <w:tc>
          <w:tcPr>
            <w:tcW w:w="1843" w:type="dxa"/>
            <w:vMerge/>
            <w:tcBorders>
              <w:top w:val="nil"/>
              <w:left w:val="single" w:sz="4" w:space="0" w:color="auto"/>
              <w:bottom w:val="single" w:sz="4" w:space="0" w:color="000000"/>
              <w:right w:val="single" w:sz="4" w:space="0" w:color="auto"/>
            </w:tcBorders>
            <w:vAlign w:val="center"/>
            <w:hideMark/>
          </w:tcPr>
          <w:p w14:paraId="1C9D2507"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3260" w:type="dxa"/>
            <w:tcBorders>
              <w:top w:val="nil"/>
              <w:left w:val="nil"/>
              <w:bottom w:val="nil"/>
              <w:right w:val="single" w:sz="4" w:space="0" w:color="auto"/>
            </w:tcBorders>
            <w:shd w:val="clear" w:color="auto" w:fill="auto"/>
            <w:noWrap/>
            <w:vAlign w:val="bottom"/>
            <w:hideMark/>
          </w:tcPr>
          <w:p w14:paraId="53A248B2"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13CBB5A0"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4.250.000,00</w:t>
            </w:r>
          </w:p>
        </w:tc>
      </w:tr>
      <w:tr w:rsidR="00CD5D4C" w:rsidRPr="009B2091" w14:paraId="19D98580"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63F618C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vMerge/>
            <w:tcBorders>
              <w:top w:val="nil"/>
              <w:left w:val="single" w:sz="4" w:space="0" w:color="auto"/>
              <w:bottom w:val="single" w:sz="4" w:space="0" w:color="000000"/>
              <w:right w:val="single" w:sz="4" w:space="0" w:color="auto"/>
            </w:tcBorders>
            <w:vAlign w:val="center"/>
            <w:hideMark/>
          </w:tcPr>
          <w:p w14:paraId="73212F6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360" w:type="dxa"/>
            <w:tcBorders>
              <w:top w:val="nil"/>
              <w:left w:val="nil"/>
              <w:bottom w:val="single" w:sz="4" w:space="0" w:color="auto"/>
              <w:right w:val="single" w:sz="4" w:space="0" w:color="auto"/>
            </w:tcBorders>
            <w:shd w:val="clear" w:color="auto" w:fill="auto"/>
            <w:noWrap/>
            <w:vAlign w:val="bottom"/>
            <w:hideMark/>
          </w:tcPr>
          <w:p w14:paraId="5B23991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5.</w:t>
            </w:r>
          </w:p>
        </w:tc>
        <w:tc>
          <w:tcPr>
            <w:tcW w:w="5537" w:type="dxa"/>
            <w:tcBorders>
              <w:top w:val="nil"/>
              <w:left w:val="nil"/>
              <w:bottom w:val="single" w:sz="4" w:space="0" w:color="auto"/>
              <w:right w:val="single" w:sz="4" w:space="0" w:color="auto"/>
            </w:tcBorders>
            <w:shd w:val="clear" w:color="auto" w:fill="auto"/>
            <w:noWrap/>
            <w:vAlign w:val="bottom"/>
            <w:hideMark/>
          </w:tcPr>
          <w:p w14:paraId="7FB412B0"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Alojzija Stepinca</w:t>
            </w:r>
          </w:p>
        </w:tc>
        <w:tc>
          <w:tcPr>
            <w:tcW w:w="1843" w:type="dxa"/>
            <w:vMerge/>
            <w:tcBorders>
              <w:top w:val="nil"/>
              <w:left w:val="single" w:sz="4" w:space="0" w:color="auto"/>
              <w:bottom w:val="single" w:sz="4" w:space="0" w:color="000000"/>
              <w:right w:val="single" w:sz="4" w:space="0" w:color="auto"/>
            </w:tcBorders>
            <w:vAlign w:val="center"/>
            <w:hideMark/>
          </w:tcPr>
          <w:p w14:paraId="3A3DF142"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3260" w:type="dxa"/>
            <w:tcBorders>
              <w:top w:val="nil"/>
              <w:left w:val="nil"/>
              <w:bottom w:val="single" w:sz="4" w:space="0" w:color="auto"/>
              <w:right w:val="single" w:sz="4" w:space="0" w:color="auto"/>
            </w:tcBorders>
            <w:shd w:val="clear" w:color="auto" w:fill="auto"/>
            <w:noWrap/>
            <w:vAlign w:val="bottom"/>
            <w:hideMark/>
          </w:tcPr>
          <w:p w14:paraId="755D4C9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1751027F"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220.000,00</w:t>
            </w:r>
          </w:p>
        </w:tc>
      </w:tr>
      <w:tr w:rsidR="00CD5D4C" w:rsidRPr="009B2091" w14:paraId="1B1A5516"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48E33E4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50D97EF7"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360" w:type="dxa"/>
            <w:tcBorders>
              <w:top w:val="nil"/>
              <w:left w:val="nil"/>
              <w:bottom w:val="single" w:sz="4" w:space="0" w:color="auto"/>
              <w:right w:val="single" w:sz="4" w:space="0" w:color="auto"/>
            </w:tcBorders>
            <w:shd w:val="clear" w:color="auto" w:fill="auto"/>
            <w:noWrap/>
            <w:vAlign w:val="bottom"/>
            <w:hideMark/>
          </w:tcPr>
          <w:p w14:paraId="42E89AA7"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7081D91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Modernizacija Mihanovićeve ulice (II. Faza)</w:t>
            </w:r>
          </w:p>
        </w:tc>
        <w:tc>
          <w:tcPr>
            <w:tcW w:w="1843" w:type="dxa"/>
            <w:tcBorders>
              <w:top w:val="nil"/>
              <w:left w:val="nil"/>
              <w:bottom w:val="single" w:sz="4" w:space="0" w:color="auto"/>
              <w:right w:val="single" w:sz="4" w:space="0" w:color="auto"/>
            </w:tcBorders>
            <w:shd w:val="clear" w:color="auto" w:fill="auto"/>
            <w:noWrap/>
            <w:vAlign w:val="bottom"/>
            <w:hideMark/>
          </w:tcPr>
          <w:p w14:paraId="40728B8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055F357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projektna dokumentacija - DA</w:t>
            </w:r>
          </w:p>
        </w:tc>
        <w:tc>
          <w:tcPr>
            <w:tcW w:w="1701" w:type="dxa"/>
            <w:tcBorders>
              <w:top w:val="nil"/>
              <w:left w:val="nil"/>
              <w:bottom w:val="single" w:sz="4" w:space="0" w:color="auto"/>
              <w:right w:val="single" w:sz="4" w:space="0" w:color="auto"/>
            </w:tcBorders>
            <w:shd w:val="clear" w:color="auto" w:fill="auto"/>
            <w:noWrap/>
            <w:vAlign w:val="bottom"/>
            <w:hideMark/>
          </w:tcPr>
          <w:p w14:paraId="309339BA" w14:textId="77777777" w:rsidR="00CD5D4C" w:rsidRPr="00835712" w:rsidRDefault="00CD5D4C" w:rsidP="00443D6A">
            <w:pPr>
              <w:spacing w:after="0" w:line="240" w:lineRule="auto"/>
              <w:jc w:val="right"/>
              <w:rPr>
                <w:rFonts w:ascii="Arial Narrow" w:eastAsia="Times New Roman" w:hAnsi="Arial Narrow" w:cs="Times New Roman"/>
                <w:color w:val="000000"/>
                <w:sz w:val="18"/>
                <w:szCs w:val="18"/>
                <w:lang w:eastAsia="hr-HR"/>
              </w:rPr>
            </w:pPr>
            <w:r w:rsidRPr="00835712">
              <w:rPr>
                <w:rFonts w:ascii="Arial Narrow" w:eastAsia="Times New Roman" w:hAnsi="Arial Narrow" w:cs="Times New Roman"/>
                <w:color w:val="000000"/>
                <w:sz w:val="18"/>
                <w:szCs w:val="18"/>
                <w:lang w:eastAsia="hr-HR"/>
              </w:rPr>
              <w:t>1.200.000,00</w:t>
            </w:r>
          </w:p>
        </w:tc>
      </w:tr>
      <w:tr w:rsidR="00CD5D4C" w:rsidRPr="009B2091" w14:paraId="1F7DC730" w14:textId="77777777" w:rsidTr="00CD5D4C">
        <w:trPr>
          <w:trHeight w:val="579"/>
        </w:trPr>
        <w:tc>
          <w:tcPr>
            <w:tcW w:w="500" w:type="dxa"/>
            <w:vMerge/>
            <w:tcBorders>
              <w:top w:val="nil"/>
              <w:left w:val="single" w:sz="8" w:space="0" w:color="auto"/>
              <w:bottom w:val="single" w:sz="4" w:space="0" w:color="000000"/>
              <w:right w:val="single" w:sz="4" w:space="0" w:color="auto"/>
            </w:tcBorders>
            <w:vAlign w:val="center"/>
            <w:hideMark/>
          </w:tcPr>
          <w:p w14:paraId="5C3EEF87"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center"/>
            <w:hideMark/>
          </w:tcPr>
          <w:p w14:paraId="7577F34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3.</w:t>
            </w:r>
          </w:p>
        </w:tc>
        <w:tc>
          <w:tcPr>
            <w:tcW w:w="360" w:type="dxa"/>
            <w:tcBorders>
              <w:top w:val="nil"/>
              <w:left w:val="nil"/>
              <w:bottom w:val="single" w:sz="4" w:space="0" w:color="auto"/>
              <w:right w:val="single" w:sz="4" w:space="0" w:color="auto"/>
            </w:tcBorders>
            <w:shd w:val="clear" w:color="auto" w:fill="auto"/>
            <w:noWrap/>
            <w:vAlign w:val="center"/>
            <w:hideMark/>
          </w:tcPr>
          <w:p w14:paraId="15BC871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center"/>
            <w:hideMark/>
          </w:tcPr>
          <w:p w14:paraId="7C9856D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Most u Stažnjevcu</w:t>
            </w:r>
          </w:p>
        </w:tc>
        <w:tc>
          <w:tcPr>
            <w:tcW w:w="1843" w:type="dxa"/>
            <w:tcBorders>
              <w:top w:val="nil"/>
              <w:left w:val="nil"/>
              <w:bottom w:val="single" w:sz="4" w:space="0" w:color="auto"/>
              <w:right w:val="single" w:sz="4" w:space="0" w:color="auto"/>
            </w:tcBorders>
            <w:shd w:val="clear" w:color="auto" w:fill="auto"/>
            <w:noWrap/>
            <w:vAlign w:val="bottom"/>
            <w:hideMark/>
          </w:tcPr>
          <w:p w14:paraId="7B48B193"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vAlign w:val="bottom"/>
            <w:hideMark/>
          </w:tcPr>
          <w:p w14:paraId="2ED1403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projektna dokumentacija - DA, dozvola - DA</w:t>
            </w:r>
          </w:p>
        </w:tc>
        <w:tc>
          <w:tcPr>
            <w:tcW w:w="1701" w:type="dxa"/>
            <w:tcBorders>
              <w:top w:val="nil"/>
              <w:left w:val="nil"/>
              <w:bottom w:val="single" w:sz="4" w:space="0" w:color="auto"/>
              <w:right w:val="single" w:sz="4" w:space="0" w:color="auto"/>
            </w:tcBorders>
            <w:shd w:val="clear" w:color="auto" w:fill="auto"/>
            <w:noWrap/>
            <w:vAlign w:val="bottom"/>
            <w:hideMark/>
          </w:tcPr>
          <w:p w14:paraId="2C99B33C" w14:textId="77777777" w:rsidR="00CD5D4C" w:rsidRPr="00835712" w:rsidRDefault="00CD5D4C" w:rsidP="00443D6A">
            <w:pPr>
              <w:spacing w:after="0" w:line="240" w:lineRule="auto"/>
              <w:jc w:val="right"/>
              <w:rPr>
                <w:rFonts w:ascii="Arial Narrow" w:eastAsia="Times New Roman" w:hAnsi="Arial Narrow" w:cs="Times New Roman"/>
                <w:color w:val="000000"/>
                <w:sz w:val="18"/>
                <w:szCs w:val="18"/>
                <w:lang w:eastAsia="hr-HR"/>
              </w:rPr>
            </w:pPr>
            <w:r w:rsidRPr="00835712">
              <w:rPr>
                <w:rFonts w:ascii="Arial Narrow" w:eastAsia="Times New Roman" w:hAnsi="Arial Narrow" w:cs="Times New Roman"/>
                <w:color w:val="000000"/>
                <w:sz w:val="18"/>
                <w:szCs w:val="18"/>
                <w:lang w:eastAsia="hr-HR"/>
              </w:rPr>
              <w:t>660.000,00</w:t>
            </w:r>
          </w:p>
        </w:tc>
      </w:tr>
      <w:tr w:rsidR="00CD5D4C" w:rsidRPr="009B2091" w14:paraId="50C43195"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374F2D5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738C3A13"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4.</w:t>
            </w:r>
          </w:p>
        </w:tc>
        <w:tc>
          <w:tcPr>
            <w:tcW w:w="360" w:type="dxa"/>
            <w:tcBorders>
              <w:top w:val="nil"/>
              <w:left w:val="nil"/>
              <w:bottom w:val="single" w:sz="4" w:space="0" w:color="auto"/>
              <w:right w:val="single" w:sz="4" w:space="0" w:color="auto"/>
            </w:tcBorders>
            <w:shd w:val="clear" w:color="auto" w:fill="auto"/>
            <w:noWrap/>
            <w:vAlign w:val="bottom"/>
            <w:hideMark/>
          </w:tcPr>
          <w:p w14:paraId="659CDD5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4DE3545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Kukuljevićeva ulica - preostali radovi na rekonstrukciji</w:t>
            </w:r>
          </w:p>
        </w:tc>
        <w:tc>
          <w:tcPr>
            <w:tcW w:w="1843" w:type="dxa"/>
            <w:tcBorders>
              <w:top w:val="nil"/>
              <w:left w:val="nil"/>
              <w:bottom w:val="single" w:sz="4" w:space="0" w:color="auto"/>
              <w:right w:val="single" w:sz="4" w:space="0" w:color="auto"/>
            </w:tcBorders>
            <w:shd w:val="clear" w:color="auto" w:fill="auto"/>
            <w:noWrap/>
            <w:vAlign w:val="bottom"/>
            <w:hideMark/>
          </w:tcPr>
          <w:p w14:paraId="2527D810"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0498AFB7"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projektna dokumentacija - DA</w:t>
            </w:r>
          </w:p>
        </w:tc>
        <w:tc>
          <w:tcPr>
            <w:tcW w:w="1701" w:type="dxa"/>
            <w:tcBorders>
              <w:top w:val="nil"/>
              <w:left w:val="nil"/>
              <w:bottom w:val="single" w:sz="4" w:space="0" w:color="auto"/>
              <w:right w:val="single" w:sz="4" w:space="0" w:color="auto"/>
            </w:tcBorders>
            <w:shd w:val="clear" w:color="auto" w:fill="auto"/>
            <w:noWrap/>
            <w:vAlign w:val="bottom"/>
            <w:hideMark/>
          </w:tcPr>
          <w:p w14:paraId="7099A10C" w14:textId="77777777" w:rsidR="00CD5D4C" w:rsidRPr="00835712" w:rsidRDefault="00CD5D4C" w:rsidP="00443D6A">
            <w:pPr>
              <w:spacing w:after="0" w:line="240" w:lineRule="auto"/>
              <w:jc w:val="right"/>
              <w:rPr>
                <w:rFonts w:ascii="Arial Narrow" w:eastAsia="Times New Roman" w:hAnsi="Arial Narrow" w:cs="Times New Roman"/>
                <w:color w:val="000000"/>
                <w:sz w:val="18"/>
                <w:szCs w:val="18"/>
                <w:lang w:eastAsia="hr-HR"/>
              </w:rPr>
            </w:pPr>
            <w:r w:rsidRPr="00835712">
              <w:rPr>
                <w:rFonts w:ascii="Arial Narrow" w:eastAsia="Times New Roman" w:hAnsi="Arial Narrow" w:cs="Times New Roman"/>
                <w:color w:val="000000"/>
                <w:sz w:val="18"/>
                <w:szCs w:val="18"/>
                <w:lang w:eastAsia="hr-HR"/>
              </w:rPr>
              <w:t>900.000,00</w:t>
            </w:r>
          </w:p>
        </w:tc>
      </w:tr>
      <w:tr w:rsidR="00CD5D4C" w:rsidRPr="009B2091" w14:paraId="318EF5AE"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11AF1472"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04B021C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5.</w:t>
            </w:r>
          </w:p>
        </w:tc>
        <w:tc>
          <w:tcPr>
            <w:tcW w:w="360" w:type="dxa"/>
            <w:tcBorders>
              <w:top w:val="nil"/>
              <w:left w:val="nil"/>
              <w:bottom w:val="single" w:sz="4" w:space="0" w:color="auto"/>
              <w:right w:val="single" w:sz="4" w:space="0" w:color="auto"/>
            </w:tcBorders>
            <w:shd w:val="clear" w:color="auto" w:fill="auto"/>
            <w:noWrap/>
            <w:vAlign w:val="bottom"/>
            <w:hideMark/>
          </w:tcPr>
          <w:p w14:paraId="740D546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3E6C6763"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Modernizacija nerazvrstanih cesta u Salinovcu</w:t>
            </w:r>
          </w:p>
        </w:tc>
        <w:tc>
          <w:tcPr>
            <w:tcW w:w="1843" w:type="dxa"/>
            <w:tcBorders>
              <w:top w:val="nil"/>
              <w:left w:val="nil"/>
              <w:bottom w:val="single" w:sz="4" w:space="0" w:color="auto"/>
              <w:right w:val="single" w:sz="4" w:space="0" w:color="auto"/>
            </w:tcBorders>
            <w:shd w:val="clear" w:color="auto" w:fill="auto"/>
            <w:noWrap/>
            <w:vAlign w:val="bottom"/>
            <w:hideMark/>
          </w:tcPr>
          <w:p w14:paraId="5FC704A0"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710948C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troškovnici - DA</w:t>
            </w:r>
          </w:p>
        </w:tc>
        <w:tc>
          <w:tcPr>
            <w:tcW w:w="1701" w:type="dxa"/>
            <w:tcBorders>
              <w:top w:val="nil"/>
              <w:left w:val="nil"/>
              <w:bottom w:val="single" w:sz="4" w:space="0" w:color="auto"/>
              <w:right w:val="single" w:sz="4" w:space="0" w:color="auto"/>
            </w:tcBorders>
            <w:shd w:val="clear" w:color="auto" w:fill="auto"/>
            <w:noWrap/>
            <w:vAlign w:val="bottom"/>
            <w:hideMark/>
          </w:tcPr>
          <w:p w14:paraId="0C3A3EFC" w14:textId="77777777" w:rsidR="00CD5D4C" w:rsidRPr="00835712" w:rsidRDefault="00CD5D4C" w:rsidP="00443D6A">
            <w:pPr>
              <w:spacing w:after="0" w:line="240" w:lineRule="auto"/>
              <w:jc w:val="right"/>
              <w:rPr>
                <w:rFonts w:ascii="Arial Narrow" w:eastAsia="Times New Roman" w:hAnsi="Arial Narrow" w:cs="Times New Roman"/>
                <w:color w:val="000000"/>
                <w:sz w:val="18"/>
                <w:szCs w:val="18"/>
                <w:lang w:eastAsia="hr-HR"/>
              </w:rPr>
            </w:pPr>
            <w:r w:rsidRPr="00835712">
              <w:rPr>
                <w:rFonts w:ascii="Arial Narrow" w:eastAsia="Times New Roman" w:hAnsi="Arial Narrow" w:cs="Times New Roman"/>
                <w:color w:val="000000"/>
                <w:sz w:val="18"/>
                <w:szCs w:val="18"/>
                <w:lang w:eastAsia="hr-HR"/>
              </w:rPr>
              <w:t>1.000.000,00</w:t>
            </w:r>
          </w:p>
        </w:tc>
      </w:tr>
      <w:tr w:rsidR="00CD5D4C" w:rsidRPr="009B2091" w14:paraId="293CABC0"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5473ED8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7E6C1B4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6.</w:t>
            </w:r>
          </w:p>
        </w:tc>
        <w:tc>
          <w:tcPr>
            <w:tcW w:w="360" w:type="dxa"/>
            <w:tcBorders>
              <w:top w:val="nil"/>
              <w:left w:val="nil"/>
              <w:bottom w:val="single" w:sz="4" w:space="0" w:color="auto"/>
              <w:right w:val="single" w:sz="4" w:space="0" w:color="auto"/>
            </w:tcBorders>
            <w:shd w:val="clear" w:color="auto" w:fill="auto"/>
            <w:noWrap/>
            <w:vAlign w:val="bottom"/>
            <w:hideMark/>
          </w:tcPr>
          <w:p w14:paraId="146028D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480BD89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Modernizacija nerazvrstanih cesta u Lovrečanu</w:t>
            </w:r>
          </w:p>
        </w:tc>
        <w:tc>
          <w:tcPr>
            <w:tcW w:w="1843" w:type="dxa"/>
            <w:tcBorders>
              <w:top w:val="nil"/>
              <w:left w:val="nil"/>
              <w:bottom w:val="single" w:sz="4" w:space="0" w:color="auto"/>
              <w:right w:val="single" w:sz="4" w:space="0" w:color="auto"/>
            </w:tcBorders>
            <w:shd w:val="clear" w:color="auto" w:fill="auto"/>
            <w:noWrap/>
            <w:vAlign w:val="bottom"/>
            <w:hideMark/>
          </w:tcPr>
          <w:p w14:paraId="0980BE7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2B17E27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troškovnici - DA</w:t>
            </w:r>
          </w:p>
        </w:tc>
        <w:tc>
          <w:tcPr>
            <w:tcW w:w="1701" w:type="dxa"/>
            <w:tcBorders>
              <w:top w:val="nil"/>
              <w:left w:val="nil"/>
              <w:bottom w:val="single" w:sz="4" w:space="0" w:color="auto"/>
              <w:right w:val="single" w:sz="4" w:space="0" w:color="auto"/>
            </w:tcBorders>
            <w:shd w:val="clear" w:color="auto" w:fill="auto"/>
            <w:noWrap/>
            <w:vAlign w:val="bottom"/>
            <w:hideMark/>
          </w:tcPr>
          <w:p w14:paraId="4E5836D7" w14:textId="77777777" w:rsidR="00CD5D4C" w:rsidRPr="00835712" w:rsidRDefault="00CD5D4C" w:rsidP="00443D6A">
            <w:pPr>
              <w:spacing w:after="0" w:line="240" w:lineRule="auto"/>
              <w:jc w:val="right"/>
              <w:rPr>
                <w:rFonts w:ascii="Arial Narrow" w:eastAsia="Times New Roman" w:hAnsi="Arial Narrow" w:cs="Times New Roman"/>
                <w:color w:val="000000"/>
                <w:sz w:val="18"/>
                <w:szCs w:val="18"/>
                <w:lang w:eastAsia="hr-HR"/>
              </w:rPr>
            </w:pPr>
            <w:r w:rsidRPr="00835712">
              <w:rPr>
                <w:rFonts w:ascii="Arial Narrow" w:eastAsia="Times New Roman" w:hAnsi="Arial Narrow" w:cs="Times New Roman"/>
                <w:color w:val="000000"/>
                <w:sz w:val="18"/>
                <w:szCs w:val="18"/>
                <w:lang w:eastAsia="hr-HR"/>
              </w:rPr>
              <w:t>400.000,00</w:t>
            </w:r>
          </w:p>
        </w:tc>
      </w:tr>
      <w:tr w:rsidR="00CD5D4C" w:rsidRPr="009B2091" w14:paraId="367956F1"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1795AFD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6487320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7.</w:t>
            </w:r>
          </w:p>
        </w:tc>
        <w:tc>
          <w:tcPr>
            <w:tcW w:w="360" w:type="dxa"/>
            <w:tcBorders>
              <w:top w:val="nil"/>
              <w:left w:val="nil"/>
              <w:bottom w:val="single" w:sz="4" w:space="0" w:color="auto"/>
              <w:right w:val="single" w:sz="4" w:space="0" w:color="auto"/>
            </w:tcBorders>
            <w:shd w:val="clear" w:color="auto" w:fill="auto"/>
            <w:noWrap/>
            <w:vAlign w:val="bottom"/>
            <w:hideMark/>
          </w:tcPr>
          <w:p w14:paraId="31962FF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69BB349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Nova ulica - dovršetak</w:t>
            </w:r>
          </w:p>
        </w:tc>
        <w:tc>
          <w:tcPr>
            <w:tcW w:w="1843" w:type="dxa"/>
            <w:tcBorders>
              <w:top w:val="nil"/>
              <w:left w:val="nil"/>
              <w:bottom w:val="single" w:sz="4" w:space="0" w:color="auto"/>
              <w:right w:val="single" w:sz="4" w:space="0" w:color="auto"/>
            </w:tcBorders>
            <w:shd w:val="clear" w:color="auto" w:fill="auto"/>
            <w:noWrap/>
            <w:vAlign w:val="bottom"/>
            <w:hideMark/>
          </w:tcPr>
          <w:p w14:paraId="4DDDED4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55E4CE3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projektna dokumentacija - DA</w:t>
            </w:r>
          </w:p>
        </w:tc>
        <w:tc>
          <w:tcPr>
            <w:tcW w:w="1701" w:type="dxa"/>
            <w:tcBorders>
              <w:top w:val="nil"/>
              <w:left w:val="nil"/>
              <w:bottom w:val="single" w:sz="4" w:space="0" w:color="auto"/>
              <w:right w:val="single" w:sz="4" w:space="0" w:color="auto"/>
            </w:tcBorders>
            <w:shd w:val="clear" w:color="auto" w:fill="auto"/>
            <w:noWrap/>
            <w:vAlign w:val="bottom"/>
            <w:hideMark/>
          </w:tcPr>
          <w:p w14:paraId="45C87690" w14:textId="77777777" w:rsidR="00CD5D4C" w:rsidRPr="00835712" w:rsidRDefault="00CD5D4C" w:rsidP="00443D6A">
            <w:pPr>
              <w:spacing w:after="0" w:line="240" w:lineRule="auto"/>
              <w:jc w:val="right"/>
              <w:rPr>
                <w:rFonts w:ascii="Arial Narrow" w:eastAsia="Times New Roman" w:hAnsi="Arial Narrow" w:cs="Times New Roman"/>
                <w:color w:val="000000"/>
                <w:sz w:val="18"/>
                <w:szCs w:val="18"/>
                <w:lang w:eastAsia="hr-HR"/>
              </w:rPr>
            </w:pPr>
            <w:r w:rsidRPr="00835712">
              <w:rPr>
                <w:rFonts w:ascii="Arial Narrow" w:eastAsia="Times New Roman" w:hAnsi="Arial Narrow" w:cs="Times New Roman"/>
                <w:color w:val="000000"/>
                <w:sz w:val="18"/>
                <w:szCs w:val="18"/>
                <w:lang w:eastAsia="hr-HR"/>
              </w:rPr>
              <w:t>900.000,00</w:t>
            </w:r>
          </w:p>
        </w:tc>
      </w:tr>
      <w:tr w:rsidR="00CD5D4C" w:rsidRPr="009B2091" w14:paraId="6F64D3D6"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68093337"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43FEB2C0"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8.</w:t>
            </w:r>
          </w:p>
        </w:tc>
        <w:tc>
          <w:tcPr>
            <w:tcW w:w="360" w:type="dxa"/>
            <w:tcBorders>
              <w:top w:val="nil"/>
              <w:left w:val="nil"/>
              <w:bottom w:val="single" w:sz="4" w:space="0" w:color="auto"/>
              <w:right w:val="single" w:sz="4" w:space="0" w:color="auto"/>
            </w:tcBorders>
            <w:shd w:val="clear" w:color="auto" w:fill="auto"/>
            <w:noWrap/>
            <w:vAlign w:val="bottom"/>
            <w:hideMark/>
          </w:tcPr>
          <w:p w14:paraId="1D1C4D90"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61D850A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Sanacija klizišta (Vuglovec i Margečan)</w:t>
            </w:r>
          </w:p>
        </w:tc>
        <w:tc>
          <w:tcPr>
            <w:tcW w:w="1843" w:type="dxa"/>
            <w:tcBorders>
              <w:top w:val="nil"/>
              <w:left w:val="nil"/>
              <w:bottom w:val="single" w:sz="4" w:space="0" w:color="auto"/>
              <w:right w:val="single" w:sz="4" w:space="0" w:color="auto"/>
            </w:tcBorders>
            <w:shd w:val="clear" w:color="auto" w:fill="auto"/>
            <w:noWrap/>
            <w:vAlign w:val="bottom"/>
            <w:hideMark/>
          </w:tcPr>
          <w:p w14:paraId="429BBBA3"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6B7A3E4B"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projektna dokumentacija - DA</w:t>
            </w:r>
          </w:p>
        </w:tc>
        <w:tc>
          <w:tcPr>
            <w:tcW w:w="1701" w:type="dxa"/>
            <w:tcBorders>
              <w:top w:val="nil"/>
              <w:left w:val="nil"/>
              <w:bottom w:val="single" w:sz="4" w:space="0" w:color="auto"/>
              <w:right w:val="single" w:sz="4" w:space="0" w:color="auto"/>
            </w:tcBorders>
            <w:shd w:val="clear" w:color="auto" w:fill="auto"/>
            <w:noWrap/>
            <w:vAlign w:val="bottom"/>
            <w:hideMark/>
          </w:tcPr>
          <w:p w14:paraId="4BB4BA88" w14:textId="77777777" w:rsidR="00CD5D4C" w:rsidRPr="00835712" w:rsidRDefault="00CD5D4C" w:rsidP="00443D6A">
            <w:pPr>
              <w:spacing w:after="0" w:line="240" w:lineRule="auto"/>
              <w:jc w:val="right"/>
              <w:rPr>
                <w:rFonts w:ascii="Arial Narrow" w:eastAsia="Times New Roman" w:hAnsi="Arial Narrow" w:cs="Times New Roman"/>
                <w:color w:val="000000"/>
                <w:sz w:val="18"/>
                <w:szCs w:val="18"/>
                <w:lang w:eastAsia="hr-HR"/>
              </w:rPr>
            </w:pPr>
            <w:r w:rsidRPr="00835712">
              <w:rPr>
                <w:rFonts w:ascii="Arial Narrow" w:eastAsia="Times New Roman" w:hAnsi="Arial Narrow" w:cs="Times New Roman"/>
                <w:color w:val="000000"/>
                <w:sz w:val="18"/>
                <w:szCs w:val="18"/>
                <w:lang w:eastAsia="hr-HR"/>
              </w:rPr>
              <w:t>2.710.000,00</w:t>
            </w:r>
          </w:p>
        </w:tc>
      </w:tr>
      <w:tr w:rsidR="00CD5D4C" w:rsidRPr="009B2091" w14:paraId="456DE1F5"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0A1FB02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7CB69CDD"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9.</w:t>
            </w:r>
          </w:p>
        </w:tc>
        <w:tc>
          <w:tcPr>
            <w:tcW w:w="360" w:type="dxa"/>
            <w:tcBorders>
              <w:top w:val="nil"/>
              <w:left w:val="nil"/>
              <w:bottom w:val="single" w:sz="4" w:space="0" w:color="auto"/>
              <w:right w:val="single" w:sz="4" w:space="0" w:color="auto"/>
            </w:tcBorders>
            <w:shd w:val="clear" w:color="auto" w:fill="auto"/>
            <w:noWrap/>
            <w:vAlign w:val="bottom"/>
            <w:hideMark/>
          </w:tcPr>
          <w:p w14:paraId="04ACC76B"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736B148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Evidentiranje nerazvrstanih cesta u katastarskim evidencijama i zemljišnjim knjigama</w:t>
            </w:r>
          </w:p>
        </w:tc>
        <w:tc>
          <w:tcPr>
            <w:tcW w:w="1843" w:type="dxa"/>
            <w:tcBorders>
              <w:top w:val="nil"/>
              <w:left w:val="nil"/>
              <w:bottom w:val="single" w:sz="4" w:space="0" w:color="auto"/>
              <w:right w:val="single" w:sz="4" w:space="0" w:color="auto"/>
            </w:tcBorders>
            <w:shd w:val="clear" w:color="auto" w:fill="auto"/>
            <w:noWrap/>
            <w:vAlign w:val="bottom"/>
            <w:hideMark/>
          </w:tcPr>
          <w:p w14:paraId="6DFF9C3D"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0219D3A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33D9CBD8" w14:textId="77777777" w:rsidR="00CD5D4C" w:rsidRPr="00835712" w:rsidRDefault="00CD5D4C" w:rsidP="00443D6A">
            <w:pPr>
              <w:spacing w:after="0" w:line="240" w:lineRule="auto"/>
              <w:jc w:val="right"/>
              <w:rPr>
                <w:rFonts w:ascii="Arial Narrow" w:eastAsia="Times New Roman" w:hAnsi="Arial Narrow" w:cs="Times New Roman"/>
                <w:color w:val="000000"/>
                <w:sz w:val="18"/>
                <w:szCs w:val="18"/>
                <w:lang w:eastAsia="hr-HR"/>
              </w:rPr>
            </w:pPr>
            <w:r w:rsidRPr="00835712">
              <w:rPr>
                <w:rFonts w:ascii="Arial Narrow" w:eastAsia="Times New Roman" w:hAnsi="Arial Narrow" w:cs="Times New Roman"/>
                <w:color w:val="000000"/>
                <w:sz w:val="18"/>
                <w:szCs w:val="18"/>
                <w:lang w:eastAsia="hr-HR"/>
              </w:rPr>
              <w:t>200.000,00</w:t>
            </w:r>
          </w:p>
        </w:tc>
      </w:tr>
      <w:tr w:rsidR="00CD5D4C" w:rsidRPr="009B2091" w14:paraId="50B5801E" w14:textId="77777777" w:rsidTr="00CD5D4C">
        <w:trPr>
          <w:trHeight w:val="576"/>
        </w:trPr>
        <w:tc>
          <w:tcPr>
            <w:tcW w:w="500" w:type="dxa"/>
            <w:vMerge/>
            <w:tcBorders>
              <w:top w:val="nil"/>
              <w:left w:val="single" w:sz="8" w:space="0" w:color="auto"/>
              <w:bottom w:val="single" w:sz="4" w:space="0" w:color="000000"/>
              <w:right w:val="single" w:sz="4" w:space="0" w:color="auto"/>
            </w:tcBorders>
            <w:vAlign w:val="center"/>
            <w:hideMark/>
          </w:tcPr>
          <w:p w14:paraId="23823F3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center"/>
            <w:hideMark/>
          </w:tcPr>
          <w:p w14:paraId="56C0A25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10.</w:t>
            </w:r>
          </w:p>
        </w:tc>
        <w:tc>
          <w:tcPr>
            <w:tcW w:w="360" w:type="dxa"/>
            <w:tcBorders>
              <w:top w:val="nil"/>
              <w:left w:val="nil"/>
              <w:bottom w:val="single" w:sz="4" w:space="0" w:color="auto"/>
              <w:right w:val="single" w:sz="4" w:space="0" w:color="auto"/>
            </w:tcBorders>
            <w:shd w:val="clear" w:color="auto" w:fill="auto"/>
            <w:noWrap/>
            <w:vAlign w:val="center"/>
            <w:hideMark/>
          </w:tcPr>
          <w:p w14:paraId="37217AC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vAlign w:val="center"/>
            <w:hideMark/>
          </w:tcPr>
          <w:p w14:paraId="1A70694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Modernizacija županijskih cesta (prema programu ŽUC-a) - Bedenec, Jerovec, Horvatsko, Salinovec, Jezerski put</w:t>
            </w:r>
          </w:p>
        </w:tc>
        <w:tc>
          <w:tcPr>
            <w:tcW w:w="1843" w:type="dxa"/>
            <w:tcBorders>
              <w:top w:val="nil"/>
              <w:left w:val="nil"/>
              <w:bottom w:val="single" w:sz="4" w:space="0" w:color="auto"/>
              <w:right w:val="single" w:sz="4" w:space="0" w:color="auto"/>
            </w:tcBorders>
            <w:shd w:val="clear" w:color="auto" w:fill="auto"/>
            <w:vAlign w:val="center"/>
            <w:hideMark/>
          </w:tcPr>
          <w:p w14:paraId="6583B71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 ŽUC</w:t>
            </w:r>
          </w:p>
        </w:tc>
        <w:tc>
          <w:tcPr>
            <w:tcW w:w="3260" w:type="dxa"/>
            <w:tcBorders>
              <w:top w:val="nil"/>
              <w:left w:val="nil"/>
              <w:bottom w:val="single" w:sz="4" w:space="0" w:color="auto"/>
              <w:right w:val="single" w:sz="4" w:space="0" w:color="auto"/>
            </w:tcBorders>
            <w:shd w:val="clear" w:color="auto" w:fill="auto"/>
            <w:noWrap/>
            <w:vAlign w:val="center"/>
            <w:hideMark/>
          </w:tcPr>
          <w:p w14:paraId="0913AF3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projektna dokumentacija - DA</w:t>
            </w:r>
          </w:p>
        </w:tc>
        <w:tc>
          <w:tcPr>
            <w:tcW w:w="1701" w:type="dxa"/>
            <w:tcBorders>
              <w:top w:val="nil"/>
              <w:left w:val="nil"/>
              <w:bottom w:val="single" w:sz="4" w:space="0" w:color="auto"/>
              <w:right w:val="single" w:sz="4" w:space="0" w:color="auto"/>
            </w:tcBorders>
            <w:shd w:val="clear" w:color="auto" w:fill="auto"/>
            <w:noWrap/>
            <w:vAlign w:val="bottom"/>
            <w:hideMark/>
          </w:tcPr>
          <w:p w14:paraId="5335C438" w14:textId="77777777" w:rsidR="00CD5D4C" w:rsidRPr="00835712" w:rsidRDefault="00CD5D4C" w:rsidP="00443D6A">
            <w:pPr>
              <w:spacing w:after="0" w:line="240" w:lineRule="auto"/>
              <w:jc w:val="right"/>
              <w:rPr>
                <w:rFonts w:ascii="Arial Narrow" w:eastAsia="Times New Roman" w:hAnsi="Arial Narrow" w:cs="Times New Roman"/>
                <w:color w:val="000000"/>
                <w:sz w:val="18"/>
                <w:szCs w:val="18"/>
                <w:lang w:eastAsia="hr-HR"/>
              </w:rPr>
            </w:pPr>
            <w:r w:rsidRPr="00835712">
              <w:rPr>
                <w:rFonts w:ascii="Arial Narrow" w:eastAsia="Times New Roman" w:hAnsi="Arial Narrow" w:cs="Times New Roman"/>
                <w:color w:val="000000"/>
                <w:sz w:val="18"/>
                <w:szCs w:val="18"/>
                <w:lang w:eastAsia="hr-HR"/>
              </w:rPr>
              <w:t>17.350.000,00</w:t>
            </w:r>
          </w:p>
        </w:tc>
      </w:tr>
      <w:tr w:rsidR="00B85958" w:rsidRPr="009B2091" w14:paraId="50C0F7F1" w14:textId="77777777" w:rsidTr="00CD5D4C">
        <w:trPr>
          <w:trHeight w:val="576"/>
        </w:trPr>
        <w:tc>
          <w:tcPr>
            <w:tcW w:w="500" w:type="dxa"/>
            <w:tcBorders>
              <w:top w:val="nil"/>
              <w:left w:val="single" w:sz="8" w:space="0" w:color="auto"/>
              <w:bottom w:val="single" w:sz="4" w:space="0" w:color="000000"/>
              <w:right w:val="single" w:sz="4" w:space="0" w:color="auto"/>
            </w:tcBorders>
            <w:vAlign w:val="center"/>
            <w:hideMark/>
          </w:tcPr>
          <w:p w14:paraId="5E00EEB1" w14:textId="77777777" w:rsidR="00B85958" w:rsidRPr="009B2091" w:rsidRDefault="00B85958"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center"/>
            <w:hideMark/>
          </w:tcPr>
          <w:p w14:paraId="64D1D670" w14:textId="77777777" w:rsidR="00B85958" w:rsidRPr="009B2091" w:rsidRDefault="00B85958"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11.</w:t>
            </w:r>
          </w:p>
        </w:tc>
        <w:tc>
          <w:tcPr>
            <w:tcW w:w="360" w:type="dxa"/>
            <w:tcBorders>
              <w:top w:val="nil"/>
              <w:left w:val="nil"/>
              <w:bottom w:val="single" w:sz="4" w:space="0" w:color="auto"/>
              <w:right w:val="single" w:sz="4" w:space="0" w:color="auto"/>
            </w:tcBorders>
            <w:shd w:val="clear" w:color="auto" w:fill="auto"/>
            <w:noWrap/>
            <w:vAlign w:val="center"/>
            <w:hideMark/>
          </w:tcPr>
          <w:p w14:paraId="611C743B" w14:textId="77777777" w:rsidR="00B85958" w:rsidRPr="009B2091" w:rsidRDefault="00B85958" w:rsidP="00443D6A">
            <w:pPr>
              <w:spacing w:after="0" w:line="240" w:lineRule="auto"/>
              <w:rPr>
                <w:rFonts w:ascii="Arial Narrow" w:eastAsia="Times New Roman" w:hAnsi="Arial Narrow" w:cs="Times New Roman"/>
                <w:color w:val="000000"/>
                <w:sz w:val="18"/>
                <w:szCs w:val="18"/>
                <w:lang w:eastAsia="hr-HR"/>
              </w:rPr>
            </w:pPr>
          </w:p>
        </w:tc>
        <w:tc>
          <w:tcPr>
            <w:tcW w:w="5537" w:type="dxa"/>
            <w:tcBorders>
              <w:top w:val="nil"/>
              <w:left w:val="nil"/>
              <w:bottom w:val="single" w:sz="4" w:space="0" w:color="auto"/>
              <w:right w:val="single" w:sz="4" w:space="0" w:color="auto"/>
            </w:tcBorders>
            <w:shd w:val="clear" w:color="auto" w:fill="auto"/>
            <w:vAlign w:val="center"/>
            <w:hideMark/>
          </w:tcPr>
          <w:p w14:paraId="1BA3EAB4" w14:textId="77777777" w:rsidR="00B85958" w:rsidRPr="009B2091" w:rsidRDefault="00B85958"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Izgradnja Poslovne zone-faza V</w:t>
            </w:r>
          </w:p>
        </w:tc>
        <w:tc>
          <w:tcPr>
            <w:tcW w:w="1843" w:type="dxa"/>
            <w:tcBorders>
              <w:top w:val="nil"/>
              <w:left w:val="nil"/>
              <w:bottom w:val="single" w:sz="4" w:space="0" w:color="auto"/>
              <w:right w:val="single" w:sz="4" w:space="0" w:color="auto"/>
            </w:tcBorders>
            <w:shd w:val="clear" w:color="auto" w:fill="auto"/>
            <w:vAlign w:val="center"/>
            <w:hideMark/>
          </w:tcPr>
          <w:p w14:paraId="7A6FCB1C" w14:textId="77777777" w:rsidR="00B85958" w:rsidRPr="009B2091" w:rsidRDefault="00B85958"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Grad Ivanec /Poslovna zona ivanec d.o.o.</w:t>
            </w:r>
          </w:p>
        </w:tc>
        <w:tc>
          <w:tcPr>
            <w:tcW w:w="3260" w:type="dxa"/>
            <w:tcBorders>
              <w:top w:val="nil"/>
              <w:left w:val="nil"/>
              <w:bottom w:val="single" w:sz="4" w:space="0" w:color="auto"/>
              <w:right w:val="single" w:sz="4" w:space="0" w:color="auto"/>
            </w:tcBorders>
            <w:shd w:val="clear" w:color="auto" w:fill="auto"/>
            <w:noWrap/>
            <w:vAlign w:val="center"/>
            <w:hideMark/>
          </w:tcPr>
          <w:p w14:paraId="2DCFFB91" w14:textId="77777777" w:rsidR="00B85958" w:rsidRDefault="00B2606C"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projektna dokumentacija-DA</w:t>
            </w:r>
          </w:p>
          <w:p w14:paraId="1EF2B009"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građevinska dozvola- DA</w:t>
            </w:r>
          </w:p>
        </w:tc>
        <w:tc>
          <w:tcPr>
            <w:tcW w:w="1701" w:type="dxa"/>
            <w:tcBorders>
              <w:top w:val="nil"/>
              <w:left w:val="nil"/>
              <w:bottom w:val="single" w:sz="4" w:space="0" w:color="auto"/>
              <w:right w:val="single" w:sz="4" w:space="0" w:color="auto"/>
            </w:tcBorders>
            <w:shd w:val="clear" w:color="auto" w:fill="auto"/>
            <w:noWrap/>
            <w:vAlign w:val="bottom"/>
            <w:hideMark/>
          </w:tcPr>
          <w:p w14:paraId="5F581240" w14:textId="77777777" w:rsidR="00B85958" w:rsidRPr="00835712" w:rsidRDefault="00B2606C" w:rsidP="00443D6A">
            <w:pPr>
              <w:spacing w:after="0" w:line="240" w:lineRule="auto"/>
              <w:jc w:val="right"/>
              <w:rPr>
                <w:rFonts w:ascii="Arial Narrow" w:eastAsia="Times New Roman" w:hAnsi="Arial Narrow" w:cs="Times New Roman"/>
                <w:color w:val="000000"/>
                <w:sz w:val="18"/>
                <w:szCs w:val="18"/>
                <w:lang w:eastAsia="hr-HR"/>
              </w:rPr>
            </w:pPr>
            <w:r w:rsidRPr="00835712">
              <w:rPr>
                <w:rFonts w:ascii="Arial Narrow" w:eastAsia="Times New Roman" w:hAnsi="Arial Narrow" w:cs="Times New Roman"/>
                <w:color w:val="000000"/>
                <w:sz w:val="18"/>
                <w:szCs w:val="18"/>
                <w:lang w:eastAsia="hr-HR"/>
              </w:rPr>
              <w:t>3.000.000,00</w:t>
            </w:r>
          </w:p>
        </w:tc>
      </w:tr>
      <w:tr w:rsidR="00B85958" w:rsidRPr="009B2091" w14:paraId="77E554C6" w14:textId="77777777" w:rsidTr="00CD5D4C">
        <w:trPr>
          <w:trHeight w:val="576"/>
        </w:trPr>
        <w:tc>
          <w:tcPr>
            <w:tcW w:w="500" w:type="dxa"/>
            <w:tcBorders>
              <w:top w:val="nil"/>
              <w:left w:val="single" w:sz="8" w:space="0" w:color="auto"/>
              <w:bottom w:val="single" w:sz="4" w:space="0" w:color="000000"/>
              <w:right w:val="single" w:sz="4" w:space="0" w:color="auto"/>
            </w:tcBorders>
            <w:vAlign w:val="center"/>
            <w:hideMark/>
          </w:tcPr>
          <w:p w14:paraId="15F4B876" w14:textId="77777777" w:rsidR="00B85958" w:rsidRPr="009B2091" w:rsidRDefault="00B85958"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center"/>
            <w:hideMark/>
          </w:tcPr>
          <w:p w14:paraId="68554D86" w14:textId="77777777" w:rsidR="00B85958" w:rsidRPr="009B2091" w:rsidRDefault="00B85958"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12</w:t>
            </w:r>
          </w:p>
        </w:tc>
        <w:tc>
          <w:tcPr>
            <w:tcW w:w="360" w:type="dxa"/>
            <w:tcBorders>
              <w:top w:val="nil"/>
              <w:left w:val="nil"/>
              <w:bottom w:val="single" w:sz="4" w:space="0" w:color="auto"/>
              <w:right w:val="single" w:sz="4" w:space="0" w:color="auto"/>
            </w:tcBorders>
            <w:shd w:val="clear" w:color="auto" w:fill="auto"/>
            <w:noWrap/>
            <w:vAlign w:val="center"/>
            <w:hideMark/>
          </w:tcPr>
          <w:p w14:paraId="2B8BF289" w14:textId="77777777" w:rsidR="00B85958" w:rsidRPr="009B2091" w:rsidRDefault="00B85958" w:rsidP="00443D6A">
            <w:pPr>
              <w:spacing w:after="0" w:line="240" w:lineRule="auto"/>
              <w:rPr>
                <w:rFonts w:ascii="Arial Narrow" w:eastAsia="Times New Roman" w:hAnsi="Arial Narrow" w:cs="Times New Roman"/>
                <w:color w:val="000000"/>
                <w:sz w:val="18"/>
                <w:szCs w:val="18"/>
                <w:lang w:eastAsia="hr-HR"/>
              </w:rPr>
            </w:pPr>
          </w:p>
        </w:tc>
        <w:tc>
          <w:tcPr>
            <w:tcW w:w="5537" w:type="dxa"/>
            <w:tcBorders>
              <w:top w:val="nil"/>
              <w:left w:val="nil"/>
              <w:bottom w:val="single" w:sz="4" w:space="0" w:color="auto"/>
              <w:right w:val="single" w:sz="4" w:space="0" w:color="auto"/>
            </w:tcBorders>
            <w:shd w:val="clear" w:color="auto" w:fill="auto"/>
            <w:vAlign w:val="center"/>
            <w:hideMark/>
          </w:tcPr>
          <w:p w14:paraId="32E437FA" w14:textId="77777777" w:rsidR="00B85958" w:rsidRPr="009B2091" w:rsidRDefault="00B85958"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 xml:space="preserve">Izgradnja Industrijske zone </w:t>
            </w:r>
          </w:p>
        </w:tc>
        <w:tc>
          <w:tcPr>
            <w:tcW w:w="1843" w:type="dxa"/>
            <w:tcBorders>
              <w:top w:val="nil"/>
              <w:left w:val="nil"/>
              <w:bottom w:val="single" w:sz="4" w:space="0" w:color="auto"/>
              <w:right w:val="single" w:sz="4" w:space="0" w:color="auto"/>
            </w:tcBorders>
            <w:shd w:val="clear" w:color="auto" w:fill="auto"/>
            <w:vAlign w:val="center"/>
            <w:hideMark/>
          </w:tcPr>
          <w:p w14:paraId="78445339" w14:textId="77777777" w:rsidR="00B85958" w:rsidRPr="009B2091" w:rsidRDefault="00B85958"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Grad Ivanec /Poslovna zona Ivanec d.o.o.</w:t>
            </w:r>
          </w:p>
        </w:tc>
        <w:tc>
          <w:tcPr>
            <w:tcW w:w="3260" w:type="dxa"/>
            <w:tcBorders>
              <w:top w:val="nil"/>
              <w:left w:val="nil"/>
              <w:bottom w:val="single" w:sz="4" w:space="0" w:color="auto"/>
              <w:right w:val="single" w:sz="4" w:space="0" w:color="auto"/>
            </w:tcBorders>
            <w:shd w:val="clear" w:color="auto" w:fill="auto"/>
            <w:noWrap/>
            <w:vAlign w:val="center"/>
            <w:hideMark/>
          </w:tcPr>
          <w:p w14:paraId="7039B700" w14:textId="77777777" w:rsidR="00B85958" w:rsidRDefault="00B2606C"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Projektna dokumentacija-DA</w:t>
            </w:r>
          </w:p>
          <w:p w14:paraId="712E8098"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Građevinska dzvola -DA</w:t>
            </w:r>
          </w:p>
        </w:tc>
        <w:tc>
          <w:tcPr>
            <w:tcW w:w="1701" w:type="dxa"/>
            <w:tcBorders>
              <w:top w:val="nil"/>
              <w:left w:val="nil"/>
              <w:bottom w:val="single" w:sz="4" w:space="0" w:color="auto"/>
              <w:right w:val="single" w:sz="4" w:space="0" w:color="auto"/>
            </w:tcBorders>
            <w:shd w:val="clear" w:color="auto" w:fill="auto"/>
            <w:noWrap/>
            <w:vAlign w:val="bottom"/>
            <w:hideMark/>
          </w:tcPr>
          <w:p w14:paraId="20084254" w14:textId="77777777" w:rsidR="00B85958" w:rsidRPr="00835712" w:rsidRDefault="00B2606C" w:rsidP="00443D6A">
            <w:pPr>
              <w:spacing w:after="0" w:line="240" w:lineRule="auto"/>
              <w:jc w:val="right"/>
              <w:rPr>
                <w:rFonts w:ascii="Arial Narrow" w:eastAsia="Times New Roman" w:hAnsi="Arial Narrow" w:cs="Times New Roman"/>
                <w:color w:val="000000"/>
                <w:sz w:val="18"/>
                <w:szCs w:val="18"/>
                <w:lang w:eastAsia="hr-HR"/>
              </w:rPr>
            </w:pPr>
            <w:r w:rsidRPr="00835712">
              <w:rPr>
                <w:rFonts w:ascii="Arial Narrow" w:eastAsia="Times New Roman" w:hAnsi="Arial Narrow" w:cs="Times New Roman"/>
                <w:color w:val="000000"/>
                <w:sz w:val="18"/>
                <w:szCs w:val="18"/>
                <w:lang w:eastAsia="hr-HR"/>
              </w:rPr>
              <w:t>8.175.000,00</w:t>
            </w:r>
          </w:p>
        </w:tc>
      </w:tr>
      <w:tr w:rsidR="00CD5D4C" w:rsidRPr="009B2091" w14:paraId="38E54981" w14:textId="77777777" w:rsidTr="00CD5D4C">
        <w:trPr>
          <w:trHeight w:val="288"/>
        </w:trPr>
        <w:tc>
          <w:tcPr>
            <w:tcW w:w="500" w:type="dxa"/>
            <w:vMerge w:val="restart"/>
            <w:tcBorders>
              <w:top w:val="nil"/>
              <w:left w:val="single" w:sz="8" w:space="0" w:color="auto"/>
              <w:bottom w:val="single" w:sz="4" w:space="0" w:color="000000"/>
              <w:right w:val="single" w:sz="4" w:space="0" w:color="auto"/>
            </w:tcBorders>
            <w:shd w:val="clear" w:color="auto" w:fill="auto"/>
            <w:noWrap/>
            <w:hideMark/>
          </w:tcPr>
          <w:p w14:paraId="33F21BF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11422"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6A281CF6" w14:textId="77777777" w:rsidR="00CD5D4C" w:rsidRPr="00B2606C" w:rsidRDefault="00CD5D4C" w:rsidP="00443D6A">
            <w:pPr>
              <w:spacing w:after="0" w:line="240" w:lineRule="auto"/>
              <w:rPr>
                <w:rFonts w:ascii="Arial Narrow" w:eastAsia="Times New Roman" w:hAnsi="Arial Narrow" w:cs="Times New Roman"/>
                <w:b/>
                <w:bCs/>
                <w:color w:val="000000"/>
                <w:sz w:val="18"/>
                <w:szCs w:val="18"/>
                <w:highlight w:val="darkGray"/>
                <w:lang w:eastAsia="hr-HR"/>
              </w:rPr>
            </w:pPr>
            <w:r w:rsidRPr="00B2606C">
              <w:rPr>
                <w:rFonts w:ascii="Arial Narrow" w:eastAsia="Times New Roman" w:hAnsi="Arial Narrow" w:cs="Times New Roman"/>
                <w:b/>
                <w:bCs/>
                <w:color w:val="000000"/>
                <w:sz w:val="18"/>
                <w:szCs w:val="18"/>
                <w:highlight w:val="darkGray"/>
                <w:lang w:eastAsia="hr-HR"/>
              </w:rPr>
              <w:t>ENERGETIKA</w:t>
            </w:r>
          </w:p>
        </w:tc>
        <w:tc>
          <w:tcPr>
            <w:tcW w:w="1701" w:type="dxa"/>
            <w:tcBorders>
              <w:top w:val="nil"/>
              <w:left w:val="nil"/>
              <w:bottom w:val="single" w:sz="4" w:space="0" w:color="auto"/>
              <w:right w:val="single" w:sz="4" w:space="0" w:color="auto"/>
            </w:tcBorders>
            <w:shd w:val="clear" w:color="auto" w:fill="auto"/>
            <w:noWrap/>
            <w:vAlign w:val="bottom"/>
            <w:hideMark/>
          </w:tcPr>
          <w:p w14:paraId="1FEBECB9" w14:textId="77777777" w:rsidR="00CD5D4C" w:rsidRPr="00835712" w:rsidRDefault="00CD5D4C" w:rsidP="00443D6A">
            <w:pPr>
              <w:spacing w:after="0" w:line="240" w:lineRule="auto"/>
              <w:jc w:val="right"/>
              <w:rPr>
                <w:rFonts w:ascii="Arial Narrow" w:eastAsia="Times New Roman" w:hAnsi="Arial Narrow" w:cs="Times New Roman"/>
                <w:b/>
                <w:bCs/>
                <w:sz w:val="18"/>
                <w:szCs w:val="18"/>
                <w:lang w:eastAsia="hr-HR"/>
              </w:rPr>
            </w:pPr>
            <w:r w:rsidRPr="00835712">
              <w:rPr>
                <w:rFonts w:ascii="Arial Narrow" w:eastAsia="Times New Roman" w:hAnsi="Arial Narrow" w:cs="Times New Roman"/>
                <w:b/>
                <w:bCs/>
                <w:sz w:val="18"/>
                <w:szCs w:val="18"/>
                <w:lang w:eastAsia="hr-HR"/>
              </w:rPr>
              <w:t>1.250.000,00</w:t>
            </w:r>
          </w:p>
        </w:tc>
      </w:tr>
      <w:tr w:rsidR="00CD5D4C" w:rsidRPr="009B2091" w14:paraId="15452DEF"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4F419A9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22D4DD64"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360" w:type="dxa"/>
            <w:tcBorders>
              <w:top w:val="nil"/>
              <w:left w:val="nil"/>
              <w:bottom w:val="single" w:sz="4" w:space="0" w:color="auto"/>
              <w:right w:val="single" w:sz="4" w:space="0" w:color="auto"/>
            </w:tcBorders>
            <w:shd w:val="clear" w:color="auto" w:fill="auto"/>
            <w:noWrap/>
            <w:vAlign w:val="bottom"/>
            <w:hideMark/>
          </w:tcPr>
          <w:p w14:paraId="5B3DF7D4"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73596A30"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Energetski učinkovita i ekološka javna rasvjeta</w:t>
            </w:r>
          </w:p>
        </w:tc>
        <w:tc>
          <w:tcPr>
            <w:tcW w:w="1843" w:type="dxa"/>
            <w:tcBorders>
              <w:top w:val="nil"/>
              <w:left w:val="nil"/>
              <w:bottom w:val="single" w:sz="4" w:space="0" w:color="auto"/>
              <w:right w:val="single" w:sz="4" w:space="0" w:color="auto"/>
            </w:tcBorders>
            <w:shd w:val="clear" w:color="auto" w:fill="auto"/>
            <w:noWrap/>
            <w:vAlign w:val="bottom"/>
            <w:hideMark/>
          </w:tcPr>
          <w:p w14:paraId="484B9C0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17ADF4F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projektna dokumentacija - DA</w:t>
            </w:r>
          </w:p>
        </w:tc>
        <w:tc>
          <w:tcPr>
            <w:tcW w:w="1701" w:type="dxa"/>
            <w:tcBorders>
              <w:top w:val="nil"/>
              <w:left w:val="nil"/>
              <w:bottom w:val="single" w:sz="4" w:space="0" w:color="auto"/>
              <w:right w:val="single" w:sz="4" w:space="0" w:color="auto"/>
            </w:tcBorders>
            <w:shd w:val="clear" w:color="auto" w:fill="auto"/>
            <w:noWrap/>
            <w:vAlign w:val="bottom"/>
            <w:hideMark/>
          </w:tcPr>
          <w:p w14:paraId="079C6116"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1.250.000,00</w:t>
            </w:r>
          </w:p>
        </w:tc>
      </w:tr>
      <w:tr w:rsidR="00CD5D4C" w:rsidRPr="009B2091" w14:paraId="5E4BBF14" w14:textId="77777777" w:rsidTr="00CD5D4C">
        <w:trPr>
          <w:trHeight w:val="288"/>
        </w:trPr>
        <w:tc>
          <w:tcPr>
            <w:tcW w:w="500" w:type="dxa"/>
            <w:vMerge w:val="restart"/>
            <w:tcBorders>
              <w:top w:val="nil"/>
              <w:left w:val="single" w:sz="8" w:space="0" w:color="auto"/>
              <w:bottom w:val="single" w:sz="4" w:space="0" w:color="000000"/>
              <w:right w:val="single" w:sz="4" w:space="0" w:color="auto"/>
            </w:tcBorders>
            <w:shd w:val="clear" w:color="auto" w:fill="auto"/>
            <w:noWrap/>
            <w:hideMark/>
          </w:tcPr>
          <w:p w14:paraId="19FFF25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3.</w:t>
            </w:r>
          </w:p>
        </w:tc>
        <w:tc>
          <w:tcPr>
            <w:tcW w:w="11422"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0B01604F" w14:textId="77777777" w:rsidR="00CD5D4C" w:rsidRPr="00B2606C" w:rsidRDefault="00CD5D4C" w:rsidP="00443D6A">
            <w:pPr>
              <w:spacing w:after="0" w:line="240" w:lineRule="auto"/>
              <w:rPr>
                <w:rFonts w:ascii="Arial Narrow" w:eastAsia="Times New Roman" w:hAnsi="Arial Narrow" w:cs="Times New Roman"/>
                <w:b/>
                <w:bCs/>
                <w:color w:val="000000"/>
                <w:sz w:val="18"/>
                <w:szCs w:val="18"/>
                <w:highlight w:val="darkGray"/>
                <w:lang w:eastAsia="hr-HR"/>
              </w:rPr>
            </w:pPr>
            <w:r w:rsidRPr="00B2606C">
              <w:rPr>
                <w:rFonts w:ascii="Arial Narrow" w:eastAsia="Times New Roman" w:hAnsi="Arial Narrow" w:cs="Times New Roman"/>
                <w:b/>
                <w:bCs/>
                <w:color w:val="000000"/>
                <w:sz w:val="18"/>
                <w:szCs w:val="18"/>
                <w:highlight w:val="darkGray"/>
                <w:lang w:eastAsia="hr-HR"/>
              </w:rPr>
              <w:t>ZAŠTITA OKOLIŠA</w:t>
            </w:r>
          </w:p>
        </w:tc>
        <w:tc>
          <w:tcPr>
            <w:tcW w:w="1701" w:type="dxa"/>
            <w:tcBorders>
              <w:top w:val="nil"/>
              <w:left w:val="nil"/>
              <w:bottom w:val="single" w:sz="4" w:space="0" w:color="auto"/>
              <w:right w:val="single" w:sz="4" w:space="0" w:color="auto"/>
            </w:tcBorders>
            <w:shd w:val="clear" w:color="auto" w:fill="auto"/>
            <w:noWrap/>
            <w:vAlign w:val="bottom"/>
            <w:hideMark/>
          </w:tcPr>
          <w:p w14:paraId="4ED8629B" w14:textId="77777777" w:rsidR="00CD5D4C" w:rsidRPr="00835712" w:rsidRDefault="00CD5D4C" w:rsidP="00443D6A">
            <w:pPr>
              <w:spacing w:after="0" w:line="240" w:lineRule="auto"/>
              <w:jc w:val="right"/>
              <w:rPr>
                <w:rFonts w:ascii="Arial Narrow" w:eastAsia="Times New Roman" w:hAnsi="Arial Narrow" w:cs="Times New Roman"/>
                <w:b/>
                <w:bCs/>
                <w:sz w:val="18"/>
                <w:szCs w:val="18"/>
                <w:lang w:eastAsia="hr-HR"/>
              </w:rPr>
            </w:pPr>
            <w:r w:rsidRPr="00835712">
              <w:rPr>
                <w:rFonts w:ascii="Arial Narrow" w:eastAsia="Times New Roman" w:hAnsi="Arial Narrow" w:cs="Times New Roman"/>
                <w:b/>
                <w:bCs/>
                <w:sz w:val="18"/>
                <w:szCs w:val="18"/>
                <w:lang w:eastAsia="hr-HR"/>
              </w:rPr>
              <w:t>7.720.000,00</w:t>
            </w:r>
          </w:p>
        </w:tc>
      </w:tr>
      <w:tr w:rsidR="00CD5D4C" w:rsidRPr="009B2091" w14:paraId="3DCC38A2" w14:textId="77777777" w:rsidTr="00CD5D4C">
        <w:trPr>
          <w:trHeight w:val="576"/>
        </w:trPr>
        <w:tc>
          <w:tcPr>
            <w:tcW w:w="500" w:type="dxa"/>
            <w:vMerge/>
            <w:tcBorders>
              <w:top w:val="nil"/>
              <w:left w:val="single" w:sz="8" w:space="0" w:color="auto"/>
              <w:bottom w:val="single" w:sz="4" w:space="0" w:color="000000"/>
              <w:right w:val="single" w:sz="4" w:space="0" w:color="auto"/>
            </w:tcBorders>
            <w:vAlign w:val="center"/>
            <w:hideMark/>
          </w:tcPr>
          <w:p w14:paraId="1AEE5C40"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center"/>
            <w:hideMark/>
          </w:tcPr>
          <w:p w14:paraId="4555D200"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360" w:type="dxa"/>
            <w:tcBorders>
              <w:top w:val="nil"/>
              <w:left w:val="nil"/>
              <w:bottom w:val="single" w:sz="4" w:space="0" w:color="auto"/>
              <w:right w:val="single" w:sz="4" w:space="0" w:color="auto"/>
            </w:tcBorders>
            <w:shd w:val="clear" w:color="auto" w:fill="auto"/>
            <w:noWrap/>
            <w:vAlign w:val="center"/>
            <w:hideMark/>
          </w:tcPr>
          <w:p w14:paraId="0866202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center"/>
            <w:hideMark/>
          </w:tcPr>
          <w:p w14:paraId="50ECE71D"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Sanacija odlagališta komunalnog otpada Jerovec</w:t>
            </w:r>
          </w:p>
        </w:tc>
        <w:tc>
          <w:tcPr>
            <w:tcW w:w="1843" w:type="dxa"/>
            <w:tcBorders>
              <w:top w:val="nil"/>
              <w:left w:val="nil"/>
              <w:bottom w:val="single" w:sz="4" w:space="0" w:color="auto"/>
              <w:right w:val="single" w:sz="4" w:space="0" w:color="auto"/>
            </w:tcBorders>
            <w:shd w:val="clear" w:color="auto" w:fill="auto"/>
            <w:noWrap/>
            <w:vAlign w:val="bottom"/>
            <w:hideMark/>
          </w:tcPr>
          <w:p w14:paraId="2B6B270B"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vAlign w:val="bottom"/>
            <w:hideMark/>
          </w:tcPr>
          <w:p w14:paraId="48C58CDD"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projektna dokumentacija - DA, dozvola - DA</w:t>
            </w:r>
          </w:p>
        </w:tc>
        <w:tc>
          <w:tcPr>
            <w:tcW w:w="1701" w:type="dxa"/>
            <w:tcBorders>
              <w:top w:val="nil"/>
              <w:left w:val="nil"/>
              <w:bottom w:val="single" w:sz="4" w:space="0" w:color="auto"/>
              <w:right w:val="single" w:sz="4" w:space="0" w:color="auto"/>
            </w:tcBorders>
            <w:shd w:val="clear" w:color="auto" w:fill="auto"/>
            <w:noWrap/>
            <w:vAlign w:val="bottom"/>
            <w:hideMark/>
          </w:tcPr>
          <w:p w14:paraId="5DB9D925"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7.720.000,00</w:t>
            </w:r>
          </w:p>
        </w:tc>
      </w:tr>
      <w:tr w:rsidR="00CD5D4C" w:rsidRPr="009B2091" w14:paraId="5AB0595C" w14:textId="77777777" w:rsidTr="00CD5D4C">
        <w:trPr>
          <w:trHeight w:val="288"/>
        </w:trPr>
        <w:tc>
          <w:tcPr>
            <w:tcW w:w="500" w:type="dxa"/>
            <w:vMerge w:val="restart"/>
            <w:tcBorders>
              <w:top w:val="nil"/>
              <w:left w:val="single" w:sz="8" w:space="0" w:color="auto"/>
              <w:bottom w:val="single" w:sz="4" w:space="0" w:color="000000"/>
              <w:right w:val="single" w:sz="4" w:space="0" w:color="auto"/>
            </w:tcBorders>
            <w:shd w:val="clear" w:color="auto" w:fill="auto"/>
            <w:noWrap/>
            <w:hideMark/>
          </w:tcPr>
          <w:p w14:paraId="5EA570A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4.</w:t>
            </w:r>
          </w:p>
        </w:tc>
        <w:tc>
          <w:tcPr>
            <w:tcW w:w="11422"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0BE05DD0" w14:textId="77777777" w:rsidR="00CD5D4C" w:rsidRPr="00B2606C" w:rsidRDefault="00CD5D4C" w:rsidP="00443D6A">
            <w:pPr>
              <w:spacing w:after="0" w:line="240" w:lineRule="auto"/>
              <w:rPr>
                <w:rFonts w:ascii="Arial Narrow" w:eastAsia="Times New Roman" w:hAnsi="Arial Narrow" w:cs="Times New Roman"/>
                <w:b/>
                <w:bCs/>
                <w:color w:val="000000"/>
                <w:sz w:val="18"/>
                <w:szCs w:val="18"/>
                <w:highlight w:val="darkGray"/>
                <w:lang w:eastAsia="hr-HR"/>
              </w:rPr>
            </w:pPr>
            <w:r w:rsidRPr="00B2606C">
              <w:rPr>
                <w:rFonts w:ascii="Arial Narrow" w:eastAsia="Times New Roman" w:hAnsi="Arial Narrow" w:cs="Times New Roman"/>
                <w:b/>
                <w:bCs/>
                <w:color w:val="000000"/>
                <w:sz w:val="18"/>
                <w:szCs w:val="18"/>
                <w:highlight w:val="darkGray"/>
                <w:lang w:eastAsia="hr-HR"/>
              </w:rPr>
              <w:t>VODOOPSKRBA</w:t>
            </w:r>
          </w:p>
        </w:tc>
        <w:tc>
          <w:tcPr>
            <w:tcW w:w="1701" w:type="dxa"/>
            <w:tcBorders>
              <w:top w:val="nil"/>
              <w:left w:val="nil"/>
              <w:bottom w:val="single" w:sz="4" w:space="0" w:color="auto"/>
              <w:right w:val="single" w:sz="4" w:space="0" w:color="auto"/>
            </w:tcBorders>
            <w:shd w:val="clear" w:color="auto" w:fill="auto"/>
            <w:noWrap/>
            <w:vAlign w:val="bottom"/>
            <w:hideMark/>
          </w:tcPr>
          <w:p w14:paraId="397BBA8C" w14:textId="77777777" w:rsidR="00CD5D4C" w:rsidRPr="00620CD4" w:rsidRDefault="00CD5D4C" w:rsidP="00443D6A">
            <w:pPr>
              <w:spacing w:after="0" w:line="240" w:lineRule="auto"/>
              <w:jc w:val="right"/>
              <w:rPr>
                <w:rFonts w:ascii="Arial Narrow" w:eastAsia="Times New Roman" w:hAnsi="Arial Narrow" w:cs="Times New Roman"/>
                <w:b/>
                <w:bCs/>
                <w:sz w:val="18"/>
                <w:szCs w:val="18"/>
                <w:lang w:eastAsia="hr-HR"/>
              </w:rPr>
            </w:pPr>
            <w:r w:rsidRPr="00620CD4">
              <w:rPr>
                <w:rFonts w:ascii="Arial Narrow" w:eastAsia="Times New Roman" w:hAnsi="Arial Narrow" w:cs="Times New Roman"/>
                <w:b/>
                <w:bCs/>
                <w:sz w:val="18"/>
                <w:szCs w:val="18"/>
                <w:lang w:eastAsia="hr-HR"/>
              </w:rPr>
              <w:t>5.570.000,00</w:t>
            </w:r>
          </w:p>
        </w:tc>
      </w:tr>
      <w:tr w:rsidR="00CD5D4C" w:rsidRPr="009B2091" w14:paraId="3E459AFC" w14:textId="77777777" w:rsidTr="00CD5D4C">
        <w:trPr>
          <w:trHeight w:val="576"/>
        </w:trPr>
        <w:tc>
          <w:tcPr>
            <w:tcW w:w="500" w:type="dxa"/>
            <w:vMerge/>
            <w:tcBorders>
              <w:top w:val="nil"/>
              <w:left w:val="single" w:sz="8" w:space="0" w:color="auto"/>
              <w:bottom w:val="single" w:sz="4" w:space="0" w:color="000000"/>
              <w:right w:val="single" w:sz="4" w:space="0" w:color="auto"/>
            </w:tcBorders>
            <w:vAlign w:val="center"/>
            <w:hideMark/>
          </w:tcPr>
          <w:p w14:paraId="3A6109B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center"/>
            <w:hideMark/>
          </w:tcPr>
          <w:p w14:paraId="37BEB5E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360" w:type="dxa"/>
            <w:tcBorders>
              <w:top w:val="nil"/>
              <w:left w:val="nil"/>
              <w:bottom w:val="single" w:sz="4" w:space="0" w:color="auto"/>
              <w:right w:val="single" w:sz="4" w:space="0" w:color="auto"/>
            </w:tcBorders>
            <w:shd w:val="clear" w:color="auto" w:fill="auto"/>
            <w:noWrap/>
            <w:vAlign w:val="center"/>
            <w:hideMark/>
          </w:tcPr>
          <w:p w14:paraId="2A54510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center"/>
            <w:hideMark/>
          </w:tcPr>
          <w:p w14:paraId="7FB46C2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Vodosprema Pilana II 800 m3</w:t>
            </w:r>
          </w:p>
        </w:tc>
        <w:tc>
          <w:tcPr>
            <w:tcW w:w="1843" w:type="dxa"/>
            <w:tcBorders>
              <w:top w:val="nil"/>
              <w:left w:val="nil"/>
              <w:bottom w:val="single" w:sz="4" w:space="0" w:color="auto"/>
              <w:right w:val="single" w:sz="4" w:space="0" w:color="auto"/>
            </w:tcBorders>
            <w:shd w:val="clear" w:color="auto" w:fill="auto"/>
            <w:noWrap/>
            <w:vAlign w:val="bottom"/>
            <w:hideMark/>
          </w:tcPr>
          <w:p w14:paraId="47A5F75F"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vAlign w:val="bottom"/>
            <w:hideMark/>
          </w:tcPr>
          <w:p w14:paraId="450FE43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projektna dokumentacija - DA, dozvola - DA</w:t>
            </w:r>
          </w:p>
        </w:tc>
        <w:tc>
          <w:tcPr>
            <w:tcW w:w="1701" w:type="dxa"/>
            <w:tcBorders>
              <w:top w:val="nil"/>
              <w:left w:val="nil"/>
              <w:bottom w:val="single" w:sz="4" w:space="0" w:color="auto"/>
              <w:right w:val="single" w:sz="4" w:space="0" w:color="auto"/>
            </w:tcBorders>
            <w:shd w:val="clear" w:color="auto" w:fill="auto"/>
            <w:noWrap/>
            <w:vAlign w:val="bottom"/>
            <w:hideMark/>
          </w:tcPr>
          <w:p w14:paraId="0DB39AC8"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3.270.000,00</w:t>
            </w:r>
          </w:p>
        </w:tc>
      </w:tr>
      <w:tr w:rsidR="00CD5D4C" w:rsidRPr="009B2091" w14:paraId="6DD4344C"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0F57957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2E0D702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360" w:type="dxa"/>
            <w:tcBorders>
              <w:top w:val="nil"/>
              <w:left w:val="nil"/>
              <w:bottom w:val="single" w:sz="4" w:space="0" w:color="auto"/>
              <w:right w:val="single" w:sz="4" w:space="0" w:color="auto"/>
            </w:tcBorders>
            <w:shd w:val="clear" w:color="auto" w:fill="auto"/>
            <w:noWrap/>
            <w:vAlign w:val="bottom"/>
            <w:hideMark/>
          </w:tcPr>
          <w:p w14:paraId="5494B9BF"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68A6C0F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Vodovodna mreža naselja Prigorec</w:t>
            </w:r>
          </w:p>
        </w:tc>
        <w:tc>
          <w:tcPr>
            <w:tcW w:w="1843" w:type="dxa"/>
            <w:tcBorders>
              <w:top w:val="nil"/>
              <w:left w:val="nil"/>
              <w:bottom w:val="single" w:sz="4" w:space="0" w:color="auto"/>
              <w:right w:val="single" w:sz="4" w:space="0" w:color="auto"/>
            </w:tcBorders>
            <w:shd w:val="clear" w:color="auto" w:fill="auto"/>
            <w:noWrap/>
            <w:vAlign w:val="bottom"/>
            <w:hideMark/>
          </w:tcPr>
          <w:p w14:paraId="6045586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5F5D9314"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23E0456D"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2.300.000,00</w:t>
            </w:r>
          </w:p>
        </w:tc>
      </w:tr>
      <w:tr w:rsidR="00CD5D4C" w:rsidRPr="009B2091" w14:paraId="13AF3CF2" w14:textId="77777777" w:rsidTr="00B2606C">
        <w:trPr>
          <w:trHeight w:val="360"/>
        </w:trPr>
        <w:tc>
          <w:tcPr>
            <w:tcW w:w="50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00E72F50" w14:textId="77777777" w:rsidR="00CD5D4C" w:rsidRPr="009B2091" w:rsidRDefault="00CD5D4C" w:rsidP="00443D6A">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II.</w:t>
            </w:r>
          </w:p>
        </w:tc>
        <w:tc>
          <w:tcPr>
            <w:tcW w:w="13123" w:type="dxa"/>
            <w:gridSpan w:val="6"/>
            <w:tcBorders>
              <w:top w:val="single" w:sz="8" w:space="0" w:color="auto"/>
              <w:left w:val="nil"/>
              <w:bottom w:val="single" w:sz="8" w:space="0" w:color="auto"/>
              <w:right w:val="single" w:sz="8" w:space="0" w:color="000000"/>
            </w:tcBorders>
            <w:shd w:val="clear" w:color="auto" w:fill="FFC000"/>
            <w:noWrap/>
            <w:vAlign w:val="bottom"/>
            <w:hideMark/>
          </w:tcPr>
          <w:p w14:paraId="400ED286" w14:textId="77777777" w:rsidR="00CD5D4C" w:rsidRPr="009B2091" w:rsidRDefault="00CD5D4C" w:rsidP="00443D6A">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PROJEKTI - IDEJNO RJEŠENJE</w:t>
            </w:r>
            <w:r w:rsidR="00620CD4">
              <w:rPr>
                <w:rFonts w:ascii="Arial Narrow" w:eastAsia="Times New Roman" w:hAnsi="Arial Narrow" w:cs="Times New Roman"/>
                <w:b/>
                <w:bCs/>
                <w:color w:val="000000"/>
                <w:sz w:val="18"/>
                <w:szCs w:val="18"/>
                <w:lang w:eastAsia="hr-HR"/>
              </w:rPr>
              <w:t xml:space="preserve">                                                                                                                                                                                                                                158.165.000,00</w:t>
            </w:r>
          </w:p>
        </w:tc>
      </w:tr>
      <w:tr w:rsidR="00CD5D4C" w:rsidRPr="009B2091" w14:paraId="7CEC8812" w14:textId="77777777" w:rsidTr="00CD5D4C">
        <w:trPr>
          <w:trHeight w:val="288"/>
        </w:trPr>
        <w:tc>
          <w:tcPr>
            <w:tcW w:w="500" w:type="dxa"/>
            <w:vMerge w:val="restart"/>
            <w:tcBorders>
              <w:top w:val="nil"/>
              <w:left w:val="single" w:sz="8" w:space="0" w:color="auto"/>
              <w:bottom w:val="single" w:sz="4" w:space="0" w:color="000000"/>
              <w:right w:val="single" w:sz="4" w:space="0" w:color="auto"/>
            </w:tcBorders>
            <w:shd w:val="clear" w:color="auto" w:fill="auto"/>
            <w:noWrap/>
            <w:hideMark/>
          </w:tcPr>
          <w:p w14:paraId="44C1BBD2"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11422" w:type="dxa"/>
            <w:gridSpan w:val="5"/>
            <w:tcBorders>
              <w:top w:val="single" w:sz="8" w:space="0" w:color="auto"/>
              <w:left w:val="nil"/>
              <w:bottom w:val="single" w:sz="4" w:space="0" w:color="auto"/>
              <w:right w:val="single" w:sz="4" w:space="0" w:color="000000"/>
            </w:tcBorders>
            <w:shd w:val="clear" w:color="auto" w:fill="auto"/>
            <w:noWrap/>
            <w:vAlign w:val="bottom"/>
            <w:hideMark/>
          </w:tcPr>
          <w:p w14:paraId="574F5210" w14:textId="77777777" w:rsidR="00CD5D4C" w:rsidRPr="00B2606C" w:rsidRDefault="00CD5D4C" w:rsidP="00443D6A">
            <w:pPr>
              <w:spacing w:after="0" w:line="240" w:lineRule="auto"/>
              <w:rPr>
                <w:rFonts w:ascii="Arial Narrow" w:eastAsia="Times New Roman" w:hAnsi="Arial Narrow" w:cs="Times New Roman"/>
                <w:b/>
                <w:bCs/>
                <w:color w:val="000000"/>
                <w:sz w:val="18"/>
                <w:szCs w:val="18"/>
                <w:highlight w:val="darkGray"/>
                <w:lang w:eastAsia="hr-HR"/>
              </w:rPr>
            </w:pPr>
            <w:r w:rsidRPr="00B2606C">
              <w:rPr>
                <w:rFonts w:ascii="Arial Narrow" w:eastAsia="Times New Roman" w:hAnsi="Arial Narrow" w:cs="Times New Roman"/>
                <w:b/>
                <w:bCs/>
                <w:color w:val="000000"/>
                <w:sz w:val="18"/>
                <w:szCs w:val="18"/>
                <w:highlight w:val="darkGray"/>
                <w:lang w:eastAsia="hr-HR"/>
              </w:rPr>
              <w:t>PROMETNA INFRASTRUKTURA</w:t>
            </w:r>
          </w:p>
        </w:tc>
        <w:tc>
          <w:tcPr>
            <w:tcW w:w="1701" w:type="dxa"/>
            <w:tcBorders>
              <w:top w:val="nil"/>
              <w:left w:val="nil"/>
              <w:bottom w:val="single" w:sz="4" w:space="0" w:color="auto"/>
              <w:right w:val="single" w:sz="4" w:space="0" w:color="auto"/>
            </w:tcBorders>
            <w:shd w:val="clear" w:color="auto" w:fill="auto"/>
            <w:noWrap/>
            <w:vAlign w:val="bottom"/>
            <w:hideMark/>
          </w:tcPr>
          <w:p w14:paraId="190C036F" w14:textId="77777777" w:rsidR="00CD5D4C" w:rsidRPr="00620CD4" w:rsidRDefault="00CD5D4C" w:rsidP="00443D6A">
            <w:pPr>
              <w:spacing w:after="0" w:line="240" w:lineRule="auto"/>
              <w:jc w:val="right"/>
              <w:rPr>
                <w:rFonts w:ascii="Arial Narrow" w:eastAsia="Times New Roman" w:hAnsi="Arial Narrow" w:cs="Times New Roman"/>
                <w:b/>
                <w:bCs/>
                <w:sz w:val="18"/>
                <w:szCs w:val="18"/>
                <w:lang w:eastAsia="hr-HR"/>
              </w:rPr>
            </w:pPr>
            <w:r w:rsidRPr="00620CD4">
              <w:rPr>
                <w:rFonts w:ascii="Arial Narrow" w:eastAsia="Times New Roman" w:hAnsi="Arial Narrow" w:cs="Times New Roman"/>
                <w:b/>
                <w:bCs/>
                <w:sz w:val="18"/>
                <w:szCs w:val="18"/>
                <w:lang w:eastAsia="hr-HR"/>
              </w:rPr>
              <w:t>13.165.000,00</w:t>
            </w:r>
          </w:p>
        </w:tc>
      </w:tr>
      <w:tr w:rsidR="00CD5D4C" w:rsidRPr="009B2091" w14:paraId="4B9B6702"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192D1713"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center"/>
            <w:hideMark/>
          </w:tcPr>
          <w:p w14:paraId="71DAE32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360" w:type="dxa"/>
            <w:tcBorders>
              <w:top w:val="nil"/>
              <w:left w:val="nil"/>
              <w:bottom w:val="single" w:sz="4" w:space="0" w:color="auto"/>
              <w:right w:val="single" w:sz="4" w:space="0" w:color="auto"/>
            </w:tcBorders>
            <w:shd w:val="clear" w:color="auto" w:fill="auto"/>
            <w:noWrap/>
            <w:vAlign w:val="bottom"/>
            <w:hideMark/>
          </w:tcPr>
          <w:p w14:paraId="754A4D2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3E7EAB4F"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Uređenje glavnog gradskog trga</w:t>
            </w:r>
          </w:p>
        </w:tc>
        <w:tc>
          <w:tcPr>
            <w:tcW w:w="1843" w:type="dxa"/>
            <w:tcBorders>
              <w:top w:val="nil"/>
              <w:left w:val="nil"/>
              <w:bottom w:val="single" w:sz="4" w:space="0" w:color="auto"/>
              <w:right w:val="single" w:sz="4" w:space="0" w:color="auto"/>
            </w:tcBorders>
            <w:shd w:val="clear" w:color="auto" w:fill="auto"/>
            <w:noWrap/>
            <w:vAlign w:val="bottom"/>
            <w:hideMark/>
          </w:tcPr>
          <w:p w14:paraId="1C7EBCF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4523D2E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Idejno rješenje - DA</w:t>
            </w:r>
          </w:p>
        </w:tc>
        <w:tc>
          <w:tcPr>
            <w:tcW w:w="1701" w:type="dxa"/>
            <w:tcBorders>
              <w:top w:val="nil"/>
              <w:left w:val="nil"/>
              <w:bottom w:val="single" w:sz="4" w:space="0" w:color="auto"/>
              <w:right w:val="single" w:sz="4" w:space="0" w:color="auto"/>
            </w:tcBorders>
            <w:shd w:val="clear" w:color="auto" w:fill="auto"/>
            <w:noWrap/>
            <w:vAlign w:val="bottom"/>
            <w:hideMark/>
          </w:tcPr>
          <w:p w14:paraId="0A5DCD58"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12.000.000,00</w:t>
            </w:r>
          </w:p>
        </w:tc>
      </w:tr>
      <w:tr w:rsidR="00CD5D4C" w:rsidRPr="009B2091" w14:paraId="5BD313A7"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23CBA0D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center"/>
            <w:hideMark/>
          </w:tcPr>
          <w:p w14:paraId="55E69EF7"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360" w:type="dxa"/>
            <w:tcBorders>
              <w:top w:val="nil"/>
              <w:left w:val="nil"/>
              <w:bottom w:val="single" w:sz="4" w:space="0" w:color="auto"/>
              <w:right w:val="single" w:sz="4" w:space="0" w:color="auto"/>
            </w:tcBorders>
            <w:shd w:val="clear" w:color="auto" w:fill="auto"/>
            <w:noWrap/>
            <w:vAlign w:val="bottom"/>
            <w:hideMark/>
          </w:tcPr>
          <w:p w14:paraId="0B6D466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7A3344CB"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Sanacija klizišta - Gačice i dr.</w:t>
            </w:r>
          </w:p>
        </w:tc>
        <w:tc>
          <w:tcPr>
            <w:tcW w:w="1843" w:type="dxa"/>
            <w:tcBorders>
              <w:top w:val="nil"/>
              <w:left w:val="nil"/>
              <w:bottom w:val="single" w:sz="4" w:space="0" w:color="auto"/>
              <w:right w:val="single" w:sz="4" w:space="0" w:color="auto"/>
            </w:tcBorders>
            <w:shd w:val="clear" w:color="auto" w:fill="auto"/>
            <w:noWrap/>
            <w:vAlign w:val="bottom"/>
            <w:hideMark/>
          </w:tcPr>
          <w:p w14:paraId="1BE31C5B"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72C3853B"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Elaborat - DA</w:t>
            </w:r>
          </w:p>
        </w:tc>
        <w:tc>
          <w:tcPr>
            <w:tcW w:w="1701" w:type="dxa"/>
            <w:tcBorders>
              <w:top w:val="nil"/>
              <w:left w:val="nil"/>
              <w:bottom w:val="nil"/>
              <w:right w:val="single" w:sz="4" w:space="0" w:color="auto"/>
            </w:tcBorders>
            <w:shd w:val="clear" w:color="auto" w:fill="auto"/>
            <w:noWrap/>
            <w:vAlign w:val="bottom"/>
            <w:hideMark/>
          </w:tcPr>
          <w:p w14:paraId="51DB0EC9"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1.165.000,00</w:t>
            </w:r>
          </w:p>
        </w:tc>
      </w:tr>
      <w:tr w:rsidR="00CD5D4C" w:rsidRPr="00620CD4" w14:paraId="1453CBED" w14:textId="77777777" w:rsidTr="00CD5D4C">
        <w:trPr>
          <w:trHeight w:val="288"/>
        </w:trPr>
        <w:tc>
          <w:tcPr>
            <w:tcW w:w="500" w:type="dxa"/>
            <w:vMerge w:val="restart"/>
            <w:tcBorders>
              <w:top w:val="nil"/>
              <w:left w:val="single" w:sz="8" w:space="0" w:color="auto"/>
              <w:bottom w:val="nil"/>
              <w:right w:val="single" w:sz="4" w:space="0" w:color="auto"/>
            </w:tcBorders>
            <w:shd w:val="clear" w:color="auto" w:fill="auto"/>
            <w:noWrap/>
            <w:hideMark/>
          </w:tcPr>
          <w:p w14:paraId="4BA5D75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11422"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34421C9D" w14:textId="77777777" w:rsidR="00CD5D4C" w:rsidRPr="00B2606C" w:rsidRDefault="00CD5D4C" w:rsidP="00443D6A">
            <w:pPr>
              <w:spacing w:after="0" w:line="240" w:lineRule="auto"/>
              <w:rPr>
                <w:rFonts w:ascii="Arial Narrow" w:eastAsia="Times New Roman" w:hAnsi="Arial Narrow" w:cs="Times New Roman"/>
                <w:b/>
                <w:bCs/>
                <w:color w:val="000000"/>
                <w:sz w:val="18"/>
                <w:szCs w:val="18"/>
                <w:highlight w:val="darkGray"/>
                <w:lang w:eastAsia="hr-HR"/>
              </w:rPr>
            </w:pPr>
            <w:r w:rsidRPr="00B2606C">
              <w:rPr>
                <w:rFonts w:ascii="Arial Narrow" w:eastAsia="Times New Roman" w:hAnsi="Arial Narrow" w:cs="Times New Roman"/>
                <w:b/>
                <w:bCs/>
                <w:color w:val="000000"/>
                <w:sz w:val="18"/>
                <w:szCs w:val="18"/>
                <w:highlight w:val="darkGray"/>
                <w:lang w:eastAsia="hr-HR"/>
              </w:rPr>
              <w:t>ODVODNJA</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675072DF" w14:textId="77777777" w:rsidR="00CD5D4C" w:rsidRPr="00620CD4" w:rsidRDefault="00CD5D4C" w:rsidP="00443D6A">
            <w:pPr>
              <w:spacing w:after="0" w:line="240" w:lineRule="auto"/>
              <w:jc w:val="right"/>
              <w:rPr>
                <w:rFonts w:ascii="Arial Narrow" w:eastAsia="Times New Roman" w:hAnsi="Arial Narrow" w:cs="Times New Roman"/>
                <w:b/>
                <w:bCs/>
                <w:sz w:val="18"/>
                <w:szCs w:val="18"/>
                <w:lang w:eastAsia="hr-HR"/>
              </w:rPr>
            </w:pPr>
            <w:r w:rsidRPr="00620CD4">
              <w:rPr>
                <w:rFonts w:ascii="Arial Narrow" w:eastAsia="Times New Roman" w:hAnsi="Arial Narrow" w:cs="Times New Roman"/>
                <w:b/>
                <w:bCs/>
                <w:sz w:val="18"/>
                <w:szCs w:val="18"/>
                <w:lang w:eastAsia="hr-HR"/>
              </w:rPr>
              <w:t>145.000.000,00</w:t>
            </w:r>
          </w:p>
        </w:tc>
      </w:tr>
      <w:tr w:rsidR="00CD5D4C" w:rsidRPr="009B2091" w14:paraId="411D5F90" w14:textId="77777777" w:rsidTr="00B2606C">
        <w:trPr>
          <w:trHeight w:val="588"/>
        </w:trPr>
        <w:tc>
          <w:tcPr>
            <w:tcW w:w="500" w:type="dxa"/>
            <w:vMerge/>
            <w:tcBorders>
              <w:top w:val="nil"/>
              <w:left w:val="single" w:sz="8" w:space="0" w:color="auto"/>
              <w:bottom w:val="single" w:sz="8" w:space="0" w:color="auto"/>
              <w:right w:val="single" w:sz="4" w:space="0" w:color="auto"/>
            </w:tcBorders>
            <w:vAlign w:val="center"/>
            <w:hideMark/>
          </w:tcPr>
          <w:p w14:paraId="6DC300B0"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8" w:space="0" w:color="auto"/>
              <w:right w:val="single" w:sz="4" w:space="0" w:color="auto"/>
            </w:tcBorders>
            <w:shd w:val="clear" w:color="auto" w:fill="auto"/>
            <w:noWrap/>
            <w:vAlign w:val="center"/>
            <w:hideMark/>
          </w:tcPr>
          <w:p w14:paraId="6CFE459D" w14:textId="77777777" w:rsidR="00CD5D4C" w:rsidRPr="003442A7" w:rsidRDefault="00CD5D4C" w:rsidP="00443D6A">
            <w:pPr>
              <w:spacing w:after="0" w:line="240" w:lineRule="auto"/>
              <w:rPr>
                <w:rFonts w:ascii="Arial Narrow" w:eastAsia="Times New Roman" w:hAnsi="Arial Narrow" w:cs="Times New Roman"/>
                <w:sz w:val="18"/>
                <w:szCs w:val="18"/>
                <w:lang w:eastAsia="hr-HR"/>
              </w:rPr>
            </w:pPr>
            <w:r w:rsidRPr="003442A7">
              <w:rPr>
                <w:rFonts w:ascii="Arial Narrow" w:eastAsia="Times New Roman" w:hAnsi="Arial Narrow" w:cs="Times New Roman"/>
                <w:sz w:val="18"/>
                <w:szCs w:val="18"/>
                <w:lang w:eastAsia="hr-HR"/>
              </w:rPr>
              <w:t>1.</w:t>
            </w:r>
          </w:p>
        </w:tc>
        <w:tc>
          <w:tcPr>
            <w:tcW w:w="360" w:type="dxa"/>
            <w:tcBorders>
              <w:top w:val="nil"/>
              <w:left w:val="nil"/>
              <w:bottom w:val="single" w:sz="8" w:space="0" w:color="auto"/>
              <w:right w:val="single" w:sz="4" w:space="0" w:color="auto"/>
            </w:tcBorders>
            <w:shd w:val="clear" w:color="auto" w:fill="auto"/>
            <w:noWrap/>
            <w:vAlign w:val="center"/>
            <w:hideMark/>
          </w:tcPr>
          <w:p w14:paraId="71C1849B" w14:textId="77777777" w:rsidR="00CD5D4C" w:rsidRPr="003442A7" w:rsidRDefault="00CD5D4C" w:rsidP="00443D6A">
            <w:pPr>
              <w:spacing w:after="0" w:line="240" w:lineRule="auto"/>
              <w:rPr>
                <w:rFonts w:ascii="Arial Narrow" w:eastAsia="Times New Roman" w:hAnsi="Arial Narrow" w:cs="Times New Roman"/>
                <w:sz w:val="18"/>
                <w:szCs w:val="18"/>
                <w:lang w:eastAsia="hr-HR"/>
              </w:rPr>
            </w:pPr>
            <w:r w:rsidRPr="003442A7">
              <w:rPr>
                <w:rFonts w:ascii="Arial Narrow" w:eastAsia="Times New Roman" w:hAnsi="Arial Narrow" w:cs="Times New Roman"/>
                <w:sz w:val="18"/>
                <w:szCs w:val="18"/>
                <w:lang w:eastAsia="hr-HR"/>
              </w:rPr>
              <w:t> </w:t>
            </w:r>
          </w:p>
        </w:tc>
        <w:tc>
          <w:tcPr>
            <w:tcW w:w="5537" w:type="dxa"/>
            <w:tcBorders>
              <w:top w:val="nil"/>
              <w:left w:val="nil"/>
              <w:bottom w:val="single" w:sz="8" w:space="0" w:color="auto"/>
              <w:right w:val="single" w:sz="4" w:space="0" w:color="auto"/>
            </w:tcBorders>
            <w:shd w:val="clear" w:color="auto" w:fill="auto"/>
            <w:noWrap/>
            <w:vAlign w:val="center"/>
            <w:hideMark/>
          </w:tcPr>
          <w:p w14:paraId="28090FCB" w14:textId="77777777" w:rsidR="00CD5D4C" w:rsidRPr="003442A7" w:rsidRDefault="00CD5D4C" w:rsidP="00443D6A">
            <w:pPr>
              <w:spacing w:after="0" w:line="240" w:lineRule="auto"/>
              <w:rPr>
                <w:rFonts w:ascii="Arial Narrow" w:eastAsia="Times New Roman" w:hAnsi="Arial Narrow" w:cs="Times New Roman"/>
                <w:sz w:val="18"/>
                <w:szCs w:val="18"/>
                <w:lang w:eastAsia="hr-HR"/>
              </w:rPr>
            </w:pPr>
            <w:r w:rsidRPr="003442A7">
              <w:rPr>
                <w:rFonts w:ascii="Arial Narrow" w:eastAsia="Times New Roman" w:hAnsi="Arial Narrow" w:cs="Times New Roman"/>
                <w:sz w:val="18"/>
                <w:szCs w:val="18"/>
                <w:lang w:eastAsia="hr-HR"/>
              </w:rPr>
              <w:t>Projekt aglomeracije</w:t>
            </w:r>
          </w:p>
        </w:tc>
        <w:tc>
          <w:tcPr>
            <w:tcW w:w="1843" w:type="dxa"/>
            <w:tcBorders>
              <w:top w:val="nil"/>
              <w:left w:val="nil"/>
              <w:bottom w:val="single" w:sz="8" w:space="0" w:color="auto"/>
              <w:right w:val="single" w:sz="4" w:space="0" w:color="auto"/>
            </w:tcBorders>
            <w:shd w:val="clear" w:color="auto" w:fill="auto"/>
            <w:vAlign w:val="center"/>
            <w:hideMark/>
          </w:tcPr>
          <w:p w14:paraId="7EAF9E5B"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Hrvatske vode, Ivkom d.d.</w:t>
            </w:r>
          </w:p>
        </w:tc>
        <w:tc>
          <w:tcPr>
            <w:tcW w:w="3260" w:type="dxa"/>
            <w:tcBorders>
              <w:top w:val="nil"/>
              <w:left w:val="nil"/>
              <w:bottom w:val="single" w:sz="8" w:space="0" w:color="auto"/>
              <w:right w:val="single" w:sz="4" w:space="0" w:color="auto"/>
            </w:tcBorders>
            <w:shd w:val="clear" w:color="auto" w:fill="auto"/>
            <w:vAlign w:val="bottom"/>
            <w:hideMark/>
          </w:tcPr>
          <w:p w14:paraId="325B116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Projektna dokumentacija - u tijeku</w:t>
            </w:r>
          </w:p>
        </w:tc>
        <w:tc>
          <w:tcPr>
            <w:tcW w:w="1701" w:type="dxa"/>
            <w:tcBorders>
              <w:top w:val="nil"/>
              <w:left w:val="nil"/>
              <w:bottom w:val="single" w:sz="8" w:space="0" w:color="auto"/>
              <w:right w:val="single" w:sz="4" w:space="0" w:color="auto"/>
            </w:tcBorders>
            <w:shd w:val="clear" w:color="auto" w:fill="auto"/>
            <w:noWrap/>
            <w:vAlign w:val="bottom"/>
            <w:hideMark/>
          </w:tcPr>
          <w:p w14:paraId="6AB872EA"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145.000.000,00</w:t>
            </w:r>
          </w:p>
        </w:tc>
      </w:tr>
      <w:tr w:rsidR="00CD5D4C" w:rsidRPr="009B2091" w14:paraId="788538D5" w14:textId="77777777" w:rsidTr="00B2606C">
        <w:trPr>
          <w:trHeight w:val="360"/>
        </w:trPr>
        <w:tc>
          <w:tcPr>
            <w:tcW w:w="500" w:type="dxa"/>
            <w:tcBorders>
              <w:top w:val="single" w:sz="8" w:space="0" w:color="auto"/>
              <w:left w:val="single" w:sz="8" w:space="0" w:color="auto"/>
              <w:bottom w:val="single" w:sz="8" w:space="0" w:color="auto"/>
              <w:right w:val="single" w:sz="4" w:space="0" w:color="auto"/>
            </w:tcBorders>
            <w:shd w:val="clear" w:color="auto" w:fill="FFC000"/>
            <w:noWrap/>
            <w:vAlign w:val="bottom"/>
            <w:hideMark/>
          </w:tcPr>
          <w:p w14:paraId="1EE7E803" w14:textId="77777777" w:rsidR="00CD5D4C" w:rsidRPr="009B2091" w:rsidRDefault="00CD5D4C" w:rsidP="00443D6A">
            <w:pPr>
              <w:spacing w:after="0" w:line="240" w:lineRule="auto"/>
              <w:jc w:val="center"/>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III.</w:t>
            </w:r>
          </w:p>
        </w:tc>
        <w:tc>
          <w:tcPr>
            <w:tcW w:w="13123" w:type="dxa"/>
            <w:gridSpan w:val="6"/>
            <w:tcBorders>
              <w:top w:val="single" w:sz="8" w:space="0" w:color="auto"/>
              <w:left w:val="nil"/>
              <w:bottom w:val="single" w:sz="8" w:space="0" w:color="auto"/>
              <w:right w:val="single" w:sz="8" w:space="0" w:color="000000"/>
            </w:tcBorders>
            <w:shd w:val="clear" w:color="auto" w:fill="FFC000"/>
            <w:noWrap/>
            <w:vAlign w:val="bottom"/>
            <w:hideMark/>
          </w:tcPr>
          <w:p w14:paraId="41BC869E" w14:textId="19D4E1E1" w:rsidR="00CD5D4C" w:rsidRPr="009B2091" w:rsidRDefault="00CD5D4C" w:rsidP="00443D6A">
            <w:pPr>
              <w:spacing w:after="0" w:line="240" w:lineRule="auto"/>
              <w:rPr>
                <w:rFonts w:ascii="Arial Narrow" w:eastAsia="Times New Roman" w:hAnsi="Arial Narrow" w:cs="Times New Roman"/>
                <w:b/>
                <w:bCs/>
                <w:color w:val="000000"/>
                <w:sz w:val="18"/>
                <w:szCs w:val="18"/>
                <w:lang w:eastAsia="hr-HR"/>
              </w:rPr>
            </w:pPr>
            <w:r w:rsidRPr="009B2091">
              <w:rPr>
                <w:rFonts w:ascii="Arial Narrow" w:eastAsia="Times New Roman" w:hAnsi="Arial Narrow" w:cs="Times New Roman"/>
                <w:b/>
                <w:bCs/>
                <w:color w:val="000000"/>
                <w:sz w:val="18"/>
                <w:szCs w:val="18"/>
                <w:lang w:eastAsia="hr-HR"/>
              </w:rPr>
              <w:t>PROJEKTI U FAZI IDEJE</w:t>
            </w:r>
            <w:r w:rsidR="00BC36F6">
              <w:rPr>
                <w:rFonts w:ascii="Arial Narrow" w:eastAsia="Times New Roman" w:hAnsi="Arial Narrow" w:cs="Times New Roman"/>
                <w:b/>
                <w:bCs/>
                <w:color w:val="000000"/>
                <w:sz w:val="18"/>
                <w:szCs w:val="18"/>
                <w:lang w:eastAsia="hr-HR"/>
              </w:rPr>
              <w:t xml:space="preserve">                                                                                                                                                                                                                                                  </w:t>
            </w:r>
            <w:r w:rsidR="007958A8">
              <w:rPr>
                <w:rFonts w:ascii="Arial Narrow" w:eastAsia="Times New Roman" w:hAnsi="Arial Narrow" w:cs="Times New Roman"/>
                <w:b/>
                <w:bCs/>
                <w:color w:val="000000"/>
                <w:sz w:val="18"/>
                <w:szCs w:val="18"/>
                <w:lang w:eastAsia="hr-HR"/>
              </w:rPr>
              <w:t>105.975.000,00</w:t>
            </w:r>
          </w:p>
        </w:tc>
      </w:tr>
      <w:tr w:rsidR="00CD5D4C" w:rsidRPr="009B2091" w14:paraId="365585FE" w14:textId="77777777" w:rsidTr="00CD5D4C">
        <w:trPr>
          <w:trHeight w:val="288"/>
        </w:trPr>
        <w:tc>
          <w:tcPr>
            <w:tcW w:w="500" w:type="dxa"/>
            <w:vMerge w:val="restart"/>
            <w:tcBorders>
              <w:top w:val="nil"/>
              <w:left w:val="single" w:sz="8" w:space="0" w:color="auto"/>
              <w:bottom w:val="single" w:sz="4" w:space="0" w:color="000000"/>
              <w:right w:val="single" w:sz="4" w:space="0" w:color="auto"/>
            </w:tcBorders>
            <w:shd w:val="clear" w:color="auto" w:fill="auto"/>
            <w:noWrap/>
            <w:hideMark/>
          </w:tcPr>
          <w:p w14:paraId="29E230A0"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11422" w:type="dxa"/>
            <w:gridSpan w:val="5"/>
            <w:tcBorders>
              <w:top w:val="single" w:sz="8" w:space="0" w:color="auto"/>
              <w:left w:val="nil"/>
              <w:bottom w:val="single" w:sz="4" w:space="0" w:color="auto"/>
              <w:right w:val="single" w:sz="4" w:space="0" w:color="000000"/>
            </w:tcBorders>
            <w:shd w:val="clear" w:color="auto" w:fill="auto"/>
            <w:noWrap/>
            <w:vAlign w:val="bottom"/>
            <w:hideMark/>
          </w:tcPr>
          <w:p w14:paraId="65703DAB" w14:textId="77777777" w:rsidR="00CD5D4C" w:rsidRPr="00B2606C" w:rsidRDefault="00CD5D4C" w:rsidP="00443D6A">
            <w:pPr>
              <w:spacing w:after="0" w:line="240" w:lineRule="auto"/>
              <w:rPr>
                <w:rFonts w:ascii="Arial Narrow" w:eastAsia="Times New Roman" w:hAnsi="Arial Narrow" w:cs="Times New Roman"/>
                <w:b/>
                <w:bCs/>
                <w:color w:val="000000"/>
                <w:sz w:val="18"/>
                <w:szCs w:val="18"/>
                <w:highlight w:val="darkGray"/>
                <w:lang w:eastAsia="hr-HR"/>
              </w:rPr>
            </w:pPr>
            <w:r w:rsidRPr="00B2606C">
              <w:rPr>
                <w:rFonts w:ascii="Arial Narrow" w:eastAsia="Times New Roman" w:hAnsi="Arial Narrow" w:cs="Times New Roman"/>
                <w:b/>
                <w:bCs/>
                <w:color w:val="000000"/>
                <w:sz w:val="18"/>
                <w:szCs w:val="18"/>
                <w:highlight w:val="darkGray"/>
                <w:lang w:eastAsia="hr-HR"/>
              </w:rPr>
              <w:t>PROMETNA</w:t>
            </w:r>
            <w:r w:rsidR="00B2606C" w:rsidRPr="00B2606C">
              <w:rPr>
                <w:rFonts w:ascii="Arial Narrow" w:eastAsia="Times New Roman" w:hAnsi="Arial Narrow" w:cs="Times New Roman"/>
                <w:b/>
                <w:bCs/>
                <w:color w:val="000000"/>
                <w:sz w:val="18"/>
                <w:szCs w:val="18"/>
                <w:highlight w:val="darkGray"/>
                <w:lang w:eastAsia="hr-HR"/>
              </w:rPr>
              <w:t xml:space="preserve">  I KOMUNALNA </w:t>
            </w:r>
            <w:r w:rsidRPr="00B2606C">
              <w:rPr>
                <w:rFonts w:ascii="Arial Narrow" w:eastAsia="Times New Roman" w:hAnsi="Arial Narrow" w:cs="Times New Roman"/>
                <w:b/>
                <w:bCs/>
                <w:color w:val="000000"/>
                <w:sz w:val="18"/>
                <w:szCs w:val="18"/>
                <w:highlight w:val="darkGray"/>
                <w:lang w:eastAsia="hr-HR"/>
              </w:rPr>
              <w:t xml:space="preserve"> INFRASTRUKTURA</w:t>
            </w:r>
          </w:p>
        </w:tc>
        <w:tc>
          <w:tcPr>
            <w:tcW w:w="1701" w:type="dxa"/>
            <w:tcBorders>
              <w:top w:val="nil"/>
              <w:left w:val="nil"/>
              <w:bottom w:val="single" w:sz="4" w:space="0" w:color="auto"/>
              <w:right w:val="single" w:sz="4" w:space="0" w:color="auto"/>
            </w:tcBorders>
            <w:shd w:val="clear" w:color="auto" w:fill="auto"/>
            <w:noWrap/>
            <w:vAlign w:val="bottom"/>
            <w:hideMark/>
          </w:tcPr>
          <w:p w14:paraId="1DFAB745" w14:textId="77777777" w:rsidR="00CD5D4C" w:rsidRPr="00620CD4" w:rsidRDefault="00620CD4" w:rsidP="00443D6A">
            <w:pPr>
              <w:spacing w:after="0" w:line="240" w:lineRule="auto"/>
              <w:jc w:val="right"/>
              <w:rPr>
                <w:rFonts w:ascii="Arial Narrow" w:eastAsia="Times New Roman" w:hAnsi="Arial Narrow" w:cs="Times New Roman"/>
                <w:b/>
                <w:bCs/>
                <w:sz w:val="18"/>
                <w:szCs w:val="18"/>
                <w:lang w:eastAsia="hr-HR"/>
              </w:rPr>
            </w:pPr>
            <w:r w:rsidRPr="00620CD4">
              <w:rPr>
                <w:rFonts w:ascii="Arial Narrow" w:eastAsia="Times New Roman" w:hAnsi="Arial Narrow" w:cs="Times New Roman"/>
                <w:b/>
                <w:bCs/>
                <w:sz w:val="18"/>
                <w:szCs w:val="18"/>
                <w:lang w:eastAsia="hr-HR"/>
              </w:rPr>
              <w:t>25.750.000,00</w:t>
            </w:r>
            <w:r>
              <w:rPr>
                <w:rFonts w:ascii="Arial Narrow" w:eastAsia="Times New Roman" w:hAnsi="Arial Narrow" w:cs="Times New Roman"/>
                <w:b/>
                <w:bCs/>
                <w:sz w:val="18"/>
                <w:szCs w:val="18"/>
                <w:lang w:eastAsia="hr-HR"/>
              </w:rPr>
              <w:t>(bez vrij</w:t>
            </w:r>
            <w:r w:rsidR="00575929">
              <w:rPr>
                <w:rFonts w:ascii="Arial Narrow" w:eastAsia="Times New Roman" w:hAnsi="Arial Narrow" w:cs="Times New Roman"/>
                <w:b/>
                <w:bCs/>
                <w:sz w:val="18"/>
                <w:szCs w:val="18"/>
                <w:lang w:eastAsia="hr-HR"/>
              </w:rPr>
              <w:t>ednosti brze</w:t>
            </w:r>
            <w:r>
              <w:rPr>
                <w:rFonts w:ascii="Arial Narrow" w:eastAsia="Times New Roman" w:hAnsi="Arial Narrow" w:cs="Times New Roman"/>
                <w:b/>
                <w:bCs/>
                <w:sz w:val="18"/>
                <w:szCs w:val="18"/>
                <w:lang w:eastAsia="hr-HR"/>
              </w:rPr>
              <w:t xml:space="preserve"> ceste)</w:t>
            </w:r>
          </w:p>
        </w:tc>
      </w:tr>
      <w:tr w:rsidR="00CD5D4C" w:rsidRPr="009B2091" w14:paraId="17016BC8"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0A02366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11ED815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360" w:type="dxa"/>
            <w:tcBorders>
              <w:top w:val="nil"/>
              <w:left w:val="nil"/>
              <w:bottom w:val="single" w:sz="4" w:space="0" w:color="auto"/>
              <w:right w:val="single" w:sz="4" w:space="0" w:color="auto"/>
            </w:tcBorders>
            <w:shd w:val="clear" w:color="auto" w:fill="auto"/>
            <w:noWrap/>
            <w:vAlign w:val="bottom"/>
            <w:hideMark/>
          </w:tcPr>
          <w:p w14:paraId="5F88508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0B864E6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Rekonstrukcija spoja ulice Cesarčeva-Vukovićeva (groblje)</w:t>
            </w:r>
          </w:p>
        </w:tc>
        <w:tc>
          <w:tcPr>
            <w:tcW w:w="1843" w:type="dxa"/>
            <w:tcBorders>
              <w:top w:val="nil"/>
              <w:left w:val="nil"/>
              <w:bottom w:val="single" w:sz="4" w:space="0" w:color="auto"/>
              <w:right w:val="single" w:sz="4" w:space="0" w:color="auto"/>
            </w:tcBorders>
            <w:shd w:val="clear" w:color="auto" w:fill="auto"/>
            <w:noWrap/>
            <w:vAlign w:val="bottom"/>
            <w:hideMark/>
          </w:tcPr>
          <w:p w14:paraId="3A7A3C2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7E6183B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7E081458"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2.200.000,00</w:t>
            </w:r>
          </w:p>
        </w:tc>
      </w:tr>
      <w:tr w:rsidR="00CD5D4C" w:rsidRPr="009B2091" w14:paraId="79B117BC"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2C909C3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42C5CB8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360" w:type="dxa"/>
            <w:tcBorders>
              <w:top w:val="nil"/>
              <w:left w:val="nil"/>
              <w:bottom w:val="single" w:sz="4" w:space="0" w:color="auto"/>
              <w:right w:val="single" w:sz="4" w:space="0" w:color="auto"/>
            </w:tcBorders>
            <w:shd w:val="clear" w:color="auto" w:fill="auto"/>
            <w:noWrap/>
            <w:vAlign w:val="bottom"/>
            <w:hideMark/>
          </w:tcPr>
          <w:p w14:paraId="391E33A4"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56AFF17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Izgradnja parkirališta kraj groblja sa prilaznom cestom</w:t>
            </w:r>
          </w:p>
        </w:tc>
        <w:tc>
          <w:tcPr>
            <w:tcW w:w="1843" w:type="dxa"/>
            <w:tcBorders>
              <w:top w:val="nil"/>
              <w:left w:val="nil"/>
              <w:bottom w:val="single" w:sz="4" w:space="0" w:color="auto"/>
              <w:right w:val="single" w:sz="4" w:space="0" w:color="auto"/>
            </w:tcBorders>
            <w:shd w:val="clear" w:color="auto" w:fill="auto"/>
            <w:noWrap/>
            <w:vAlign w:val="bottom"/>
            <w:hideMark/>
          </w:tcPr>
          <w:p w14:paraId="36D0639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7389522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762161C7"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1.600.000,00</w:t>
            </w:r>
          </w:p>
        </w:tc>
      </w:tr>
      <w:tr w:rsidR="00CD5D4C" w:rsidRPr="009B2091" w14:paraId="5DB1B601"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19E87EA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074FDA83"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3.</w:t>
            </w:r>
          </w:p>
        </w:tc>
        <w:tc>
          <w:tcPr>
            <w:tcW w:w="360" w:type="dxa"/>
            <w:tcBorders>
              <w:top w:val="nil"/>
              <w:left w:val="nil"/>
              <w:bottom w:val="single" w:sz="4" w:space="0" w:color="auto"/>
              <w:right w:val="single" w:sz="4" w:space="0" w:color="auto"/>
            </w:tcBorders>
            <w:shd w:val="clear" w:color="auto" w:fill="auto"/>
            <w:noWrap/>
            <w:vAlign w:val="bottom"/>
            <w:hideMark/>
          </w:tcPr>
          <w:p w14:paraId="1D7E812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192D531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Spoj Cesarčeva - Ivanuševec (groblje)</w:t>
            </w:r>
          </w:p>
        </w:tc>
        <w:tc>
          <w:tcPr>
            <w:tcW w:w="1843" w:type="dxa"/>
            <w:tcBorders>
              <w:top w:val="nil"/>
              <w:left w:val="nil"/>
              <w:bottom w:val="single" w:sz="4" w:space="0" w:color="auto"/>
              <w:right w:val="single" w:sz="4" w:space="0" w:color="auto"/>
            </w:tcBorders>
            <w:shd w:val="clear" w:color="auto" w:fill="auto"/>
            <w:noWrap/>
            <w:vAlign w:val="bottom"/>
            <w:hideMark/>
          </w:tcPr>
          <w:p w14:paraId="7AD878DB"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5DA166E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13F5F481"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1.200.000,00</w:t>
            </w:r>
          </w:p>
        </w:tc>
      </w:tr>
      <w:tr w:rsidR="00CD5D4C" w:rsidRPr="009B2091" w14:paraId="04E13295"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05A0269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6BF57413"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4.</w:t>
            </w:r>
          </w:p>
        </w:tc>
        <w:tc>
          <w:tcPr>
            <w:tcW w:w="360" w:type="dxa"/>
            <w:tcBorders>
              <w:top w:val="nil"/>
              <w:left w:val="nil"/>
              <w:bottom w:val="single" w:sz="4" w:space="0" w:color="auto"/>
              <w:right w:val="single" w:sz="4" w:space="0" w:color="auto"/>
            </w:tcBorders>
            <w:shd w:val="clear" w:color="auto" w:fill="auto"/>
            <w:noWrap/>
            <w:vAlign w:val="bottom"/>
            <w:hideMark/>
          </w:tcPr>
          <w:p w14:paraId="4272FB7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5025896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Vrtna ulica</w:t>
            </w:r>
          </w:p>
        </w:tc>
        <w:tc>
          <w:tcPr>
            <w:tcW w:w="1843" w:type="dxa"/>
            <w:tcBorders>
              <w:top w:val="nil"/>
              <w:left w:val="nil"/>
              <w:bottom w:val="single" w:sz="4" w:space="0" w:color="auto"/>
              <w:right w:val="single" w:sz="4" w:space="0" w:color="auto"/>
            </w:tcBorders>
            <w:shd w:val="clear" w:color="auto" w:fill="auto"/>
            <w:noWrap/>
            <w:vAlign w:val="bottom"/>
            <w:hideMark/>
          </w:tcPr>
          <w:p w14:paraId="4B14FC5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7F21CA8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4E649CD3"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150.000,00</w:t>
            </w:r>
          </w:p>
        </w:tc>
      </w:tr>
      <w:tr w:rsidR="00CD5D4C" w:rsidRPr="009B2091" w14:paraId="4C73C9A8"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4E5E2F22"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0E42FD40"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5.</w:t>
            </w:r>
          </w:p>
        </w:tc>
        <w:tc>
          <w:tcPr>
            <w:tcW w:w="360" w:type="dxa"/>
            <w:tcBorders>
              <w:top w:val="nil"/>
              <w:left w:val="nil"/>
              <w:bottom w:val="single" w:sz="4" w:space="0" w:color="auto"/>
              <w:right w:val="single" w:sz="4" w:space="0" w:color="auto"/>
            </w:tcBorders>
            <w:shd w:val="clear" w:color="auto" w:fill="auto"/>
            <w:noWrap/>
            <w:vAlign w:val="bottom"/>
            <w:hideMark/>
          </w:tcPr>
          <w:p w14:paraId="3AFA482F"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2EAFF4F0"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Modernizacija gradskih ul</w:t>
            </w:r>
            <w:r w:rsidR="003442A7">
              <w:rPr>
                <w:rFonts w:ascii="Arial Narrow" w:eastAsia="Times New Roman" w:hAnsi="Arial Narrow" w:cs="Times New Roman"/>
                <w:color w:val="000000"/>
                <w:sz w:val="18"/>
                <w:szCs w:val="18"/>
                <w:lang w:eastAsia="hr-HR"/>
              </w:rPr>
              <w:t xml:space="preserve">ica u Ivancu - </w:t>
            </w:r>
          </w:p>
        </w:tc>
        <w:tc>
          <w:tcPr>
            <w:tcW w:w="1843" w:type="dxa"/>
            <w:tcBorders>
              <w:top w:val="nil"/>
              <w:left w:val="nil"/>
              <w:bottom w:val="single" w:sz="4" w:space="0" w:color="auto"/>
              <w:right w:val="single" w:sz="4" w:space="0" w:color="auto"/>
            </w:tcBorders>
            <w:shd w:val="clear" w:color="auto" w:fill="auto"/>
            <w:noWrap/>
            <w:vAlign w:val="bottom"/>
            <w:hideMark/>
          </w:tcPr>
          <w:p w14:paraId="2F54681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5429159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472E0B49"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10.000.000,00</w:t>
            </w:r>
          </w:p>
        </w:tc>
      </w:tr>
      <w:tr w:rsidR="00CD5D4C" w:rsidRPr="009B2091" w14:paraId="3B319E7A" w14:textId="77777777" w:rsidTr="00CD5D4C">
        <w:trPr>
          <w:trHeight w:val="288"/>
        </w:trPr>
        <w:tc>
          <w:tcPr>
            <w:tcW w:w="500" w:type="dxa"/>
            <w:vMerge/>
            <w:tcBorders>
              <w:top w:val="nil"/>
              <w:left w:val="single" w:sz="8" w:space="0" w:color="auto"/>
              <w:bottom w:val="single" w:sz="4" w:space="0" w:color="000000"/>
              <w:right w:val="single" w:sz="4" w:space="0" w:color="auto"/>
            </w:tcBorders>
            <w:vAlign w:val="center"/>
            <w:hideMark/>
          </w:tcPr>
          <w:p w14:paraId="110C1F94"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192439A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6.</w:t>
            </w:r>
          </w:p>
        </w:tc>
        <w:tc>
          <w:tcPr>
            <w:tcW w:w="360" w:type="dxa"/>
            <w:tcBorders>
              <w:top w:val="nil"/>
              <w:left w:val="nil"/>
              <w:bottom w:val="single" w:sz="4" w:space="0" w:color="auto"/>
              <w:right w:val="single" w:sz="4" w:space="0" w:color="auto"/>
            </w:tcBorders>
            <w:shd w:val="clear" w:color="auto" w:fill="auto"/>
            <w:noWrap/>
            <w:vAlign w:val="bottom"/>
            <w:hideMark/>
          </w:tcPr>
          <w:p w14:paraId="1DC54B3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34E3144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Modernizacija nerazvrstanih cesta u ruralnim dijelovima Grada prema Strategiji</w:t>
            </w:r>
          </w:p>
        </w:tc>
        <w:tc>
          <w:tcPr>
            <w:tcW w:w="1843" w:type="dxa"/>
            <w:tcBorders>
              <w:top w:val="nil"/>
              <w:left w:val="nil"/>
              <w:bottom w:val="single" w:sz="4" w:space="0" w:color="auto"/>
              <w:right w:val="single" w:sz="4" w:space="0" w:color="auto"/>
            </w:tcBorders>
            <w:shd w:val="clear" w:color="auto" w:fill="auto"/>
            <w:noWrap/>
            <w:vAlign w:val="bottom"/>
            <w:hideMark/>
          </w:tcPr>
          <w:p w14:paraId="068DFAC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0FDB72D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70D1C9A4"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10.000.000,00</w:t>
            </w:r>
          </w:p>
        </w:tc>
      </w:tr>
      <w:tr w:rsidR="00CD5D4C" w:rsidRPr="009B2091" w14:paraId="74B5A5FB" w14:textId="77777777" w:rsidTr="00CD5D4C">
        <w:trPr>
          <w:trHeight w:val="576"/>
        </w:trPr>
        <w:tc>
          <w:tcPr>
            <w:tcW w:w="500" w:type="dxa"/>
            <w:vMerge/>
            <w:tcBorders>
              <w:top w:val="nil"/>
              <w:left w:val="single" w:sz="8" w:space="0" w:color="auto"/>
              <w:bottom w:val="single" w:sz="4" w:space="0" w:color="000000"/>
              <w:right w:val="single" w:sz="4" w:space="0" w:color="auto"/>
            </w:tcBorders>
            <w:vAlign w:val="center"/>
            <w:hideMark/>
          </w:tcPr>
          <w:p w14:paraId="79997892"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center"/>
            <w:hideMark/>
          </w:tcPr>
          <w:p w14:paraId="0FB3797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7.</w:t>
            </w:r>
          </w:p>
        </w:tc>
        <w:tc>
          <w:tcPr>
            <w:tcW w:w="360" w:type="dxa"/>
            <w:tcBorders>
              <w:top w:val="nil"/>
              <w:left w:val="nil"/>
              <w:bottom w:val="single" w:sz="4" w:space="0" w:color="auto"/>
              <w:right w:val="single" w:sz="4" w:space="0" w:color="auto"/>
            </w:tcBorders>
            <w:shd w:val="clear" w:color="auto" w:fill="auto"/>
            <w:noWrap/>
            <w:vAlign w:val="center"/>
            <w:hideMark/>
          </w:tcPr>
          <w:p w14:paraId="7347B0F4"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vAlign w:val="center"/>
            <w:hideMark/>
          </w:tcPr>
          <w:p w14:paraId="205C81F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Modernizacija županijs</w:t>
            </w:r>
            <w:r w:rsidR="007E1C6D">
              <w:rPr>
                <w:rFonts w:ascii="Arial Narrow" w:eastAsia="Times New Roman" w:hAnsi="Arial Narrow" w:cs="Times New Roman"/>
                <w:color w:val="000000"/>
                <w:sz w:val="18"/>
                <w:szCs w:val="18"/>
                <w:lang w:eastAsia="hr-HR"/>
              </w:rPr>
              <w:t xml:space="preserve">kih cesta </w:t>
            </w:r>
            <w:r w:rsidRPr="009B2091">
              <w:rPr>
                <w:rFonts w:ascii="Arial Narrow" w:eastAsia="Times New Roman" w:hAnsi="Arial Narrow" w:cs="Times New Roman"/>
                <w:color w:val="000000"/>
                <w:sz w:val="18"/>
                <w:szCs w:val="18"/>
                <w:lang w:eastAsia="hr-HR"/>
              </w:rPr>
              <w:t xml:space="preserve"> - Vitešinec-Punikve, Radovan-Škriljevec</w:t>
            </w:r>
          </w:p>
        </w:tc>
        <w:tc>
          <w:tcPr>
            <w:tcW w:w="1843" w:type="dxa"/>
            <w:tcBorders>
              <w:top w:val="nil"/>
              <w:left w:val="nil"/>
              <w:bottom w:val="single" w:sz="4" w:space="0" w:color="auto"/>
              <w:right w:val="single" w:sz="4" w:space="0" w:color="auto"/>
            </w:tcBorders>
            <w:shd w:val="clear" w:color="auto" w:fill="auto"/>
            <w:vAlign w:val="center"/>
            <w:hideMark/>
          </w:tcPr>
          <w:p w14:paraId="17F2CE5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 ŽUC</w:t>
            </w:r>
          </w:p>
        </w:tc>
        <w:tc>
          <w:tcPr>
            <w:tcW w:w="3260" w:type="dxa"/>
            <w:tcBorders>
              <w:top w:val="nil"/>
              <w:left w:val="nil"/>
              <w:bottom w:val="single" w:sz="4" w:space="0" w:color="auto"/>
              <w:right w:val="single" w:sz="4" w:space="0" w:color="auto"/>
            </w:tcBorders>
            <w:shd w:val="clear" w:color="auto" w:fill="auto"/>
            <w:noWrap/>
            <w:vAlign w:val="bottom"/>
            <w:hideMark/>
          </w:tcPr>
          <w:p w14:paraId="58E3229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1CB206A5"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600.000,00</w:t>
            </w:r>
          </w:p>
        </w:tc>
      </w:tr>
      <w:tr w:rsidR="00CD5D4C" w:rsidRPr="009B2091" w14:paraId="41D4FFC1" w14:textId="77777777" w:rsidTr="001F4EAA">
        <w:trPr>
          <w:trHeight w:val="288"/>
        </w:trPr>
        <w:tc>
          <w:tcPr>
            <w:tcW w:w="500" w:type="dxa"/>
            <w:vMerge/>
            <w:tcBorders>
              <w:top w:val="nil"/>
              <w:left w:val="single" w:sz="8" w:space="0" w:color="auto"/>
              <w:bottom w:val="single" w:sz="4" w:space="0" w:color="000000"/>
              <w:right w:val="single" w:sz="4" w:space="0" w:color="auto"/>
            </w:tcBorders>
            <w:vAlign w:val="center"/>
            <w:hideMark/>
          </w:tcPr>
          <w:p w14:paraId="77AD774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54C6E58B"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8.</w:t>
            </w:r>
          </w:p>
        </w:tc>
        <w:tc>
          <w:tcPr>
            <w:tcW w:w="360" w:type="dxa"/>
            <w:tcBorders>
              <w:top w:val="nil"/>
              <w:left w:val="nil"/>
              <w:bottom w:val="single" w:sz="4" w:space="0" w:color="auto"/>
              <w:right w:val="single" w:sz="4" w:space="0" w:color="auto"/>
            </w:tcBorders>
            <w:shd w:val="clear" w:color="auto" w:fill="auto"/>
            <w:noWrap/>
            <w:vAlign w:val="bottom"/>
            <w:hideMark/>
          </w:tcPr>
          <w:p w14:paraId="6D60E93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39E026D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Brza cesta</w:t>
            </w:r>
          </w:p>
        </w:tc>
        <w:tc>
          <w:tcPr>
            <w:tcW w:w="1843" w:type="dxa"/>
            <w:tcBorders>
              <w:top w:val="nil"/>
              <w:left w:val="nil"/>
              <w:bottom w:val="single" w:sz="4" w:space="0" w:color="auto"/>
              <w:right w:val="single" w:sz="4" w:space="0" w:color="auto"/>
            </w:tcBorders>
            <w:shd w:val="clear" w:color="auto" w:fill="auto"/>
            <w:noWrap/>
            <w:vAlign w:val="bottom"/>
            <w:hideMark/>
          </w:tcPr>
          <w:p w14:paraId="673EFF1D"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3260" w:type="dxa"/>
            <w:tcBorders>
              <w:top w:val="nil"/>
              <w:left w:val="nil"/>
              <w:bottom w:val="single" w:sz="4" w:space="0" w:color="auto"/>
              <w:right w:val="single" w:sz="4" w:space="0" w:color="auto"/>
            </w:tcBorders>
            <w:shd w:val="clear" w:color="auto" w:fill="auto"/>
            <w:noWrap/>
            <w:vAlign w:val="bottom"/>
            <w:hideMark/>
          </w:tcPr>
          <w:p w14:paraId="76CDE2C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53821E6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r>
      <w:tr w:rsidR="001F4EAA" w:rsidRPr="00BC36F6" w14:paraId="34A3621D" w14:textId="77777777" w:rsidTr="001F4EAA">
        <w:trPr>
          <w:trHeight w:val="288"/>
        </w:trPr>
        <w:tc>
          <w:tcPr>
            <w:tcW w:w="500" w:type="dxa"/>
            <w:tcBorders>
              <w:top w:val="nil"/>
              <w:left w:val="single" w:sz="8" w:space="0" w:color="auto"/>
              <w:bottom w:val="single" w:sz="4" w:space="0" w:color="000000"/>
              <w:right w:val="single" w:sz="4" w:space="0" w:color="auto"/>
            </w:tcBorders>
            <w:vAlign w:val="center"/>
            <w:hideMark/>
          </w:tcPr>
          <w:p w14:paraId="23645AA5" w14:textId="77777777" w:rsidR="001F4EAA" w:rsidRPr="00BC36F6" w:rsidRDefault="001F4EAA" w:rsidP="00443D6A">
            <w:pPr>
              <w:spacing w:after="0" w:line="240" w:lineRule="auto"/>
              <w:rPr>
                <w:rFonts w:ascii="Arial Narrow" w:eastAsia="Times New Roman" w:hAnsi="Arial Narrow" w:cs="Times New Roman"/>
                <w:b/>
                <w:sz w:val="18"/>
                <w:szCs w:val="18"/>
                <w:lang w:eastAsia="hr-HR"/>
              </w:rPr>
            </w:pPr>
            <w:r w:rsidRPr="00BC36F6">
              <w:rPr>
                <w:rFonts w:ascii="Arial Narrow" w:eastAsia="Times New Roman" w:hAnsi="Arial Narrow" w:cs="Times New Roman"/>
                <w:b/>
                <w:sz w:val="18"/>
                <w:szCs w:val="18"/>
                <w:lang w:eastAsia="hr-HR"/>
              </w:rPr>
              <w:t>2.</w:t>
            </w:r>
          </w:p>
        </w:tc>
        <w:tc>
          <w:tcPr>
            <w:tcW w:w="422" w:type="dxa"/>
            <w:tcBorders>
              <w:top w:val="single" w:sz="4" w:space="0" w:color="auto"/>
              <w:left w:val="nil"/>
              <w:bottom w:val="single" w:sz="4" w:space="0" w:color="auto"/>
            </w:tcBorders>
            <w:shd w:val="clear" w:color="auto" w:fill="auto"/>
            <w:noWrap/>
            <w:vAlign w:val="bottom"/>
            <w:hideMark/>
          </w:tcPr>
          <w:tbl>
            <w:tblPr>
              <w:tblW w:w="13623" w:type="dxa"/>
              <w:tblInd w:w="93" w:type="dxa"/>
              <w:tblLayout w:type="fixed"/>
              <w:tblLook w:val="04A0" w:firstRow="1" w:lastRow="0" w:firstColumn="1" w:lastColumn="0" w:noHBand="0" w:noVBand="1"/>
            </w:tblPr>
            <w:tblGrid>
              <w:gridCol w:w="11857"/>
              <w:gridCol w:w="1766"/>
            </w:tblGrid>
            <w:tr w:rsidR="001F4EAA" w:rsidRPr="00BC36F6" w14:paraId="744E11A2" w14:textId="77777777" w:rsidTr="002F133D">
              <w:trPr>
                <w:trHeight w:val="288"/>
              </w:trPr>
              <w:tc>
                <w:tcPr>
                  <w:tcW w:w="11422" w:type="dxa"/>
                  <w:tcBorders>
                    <w:top w:val="single" w:sz="8" w:space="0" w:color="auto"/>
                    <w:left w:val="nil"/>
                    <w:bottom w:val="single" w:sz="4" w:space="0" w:color="auto"/>
                    <w:right w:val="single" w:sz="4" w:space="0" w:color="000000"/>
                  </w:tcBorders>
                  <w:shd w:val="clear" w:color="auto" w:fill="auto"/>
                  <w:noWrap/>
                  <w:vAlign w:val="bottom"/>
                  <w:hideMark/>
                </w:tcPr>
                <w:p w14:paraId="5BF62303" w14:textId="77777777" w:rsidR="001F4EAA" w:rsidRPr="00BC36F6" w:rsidRDefault="001F4EAA" w:rsidP="002F133D">
                  <w:pPr>
                    <w:spacing w:after="0" w:line="240" w:lineRule="auto"/>
                    <w:rPr>
                      <w:rFonts w:ascii="Arial Narrow" w:eastAsia="Times New Roman" w:hAnsi="Arial Narrow" w:cs="Times New Roman"/>
                      <w:b/>
                      <w:bCs/>
                      <w:sz w:val="18"/>
                      <w:szCs w:val="18"/>
                      <w:highlight w:val="darkGray"/>
                      <w:lang w:eastAsia="hr-HR"/>
                    </w:rPr>
                  </w:pPr>
                </w:p>
              </w:tc>
              <w:tc>
                <w:tcPr>
                  <w:tcW w:w="1701" w:type="dxa"/>
                  <w:tcBorders>
                    <w:top w:val="nil"/>
                    <w:left w:val="nil"/>
                    <w:bottom w:val="single" w:sz="4" w:space="0" w:color="auto"/>
                    <w:right w:val="single" w:sz="4" w:space="0" w:color="auto"/>
                  </w:tcBorders>
                  <w:shd w:val="clear" w:color="auto" w:fill="auto"/>
                  <w:noWrap/>
                  <w:vAlign w:val="bottom"/>
                  <w:hideMark/>
                </w:tcPr>
                <w:p w14:paraId="0CAA1757" w14:textId="77777777" w:rsidR="001F4EAA" w:rsidRPr="00BC36F6" w:rsidRDefault="001F4EAA" w:rsidP="002F133D">
                  <w:pPr>
                    <w:spacing w:after="0" w:line="240" w:lineRule="auto"/>
                    <w:jc w:val="right"/>
                    <w:rPr>
                      <w:rFonts w:ascii="Arial Narrow" w:eastAsia="Times New Roman" w:hAnsi="Arial Narrow" w:cs="Times New Roman"/>
                      <w:b/>
                      <w:bCs/>
                      <w:sz w:val="18"/>
                      <w:szCs w:val="18"/>
                      <w:lang w:eastAsia="hr-HR"/>
                    </w:rPr>
                  </w:pPr>
                </w:p>
              </w:tc>
            </w:tr>
          </w:tbl>
          <w:p w14:paraId="72077A6C" w14:textId="77777777" w:rsidR="001F4EAA" w:rsidRPr="00BC36F6" w:rsidRDefault="001F4EAA" w:rsidP="00443D6A">
            <w:pPr>
              <w:spacing w:after="0" w:line="240" w:lineRule="auto"/>
              <w:rPr>
                <w:rFonts w:ascii="Arial Narrow" w:eastAsia="Times New Roman" w:hAnsi="Arial Narrow" w:cs="Times New Roman"/>
                <w:b/>
                <w:sz w:val="18"/>
                <w:szCs w:val="18"/>
                <w:lang w:eastAsia="hr-HR"/>
              </w:rPr>
            </w:pPr>
          </w:p>
        </w:tc>
        <w:tc>
          <w:tcPr>
            <w:tcW w:w="360" w:type="dxa"/>
            <w:tcBorders>
              <w:top w:val="single" w:sz="4" w:space="0" w:color="auto"/>
              <w:bottom w:val="single" w:sz="4" w:space="0" w:color="auto"/>
            </w:tcBorders>
            <w:shd w:val="clear" w:color="auto" w:fill="auto"/>
            <w:noWrap/>
            <w:vAlign w:val="bottom"/>
            <w:hideMark/>
          </w:tcPr>
          <w:p w14:paraId="23F063C4" w14:textId="77777777" w:rsidR="001F4EAA" w:rsidRPr="00BC36F6" w:rsidRDefault="001F4EAA" w:rsidP="00443D6A">
            <w:pPr>
              <w:spacing w:after="0" w:line="240" w:lineRule="auto"/>
              <w:rPr>
                <w:rFonts w:ascii="Arial Narrow" w:eastAsia="Times New Roman" w:hAnsi="Arial Narrow" w:cs="Times New Roman"/>
                <w:b/>
                <w:sz w:val="18"/>
                <w:szCs w:val="18"/>
                <w:lang w:eastAsia="hr-HR"/>
              </w:rPr>
            </w:pPr>
          </w:p>
        </w:tc>
        <w:tc>
          <w:tcPr>
            <w:tcW w:w="5537" w:type="dxa"/>
            <w:tcBorders>
              <w:top w:val="single" w:sz="4" w:space="0" w:color="auto"/>
              <w:bottom w:val="single" w:sz="4" w:space="0" w:color="auto"/>
            </w:tcBorders>
            <w:shd w:val="clear" w:color="auto" w:fill="auto"/>
            <w:noWrap/>
            <w:vAlign w:val="bottom"/>
            <w:hideMark/>
          </w:tcPr>
          <w:p w14:paraId="58302AA5" w14:textId="77777777" w:rsidR="001F4EAA" w:rsidRPr="00BC36F6" w:rsidRDefault="001F4EAA" w:rsidP="00BC36F6">
            <w:pPr>
              <w:spacing w:after="0" w:line="240" w:lineRule="auto"/>
              <w:jc w:val="both"/>
              <w:rPr>
                <w:rFonts w:ascii="Arial Narrow" w:eastAsia="Times New Roman" w:hAnsi="Arial Narrow" w:cs="Times New Roman"/>
                <w:b/>
                <w:sz w:val="18"/>
                <w:szCs w:val="18"/>
                <w:highlight w:val="darkGray"/>
                <w:lang w:eastAsia="hr-HR"/>
              </w:rPr>
            </w:pPr>
            <w:r w:rsidRPr="00BC36F6">
              <w:rPr>
                <w:rFonts w:ascii="Arial Narrow" w:eastAsia="Times New Roman" w:hAnsi="Arial Narrow" w:cs="Times New Roman"/>
                <w:b/>
                <w:sz w:val="18"/>
                <w:szCs w:val="18"/>
                <w:highlight w:val="darkGray"/>
                <w:lang w:eastAsia="hr-HR"/>
              </w:rPr>
              <w:t>DRUŠTVENA,SPORTSKA INFRASTRUKTURA</w:t>
            </w:r>
          </w:p>
        </w:tc>
        <w:tc>
          <w:tcPr>
            <w:tcW w:w="1843" w:type="dxa"/>
            <w:tcBorders>
              <w:top w:val="single" w:sz="4" w:space="0" w:color="auto"/>
              <w:bottom w:val="single" w:sz="4" w:space="0" w:color="auto"/>
            </w:tcBorders>
            <w:shd w:val="clear" w:color="auto" w:fill="auto"/>
            <w:noWrap/>
            <w:vAlign w:val="bottom"/>
            <w:hideMark/>
          </w:tcPr>
          <w:p w14:paraId="4AE0F0FB" w14:textId="77777777" w:rsidR="001F4EAA" w:rsidRPr="00BC36F6" w:rsidRDefault="001F4EAA" w:rsidP="00443D6A">
            <w:pPr>
              <w:spacing w:after="0" w:line="240" w:lineRule="auto"/>
              <w:rPr>
                <w:rFonts w:ascii="Arial Narrow" w:eastAsia="Times New Roman" w:hAnsi="Arial Narrow" w:cs="Times New Roman"/>
                <w:b/>
                <w:sz w:val="18"/>
                <w:szCs w:val="18"/>
                <w:lang w:eastAsia="hr-HR"/>
              </w:rPr>
            </w:pPr>
          </w:p>
        </w:tc>
        <w:tc>
          <w:tcPr>
            <w:tcW w:w="3260" w:type="dxa"/>
            <w:tcBorders>
              <w:top w:val="single" w:sz="4" w:space="0" w:color="auto"/>
              <w:bottom w:val="single" w:sz="4" w:space="0" w:color="auto"/>
            </w:tcBorders>
            <w:shd w:val="clear" w:color="auto" w:fill="auto"/>
            <w:noWrap/>
            <w:vAlign w:val="bottom"/>
            <w:hideMark/>
          </w:tcPr>
          <w:p w14:paraId="32899C62" w14:textId="77777777" w:rsidR="001F4EAA" w:rsidRPr="00BC36F6" w:rsidRDefault="001F4EAA" w:rsidP="00443D6A">
            <w:pPr>
              <w:spacing w:after="0" w:line="240" w:lineRule="auto"/>
              <w:rPr>
                <w:rFonts w:ascii="Arial Narrow" w:eastAsia="Times New Roman" w:hAnsi="Arial Narrow" w:cs="Times New Roman"/>
                <w:b/>
                <w:sz w:val="18"/>
                <w:szCs w:val="18"/>
                <w:lang w:eastAsia="hr-HR"/>
              </w:rPr>
            </w:pPr>
          </w:p>
        </w:tc>
        <w:tc>
          <w:tcPr>
            <w:tcW w:w="1701" w:type="dxa"/>
            <w:tcBorders>
              <w:top w:val="single" w:sz="4" w:space="0" w:color="auto"/>
              <w:bottom w:val="single" w:sz="4" w:space="0" w:color="auto"/>
              <w:right w:val="single" w:sz="4" w:space="0" w:color="auto"/>
            </w:tcBorders>
            <w:shd w:val="clear" w:color="auto" w:fill="auto"/>
            <w:noWrap/>
            <w:vAlign w:val="bottom"/>
            <w:hideMark/>
          </w:tcPr>
          <w:p w14:paraId="64413537" w14:textId="30E63B3D" w:rsidR="001F4EAA" w:rsidRPr="00BC36F6" w:rsidRDefault="007958A8" w:rsidP="00BC36F6">
            <w:pPr>
              <w:spacing w:after="0" w:line="240" w:lineRule="auto"/>
              <w:jc w:val="right"/>
              <w:rPr>
                <w:rFonts w:ascii="Arial Narrow" w:eastAsia="Times New Roman" w:hAnsi="Arial Narrow" w:cs="Times New Roman"/>
                <w:b/>
                <w:sz w:val="18"/>
                <w:szCs w:val="18"/>
                <w:lang w:eastAsia="hr-HR"/>
              </w:rPr>
            </w:pPr>
            <w:r>
              <w:rPr>
                <w:rFonts w:ascii="Arial Narrow" w:eastAsia="Times New Roman" w:hAnsi="Arial Narrow" w:cs="Times New Roman"/>
                <w:b/>
                <w:sz w:val="18"/>
                <w:szCs w:val="18"/>
                <w:lang w:eastAsia="hr-HR"/>
              </w:rPr>
              <w:t>47.625.000,00</w:t>
            </w:r>
          </w:p>
        </w:tc>
      </w:tr>
      <w:tr w:rsidR="007E1C6D" w:rsidRPr="009B2091" w14:paraId="401E6255" w14:textId="77777777" w:rsidTr="00CD5D4C">
        <w:trPr>
          <w:trHeight w:val="288"/>
        </w:trPr>
        <w:tc>
          <w:tcPr>
            <w:tcW w:w="500" w:type="dxa"/>
            <w:tcBorders>
              <w:top w:val="nil"/>
              <w:left w:val="single" w:sz="8" w:space="0" w:color="auto"/>
              <w:bottom w:val="single" w:sz="4" w:space="0" w:color="000000"/>
              <w:right w:val="single" w:sz="4" w:space="0" w:color="auto"/>
            </w:tcBorders>
            <w:vAlign w:val="center"/>
            <w:hideMark/>
          </w:tcPr>
          <w:p w14:paraId="7AF7B1EC"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0B719E34"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1.</w:t>
            </w:r>
          </w:p>
        </w:tc>
        <w:tc>
          <w:tcPr>
            <w:tcW w:w="360" w:type="dxa"/>
            <w:tcBorders>
              <w:top w:val="nil"/>
              <w:left w:val="nil"/>
              <w:bottom w:val="single" w:sz="4" w:space="0" w:color="auto"/>
              <w:right w:val="single" w:sz="4" w:space="0" w:color="auto"/>
            </w:tcBorders>
            <w:shd w:val="clear" w:color="auto" w:fill="auto"/>
            <w:noWrap/>
            <w:vAlign w:val="bottom"/>
            <w:hideMark/>
          </w:tcPr>
          <w:p w14:paraId="20CEE0EC"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5537" w:type="dxa"/>
            <w:tcBorders>
              <w:top w:val="nil"/>
              <w:left w:val="nil"/>
              <w:bottom w:val="single" w:sz="4" w:space="0" w:color="auto"/>
              <w:right w:val="single" w:sz="4" w:space="0" w:color="auto"/>
            </w:tcBorders>
            <w:shd w:val="clear" w:color="auto" w:fill="auto"/>
            <w:noWrap/>
            <w:vAlign w:val="bottom"/>
            <w:hideMark/>
          </w:tcPr>
          <w:p w14:paraId="3B9781C5"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Uređenje  Arheološkog parka u sklopu uređenja glavnog gradskog trga</w:t>
            </w:r>
          </w:p>
        </w:tc>
        <w:tc>
          <w:tcPr>
            <w:tcW w:w="1843" w:type="dxa"/>
            <w:tcBorders>
              <w:top w:val="nil"/>
              <w:left w:val="nil"/>
              <w:bottom w:val="single" w:sz="4" w:space="0" w:color="auto"/>
              <w:right w:val="single" w:sz="4" w:space="0" w:color="auto"/>
            </w:tcBorders>
            <w:shd w:val="clear" w:color="auto" w:fill="auto"/>
            <w:noWrap/>
            <w:vAlign w:val="bottom"/>
            <w:hideMark/>
          </w:tcPr>
          <w:p w14:paraId="3E5A39B5" w14:textId="77777777" w:rsidR="007E1C6D" w:rsidRPr="009B2091" w:rsidRDefault="007E1C6D" w:rsidP="00D9393E">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2664B81C"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1701" w:type="dxa"/>
            <w:tcBorders>
              <w:top w:val="nil"/>
              <w:left w:val="nil"/>
              <w:bottom w:val="single" w:sz="4" w:space="0" w:color="auto"/>
              <w:right w:val="single" w:sz="4" w:space="0" w:color="auto"/>
            </w:tcBorders>
            <w:shd w:val="clear" w:color="auto" w:fill="auto"/>
            <w:noWrap/>
            <w:vAlign w:val="bottom"/>
            <w:hideMark/>
          </w:tcPr>
          <w:p w14:paraId="00F7DE78" w14:textId="77777777" w:rsidR="007E1C6D" w:rsidRPr="009B2091" w:rsidRDefault="007E1C6D" w:rsidP="003442A7">
            <w:pPr>
              <w:spacing w:after="0" w:line="240" w:lineRule="auto"/>
              <w:jc w:val="right"/>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2.200.000,00</w:t>
            </w:r>
          </w:p>
        </w:tc>
      </w:tr>
      <w:tr w:rsidR="007E1C6D" w:rsidRPr="009B2091" w14:paraId="01CC0E78" w14:textId="77777777" w:rsidTr="00CD5D4C">
        <w:trPr>
          <w:trHeight w:val="288"/>
        </w:trPr>
        <w:tc>
          <w:tcPr>
            <w:tcW w:w="500" w:type="dxa"/>
            <w:tcBorders>
              <w:top w:val="nil"/>
              <w:left w:val="single" w:sz="8" w:space="0" w:color="auto"/>
              <w:bottom w:val="single" w:sz="4" w:space="0" w:color="000000"/>
              <w:right w:val="single" w:sz="4" w:space="0" w:color="auto"/>
            </w:tcBorders>
            <w:vAlign w:val="center"/>
            <w:hideMark/>
          </w:tcPr>
          <w:p w14:paraId="68AF2E52"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2390E41F" w14:textId="77777777" w:rsidR="007E1C6D" w:rsidRPr="009B2091" w:rsidRDefault="00BC36F6"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2.</w:t>
            </w:r>
          </w:p>
        </w:tc>
        <w:tc>
          <w:tcPr>
            <w:tcW w:w="360" w:type="dxa"/>
            <w:tcBorders>
              <w:top w:val="nil"/>
              <w:left w:val="nil"/>
              <w:bottom w:val="single" w:sz="4" w:space="0" w:color="auto"/>
              <w:right w:val="single" w:sz="4" w:space="0" w:color="auto"/>
            </w:tcBorders>
            <w:shd w:val="clear" w:color="auto" w:fill="auto"/>
            <w:noWrap/>
            <w:vAlign w:val="bottom"/>
            <w:hideMark/>
          </w:tcPr>
          <w:p w14:paraId="088C350F"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5537" w:type="dxa"/>
            <w:tcBorders>
              <w:top w:val="nil"/>
              <w:left w:val="nil"/>
              <w:bottom w:val="single" w:sz="4" w:space="0" w:color="auto"/>
              <w:right w:val="single" w:sz="4" w:space="0" w:color="auto"/>
            </w:tcBorders>
            <w:shd w:val="clear" w:color="auto" w:fill="auto"/>
            <w:noWrap/>
            <w:vAlign w:val="bottom"/>
            <w:hideMark/>
          </w:tcPr>
          <w:p w14:paraId="05DC31FB"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Izgradnja Multifunkcionalnog centra Ivanec</w:t>
            </w:r>
          </w:p>
        </w:tc>
        <w:tc>
          <w:tcPr>
            <w:tcW w:w="1843" w:type="dxa"/>
            <w:tcBorders>
              <w:top w:val="nil"/>
              <w:left w:val="nil"/>
              <w:bottom w:val="single" w:sz="4" w:space="0" w:color="auto"/>
              <w:right w:val="single" w:sz="4" w:space="0" w:color="auto"/>
            </w:tcBorders>
            <w:shd w:val="clear" w:color="auto" w:fill="auto"/>
            <w:noWrap/>
            <w:vAlign w:val="bottom"/>
            <w:hideMark/>
          </w:tcPr>
          <w:p w14:paraId="6B762021" w14:textId="77777777" w:rsidR="007E1C6D" w:rsidRPr="009B2091" w:rsidRDefault="007E1C6D" w:rsidP="00D9393E">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2DBB89CD"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1701" w:type="dxa"/>
            <w:tcBorders>
              <w:top w:val="nil"/>
              <w:left w:val="nil"/>
              <w:bottom w:val="single" w:sz="4" w:space="0" w:color="auto"/>
              <w:right w:val="single" w:sz="4" w:space="0" w:color="auto"/>
            </w:tcBorders>
            <w:shd w:val="clear" w:color="auto" w:fill="auto"/>
            <w:noWrap/>
            <w:vAlign w:val="bottom"/>
            <w:hideMark/>
          </w:tcPr>
          <w:p w14:paraId="0EA24209" w14:textId="77777777" w:rsidR="007E1C6D" w:rsidRPr="009B2091" w:rsidRDefault="007E1C6D" w:rsidP="003442A7">
            <w:pPr>
              <w:spacing w:after="0" w:line="240" w:lineRule="auto"/>
              <w:jc w:val="right"/>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21.000.000,00</w:t>
            </w:r>
          </w:p>
        </w:tc>
      </w:tr>
      <w:tr w:rsidR="00415B9C" w:rsidRPr="009B2091" w14:paraId="46E39FB1" w14:textId="77777777" w:rsidTr="00CD5D4C">
        <w:trPr>
          <w:trHeight w:val="288"/>
        </w:trPr>
        <w:tc>
          <w:tcPr>
            <w:tcW w:w="500" w:type="dxa"/>
            <w:tcBorders>
              <w:top w:val="nil"/>
              <w:left w:val="single" w:sz="8" w:space="0" w:color="auto"/>
              <w:bottom w:val="single" w:sz="4" w:space="0" w:color="000000"/>
              <w:right w:val="single" w:sz="4" w:space="0" w:color="auto"/>
            </w:tcBorders>
            <w:vAlign w:val="center"/>
            <w:hideMark/>
          </w:tcPr>
          <w:p w14:paraId="0C53B1BE" w14:textId="77777777" w:rsidR="00415B9C" w:rsidRPr="009B2091" w:rsidRDefault="00415B9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01D67695" w14:textId="77777777" w:rsidR="00415B9C" w:rsidRPr="009B2091" w:rsidRDefault="00BC36F6"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3.</w:t>
            </w:r>
          </w:p>
        </w:tc>
        <w:tc>
          <w:tcPr>
            <w:tcW w:w="360" w:type="dxa"/>
            <w:tcBorders>
              <w:top w:val="nil"/>
              <w:left w:val="nil"/>
              <w:bottom w:val="single" w:sz="4" w:space="0" w:color="auto"/>
              <w:right w:val="single" w:sz="4" w:space="0" w:color="auto"/>
            </w:tcBorders>
            <w:shd w:val="clear" w:color="auto" w:fill="auto"/>
            <w:noWrap/>
            <w:vAlign w:val="bottom"/>
            <w:hideMark/>
          </w:tcPr>
          <w:p w14:paraId="1B8FF136" w14:textId="77777777" w:rsidR="00415B9C" w:rsidRPr="009B2091" w:rsidRDefault="00415B9C" w:rsidP="00443D6A">
            <w:pPr>
              <w:spacing w:after="0" w:line="240" w:lineRule="auto"/>
              <w:rPr>
                <w:rFonts w:ascii="Arial Narrow" w:eastAsia="Times New Roman" w:hAnsi="Arial Narrow" w:cs="Times New Roman"/>
                <w:color w:val="000000"/>
                <w:sz w:val="18"/>
                <w:szCs w:val="18"/>
                <w:lang w:eastAsia="hr-HR"/>
              </w:rPr>
            </w:pPr>
          </w:p>
        </w:tc>
        <w:tc>
          <w:tcPr>
            <w:tcW w:w="5537" w:type="dxa"/>
            <w:tcBorders>
              <w:top w:val="nil"/>
              <w:left w:val="nil"/>
              <w:bottom w:val="single" w:sz="4" w:space="0" w:color="auto"/>
              <w:right w:val="single" w:sz="4" w:space="0" w:color="auto"/>
            </w:tcBorders>
            <w:shd w:val="clear" w:color="auto" w:fill="auto"/>
            <w:noWrap/>
            <w:vAlign w:val="bottom"/>
            <w:hideMark/>
          </w:tcPr>
          <w:p w14:paraId="7C256CF3" w14:textId="3AA3035C" w:rsidR="00415B9C" w:rsidRDefault="007958A8" w:rsidP="007958A8">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Izgradnja Zavičajnog</w:t>
            </w:r>
            <w:r w:rsidR="00415B9C">
              <w:rPr>
                <w:rFonts w:ascii="Arial Narrow" w:eastAsia="Times New Roman" w:hAnsi="Arial Narrow" w:cs="Times New Roman"/>
                <w:color w:val="000000"/>
                <w:sz w:val="18"/>
                <w:szCs w:val="18"/>
                <w:lang w:eastAsia="hr-HR"/>
              </w:rPr>
              <w:t xml:space="preserve"> muzeja </w:t>
            </w:r>
          </w:p>
        </w:tc>
        <w:tc>
          <w:tcPr>
            <w:tcW w:w="1843" w:type="dxa"/>
            <w:tcBorders>
              <w:top w:val="nil"/>
              <w:left w:val="nil"/>
              <w:bottom w:val="single" w:sz="4" w:space="0" w:color="auto"/>
              <w:right w:val="single" w:sz="4" w:space="0" w:color="auto"/>
            </w:tcBorders>
            <w:shd w:val="clear" w:color="auto" w:fill="auto"/>
            <w:noWrap/>
            <w:vAlign w:val="bottom"/>
            <w:hideMark/>
          </w:tcPr>
          <w:p w14:paraId="42D1A967" w14:textId="77777777" w:rsidR="00415B9C" w:rsidRPr="009B2091" w:rsidRDefault="00415B9C" w:rsidP="00D9393E">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 xml:space="preserve">Grad Ivanec </w:t>
            </w:r>
          </w:p>
        </w:tc>
        <w:tc>
          <w:tcPr>
            <w:tcW w:w="3260" w:type="dxa"/>
            <w:tcBorders>
              <w:top w:val="nil"/>
              <w:left w:val="nil"/>
              <w:bottom w:val="single" w:sz="4" w:space="0" w:color="auto"/>
              <w:right w:val="single" w:sz="4" w:space="0" w:color="auto"/>
            </w:tcBorders>
            <w:shd w:val="clear" w:color="auto" w:fill="auto"/>
            <w:noWrap/>
            <w:vAlign w:val="bottom"/>
            <w:hideMark/>
          </w:tcPr>
          <w:p w14:paraId="005CA977" w14:textId="77777777" w:rsidR="00415B9C" w:rsidRPr="009B2091" w:rsidRDefault="00415B9C" w:rsidP="00443D6A">
            <w:pPr>
              <w:spacing w:after="0" w:line="240" w:lineRule="auto"/>
              <w:rPr>
                <w:rFonts w:ascii="Arial Narrow" w:eastAsia="Times New Roman" w:hAnsi="Arial Narrow" w:cs="Times New Roman"/>
                <w:color w:val="000000"/>
                <w:sz w:val="18"/>
                <w:szCs w:val="18"/>
                <w:lang w:eastAsia="hr-HR"/>
              </w:rPr>
            </w:pPr>
          </w:p>
        </w:tc>
        <w:tc>
          <w:tcPr>
            <w:tcW w:w="1701" w:type="dxa"/>
            <w:tcBorders>
              <w:top w:val="nil"/>
              <w:left w:val="nil"/>
              <w:bottom w:val="single" w:sz="4" w:space="0" w:color="auto"/>
              <w:right w:val="single" w:sz="4" w:space="0" w:color="auto"/>
            </w:tcBorders>
            <w:shd w:val="clear" w:color="auto" w:fill="auto"/>
            <w:noWrap/>
            <w:vAlign w:val="bottom"/>
            <w:hideMark/>
          </w:tcPr>
          <w:p w14:paraId="7DDDF3EC" w14:textId="5342CCFD" w:rsidR="00415B9C" w:rsidRDefault="007958A8" w:rsidP="003442A7">
            <w:pPr>
              <w:spacing w:after="0" w:line="240" w:lineRule="auto"/>
              <w:jc w:val="right"/>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3.875</w:t>
            </w:r>
            <w:r w:rsidR="00415B9C">
              <w:rPr>
                <w:rFonts w:ascii="Arial Narrow" w:eastAsia="Times New Roman" w:hAnsi="Arial Narrow" w:cs="Times New Roman"/>
                <w:color w:val="000000"/>
                <w:sz w:val="18"/>
                <w:szCs w:val="18"/>
                <w:lang w:eastAsia="hr-HR"/>
              </w:rPr>
              <w:t>.000,00</w:t>
            </w:r>
          </w:p>
        </w:tc>
      </w:tr>
      <w:tr w:rsidR="007E1C6D" w:rsidRPr="009B2091" w14:paraId="71D32827" w14:textId="77777777" w:rsidTr="00CD5D4C">
        <w:trPr>
          <w:trHeight w:val="288"/>
        </w:trPr>
        <w:tc>
          <w:tcPr>
            <w:tcW w:w="500" w:type="dxa"/>
            <w:tcBorders>
              <w:top w:val="nil"/>
              <w:left w:val="single" w:sz="8" w:space="0" w:color="auto"/>
              <w:bottom w:val="single" w:sz="4" w:space="0" w:color="000000"/>
              <w:right w:val="single" w:sz="4" w:space="0" w:color="auto"/>
            </w:tcBorders>
            <w:vAlign w:val="center"/>
            <w:hideMark/>
          </w:tcPr>
          <w:p w14:paraId="25723460"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29501002" w14:textId="77777777" w:rsidR="007E1C6D" w:rsidRPr="009B2091" w:rsidRDefault="00BC36F6"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4.</w:t>
            </w:r>
          </w:p>
        </w:tc>
        <w:tc>
          <w:tcPr>
            <w:tcW w:w="360" w:type="dxa"/>
            <w:tcBorders>
              <w:top w:val="nil"/>
              <w:left w:val="nil"/>
              <w:bottom w:val="single" w:sz="4" w:space="0" w:color="auto"/>
              <w:right w:val="single" w:sz="4" w:space="0" w:color="auto"/>
            </w:tcBorders>
            <w:shd w:val="clear" w:color="auto" w:fill="auto"/>
            <w:noWrap/>
            <w:vAlign w:val="bottom"/>
            <w:hideMark/>
          </w:tcPr>
          <w:p w14:paraId="7F82DAFD"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5537" w:type="dxa"/>
            <w:tcBorders>
              <w:top w:val="nil"/>
              <w:left w:val="nil"/>
              <w:bottom w:val="single" w:sz="4" w:space="0" w:color="auto"/>
              <w:right w:val="single" w:sz="4" w:space="0" w:color="auto"/>
            </w:tcBorders>
            <w:shd w:val="clear" w:color="auto" w:fill="auto"/>
            <w:noWrap/>
            <w:vAlign w:val="bottom"/>
            <w:hideMark/>
          </w:tcPr>
          <w:p w14:paraId="5A1819F0"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Rekonstrukcija vojnog objekta- centar  planinskog turizma Ivanšćica</w:t>
            </w:r>
          </w:p>
        </w:tc>
        <w:tc>
          <w:tcPr>
            <w:tcW w:w="1843" w:type="dxa"/>
            <w:tcBorders>
              <w:top w:val="nil"/>
              <w:left w:val="nil"/>
              <w:bottom w:val="single" w:sz="4" w:space="0" w:color="auto"/>
              <w:right w:val="single" w:sz="4" w:space="0" w:color="auto"/>
            </w:tcBorders>
            <w:shd w:val="clear" w:color="auto" w:fill="auto"/>
            <w:noWrap/>
            <w:vAlign w:val="bottom"/>
            <w:hideMark/>
          </w:tcPr>
          <w:p w14:paraId="69A7FA1B" w14:textId="77777777" w:rsidR="007E1C6D" w:rsidRPr="009B2091" w:rsidRDefault="007E1C6D" w:rsidP="00D9393E">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6C32C98E"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1701" w:type="dxa"/>
            <w:tcBorders>
              <w:top w:val="nil"/>
              <w:left w:val="nil"/>
              <w:bottom w:val="single" w:sz="4" w:space="0" w:color="auto"/>
              <w:right w:val="single" w:sz="4" w:space="0" w:color="auto"/>
            </w:tcBorders>
            <w:shd w:val="clear" w:color="auto" w:fill="auto"/>
            <w:noWrap/>
            <w:vAlign w:val="bottom"/>
            <w:hideMark/>
          </w:tcPr>
          <w:p w14:paraId="736B2E11" w14:textId="77777777" w:rsidR="007E1C6D" w:rsidRPr="009B2091" w:rsidRDefault="007E1C6D" w:rsidP="003442A7">
            <w:pPr>
              <w:spacing w:after="0" w:line="240" w:lineRule="auto"/>
              <w:jc w:val="right"/>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3.000.000,00</w:t>
            </w:r>
          </w:p>
        </w:tc>
      </w:tr>
      <w:tr w:rsidR="007E1C6D" w:rsidRPr="009B2091" w14:paraId="0DC49B45" w14:textId="77777777" w:rsidTr="00CD5D4C">
        <w:trPr>
          <w:trHeight w:val="288"/>
        </w:trPr>
        <w:tc>
          <w:tcPr>
            <w:tcW w:w="500" w:type="dxa"/>
            <w:tcBorders>
              <w:top w:val="nil"/>
              <w:left w:val="single" w:sz="8" w:space="0" w:color="auto"/>
              <w:bottom w:val="single" w:sz="4" w:space="0" w:color="000000"/>
              <w:right w:val="single" w:sz="4" w:space="0" w:color="auto"/>
            </w:tcBorders>
            <w:vAlign w:val="center"/>
            <w:hideMark/>
          </w:tcPr>
          <w:p w14:paraId="4CB84240"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53D2623F" w14:textId="77777777" w:rsidR="007E1C6D" w:rsidRPr="009B2091" w:rsidRDefault="00BC36F6"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5.</w:t>
            </w:r>
          </w:p>
        </w:tc>
        <w:tc>
          <w:tcPr>
            <w:tcW w:w="360" w:type="dxa"/>
            <w:tcBorders>
              <w:top w:val="nil"/>
              <w:left w:val="nil"/>
              <w:bottom w:val="single" w:sz="4" w:space="0" w:color="auto"/>
              <w:right w:val="single" w:sz="4" w:space="0" w:color="auto"/>
            </w:tcBorders>
            <w:shd w:val="clear" w:color="auto" w:fill="auto"/>
            <w:noWrap/>
            <w:vAlign w:val="bottom"/>
            <w:hideMark/>
          </w:tcPr>
          <w:p w14:paraId="490FF24A"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5537" w:type="dxa"/>
            <w:tcBorders>
              <w:top w:val="nil"/>
              <w:left w:val="nil"/>
              <w:bottom w:val="single" w:sz="4" w:space="0" w:color="auto"/>
              <w:right w:val="single" w:sz="4" w:space="0" w:color="auto"/>
            </w:tcBorders>
            <w:shd w:val="clear" w:color="auto" w:fill="auto"/>
            <w:noWrap/>
            <w:vAlign w:val="bottom"/>
            <w:hideMark/>
          </w:tcPr>
          <w:p w14:paraId="03CECDD7" w14:textId="77777777" w:rsidR="007E1C6D" w:rsidRPr="009B2091" w:rsidRDefault="00415B9C"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U</w:t>
            </w:r>
            <w:r w:rsidR="007E1C6D">
              <w:rPr>
                <w:rFonts w:ascii="Arial Narrow" w:eastAsia="Times New Roman" w:hAnsi="Arial Narrow" w:cs="Times New Roman"/>
                <w:color w:val="000000"/>
                <w:sz w:val="18"/>
                <w:szCs w:val="18"/>
                <w:lang w:eastAsia="hr-HR"/>
              </w:rPr>
              <w:t>ređenje braniteljske zgrade za prostor za rad udruga</w:t>
            </w:r>
          </w:p>
        </w:tc>
        <w:tc>
          <w:tcPr>
            <w:tcW w:w="1843" w:type="dxa"/>
            <w:tcBorders>
              <w:top w:val="nil"/>
              <w:left w:val="nil"/>
              <w:bottom w:val="single" w:sz="4" w:space="0" w:color="auto"/>
              <w:right w:val="single" w:sz="4" w:space="0" w:color="auto"/>
            </w:tcBorders>
            <w:shd w:val="clear" w:color="auto" w:fill="auto"/>
            <w:noWrap/>
            <w:vAlign w:val="bottom"/>
            <w:hideMark/>
          </w:tcPr>
          <w:p w14:paraId="2FBB5320" w14:textId="77777777" w:rsidR="007E1C6D" w:rsidRPr="009B2091" w:rsidRDefault="007E1C6D" w:rsidP="00D9393E">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4070B7EF"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1701" w:type="dxa"/>
            <w:tcBorders>
              <w:top w:val="nil"/>
              <w:left w:val="nil"/>
              <w:bottom w:val="single" w:sz="4" w:space="0" w:color="auto"/>
              <w:right w:val="single" w:sz="4" w:space="0" w:color="auto"/>
            </w:tcBorders>
            <w:shd w:val="clear" w:color="auto" w:fill="auto"/>
            <w:noWrap/>
            <w:vAlign w:val="bottom"/>
            <w:hideMark/>
          </w:tcPr>
          <w:p w14:paraId="3F4D2657" w14:textId="6AE24BAD" w:rsidR="007E1C6D" w:rsidRPr="009B2091" w:rsidRDefault="007958A8" w:rsidP="003442A7">
            <w:pPr>
              <w:spacing w:after="0" w:line="240" w:lineRule="auto"/>
              <w:jc w:val="right"/>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1.25</w:t>
            </w:r>
            <w:r w:rsidR="007E1C6D">
              <w:rPr>
                <w:rFonts w:ascii="Arial Narrow" w:eastAsia="Times New Roman" w:hAnsi="Arial Narrow" w:cs="Times New Roman"/>
                <w:color w:val="000000"/>
                <w:sz w:val="18"/>
                <w:szCs w:val="18"/>
                <w:lang w:eastAsia="hr-HR"/>
              </w:rPr>
              <w:t>0.000,00</w:t>
            </w:r>
          </w:p>
        </w:tc>
      </w:tr>
      <w:tr w:rsidR="007E1C6D" w:rsidRPr="00620CD4" w14:paraId="3C3BACBF" w14:textId="77777777" w:rsidTr="00CD5D4C">
        <w:trPr>
          <w:trHeight w:val="288"/>
        </w:trPr>
        <w:tc>
          <w:tcPr>
            <w:tcW w:w="500" w:type="dxa"/>
            <w:tcBorders>
              <w:top w:val="nil"/>
              <w:left w:val="single" w:sz="8" w:space="0" w:color="auto"/>
              <w:bottom w:val="single" w:sz="4" w:space="0" w:color="000000"/>
              <w:right w:val="single" w:sz="4" w:space="0" w:color="auto"/>
            </w:tcBorders>
            <w:vAlign w:val="center"/>
            <w:hideMark/>
          </w:tcPr>
          <w:p w14:paraId="4A855A5E" w14:textId="77777777" w:rsidR="007E1C6D" w:rsidRPr="00620CD4" w:rsidRDefault="007E1C6D" w:rsidP="00443D6A">
            <w:pPr>
              <w:spacing w:after="0" w:line="240" w:lineRule="auto"/>
              <w:rPr>
                <w:rFonts w:ascii="Arial Narrow" w:eastAsia="Times New Roman" w:hAnsi="Arial Narrow" w:cs="Times New Roman"/>
                <w:color w:val="FF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78E899BE" w14:textId="77777777" w:rsidR="007E1C6D" w:rsidRPr="003E325C" w:rsidRDefault="00BC36F6" w:rsidP="00443D6A">
            <w:pPr>
              <w:spacing w:after="0" w:line="240" w:lineRule="auto"/>
              <w:rPr>
                <w:rFonts w:ascii="Arial Narrow" w:eastAsia="Times New Roman" w:hAnsi="Arial Narrow" w:cs="Times New Roman"/>
                <w:sz w:val="18"/>
                <w:szCs w:val="18"/>
                <w:lang w:eastAsia="hr-HR"/>
              </w:rPr>
            </w:pPr>
            <w:r w:rsidRPr="003E325C">
              <w:rPr>
                <w:rFonts w:ascii="Arial Narrow" w:eastAsia="Times New Roman" w:hAnsi="Arial Narrow" w:cs="Times New Roman"/>
                <w:sz w:val="18"/>
                <w:szCs w:val="18"/>
                <w:lang w:eastAsia="hr-HR"/>
              </w:rPr>
              <w:t>6.</w:t>
            </w:r>
          </w:p>
        </w:tc>
        <w:tc>
          <w:tcPr>
            <w:tcW w:w="360" w:type="dxa"/>
            <w:tcBorders>
              <w:top w:val="nil"/>
              <w:left w:val="nil"/>
              <w:bottom w:val="single" w:sz="4" w:space="0" w:color="auto"/>
              <w:right w:val="single" w:sz="4" w:space="0" w:color="auto"/>
            </w:tcBorders>
            <w:shd w:val="clear" w:color="auto" w:fill="auto"/>
            <w:noWrap/>
            <w:vAlign w:val="bottom"/>
            <w:hideMark/>
          </w:tcPr>
          <w:p w14:paraId="0E5F06D0" w14:textId="77777777" w:rsidR="007E1C6D" w:rsidRPr="00620CD4" w:rsidRDefault="007E1C6D" w:rsidP="00443D6A">
            <w:pPr>
              <w:spacing w:after="0" w:line="240" w:lineRule="auto"/>
              <w:rPr>
                <w:rFonts w:ascii="Arial Narrow" w:eastAsia="Times New Roman" w:hAnsi="Arial Narrow" w:cs="Times New Roman"/>
                <w:color w:val="FF0000"/>
                <w:sz w:val="18"/>
                <w:szCs w:val="18"/>
                <w:lang w:eastAsia="hr-HR"/>
              </w:rPr>
            </w:pPr>
          </w:p>
        </w:tc>
        <w:tc>
          <w:tcPr>
            <w:tcW w:w="5537" w:type="dxa"/>
            <w:tcBorders>
              <w:top w:val="nil"/>
              <w:left w:val="nil"/>
              <w:bottom w:val="single" w:sz="4" w:space="0" w:color="auto"/>
              <w:right w:val="single" w:sz="4" w:space="0" w:color="auto"/>
            </w:tcBorders>
            <w:shd w:val="clear" w:color="auto" w:fill="auto"/>
            <w:noWrap/>
            <w:vAlign w:val="bottom"/>
            <w:hideMark/>
          </w:tcPr>
          <w:p w14:paraId="6E95058B" w14:textId="77777777" w:rsidR="007E1C6D" w:rsidRPr="007E1C6D" w:rsidRDefault="007E1C6D" w:rsidP="00443D6A">
            <w:pPr>
              <w:spacing w:after="0" w:line="240" w:lineRule="auto"/>
              <w:rPr>
                <w:rFonts w:ascii="Arial Narrow" w:eastAsia="Times New Roman" w:hAnsi="Arial Narrow" w:cs="Times New Roman"/>
                <w:sz w:val="18"/>
                <w:szCs w:val="18"/>
                <w:lang w:eastAsia="hr-HR"/>
              </w:rPr>
            </w:pPr>
            <w:r w:rsidRPr="007E1C6D">
              <w:rPr>
                <w:rFonts w:ascii="Arial Narrow" w:eastAsia="Times New Roman" w:hAnsi="Arial Narrow" w:cs="Times New Roman"/>
                <w:sz w:val="18"/>
                <w:szCs w:val="18"/>
                <w:lang w:eastAsia="hr-HR"/>
              </w:rPr>
              <w:t>Izgradnja Zone sporta i rekreacije Jezera</w:t>
            </w:r>
          </w:p>
        </w:tc>
        <w:tc>
          <w:tcPr>
            <w:tcW w:w="1843" w:type="dxa"/>
            <w:tcBorders>
              <w:top w:val="nil"/>
              <w:left w:val="nil"/>
              <w:bottom w:val="single" w:sz="4" w:space="0" w:color="auto"/>
              <w:right w:val="single" w:sz="4" w:space="0" w:color="auto"/>
            </w:tcBorders>
            <w:shd w:val="clear" w:color="auto" w:fill="auto"/>
            <w:noWrap/>
            <w:vAlign w:val="bottom"/>
            <w:hideMark/>
          </w:tcPr>
          <w:p w14:paraId="6602973C" w14:textId="77777777" w:rsidR="007E1C6D" w:rsidRPr="009B2091" w:rsidRDefault="007E1C6D" w:rsidP="00D9393E">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0C70CED0" w14:textId="77777777" w:rsidR="007E1C6D" w:rsidRPr="00620CD4" w:rsidRDefault="007E1C6D" w:rsidP="00443D6A">
            <w:pPr>
              <w:spacing w:after="0" w:line="240" w:lineRule="auto"/>
              <w:rPr>
                <w:rFonts w:ascii="Arial Narrow" w:eastAsia="Times New Roman" w:hAnsi="Arial Narrow" w:cs="Times New Roman"/>
                <w:color w:val="FF0000"/>
                <w:sz w:val="18"/>
                <w:szCs w:val="18"/>
                <w:lang w:eastAsia="hr-HR"/>
              </w:rPr>
            </w:pPr>
          </w:p>
        </w:tc>
        <w:tc>
          <w:tcPr>
            <w:tcW w:w="1701" w:type="dxa"/>
            <w:tcBorders>
              <w:top w:val="nil"/>
              <w:left w:val="nil"/>
              <w:bottom w:val="single" w:sz="4" w:space="0" w:color="auto"/>
              <w:right w:val="single" w:sz="4" w:space="0" w:color="auto"/>
            </w:tcBorders>
            <w:shd w:val="clear" w:color="auto" w:fill="auto"/>
            <w:noWrap/>
            <w:vAlign w:val="bottom"/>
            <w:hideMark/>
          </w:tcPr>
          <w:p w14:paraId="5EBAB842" w14:textId="42EE3F13" w:rsidR="007E1C6D" w:rsidRPr="007E1C6D" w:rsidRDefault="007958A8" w:rsidP="007E1C6D">
            <w:pPr>
              <w:spacing w:after="0" w:line="240" w:lineRule="auto"/>
              <w:jc w:val="right"/>
              <w:rPr>
                <w:rFonts w:ascii="Arial Narrow" w:eastAsia="Times New Roman" w:hAnsi="Arial Narrow" w:cs="Times New Roman"/>
                <w:sz w:val="18"/>
                <w:szCs w:val="18"/>
                <w:lang w:eastAsia="hr-HR"/>
              </w:rPr>
            </w:pPr>
            <w:r>
              <w:rPr>
                <w:rFonts w:ascii="Arial Narrow" w:eastAsia="Times New Roman" w:hAnsi="Arial Narrow" w:cs="Times New Roman"/>
                <w:sz w:val="18"/>
                <w:szCs w:val="18"/>
                <w:lang w:eastAsia="hr-HR"/>
              </w:rPr>
              <w:t>7</w:t>
            </w:r>
            <w:r w:rsidR="007E1C6D" w:rsidRPr="007E1C6D">
              <w:rPr>
                <w:rFonts w:ascii="Arial Narrow" w:eastAsia="Times New Roman" w:hAnsi="Arial Narrow" w:cs="Times New Roman"/>
                <w:sz w:val="18"/>
                <w:szCs w:val="18"/>
                <w:lang w:eastAsia="hr-HR"/>
              </w:rPr>
              <w:t>.000.000,00</w:t>
            </w:r>
          </w:p>
        </w:tc>
      </w:tr>
      <w:tr w:rsidR="007E1C6D" w:rsidRPr="009B2091" w14:paraId="19A00327" w14:textId="77777777" w:rsidTr="00CD5D4C">
        <w:trPr>
          <w:trHeight w:val="288"/>
        </w:trPr>
        <w:tc>
          <w:tcPr>
            <w:tcW w:w="500" w:type="dxa"/>
            <w:tcBorders>
              <w:top w:val="nil"/>
              <w:left w:val="single" w:sz="8" w:space="0" w:color="auto"/>
              <w:bottom w:val="single" w:sz="4" w:space="0" w:color="000000"/>
              <w:right w:val="single" w:sz="4" w:space="0" w:color="auto"/>
            </w:tcBorders>
            <w:vAlign w:val="center"/>
            <w:hideMark/>
          </w:tcPr>
          <w:p w14:paraId="585EDD06"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4A520D84" w14:textId="77777777" w:rsidR="007E1C6D" w:rsidRPr="009B2091" w:rsidRDefault="00BC36F6"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7.</w:t>
            </w:r>
          </w:p>
        </w:tc>
        <w:tc>
          <w:tcPr>
            <w:tcW w:w="360" w:type="dxa"/>
            <w:tcBorders>
              <w:top w:val="nil"/>
              <w:left w:val="nil"/>
              <w:bottom w:val="single" w:sz="4" w:space="0" w:color="auto"/>
              <w:right w:val="single" w:sz="4" w:space="0" w:color="auto"/>
            </w:tcBorders>
            <w:shd w:val="clear" w:color="auto" w:fill="auto"/>
            <w:noWrap/>
            <w:vAlign w:val="bottom"/>
            <w:hideMark/>
          </w:tcPr>
          <w:p w14:paraId="48DD4EBA"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5537" w:type="dxa"/>
            <w:tcBorders>
              <w:top w:val="nil"/>
              <w:left w:val="nil"/>
              <w:bottom w:val="single" w:sz="4" w:space="0" w:color="auto"/>
              <w:right w:val="single" w:sz="4" w:space="0" w:color="auto"/>
            </w:tcBorders>
            <w:shd w:val="clear" w:color="auto" w:fill="auto"/>
            <w:noWrap/>
            <w:vAlign w:val="bottom"/>
            <w:hideMark/>
          </w:tcPr>
          <w:p w14:paraId="6D22243D"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Do</w:t>
            </w:r>
            <w:r w:rsidR="00415B9C">
              <w:rPr>
                <w:rFonts w:ascii="Arial Narrow" w:eastAsia="Times New Roman" w:hAnsi="Arial Narrow" w:cs="Times New Roman"/>
                <w:color w:val="000000"/>
                <w:sz w:val="18"/>
                <w:szCs w:val="18"/>
                <w:lang w:eastAsia="hr-HR"/>
              </w:rPr>
              <w:t>g</w:t>
            </w:r>
            <w:r>
              <w:rPr>
                <w:rFonts w:ascii="Arial Narrow" w:eastAsia="Times New Roman" w:hAnsi="Arial Narrow" w:cs="Times New Roman"/>
                <w:color w:val="000000"/>
                <w:sz w:val="18"/>
                <w:szCs w:val="18"/>
                <w:lang w:eastAsia="hr-HR"/>
              </w:rPr>
              <w:t>radnja i izgradnja dječjih vrtića i igrališta(Ivanec, Radovan)</w:t>
            </w:r>
          </w:p>
        </w:tc>
        <w:tc>
          <w:tcPr>
            <w:tcW w:w="1843" w:type="dxa"/>
            <w:tcBorders>
              <w:top w:val="nil"/>
              <w:left w:val="nil"/>
              <w:bottom w:val="single" w:sz="4" w:space="0" w:color="auto"/>
              <w:right w:val="single" w:sz="4" w:space="0" w:color="auto"/>
            </w:tcBorders>
            <w:shd w:val="clear" w:color="auto" w:fill="auto"/>
            <w:noWrap/>
            <w:vAlign w:val="bottom"/>
            <w:hideMark/>
          </w:tcPr>
          <w:p w14:paraId="51D51CDD" w14:textId="77777777" w:rsidR="007E1C6D" w:rsidRPr="009B2091" w:rsidRDefault="007E1C6D" w:rsidP="00D9393E">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77C128EB"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1701" w:type="dxa"/>
            <w:tcBorders>
              <w:top w:val="nil"/>
              <w:left w:val="nil"/>
              <w:bottom w:val="single" w:sz="4" w:space="0" w:color="auto"/>
              <w:right w:val="single" w:sz="4" w:space="0" w:color="auto"/>
            </w:tcBorders>
            <w:shd w:val="clear" w:color="auto" w:fill="auto"/>
            <w:noWrap/>
            <w:vAlign w:val="bottom"/>
            <w:hideMark/>
          </w:tcPr>
          <w:p w14:paraId="484BA905" w14:textId="2FF1518B" w:rsidR="007E1C6D" w:rsidRPr="009B2091" w:rsidRDefault="007958A8" w:rsidP="003442A7">
            <w:pPr>
              <w:spacing w:after="0" w:line="240" w:lineRule="auto"/>
              <w:jc w:val="right"/>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6.0</w:t>
            </w:r>
            <w:r w:rsidR="007E1C6D">
              <w:rPr>
                <w:rFonts w:ascii="Arial Narrow" w:eastAsia="Times New Roman" w:hAnsi="Arial Narrow" w:cs="Times New Roman"/>
                <w:color w:val="000000"/>
                <w:sz w:val="18"/>
                <w:szCs w:val="18"/>
                <w:lang w:eastAsia="hr-HR"/>
              </w:rPr>
              <w:t>00.000,00</w:t>
            </w:r>
          </w:p>
        </w:tc>
      </w:tr>
      <w:tr w:rsidR="007E1C6D" w:rsidRPr="009B2091" w14:paraId="20B587F4" w14:textId="77777777" w:rsidTr="00D9393E">
        <w:trPr>
          <w:trHeight w:val="288"/>
        </w:trPr>
        <w:tc>
          <w:tcPr>
            <w:tcW w:w="500" w:type="dxa"/>
            <w:tcBorders>
              <w:top w:val="nil"/>
              <w:left w:val="single" w:sz="8" w:space="0" w:color="auto"/>
              <w:bottom w:val="single" w:sz="4" w:space="0" w:color="000000"/>
              <w:right w:val="single" w:sz="4" w:space="0" w:color="auto"/>
            </w:tcBorders>
            <w:vAlign w:val="center"/>
            <w:hideMark/>
          </w:tcPr>
          <w:p w14:paraId="2AA5BCF2"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334E5839" w14:textId="77777777" w:rsidR="007E1C6D" w:rsidRPr="009B2091" w:rsidRDefault="00BC36F6"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8.</w:t>
            </w:r>
          </w:p>
        </w:tc>
        <w:tc>
          <w:tcPr>
            <w:tcW w:w="360" w:type="dxa"/>
            <w:tcBorders>
              <w:top w:val="nil"/>
              <w:left w:val="nil"/>
              <w:bottom w:val="single" w:sz="4" w:space="0" w:color="auto"/>
              <w:right w:val="single" w:sz="4" w:space="0" w:color="auto"/>
            </w:tcBorders>
            <w:shd w:val="clear" w:color="auto" w:fill="auto"/>
            <w:noWrap/>
            <w:vAlign w:val="bottom"/>
            <w:hideMark/>
          </w:tcPr>
          <w:p w14:paraId="5F9B410C"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5537" w:type="dxa"/>
            <w:tcBorders>
              <w:top w:val="nil"/>
              <w:left w:val="nil"/>
              <w:bottom w:val="single" w:sz="4" w:space="0" w:color="auto"/>
              <w:right w:val="single" w:sz="4" w:space="0" w:color="auto"/>
            </w:tcBorders>
            <w:shd w:val="clear" w:color="auto" w:fill="auto"/>
            <w:noWrap/>
            <w:vAlign w:val="bottom"/>
            <w:hideMark/>
          </w:tcPr>
          <w:p w14:paraId="621B47FE" w14:textId="77777777" w:rsidR="007E1C6D" w:rsidRDefault="007E1C6D" w:rsidP="00443D6A">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Izgradnja rekreacijskog parka za mlade</w:t>
            </w:r>
          </w:p>
        </w:tc>
        <w:tc>
          <w:tcPr>
            <w:tcW w:w="1843" w:type="dxa"/>
            <w:tcBorders>
              <w:top w:val="nil"/>
              <w:left w:val="nil"/>
              <w:bottom w:val="single" w:sz="4" w:space="0" w:color="auto"/>
              <w:right w:val="single" w:sz="4" w:space="0" w:color="auto"/>
            </w:tcBorders>
            <w:shd w:val="clear" w:color="auto" w:fill="auto"/>
            <w:noWrap/>
            <w:vAlign w:val="center"/>
            <w:hideMark/>
          </w:tcPr>
          <w:p w14:paraId="4BA5C4EC" w14:textId="77777777" w:rsidR="007E1C6D" w:rsidRPr="009B2091" w:rsidRDefault="007E1C6D" w:rsidP="00D9393E">
            <w:pPr>
              <w:spacing w:after="0" w:line="240" w:lineRule="auto"/>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Grad Ivanec</w:t>
            </w:r>
          </w:p>
        </w:tc>
        <w:tc>
          <w:tcPr>
            <w:tcW w:w="3260" w:type="dxa"/>
            <w:tcBorders>
              <w:top w:val="nil"/>
              <w:left w:val="nil"/>
              <w:bottom w:val="single" w:sz="4" w:space="0" w:color="auto"/>
              <w:right w:val="single" w:sz="4" w:space="0" w:color="auto"/>
            </w:tcBorders>
            <w:shd w:val="clear" w:color="auto" w:fill="auto"/>
            <w:noWrap/>
            <w:vAlign w:val="bottom"/>
            <w:hideMark/>
          </w:tcPr>
          <w:p w14:paraId="31806FEC" w14:textId="77777777" w:rsidR="007E1C6D" w:rsidRPr="009B2091" w:rsidRDefault="007E1C6D" w:rsidP="00443D6A">
            <w:pPr>
              <w:spacing w:after="0" w:line="240" w:lineRule="auto"/>
              <w:rPr>
                <w:rFonts w:ascii="Arial Narrow" w:eastAsia="Times New Roman" w:hAnsi="Arial Narrow" w:cs="Times New Roman"/>
                <w:color w:val="000000"/>
                <w:sz w:val="18"/>
                <w:szCs w:val="18"/>
                <w:lang w:eastAsia="hr-HR"/>
              </w:rPr>
            </w:pPr>
          </w:p>
        </w:tc>
        <w:tc>
          <w:tcPr>
            <w:tcW w:w="1701" w:type="dxa"/>
            <w:tcBorders>
              <w:top w:val="nil"/>
              <w:left w:val="nil"/>
              <w:bottom w:val="single" w:sz="4" w:space="0" w:color="auto"/>
              <w:right w:val="single" w:sz="4" w:space="0" w:color="auto"/>
            </w:tcBorders>
            <w:shd w:val="clear" w:color="auto" w:fill="auto"/>
            <w:noWrap/>
            <w:vAlign w:val="bottom"/>
            <w:hideMark/>
          </w:tcPr>
          <w:p w14:paraId="27527093" w14:textId="2EB24EFB" w:rsidR="007E1C6D" w:rsidRPr="009B2091" w:rsidRDefault="007958A8" w:rsidP="00620CD4">
            <w:pPr>
              <w:spacing w:after="0" w:line="240" w:lineRule="auto"/>
              <w:jc w:val="right"/>
              <w:rPr>
                <w:rFonts w:ascii="Arial Narrow" w:eastAsia="Times New Roman" w:hAnsi="Arial Narrow" w:cs="Times New Roman"/>
                <w:color w:val="000000"/>
                <w:sz w:val="18"/>
                <w:szCs w:val="18"/>
                <w:lang w:eastAsia="hr-HR"/>
              </w:rPr>
            </w:pPr>
            <w:r>
              <w:rPr>
                <w:rFonts w:ascii="Arial Narrow" w:eastAsia="Times New Roman" w:hAnsi="Arial Narrow" w:cs="Times New Roman"/>
                <w:color w:val="000000"/>
                <w:sz w:val="18"/>
                <w:szCs w:val="18"/>
                <w:lang w:eastAsia="hr-HR"/>
              </w:rPr>
              <w:t>1.8</w:t>
            </w:r>
            <w:r w:rsidR="007E1C6D">
              <w:rPr>
                <w:rFonts w:ascii="Arial Narrow" w:eastAsia="Times New Roman" w:hAnsi="Arial Narrow" w:cs="Times New Roman"/>
                <w:color w:val="000000"/>
                <w:sz w:val="18"/>
                <w:szCs w:val="18"/>
                <w:lang w:eastAsia="hr-HR"/>
              </w:rPr>
              <w:t>00.000,00</w:t>
            </w:r>
          </w:p>
        </w:tc>
      </w:tr>
      <w:tr w:rsidR="00587CD3" w:rsidRPr="00587CD3" w14:paraId="2EBC6065" w14:textId="77777777" w:rsidTr="00D9393E">
        <w:trPr>
          <w:trHeight w:val="288"/>
        </w:trPr>
        <w:tc>
          <w:tcPr>
            <w:tcW w:w="500" w:type="dxa"/>
            <w:tcBorders>
              <w:top w:val="nil"/>
              <w:left w:val="single" w:sz="8" w:space="0" w:color="auto"/>
              <w:bottom w:val="single" w:sz="4" w:space="0" w:color="000000"/>
              <w:right w:val="single" w:sz="4" w:space="0" w:color="auto"/>
            </w:tcBorders>
            <w:vAlign w:val="center"/>
            <w:hideMark/>
          </w:tcPr>
          <w:p w14:paraId="6F2D593B" w14:textId="77777777" w:rsidR="00587CD3" w:rsidRPr="00587CD3" w:rsidRDefault="00587CD3" w:rsidP="00443D6A">
            <w:pPr>
              <w:spacing w:after="0" w:line="240" w:lineRule="auto"/>
              <w:rPr>
                <w:rFonts w:ascii="Arial Narrow" w:eastAsia="Times New Roman" w:hAnsi="Arial Narrow" w:cs="Times New Roman"/>
                <w:color w:val="FF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39C5121D" w14:textId="77777777" w:rsidR="00587CD3" w:rsidRPr="003E325C" w:rsidRDefault="00BC36F6" w:rsidP="00443D6A">
            <w:pPr>
              <w:spacing w:after="0" w:line="240" w:lineRule="auto"/>
              <w:rPr>
                <w:rFonts w:ascii="Arial Narrow" w:eastAsia="Times New Roman" w:hAnsi="Arial Narrow" w:cs="Times New Roman"/>
                <w:sz w:val="18"/>
                <w:szCs w:val="18"/>
                <w:lang w:eastAsia="hr-HR"/>
              </w:rPr>
            </w:pPr>
            <w:r w:rsidRPr="003E325C">
              <w:rPr>
                <w:rFonts w:ascii="Arial Narrow" w:eastAsia="Times New Roman" w:hAnsi="Arial Narrow" w:cs="Times New Roman"/>
                <w:sz w:val="18"/>
                <w:szCs w:val="18"/>
                <w:lang w:eastAsia="hr-HR"/>
              </w:rPr>
              <w:t>9.</w:t>
            </w:r>
          </w:p>
        </w:tc>
        <w:tc>
          <w:tcPr>
            <w:tcW w:w="360" w:type="dxa"/>
            <w:tcBorders>
              <w:top w:val="nil"/>
              <w:left w:val="nil"/>
              <w:bottom w:val="single" w:sz="4" w:space="0" w:color="auto"/>
              <w:right w:val="single" w:sz="4" w:space="0" w:color="auto"/>
            </w:tcBorders>
            <w:shd w:val="clear" w:color="auto" w:fill="auto"/>
            <w:noWrap/>
            <w:vAlign w:val="bottom"/>
            <w:hideMark/>
          </w:tcPr>
          <w:p w14:paraId="5854A8BE" w14:textId="77777777" w:rsidR="00587CD3" w:rsidRPr="00587CD3" w:rsidRDefault="00587CD3" w:rsidP="00443D6A">
            <w:pPr>
              <w:spacing w:after="0" w:line="240" w:lineRule="auto"/>
              <w:rPr>
                <w:rFonts w:ascii="Arial Narrow" w:eastAsia="Times New Roman" w:hAnsi="Arial Narrow" w:cs="Times New Roman"/>
                <w:color w:val="FF0000"/>
                <w:sz w:val="18"/>
                <w:szCs w:val="18"/>
                <w:lang w:eastAsia="hr-HR"/>
              </w:rPr>
            </w:pPr>
          </w:p>
        </w:tc>
        <w:tc>
          <w:tcPr>
            <w:tcW w:w="5537" w:type="dxa"/>
            <w:tcBorders>
              <w:top w:val="nil"/>
              <w:left w:val="nil"/>
              <w:bottom w:val="single" w:sz="4" w:space="0" w:color="auto"/>
              <w:right w:val="single" w:sz="4" w:space="0" w:color="auto"/>
            </w:tcBorders>
            <w:shd w:val="clear" w:color="auto" w:fill="auto"/>
            <w:noWrap/>
            <w:vAlign w:val="bottom"/>
            <w:hideMark/>
          </w:tcPr>
          <w:p w14:paraId="42DA626E" w14:textId="77777777" w:rsidR="00587CD3" w:rsidRPr="003E325C" w:rsidRDefault="00587CD3" w:rsidP="00443D6A">
            <w:pPr>
              <w:spacing w:after="0" w:line="240" w:lineRule="auto"/>
              <w:rPr>
                <w:rFonts w:ascii="Arial Narrow" w:eastAsia="Times New Roman" w:hAnsi="Arial Narrow" w:cs="Times New Roman"/>
                <w:sz w:val="18"/>
                <w:szCs w:val="18"/>
                <w:lang w:eastAsia="hr-HR"/>
              </w:rPr>
            </w:pPr>
            <w:r w:rsidRPr="003E325C">
              <w:rPr>
                <w:rFonts w:ascii="Arial Narrow" w:eastAsia="Times New Roman" w:hAnsi="Arial Narrow" w:cs="Times New Roman"/>
                <w:sz w:val="18"/>
                <w:szCs w:val="18"/>
                <w:lang w:eastAsia="hr-HR"/>
              </w:rPr>
              <w:t>Izgradnja društvenih domova</w:t>
            </w:r>
          </w:p>
        </w:tc>
        <w:tc>
          <w:tcPr>
            <w:tcW w:w="1843" w:type="dxa"/>
            <w:tcBorders>
              <w:top w:val="nil"/>
              <w:left w:val="nil"/>
              <w:bottom w:val="single" w:sz="4" w:space="0" w:color="auto"/>
              <w:right w:val="single" w:sz="4" w:space="0" w:color="auto"/>
            </w:tcBorders>
            <w:shd w:val="clear" w:color="auto" w:fill="auto"/>
            <w:noWrap/>
            <w:vAlign w:val="center"/>
            <w:hideMark/>
          </w:tcPr>
          <w:p w14:paraId="4EFEF4E5" w14:textId="77777777" w:rsidR="00587CD3" w:rsidRPr="00587CD3" w:rsidRDefault="00587CD3" w:rsidP="00D9393E">
            <w:pPr>
              <w:spacing w:after="0" w:line="240" w:lineRule="auto"/>
              <w:rPr>
                <w:rFonts w:ascii="Arial Narrow" w:eastAsia="Times New Roman" w:hAnsi="Arial Narrow" w:cs="Times New Roman"/>
                <w:color w:val="FF0000"/>
                <w:sz w:val="18"/>
                <w:szCs w:val="18"/>
                <w:lang w:eastAsia="hr-HR"/>
              </w:rPr>
            </w:pPr>
          </w:p>
        </w:tc>
        <w:tc>
          <w:tcPr>
            <w:tcW w:w="3260" w:type="dxa"/>
            <w:tcBorders>
              <w:top w:val="nil"/>
              <w:left w:val="nil"/>
              <w:bottom w:val="single" w:sz="4" w:space="0" w:color="auto"/>
              <w:right w:val="single" w:sz="4" w:space="0" w:color="auto"/>
            </w:tcBorders>
            <w:shd w:val="clear" w:color="auto" w:fill="auto"/>
            <w:noWrap/>
            <w:vAlign w:val="bottom"/>
            <w:hideMark/>
          </w:tcPr>
          <w:p w14:paraId="2605D45A" w14:textId="77777777" w:rsidR="00587CD3" w:rsidRPr="00587CD3" w:rsidRDefault="00587CD3" w:rsidP="00443D6A">
            <w:pPr>
              <w:spacing w:after="0" w:line="240" w:lineRule="auto"/>
              <w:rPr>
                <w:rFonts w:ascii="Arial Narrow" w:eastAsia="Times New Roman" w:hAnsi="Arial Narrow" w:cs="Times New Roman"/>
                <w:color w:val="FF0000"/>
                <w:sz w:val="18"/>
                <w:szCs w:val="18"/>
                <w:lang w:eastAsia="hr-HR"/>
              </w:rPr>
            </w:pPr>
          </w:p>
        </w:tc>
        <w:tc>
          <w:tcPr>
            <w:tcW w:w="1701" w:type="dxa"/>
            <w:tcBorders>
              <w:top w:val="nil"/>
              <w:left w:val="nil"/>
              <w:bottom w:val="single" w:sz="4" w:space="0" w:color="auto"/>
              <w:right w:val="single" w:sz="4" w:space="0" w:color="auto"/>
            </w:tcBorders>
            <w:shd w:val="clear" w:color="auto" w:fill="auto"/>
            <w:noWrap/>
            <w:vAlign w:val="bottom"/>
            <w:hideMark/>
          </w:tcPr>
          <w:p w14:paraId="48B04E65" w14:textId="346163EE" w:rsidR="00587CD3" w:rsidRPr="00BC36F6" w:rsidRDefault="007958A8" w:rsidP="007958A8">
            <w:pPr>
              <w:spacing w:after="0" w:line="240" w:lineRule="auto"/>
              <w:jc w:val="right"/>
              <w:rPr>
                <w:rFonts w:ascii="Arial Narrow" w:eastAsia="Times New Roman" w:hAnsi="Arial Narrow" w:cs="Times New Roman"/>
                <w:sz w:val="18"/>
                <w:szCs w:val="18"/>
                <w:lang w:eastAsia="hr-HR"/>
              </w:rPr>
            </w:pPr>
            <w:r>
              <w:rPr>
                <w:rFonts w:ascii="Arial Narrow" w:eastAsia="Times New Roman" w:hAnsi="Arial Narrow" w:cs="Times New Roman"/>
                <w:sz w:val="18"/>
                <w:szCs w:val="18"/>
                <w:lang w:eastAsia="hr-HR"/>
              </w:rPr>
              <w:t>1</w:t>
            </w:r>
            <w:r w:rsidR="00587CD3" w:rsidRPr="00BC36F6">
              <w:rPr>
                <w:rFonts w:ascii="Arial Narrow" w:eastAsia="Times New Roman" w:hAnsi="Arial Narrow" w:cs="Times New Roman"/>
                <w:sz w:val="18"/>
                <w:szCs w:val="18"/>
                <w:lang w:eastAsia="hr-HR"/>
              </w:rPr>
              <w:t>.</w:t>
            </w:r>
            <w:r>
              <w:rPr>
                <w:rFonts w:ascii="Arial Narrow" w:eastAsia="Times New Roman" w:hAnsi="Arial Narrow" w:cs="Times New Roman"/>
                <w:sz w:val="18"/>
                <w:szCs w:val="18"/>
                <w:lang w:eastAsia="hr-HR"/>
              </w:rPr>
              <w:t>5</w:t>
            </w:r>
            <w:r w:rsidR="00587CD3" w:rsidRPr="00BC36F6">
              <w:rPr>
                <w:rFonts w:ascii="Arial Narrow" w:eastAsia="Times New Roman" w:hAnsi="Arial Narrow" w:cs="Times New Roman"/>
                <w:sz w:val="18"/>
                <w:szCs w:val="18"/>
                <w:lang w:eastAsia="hr-HR"/>
              </w:rPr>
              <w:t>00.000,00</w:t>
            </w:r>
          </w:p>
        </w:tc>
      </w:tr>
      <w:tr w:rsidR="00CD5D4C" w:rsidRPr="009B2091" w14:paraId="2C840B12" w14:textId="77777777" w:rsidTr="00CD5D4C">
        <w:trPr>
          <w:trHeight w:val="288"/>
        </w:trPr>
        <w:tc>
          <w:tcPr>
            <w:tcW w:w="500" w:type="dxa"/>
            <w:vMerge w:val="restart"/>
            <w:tcBorders>
              <w:top w:val="nil"/>
              <w:left w:val="single" w:sz="8" w:space="0" w:color="auto"/>
              <w:bottom w:val="single" w:sz="8" w:space="0" w:color="000000"/>
              <w:right w:val="single" w:sz="4" w:space="0" w:color="auto"/>
            </w:tcBorders>
            <w:shd w:val="clear" w:color="auto" w:fill="auto"/>
            <w:noWrap/>
            <w:hideMark/>
          </w:tcPr>
          <w:p w14:paraId="0BCAC52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11422"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7CFA476D" w14:textId="77777777" w:rsidR="00CD5D4C" w:rsidRPr="00BC36F6" w:rsidRDefault="00CD5D4C" w:rsidP="00443D6A">
            <w:pPr>
              <w:spacing w:after="0" w:line="240" w:lineRule="auto"/>
              <w:rPr>
                <w:rFonts w:ascii="Arial Narrow" w:eastAsia="Times New Roman" w:hAnsi="Arial Narrow" w:cs="Times New Roman"/>
                <w:b/>
                <w:bCs/>
                <w:color w:val="000000"/>
                <w:sz w:val="18"/>
                <w:szCs w:val="18"/>
                <w:highlight w:val="darkGray"/>
                <w:lang w:eastAsia="hr-HR"/>
              </w:rPr>
            </w:pPr>
            <w:r w:rsidRPr="00BC36F6">
              <w:rPr>
                <w:rFonts w:ascii="Arial Narrow" w:eastAsia="Times New Roman" w:hAnsi="Arial Narrow" w:cs="Times New Roman"/>
                <w:b/>
                <w:bCs/>
                <w:color w:val="000000"/>
                <w:sz w:val="18"/>
                <w:szCs w:val="18"/>
                <w:highlight w:val="darkGray"/>
                <w:lang w:eastAsia="hr-HR"/>
              </w:rPr>
              <w:t>ZAŠTITA OKOLIŠA</w:t>
            </w:r>
          </w:p>
        </w:tc>
        <w:tc>
          <w:tcPr>
            <w:tcW w:w="1701" w:type="dxa"/>
            <w:tcBorders>
              <w:top w:val="nil"/>
              <w:left w:val="nil"/>
              <w:bottom w:val="single" w:sz="4" w:space="0" w:color="auto"/>
              <w:right w:val="single" w:sz="4" w:space="0" w:color="auto"/>
            </w:tcBorders>
            <w:shd w:val="clear" w:color="auto" w:fill="auto"/>
            <w:noWrap/>
            <w:vAlign w:val="bottom"/>
            <w:hideMark/>
          </w:tcPr>
          <w:p w14:paraId="28930DC5" w14:textId="77777777" w:rsidR="00CD5D4C" w:rsidRPr="00620CD4" w:rsidRDefault="00CD5D4C" w:rsidP="00443D6A">
            <w:pPr>
              <w:spacing w:after="0" w:line="240" w:lineRule="auto"/>
              <w:jc w:val="right"/>
              <w:rPr>
                <w:rFonts w:ascii="Arial Narrow" w:eastAsia="Times New Roman" w:hAnsi="Arial Narrow" w:cs="Times New Roman"/>
                <w:b/>
                <w:bCs/>
                <w:sz w:val="18"/>
                <w:szCs w:val="18"/>
                <w:lang w:eastAsia="hr-HR"/>
              </w:rPr>
            </w:pPr>
            <w:r w:rsidRPr="00620CD4">
              <w:rPr>
                <w:rFonts w:ascii="Arial Narrow" w:eastAsia="Times New Roman" w:hAnsi="Arial Narrow" w:cs="Times New Roman"/>
                <w:b/>
                <w:bCs/>
                <w:sz w:val="18"/>
                <w:szCs w:val="18"/>
                <w:lang w:eastAsia="hr-HR"/>
              </w:rPr>
              <w:t>32.600.000,00</w:t>
            </w:r>
          </w:p>
        </w:tc>
      </w:tr>
      <w:tr w:rsidR="00CD5D4C" w:rsidRPr="009B2091" w14:paraId="08B88E1E" w14:textId="77777777" w:rsidTr="00CD5D4C">
        <w:trPr>
          <w:trHeight w:val="288"/>
        </w:trPr>
        <w:tc>
          <w:tcPr>
            <w:tcW w:w="500" w:type="dxa"/>
            <w:vMerge/>
            <w:tcBorders>
              <w:top w:val="nil"/>
              <w:left w:val="single" w:sz="8" w:space="0" w:color="auto"/>
              <w:bottom w:val="single" w:sz="8" w:space="0" w:color="000000"/>
              <w:right w:val="single" w:sz="4" w:space="0" w:color="auto"/>
            </w:tcBorders>
            <w:vAlign w:val="center"/>
            <w:hideMark/>
          </w:tcPr>
          <w:p w14:paraId="60A9767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6032DDF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1.</w:t>
            </w:r>
          </w:p>
        </w:tc>
        <w:tc>
          <w:tcPr>
            <w:tcW w:w="360" w:type="dxa"/>
            <w:tcBorders>
              <w:top w:val="nil"/>
              <w:left w:val="nil"/>
              <w:bottom w:val="single" w:sz="4" w:space="0" w:color="auto"/>
              <w:right w:val="single" w:sz="4" w:space="0" w:color="auto"/>
            </w:tcBorders>
            <w:shd w:val="clear" w:color="auto" w:fill="auto"/>
            <w:noWrap/>
            <w:vAlign w:val="bottom"/>
            <w:hideMark/>
          </w:tcPr>
          <w:p w14:paraId="1A7B318B"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032853ED"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Reciklažno dvorište komunalnog otpada</w:t>
            </w:r>
          </w:p>
        </w:tc>
        <w:tc>
          <w:tcPr>
            <w:tcW w:w="1843" w:type="dxa"/>
            <w:tcBorders>
              <w:top w:val="nil"/>
              <w:left w:val="nil"/>
              <w:bottom w:val="single" w:sz="4" w:space="0" w:color="auto"/>
              <w:right w:val="single" w:sz="4" w:space="0" w:color="auto"/>
            </w:tcBorders>
            <w:shd w:val="clear" w:color="auto" w:fill="auto"/>
            <w:noWrap/>
            <w:vAlign w:val="bottom"/>
            <w:hideMark/>
          </w:tcPr>
          <w:p w14:paraId="3D2867F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Ivkom d.d.</w:t>
            </w:r>
          </w:p>
        </w:tc>
        <w:tc>
          <w:tcPr>
            <w:tcW w:w="3260" w:type="dxa"/>
            <w:tcBorders>
              <w:top w:val="nil"/>
              <w:left w:val="nil"/>
              <w:bottom w:val="single" w:sz="4" w:space="0" w:color="auto"/>
              <w:right w:val="single" w:sz="4" w:space="0" w:color="auto"/>
            </w:tcBorders>
            <w:shd w:val="clear" w:color="auto" w:fill="auto"/>
            <w:noWrap/>
            <w:vAlign w:val="bottom"/>
            <w:hideMark/>
          </w:tcPr>
          <w:p w14:paraId="52284EE9"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6F6820A0"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500.000,00</w:t>
            </w:r>
          </w:p>
        </w:tc>
      </w:tr>
      <w:tr w:rsidR="00CD5D4C" w:rsidRPr="009B2091" w14:paraId="7C686234" w14:textId="77777777" w:rsidTr="00CD5D4C">
        <w:trPr>
          <w:trHeight w:val="288"/>
        </w:trPr>
        <w:tc>
          <w:tcPr>
            <w:tcW w:w="500" w:type="dxa"/>
            <w:vMerge/>
            <w:tcBorders>
              <w:top w:val="nil"/>
              <w:left w:val="single" w:sz="8" w:space="0" w:color="auto"/>
              <w:bottom w:val="single" w:sz="8" w:space="0" w:color="000000"/>
              <w:right w:val="single" w:sz="4" w:space="0" w:color="auto"/>
            </w:tcBorders>
            <w:vAlign w:val="center"/>
            <w:hideMark/>
          </w:tcPr>
          <w:p w14:paraId="2B30CF4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0A8C50A7"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w:t>
            </w:r>
          </w:p>
        </w:tc>
        <w:tc>
          <w:tcPr>
            <w:tcW w:w="360" w:type="dxa"/>
            <w:tcBorders>
              <w:top w:val="nil"/>
              <w:left w:val="nil"/>
              <w:bottom w:val="single" w:sz="4" w:space="0" w:color="auto"/>
              <w:right w:val="single" w:sz="4" w:space="0" w:color="auto"/>
            </w:tcBorders>
            <w:shd w:val="clear" w:color="auto" w:fill="auto"/>
            <w:noWrap/>
            <w:vAlign w:val="bottom"/>
            <w:hideMark/>
          </w:tcPr>
          <w:p w14:paraId="43FECE31"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2138F822"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Reciklažno dvorište građevinskog otpada</w:t>
            </w:r>
          </w:p>
        </w:tc>
        <w:tc>
          <w:tcPr>
            <w:tcW w:w="1843" w:type="dxa"/>
            <w:tcBorders>
              <w:top w:val="nil"/>
              <w:left w:val="nil"/>
              <w:bottom w:val="single" w:sz="4" w:space="0" w:color="auto"/>
              <w:right w:val="single" w:sz="4" w:space="0" w:color="auto"/>
            </w:tcBorders>
            <w:shd w:val="clear" w:color="auto" w:fill="auto"/>
            <w:noWrap/>
            <w:vAlign w:val="bottom"/>
            <w:hideMark/>
          </w:tcPr>
          <w:p w14:paraId="2193EB0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Ivkom d.d.</w:t>
            </w:r>
          </w:p>
        </w:tc>
        <w:tc>
          <w:tcPr>
            <w:tcW w:w="3260" w:type="dxa"/>
            <w:tcBorders>
              <w:top w:val="nil"/>
              <w:left w:val="nil"/>
              <w:bottom w:val="single" w:sz="4" w:space="0" w:color="auto"/>
              <w:right w:val="single" w:sz="4" w:space="0" w:color="auto"/>
            </w:tcBorders>
            <w:shd w:val="clear" w:color="auto" w:fill="auto"/>
            <w:noWrap/>
            <w:vAlign w:val="bottom"/>
            <w:hideMark/>
          </w:tcPr>
          <w:p w14:paraId="42AC0146"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5BB9A7D4"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600.000,00</w:t>
            </w:r>
          </w:p>
        </w:tc>
      </w:tr>
      <w:tr w:rsidR="00CD5D4C" w:rsidRPr="009B2091" w14:paraId="45197B9B" w14:textId="77777777" w:rsidTr="00CD5D4C">
        <w:trPr>
          <w:trHeight w:val="288"/>
        </w:trPr>
        <w:tc>
          <w:tcPr>
            <w:tcW w:w="500" w:type="dxa"/>
            <w:vMerge/>
            <w:tcBorders>
              <w:top w:val="nil"/>
              <w:left w:val="single" w:sz="8" w:space="0" w:color="auto"/>
              <w:bottom w:val="single" w:sz="8" w:space="0" w:color="000000"/>
              <w:right w:val="single" w:sz="4" w:space="0" w:color="auto"/>
            </w:tcBorders>
            <w:vAlign w:val="center"/>
            <w:hideMark/>
          </w:tcPr>
          <w:p w14:paraId="4B8C5E33"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6306A75D"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3.</w:t>
            </w:r>
          </w:p>
        </w:tc>
        <w:tc>
          <w:tcPr>
            <w:tcW w:w="360" w:type="dxa"/>
            <w:tcBorders>
              <w:top w:val="nil"/>
              <w:left w:val="nil"/>
              <w:bottom w:val="single" w:sz="4" w:space="0" w:color="auto"/>
              <w:right w:val="single" w:sz="4" w:space="0" w:color="auto"/>
            </w:tcBorders>
            <w:shd w:val="clear" w:color="auto" w:fill="auto"/>
            <w:noWrap/>
            <w:vAlign w:val="bottom"/>
            <w:hideMark/>
          </w:tcPr>
          <w:p w14:paraId="114F76A7"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30878C4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Odvojeno skupljanje otpada</w:t>
            </w:r>
          </w:p>
        </w:tc>
        <w:tc>
          <w:tcPr>
            <w:tcW w:w="1843" w:type="dxa"/>
            <w:tcBorders>
              <w:top w:val="nil"/>
              <w:left w:val="nil"/>
              <w:bottom w:val="single" w:sz="4" w:space="0" w:color="auto"/>
              <w:right w:val="single" w:sz="4" w:space="0" w:color="auto"/>
            </w:tcBorders>
            <w:shd w:val="clear" w:color="auto" w:fill="auto"/>
            <w:noWrap/>
            <w:vAlign w:val="bottom"/>
            <w:hideMark/>
          </w:tcPr>
          <w:p w14:paraId="5B1E698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Ivkom d.d.</w:t>
            </w:r>
          </w:p>
        </w:tc>
        <w:tc>
          <w:tcPr>
            <w:tcW w:w="3260" w:type="dxa"/>
            <w:tcBorders>
              <w:top w:val="nil"/>
              <w:left w:val="nil"/>
              <w:bottom w:val="single" w:sz="4" w:space="0" w:color="auto"/>
              <w:right w:val="single" w:sz="4" w:space="0" w:color="auto"/>
            </w:tcBorders>
            <w:shd w:val="clear" w:color="auto" w:fill="auto"/>
            <w:noWrap/>
            <w:vAlign w:val="bottom"/>
            <w:hideMark/>
          </w:tcPr>
          <w:p w14:paraId="38C3F833"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51159C49"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500.000,00</w:t>
            </w:r>
          </w:p>
        </w:tc>
      </w:tr>
      <w:tr w:rsidR="00CD5D4C" w:rsidRPr="009B2091" w14:paraId="1AB4ED0A" w14:textId="77777777" w:rsidTr="00CD5D4C">
        <w:trPr>
          <w:trHeight w:val="288"/>
        </w:trPr>
        <w:tc>
          <w:tcPr>
            <w:tcW w:w="500" w:type="dxa"/>
            <w:vMerge/>
            <w:tcBorders>
              <w:top w:val="nil"/>
              <w:left w:val="single" w:sz="8" w:space="0" w:color="auto"/>
              <w:bottom w:val="single" w:sz="8" w:space="0" w:color="000000"/>
              <w:right w:val="single" w:sz="4" w:space="0" w:color="auto"/>
            </w:tcBorders>
            <w:vAlign w:val="center"/>
            <w:hideMark/>
          </w:tcPr>
          <w:p w14:paraId="7DA7B00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single" w:sz="4" w:space="0" w:color="auto"/>
              <w:right w:val="single" w:sz="4" w:space="0" w:color="auto"/>
            </w:tcBorders>
            <w:shd w:val="clear" w:color="auto" w:fill="auto"/>
            <w:noWrap/>
            <w:vAlign w:val="bottom"/>
            <w:hideMark/>
          </w:tcPr>
          <w:p w14:paraId="25195B7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4.</w:t>
            </w:r>
          </w:p>
        </w:tc>
        <w:tc>
          <w:tcPr>
            <w:tcW w:w="360" w:type="dxa"/>
            <w:tcBorders>
              <w:top w:val="nil"/>
              <w:left w:val="nil"/>
              <w:bottom w:val="single" w:sz="4" w:space="0" w:color="auto"/>
              <w:right w:val="single" w:sz="4" w:space="0" w:color="auto"/>
            </w:tcBorders>
            <w:shd w:val="clear" w:color="auto" w:fill="auto"/>
            <w:noWrap/>
            <w:vAlign w:val="bottom"/>
            <w:hideMark/>
          </w:tcPr>
          <w:p w14:paraId="58D659A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single" w:sz="4" w:space="0" w:color="auto"/>
              <w:right w:val="single" w:sz="4" w:space="0" w:color="auto"/>
            </w:tcBorders>
            <w:shd w:val="clear" w:color="auto" w:fill="auto"/>
            <w:noWrap/>
            <w:vAlign w:val="bottom"/>
            <w:hideMark/>
          </w:tcPr>
          <w:p w14:paraId="323AB782"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Sanacija septičkih jama na području Grada Ivanca</w:t>
            </w:r>
          </w:p>
        </w:tc>
        <w:tc>
          <w:tcPr>
            <w:tcW w:w="1843" w:type="dxa"/>
            <w:tcBorders>
              <w:top w:val="nil"/>
              <w:left w:val="nil"/>
              <w:bottom w:val="single" w:sz="4" w:space="0" w:color="auto"/>
              <w:right w:val="single" w:sz="4" w:space="0" w:color="auto"/>
            </w:tcBorders>
            <w:shd w:val="clear" w:color="auto" w:fill="auto"/>
            <w:noWrap/>
            <w:vAlign w:val="bottom"/>
            <w:hideMark/>
          </w:tcPr>
          <w:p w14:paraId="119ECD8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Ivkom d.d.</w:t>
            </w:r>
          </w:p>
        </w:tc>
        <w:tc>
          <w:tcPr>
            <w:tcW w:w="3260" w:type="dxa"/>
            <w:tcBorders>
              <w:top w:val="nil"/>
              <w:left w:val="nil"/>
              <w:bottom w:val="single" w:sz="4" w:space="0" w:color="auto"/>
              <w:right w:val="single" w:sz="4" w:space="0" w:color="auto"/>
            </w:tcBorders>
            <w:shd w:val="clear" w:color="auto" w:fill="auto"/>
            <w:noWrap/>
            <w:vAlign w:val="bottom"/>
            <w:hideMark/>
          </w:tcPr>
          <w:p w14:paraId="143F323F"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single" w:sz="4" w:space="0" w:color="auto"/>
              <w:right w:val="single" w:sz="4" w:space="0" w:color="auto"/>
            </w:tcBorders>
            <w:shd w:val="clear" w:color="auto" w:fill="auto"/>
            <w:noWrap/>
            <w:vAlign w:val="bottom"/>
            <w:hideMark/>
          </w:tcPr>
          <w:p w14:paraId="577766F0"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9.000.000,00</w:t>
            </w:r>
          </w:p>
        </w:tc>
      </w:tr>
      <w:tr w:rsidR="00CD5D4C" w:rsidRPr="009B2091" w14:paraId="0AE4A365" w14:textId="77777777" w:rsidTr="00CD5D4C">
        <w:trPr>
          <w:trHeight w:val="288"/>
        </w:trPr>
        <w:tc>
          <w:tcPr>
            <w:tcW w:w="500" w:type="dxa"/>
            <w:vMerge/>
            <w:tcBorders>
              <w:top w:val="nil"/>
              <w:left w:val="single" w:sz="8" w:space="0" w:color="auto"/>
              <w:bottom w:val="single" w:sz="8" w:space="0" w:color="000000"/>
              <w:right w:val="single" w:sz="4" w:space="0" w:color="auto"/>
            </w:tcBorders>
            <w:vAlign w:val="center"/>
            <w:hideMark/>
          </w:tcPr>
          <w:p w14:paraId="29F6690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nil"/>
              <w:left w:val="nil"/>
              <w:bottom w:val="nil"/>
              <w:right w:val="single" w:sz="4" w:space="0" w:color="auto"/>
            </w:tcBorders>
            <w:shd w:val="clear" w:color="auto" w:fill="auto"/>
            <w:noWrap/>
            <w:vAlign w:val="bottom"/>
            <w:hideMark/>
          </w:tcPr>
          <w:p w14:paraId="6D282DE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5.</w:t>
            </w:r>
          </w:p>
        </w:tc>
        <w:tc>
          <w:tcPr>
            <w:tcW w:w="360" w:type="dxa"/>
            <w:tcBorders>
              <w:top w:val="nil"/>
              <w:left w:val="nil"/>
              <w:bottom w:val="single" w:sz="4" w:space="0" w:color="auto"/>
              <w:right w:val="single" w:sz="4" w:space="0" w:color="auto"/>
            </w:tcBorders>
            <w:shd w:val="clear" w:color="auto" w:fill="auto"/>
            <w:noWrap/>
            <w:vAlign w:val="bottom"/>
            <w:hideMark/>
          </w:tcPr>
          <w:p w14:paraId="3976A4A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nil"/>
              <w:left w:val="nil"/>
              <w:bottom w:val="nil"/>
              <w:right w:val="single" w:sz="4" w:space="0" w:color="auto"/>
            </w:tcBorders>
            <w:shd w:val="clear" w:color="auto" w:fill="auto"/>
            <w:noWrap/>
            <w:vAlign w:val="bottom"/>
            <w:hideMark/>
          </w:tcPr>
          <w:p w14:paraId="1797867E"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Izgradnja sustava odvodnje i pročišćavanja otp. voda izvan obuhvata Aglomeracije</w:t>
            </w:r>
          </w:p>
        </w:tc>
        <w:tc>
          <w:tcPr>
            <w:tcW w:w="1843" w:type="dxa"/>
            <w:tcBorders>
              <w:top w:val="nil"/>
              <w:left w:val="nil"/>
              <w:bottom w:val="nil"/>
              <w:right w:val="single" w:sz="4" w:space="0" w:color="auto"/>
            </w:tcBorders>
            <w:shd w:val="clear" w:color="auto" w:fill="auto"/>
            <w:noWrap/>
            <w:vAlign w:val="bottom"/>
            <w:hideMark/>
          </w:tcPr>
          <w:p w14:paraId="2B0F51DD"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Ivkom d.d.</w:t>
            </w:r>
          </w:p>
        </w:tc>
        <w:tc>
          <w:tcPr>
            <w:tcW w:w="3260" w:type="dxa"/>
            <w:tcBorders>
              <w:top w:val="nil"/>
              <w:left w:val="nil"/>
              <w:bottom w:val="nil"/>
              <w:right w:val="single" w:sz="4" w:space="0" w:color="auto"/>
            </w:tcBorders>
            <w:shd w:val="clear" w:color="auto" w:fill="auto"/>
            <w:noWrap/>
            <w:vAlign w:val="bottom"/>
            <w:hideMark/>
          </w:tcPr>
          <w:p w14:paraId="05C446B5"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nil"/>
              <w:left w:val="nil"/>
              <w:bottom w:val="nil"/>
              <w:right w:val="single" w:sz="4" w:space="0" w:color="auto"/>
            </w:tcBorders>
            <w:shd w:val="clear" w:color="auto" w:fill="auto"/>
            <w:noWrap/>
            <w:vAlign w:val="bottom"/>
            <w:hideMark/>
          </w:tcPr>
          <w:p w14:paraId="55D942CD"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20.000.000,00</w:t>
            </w:r>
          </w:p>
        </w:tc>
      </w:tr>
      <w:tr w:rsidR="00CD5D4C" w:rsidRPr="009B2091" w14:paraId="0F9C1A86" w14:textId="77777777" w:rsidTr="00CD5D4C">
        <w:trPr>
          <w:trHeight w:val="588"/>
        </w:trPr>
        <w:tc>
          <w:tcPr>
            <w:tcW w:w="500" w:type="dxa"/>
            <w:vMerge/>
            <w:tcBorders>
              <w:top w:val="nil"/>
              <w:left w:val="single" w:sz="8" w:space="0" w:color="auto"/>
              <w:bottom w:val="single" w:sz="8" w:space="0" w:color="000000"/>
              <w:right w:val="single" w:sz="4" w:space="0" w:color="auto"/>
            </w:tcBorders>
            <w:vAlign w:val="center"/>
            <w:hideMark/>
          </w:tcPr>
          <w:p w14:paraId="005D02E8"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p>
        </w:tc>
        <w:tc>
          <w:tcPr>
            <w:tcW w:w="422" w:type="dxa"/>
            <w:tcBorders>
              <w:top w:val="single" w:sz="4" w:space="0" w:color="auto"/>
              <w:left w:val="nil"/>
              <w:bottom w:val="single" w:sz="8" w:space="0" w:color="auto"/>
              <w:right w:val="single" w:sz="4" w:space="0" w:color="auto"/>
            </w:tcBorders>
            <w:shd w:val="clear" w:color="auto" w:fill="auto"/>
            <w:noWrap/>
            <w:vAlign w:val="center"/>
            <w:hideMark/>
          </w:tcPr>
          <w:p w14:paraId="0B452E04"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6.</w:t>
            </w:r>
          </w:p>
        </w:tc>
        <w:tc>
          <w:tcPr>
            <w:tcW w:w="360" w:type="dxa"/>
            <w:tcBorders>
              <w:top w:val="nil"/>
              <w:left w:val="nil"/>
              <w:bottom w:val="single" w:sz="4" w:space="0" w:color="auto"/>
              <w:right w:val="single" w:sz="4" w:space="0" w:color="auto"/>
            </w:tcBorders>
            <w:shd w:val="clear" w:color="auto" w:fill="auto"/>
            <w:noWrap/>
            <w:vAlign w:val="bottom"/>
            <w:hideMark/>
          </w:tcPr>
          <w:p w14:paraId="7802F79D"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5537" w:type="dxa"/>
            <w:tcBorders>
              <w:top w:val="single" w:sz="4" w:space="0" w:color="auto"/>
              <w:left w:val="nil"/>
              <w:bottom w:val="single" w:sz="8" w:space="0" w:color="auto"/>
              <w:right w:val="single" w:sz="4" w:space="0" w:color="auto"/>
            </w:tcBorders>
            <w:shd w:val="clear" w:color="auto" w:fill="auto"/>
            <w:noWrap/>
            <w:vAlign w:val="center"/>
            <w:hideMark/>
          </w:tcPr>
          <w:p w14:paraId="24E2380A"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xml:space="preserve">Uređenje </w:t>
            </w:r>
            <w:r w:rsidR="00BC36F6">
              <w:rPr>
                <w:rFonts w:ascii="Arial Narrow" w:eastAsia="Times New Roman" w:hAnsi="Arial Narrow" w:cs="Times New Roman"/>
                <w:color w:val="000000"/>
                <w:sz w:val="18"/>
                <w:szCs w:val="18"/>
                <w:lang w:eastAsia="hr-HR"/>
              </w:rPr>
              <w:t>i zaštita vodotoka na području g</w:t>
            </w:r>
            <w:r w:rsidRPr="009B2091">
              <w:rPr>
                <w:rFonts w:ascii="Arial Narrow" w:eastAsia="Times New Roman" w:hAnsi="Arial Narrow" w:cs="Times New Roman"/>
                <w:color w:val="000000"/>
                <w:sz w:val="18"/>
                <w:szCs w:val="18"/>
                <w:lang w:eastAsia="hr-HR"/>
              </w:rPr>
              <w:t>rada</w:t>
            </w:r>
          </w:p>
        </w:tc>
        <w:tc>
          <w:tcPr>
            <w:tcW w:w="1843" w:type="dxa"/>
            <w:tcBorders>
              <w:top w:val="single" w:sz="4" w:space="0" w:color="auto"/>
              <w:left w:val="nil"/>
              <w:bottom w:val="single" w:sz="8" w:space="0" w:color="auto"/>
              <w:right w:val="single" w:sz="4" w:space="0" w:color="auto"/>
            </w:tcBorders>
            <w:shd w:val="clear" w:color="auto" w:fill="auto"/>
            <w:vAlign w:val="bottom"/>
            <w:hideMark/>
          </w:tcPr>
          <w:p w14:paraId="158CA57C"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Grad Ivanec Hrvatske vode</w:t>
            </w:r>
          </w:p>
        </w:tc>
        <w:tc>
          <w:tcPr>
            <w:tcW w:w="3260" w:type="dxa"/>
            <w:tcBorders>
              <w:top w:val="single" w:sz="4" w:space="0" w:color="auto"/>
              <w:left w:val="nil"/>
              <w:bottom w:val="single" w:sz="8" w:space="0" w:color="auto"/>
              <w:right w:val="single" w:sz="4" w:space="0" w:color="auto"/>
            </w:tcBorders>
            <w:shd w:val="clear" w:color="auto" w:fill="auto"/>
            <w:noWrap/>
            <w:vAlign w:val="bottom"/>
            <w:hideMark/>
          </w:tcPr>
          <w:p w14:paraId="4FB55552" w14:textId="77777777" w:rsidR="00CD5D4C" w:rsidRPr="009B2091" w:rsidRDefault="00CD5D4C" w:rsidP="00443D6A">
            <w:pPr>
              <w:spacing w:after="0" w:line="240" w:lineRule="auto"/>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 </w:t>
            </w:r>
          </w:p>
        </w:tc>
        <w:tc>
          <w:tcPr>
            <w:tcW w:w="1701" w:type="dxa"/>
            <w:tcBorders>
              <w:top w:val="single" w:sz="4" w:space="0" w:color="auto"/>
              <w:left w:val="nil"/>
              <w:bottom w:val="single" w:sz="8" w:space="0" w:color="auto"/>
              <w:right w:val="single" w:sz="4" w:space="0" w:color="auto"/>
            </w:tcBorders>
            <w:shd w:val="clear" w:color="auto" w:fill="auto"/>
            <w:noWrap/>
            <w:vAlign w:val="bottom"/>
            <w:hideMark/>
          </w:tcPr>
          <w:p w14:paraId="7A970B5E" w14:textId="77777777" w:rsidR="00CD5D4C" w:rsidRPr="009B2091" w:rsidRDefault="00CD5D4C" w:rsidP="00443D6A">
            <w:pPr>
              <w:spacing w:after="0" w:line="240" w:lineRule="auto"/>
              <w:jc w:val="right"/>
              <w:rPr>
                <w:rFonts w:ascii="Arial Narrow" w:eastAsia="Times New Roman" w:hAnsi="Arial Narrow" w:cs="Times New Roman"/>
                <w:color w:val="000000"/>
                <w:sz w:val="18"/>
                <w:szCs w:val="18"/>
                <w:lang w:eastAsia="hr-HR"/>
              </w:rPr>
            </w:pPr>
            <w:r w:rsidRPr="009B2091">
              <w:rPr>
                <w:rFonts w:ascii="Arial Narrow" w:eastAsia="Times New Roman" w:hAnsi="Arial Narrow" w:cs="Times New Roman"/>
                <w:color w:val="000000"/>
                <w:sz w:val="18"/>
                <w:szCs w:val="18"/>
                <w:lang w:eastAsia="hr-HR"/>
              </w:rPr>
              <w:t>2.000.000,00</w:t>
            </w:r>
          </w:p>
        </w:tc>
      </w:tr>
      <w:tr w:rsidR="00CD5D4C" w:rsidRPr="007958A8" w14:paraId="2DD2ADA7" w14:textId="77777777" w:rsidTr="00575929">
        <w:trPr>
          <w:trHeight w:val="1136"/>
        </w:trPr>
        <w:tc>
          <w:tcPr>
            <w:tcW w:w="6819" w:type="dxa"/>
            <w:gridSpan w:val="4"/>
            <w:tcBorders>
              <w:top w:val="nil"/>
              <w:left w:val="nil"/>
              <w:bottom w:val="nil"/>
              <w:right w:val="nil"/>
            </w:tcBorders>
            <w:shd w:val="clear" w:color="auto" w:fill="auto"/>
            <w:vAlign w:val="bottom"/>
            <w:hideMark/>
          </w:tcPr>
          <w:p w14:paraId="72B24671" w14:textId="77777777" w:rsidR="00CD5D4C" w:rsidRPr="007958A8" w:rsidRDefault="00CD5D4C" w:rsidP="00443D6A">
            <w:pPr>
              <w:spacing w:after="0" w:line="240" w:lineRule="auto"/>
              <w:rPr>
                <w:rFonts w:ascii="Times New Roman" w:eastAsia="Times New Roman" w:hAnsi="Times New Roman" w:cs="Times New Roman"/>
                <w:b/>
                <w:color w:val="000000"/>
                <w:sz w:val="24"/>
                <w:szCs w:val="24"/>
                <w:lang w:eastAsia="hr-HR"/>
              </w:rPr>
            </w:pPr>
          </w:p>
        </w:tc>
        <w:tc>
          <w:tcPr>
            <w:tcW w:w="1843" w:type="dxa"/>
            <w:tcBorders>
              <w:top w:val="nil"/>
              <w:left w:val="nil"/>
              <w:bottom w:val="nil"/>
              <w:right w:val="nil"/>
            </w:tcBorders>
            <w:shd w:val="clear" w:color="auto" w:fill="auto"/>
            <w:noWrap/>
            <w:vAlign w:val="bottom"/>
            <w:hideMark/>
          </w:tcPr>
          <w:p w14:paraId="3C454CFF" w14:textId="77777777" w:rsidR="00CD5D4C" w:rsidRPr="007958A8" w:rsidRDefault="00CD5D4C" w:rsidP="00443D6A">
            <w:pPr>
              <w:spacing w:after="0" w:line="240" w:lineRule="auto"/>
              <w:rPr>
                <w:rFonts w:ascii="Times New Roman" w:eastAsia="Times New Roman" w:hAnsi="Times New Roman" w:cs="Times New Roman"/>
                <w:b/>
                <w:color w:val="000000"/>
                <w:sz w:val="24"/>
                <w:szCs w:val="24"/>
                <w:lang w:eastAsia="hr-HR"/>
              </w:rPr>
            </w:pPr>
          </w:p>
        </w:tc>
        <w:tc>
          <w:tcPr>
            <w:tcW w:w="3260" w:type="dxa"/>
            <w:tcBorders>
              <w:top w:val="nil"/>
              <w:left w:val="nil"/>
              <w:bottom w:val="nil"/>
              <w:right w:val="nil"/>
            </w:tcBorders>
            <w:shd w:val="clear" w:color="auto" w:fill="auto"/>
            <w:noWrap/>
            <w:vAlign w:val="bottom"/>
            <w:hideMark/>
          </w:tcPr>
          <w:p w14:paraId="49A79480" w14:textId="51DD0D40" w:rsidR="00CD5D4C" w:rsidRPr="007958A8" w:rsidRDefault="007958A8" w:rsidP="007958A8">
            <w:pPr>
              <w:spacing w:after="0" w:line="240" w:lineRule="auto"/>
              <w:jc w:val="right"/>
              <w:rPr>
                <w:rFonts w:ascii="Times New Roman" w:eastAsia="Times New Roman" w:hAnsi="Times New Roman" w:cs="Times New Roman"/>
                <w:b/>
                <w:bCs/>
                <w:color w:val="FF0000"/>
                <w:sz w:val="24"/>
                <w:szCs w:val="24"/>
                <w:lang w:eastAsia="hr-HR"/>
              </w:rPr>
            </w:pPr>
            <w:r>
              <w:rPr>
                <w:rFonts w:ascii="Times New Roman" w:eastAsia="Times New Roman" w:hAnsi="Times New Roman" w:cs="Times New Roman"/>
                <w:b/>
                <w:bCs/>
                <w:color w:val="FF0000"/>
                <w:sz w:val="24"/>
                <w:szCs w:val="24"/>
                <w:lang w:eastAsia="hr-HR"/>
              </w:rPr>
              <w:t xml:space="preserve">           </w:t>
            </w:r>
            <w:r w:rsidR="00BC36F6" w:rsidRPr="007958A8">
              <w:rPr>
                <w:rFonts w:ascii="Times New Roman" w:eastAsia="Times New Roman" w:hAnsi="Times New Roman" w:cs="Times New Roman"/>
                <w:b/>
                <w:bCs/>
                <w:color w:val="FF0000"/>
                <w:sz w:val="24"/>
                <w:szCs w:val="24"/>
                <w:lang w:eastAsia="hr-HR"/>
              </w:rPr>
              <w:t xml:space="preserve">Sveukupno : </w:t>
            </w:r>
            <w:r w:rsidRPr="007958A8">
              <w:rPr>
                <w:rFonts w:ascii="Times New Roman" w:eastAsia="Times New Roman" w:hAnsi="Times New Roman" w:cs="Times New Roman"/>
                <w:b/>
                <w:bCs/>
                <w:color w:val="FF0000"/>
                <w:sz w:val="24"/>
                <w:szCs w:val="24"/>
                <w:lang w:eastAsia="hr-HR"/>
              </w:rPr>
              <w:t>324.070.000,00</w:t>
            </w:r>
          </w:p>
        </w:tc>
        <w:tc>
          <w:tcPr>
            <w:tcW w:w="1701" w:type="dxa"/>
            <w:tcBorders>
              <w:top w:val="nil"/>
              <w:left w:val="nil"/>
              <w:bottom w:val="nil"/>
              <w:right w:val="nil"/>
            </w:tcBorders>
            <w:shd w:val="clear" w:color="auto" w:fill="auto"/>
            <w:noWrap/>
            <w:vAlign w:val="bottom"/>
            <w:hideMark/>
          </w:tcPr>
          <w:p w14:paraId="3CF8BF60" w14:textId="77777777" w:rsidR="00CD5D4C" w:rsidRPr="007958A8" w:rsidRDefault="00CD5D4C" w:rsidP="00443D6A">
            <w:pPr>
              <w:spacing w:after="0" w:line="240" w:lineRule="auto"/>
              <w:jc w:val="right"/>
              <w:rPr>
                <w:rFonts w:ascii="Times New Roman" w:eastAsia="Times New Roman" w:hAnsi="Times New Roman" w:cs="Times New Roman"/>
                <w:b/>
                <w:bCs/>
                <w:color w:val="FF0000"/>
                <w:sz w:val="24"/>
                <w:szCs w:val="24"/>
                <w:lang w:eastAsia="hr-HR"/>
              </w:rPr>
            </w:pPr>
          </w:p>
        </w:tc>
      </w:tr>
    </w:tbl>
    <w:p w14:paraId="065CA91A" w14:textId="77777777" w:rsidR="00CD5D4C" w:rsidRPr="007958A8" w:rsidRDefault="00CD5D4C" w:rsidP="00CD5D4C">
      <w:pPr>
        <w:rPr>
          <w:rFonts w:ascii="Times New Roman" w:hAnsi="Times New Roman" w:cs="Times New Roman"/>
          <w:b/>
          <w:sz w:val="24"/>
          <w:szCs w:val="24"/>
        </w:rPr>
      </w:pPr>
    </w:p>
    <w:p w14:paraId="2BCFFE39" w14:textId="77777777" w:rsidR="00697024" w:rsidRPr="007958A8" w:rsidRDefault="00697024">
      <w:pPr>
        <w:rPr>
          <w:rFonts w:ascii="Arial Narrow" w:hAnsi="Arial Narrow"/>
          <w:i/>
          <w:sz w:val="24"/>
          <w:szCs w:val="24"/>
        </w:rPr>
        <w:sectPr w:rsidR="00697024" w:rsidRPr="007958A8" w:rsidSect="00DD410B">
          <w:headerReference w:type="even" r:id="rId67"/>
          <w:headerReference w:type="default" r:id="rId68"/>
          <w:footerReference w:type="even" r:id="rId69"/>
          <w:footerReference w:type="default" r:id="rId70"/>
          <w:headerReference w:type="first" r:id="rId71"/>
          <w:footerReference w:type="first" r:id="rId72"/>
          <w:pgSz w:w="16838" w:h="11906" w:orient="landscape"/>
          <w:pgMar w:top="1418" w:right="1418" w:bottom="1418" w:left="1418" w:header="708" w:footer="708" w:gutter="0"/>
          <w:cols w:space="720"/>
          <w:docGrid w:linePitch="360"/>
        </w:sectPr>
      </w:pPr>
    </w:p>
    <w:p w14:paraId="0420E1FB" w14:textId="5D1FED94" w:rsidR="00E26981" w:rsidRDefault="00340613" w:rsidP="00453120">
      <w:pPr>
        <w:pStyle w:val="Naslov1"/>
        <w:numPr>
          <w:ilvl w:val="0"/>
          <w:numId w:val="0"/>
        </w:numPr>
        <w:ind w:left="283"/>
      </w:pPr>
      <w:r>
        <w:lastRenderedPageBreak/>
        <w:t>15</w:t>
      </w:r>
      <w:r w:rsidR="00453120">
        <w:t>.</w:t>
      </w:r>
      <w:r w:rsidR="00E352B0">
        <w:t xml:space="preserve"> </w:t>
      </w:r>
      <w:r w:rsidR="0005350F">
        <w:t xml:space="preserve">zaključne napomene </w:t>
      </w:r>
    </w:p>
    <w:p w14:paraId="7C8A15C0" w14:textId="2F3371FD" w:rsidR="0005350F" w:rsidRPr="0005350F" w:rsidRDefault="00453120" w:rsidP="00453120">
      <w:pPr>
        <w:pStyle w:val="Naslov2"/>
        <w:numPr>
          <w:ilvl w:val="0"/>
          <w:numId w:val="0"/>
        </w:numPr>
      </w:pPr>
      <w:r>
        <w:t xml:space="preserve">      1</w:t>
      </w:r>
      <w:r w:rsidR="00340613">
        <w:t>5</w:t>
      </w:r>
      <w:r>
        <w:t>.1.</w:t>
      </w:r>
      <w:r w:rsidR="00E352B0">
        <w:t xml:space="preserve"> </w:t>
      </w:r>
      <w:r w:rsidR="0005350F">
        <w:t xml:space="preserve">Izvori financiranja projekata </w:t>
      </w:r>
    </w:p>
    <w:p w14:paraId="0E1AB7E9" w14:textId="72FE9980" w:rsidR="0005350F" w:rsidRDefault="0005350F" w:rsidP="00486645">
      <w:pPr>
        <w:spacing w:line="360" w:lineRule="auto"/>
        <w:ind w:firstLine="431"/>
        <w:jc w:val="both"/>
        <w:rPr>
          <w:rFonts w:ascii="Times New Roman" w:hAnsi="Times New Roman"/>
          <w:sz w:val="24"/>
          <w:szCs w:val="24"/>
        </w:rPr>
      </w:pPr>
      <w:r w:rsidRPr="00FE0444">
        <w:rPr>
          <w:rFonts w:ascii="Times New Roman" w:hAnsi="Times New Roman"/>
          <w:sz w:val="24"/>
          <w:szCs w:val="24"/>
        </w:rPr>
        <w:t xml:space="preserve">Ocjena upravljanja proračunom dio je vrednovanja provedbe </w:t>
      </w:r>
      <w:r>
        <w:rPr>
          <w:rFonts w:ascii="Times New Roman" w:hAnsi="Times New Roman"/>
          <w:sz w:val="24"/>
          <w:szCs w:val="24"/>
        </w:rPr>
        <w:t>Strategije razvoja grada Ivanca u razdoblju od 2014.-2020. godine.</w:t>
      </w:r>
    </w:p>
    <w:p w14:paraId="320E1D8B" w14:textId="77777777" w:rsidR="0005350F" w:rsidRDefault="0005350F" w:rsidP="0005350F">
      <w:pPr>
        <w:spacing w:line="360" w:lineRule="auto"/>
        <w:ind w:firstLine="431"/>
        <w:jc w:val="both"/>
        <w:rPr>
          <w:rFonts w:ascii="Times New Roman" w:hAnsi="Times New Roman"/>
          <w:sz w:val="24"/>
          <w:szCs w:val="24"/>
        </w:rPr>
      </w:pPr>
      <w:r>
        <w:rPr>
          <w:rFonts w:ascii="Times New Roman" w:hAnsi="Times New Roman"/>
          <w:sz w:val="24"/>
          <w:szCs w:val="24"/>
        </w:rPr>
        <w:t>Za provedbu pojedinih pr</w:t>
      </w:r>
      <w:r w:rsidR="00E352B0">
        <w:rPr>
          <w:rFonts w:ascii="Times New Roman" w:hAnsi="Times New Roman"/>
          <w:sz w:val="24"/>
          <w:szCs w:val="24"/>
        </w:rPr>
        <w:t>ojekata definiranih Strategijom</w:t>
      </w:r>
      <w:r>
        <w:rPr>
          <w:rFonts w:ascii="Times New Roman" w:hAnsi="Times New Roman"/>
          <w:sz w:val="24"/>
          <w:szCs w:val="24"/>
        </w:rPr>
        <w:t xml:space="preserve"> osiguravaju se sredstva u Proračunu Grada Ivanca za </w:t>
      </w:r>
      <w:r w:rsidR="00835712">
        <w:rPr>
          <w:rFonts w:ascii="Times New Roman" w:hAnsi="Times New Roman"/>
          <w:sz w:val="24"/>
          <w:szCs w:val="24"/>
        </w:rPr>
        <w:t xml:space="preserve"> jednogodišnje </w:t>
      </w:r>
      <w:r>
        <w:rPr>
          <w:rFonts w:ascii="Times New Roman" w:hAnsi="Times New Roman"/>
          <w:sz w:val="24"/>
          <w:szCs w:val="24"/>
        </w:rPr>
        <w:t>proračunsko razdob</w:t>
      </w:r>
      <w:r w:rsidR="00835712">
        <w:rPr>
          <w:rFonts w:ascii="Times New Roman" w:hAnsi="Times New Roman"/>
          <w:sz w:val="24"/>
          <w:szCs w:val="24"/>
        </w:rPr>
        <w:t>lje</w:t>
      </w:r>
      <w:r w:rsidR="00E352B0">
        <w:rPr>
          <w:rFonts w:ascii="Times New Roman" w:hAnsi="Times New Roman"/>
          <w:sz w:val="24"/>
          <w:szCs w:val="24"/>
        </w:rPr>
        <w:t xml:space="preserve"> </w:t>
      </w:r>
      <w:r w:rsidR="00835712">
        <w:rPr>
          <w:rFonts w:ascii="Times New Roman" w:hAnsi="Times New Roman"/>
          <w:sz w:val="24"/>
          <w:szCs w:val="24"/>
        </w:rPr>
        <w:t>-</w:t>
      </w:r>
      <w:r w:rsidR="00E352B0">
        <w:rPr>
          <w:rFonts w:ascii="Times New Roman" w:hAnsi="Times New Roman"/>
          <w:sz w:val="24"/>
          <w:szCs w:val="24"/>
        </w:rPr>
        <w:t xml:space="preserve"> </w:t>
      </w:r>
      <w:r w:rsidR="00835712">
        <w:rPr>
          <w:rFonts w:ascii="Times New Roman" w:hAnsi="Times New Roman"/>
          <w:sz w:val="24"/>
          <w:szCs w:val="24"/>
        </w:rPr>
        <w:t>godina koja slijedi, uz dvogodišnje projekcije gradskog proračuna</w:t>
      </w:r>
      <w:r w:rsidR="001D1FCC">
        <w:rPr>
          <w:rFonts w:ascii="Times New Roman" w:hAnsi="Times New Roman"/>
          <w:sz w:val="24"/>
          <w:szCs w:val="24"/>
        </w:rPr>
        <w:t>,</w:t>
      </w:r>
      <w:r>
        <w:rPr>
          <w:rFonts w:ascii="Times New Roman" w:hAnsi="Times New Roman"/>
          <w:sz w:val="24"/>
          <w:szCs w:val="24"/>
        </w:rPr>
        <w:t xml:space="preserve"> sukladno Planovima razvojnih programa. </w:t>
      </w:r>
    </w:p>
    <w:p w14:paraId="6290244D" w14:textId="77777777" w:rsidR="0005350F" w:rsidRDefault="0005350F" w:rsidP="0005350F">
      <w:pPr>
        <w:spacing w:line="360" w:lineRule="auto"/>
        <w:ind w:firstLine="431"/>
        <w:jc w:val="both"/>
        <w:rPr>
          <w:rFonts w:ascii="Times New Roman" w:hAnsi="Times New Roman"/>
          <w:sz w:val="24"/>
          <w:szCs w:val="24"/>
        </w:rPr>
      </w:pPr>
      <w:r>
        <w:rPr>
          <w:rFonts w:ascii="Times New Roman" w:hAnsi="Times New Roman"/>
          <w:sz w:val="24"/>
          <w:szCs w:val="24"/>
        </w:rPr>
        <w:t>Osim toga, nam</w:t>
      </w:r>
      <w:r w:rsidR="00E352B0">
        <w:rPr>
          <w:rFonts w:ascii="Times New Roman" w:hAnsi="Times New Roman"/>
          <w:sz w:val="24"/>
          <w:szCs w:val="24"/>
        </w:rPr>
        <w:t>jera je da većina projekata koji</w:t>
      </w:r>
      <w:r>
        <w:rPr>
          <w:rFonts w:ascii="Times New Roman" w:hAnsi="Times New Roman"/>
          <w:sz w:val="24"/>
          <w:szCs w:val="24"/>
        </w:rPr>
        <w:t xml:space="preserve"> proizlaze iz Strategije nađu svoje uporište u prioritetima Operativnog programa</w:t>
      </w:r>
      <w:r w:rsidR="00E352B0">
        <w:rPr>
          <w:rFonts w:ascii="Times New Roman" w:hAnsi="Times New Roman"/>
          <w:sz w:val="24"/>
          <w:szCs w:val="24"/>
        </w:rPr>
        <w:t xml:space="preserve"> i akcijskim planovima provedbe</w:t>
      </w:r>
      <w:r>
        <w:rPr>
          <w:rFonts w:ascii="Times New Roman" w:hAnsi="Times New Roman"/>
          <w:sz w:val="24"/>
          <w:szCs w:val="24"/>
        </w:rPr>
        <w:t>, sukladno ovom Strategijom utvrđenim kriterijima za određivanje prioriteta provedbe, kako bi Grad Ivanec mogao iskoristi domaće i europske fondove za razvojne projekte.</w:t>
      </w:r>
    </w:p>
    <w:p w14:paraId="4ECD90C3" w14:textId="77777777" w:rsidR="001D1FCC" w:rsidRDefault="001D1FCC" w:rsidP="0005350F">
      <w:pPr>
        <w:spacing w:line="360" w:lineRule="auto"/>
        <w:ind w:firstLine="431"/>
        <w:jc w:val="both"/>
        <w:rPr>
          <w:rFonts w:ascii="Times New Roman" w:hAnsi="Times New Roman"/>
          <w:sz w:val="24"/>
          <w:szCs w:val="24"/>
        </w:rPr>
      </w:pPr>
      <w:r>
        <w:rPr>
          <w:rFonts w:ascii="Times New Roman" w:hAnsi="Times New Roman"/>
          <w:sz w:val="24"/>
          <w:szCs w:val="24"/>
        </w:rPr>
        <w:t>Udio Grada Ivanca u financiranju  svakog pojedinog projek</w:t>
      </w:r>
      <w:r w:rsidR="00E352B0">
        <w:rPr>
          <w:rFonts w:ascii="Times New Roman" w:hAnsi="Times New Roman"/>
          <w:sz w:val="24"/>
          <w:szCs w:val="24"/>
        </w:rPr>
        <w:t xml:space="preserve">ta, uz </w:t>
      </w:r>
      <w:r>
        <w:rPr>
          <w:rFonts w:ascii="Times New Roman" w:hAnsi="Times New Roman"/>
          <w:sz w:val="24"/>
          <w:szCs w:val="24"/>
        </w:rPr>
        <w:t>uvjet da projekt bude prihvaćen za financiranje od strane fondova, nemoguće je unaprijed utvrditi jer je podložan propisanim uvjetima financiranja domaćih i europskih fondova na koje</w:t>
      </w:r>
      <w:r w:rsidR="003D4375">
        <w:rPr>
          <w:rFonts w:ascii="Times New Roman" w:hAnsi="Times New Roman"/>
          <w:sz w:val="24"/>
          <w:szCs w:val="24"/>
        </w:rPr>
        <w:t xml:space="preserve"> </w:t>
      </w:r>
      <w:r w:rsidR="00E352B0">
        <w:rPr>
          <w:rFonts w:ascii="Times New Roman" w:hAnsi="Times New Roman"/>
          <w:sz w:val="24"/>
          <w:szCs w:val="24"/>
        </w:rPr>
        <w:t xml:space="preserve">se ne može </w:t>
      </w:r>
      <w:r>
        <w:rPr>
          <w:rFonts w:ascii="Times New Roman" w:hAnsi="Times New Roman"/>
          <w:sz w:val="24"/>
          <w:szCs w:val="24"/>
        </w:rPr>
        <w:t>utjecati i koji u trenutku donošenja ove Strategije razvoja  nisu poznati.</w:t>
      </w:r>
    </w:p>
    <w:p w14:paraId="3F376D2B" w14:textId="2C53C26E" w:rsidR="001D1FCC" w:rsidRDefault="001D1FCC" w:rsidP="0005350F">
      <w:pPr>
        <w:spacing w:line="360" w:lineRule="auto"/>
        <w:ind w:firstLine="431"/>
        <w:jc w:val="both"/>
        <w:rPr>
          <w:rFonts w:ascii="Times New Roman" w:hAnsi="Times New Roman"/>
          <w:sz w:val="24"/>
          <w:szCs w:val="24"/>
        </w:rPr>
      </w:pPr>
      <w:r>
        <w:rPr>
          <w:rFonts w:ascii="Times New Roman" w:hAnsi="Times New Roman"/>
          <w:sz w:val="24"/>
          <w:szCs w:val="24"/>
        </w:rPr>
        <w:t>Cilj je da se planirani projekti kvalitetno pripreme,</w:t>
      </w:r>
      <w:r w:rsidR="00486645">
        <w:rPr>
          <w:rFonts w:ascii="Times New Roman" w:hAnsi="Times New Roman"/>
          <w:sz w:val="24"/>
          <w:szCs w:val="24"/>
        </w:rPr>
        <w:t xml:space="preserve"> </w:t>
      </w:r>
      <w:r>
        <w:rPr>
          <w:rFonts w:ascii="Times New Roman" w:hAnsi="Times New Roman"/>
          <w:sz w:val="24"/>
          <w:szCs w:val="24"/>
        </w:rPr>
        <w:t xml:space="preserve">da su ekonomski isplativi i dugoročno održivi te da </w:t>
      </w:r>
      <w:r w:rsidR="00E352B0">
        <w:rPr>
          <w:rFonts w:ascii="Times New Roman" w:hAnsi="Times New Roman"/>
          <w:sz w:val="24"/>
          <w:szCs w:val="24"/>
        </w:rPr>
        <w:t xml:space="preserve">se </w:t>
      </w:r>
      <w:r>
        <w:rPr>
          <w:rFonts w:ascii="Times New Roman" w:hAnsi="Times New Roman"/>
          <w:sz w:val="24"/>
          <w:szCs w:val="24"/>
        </w:rPr>
        <w:t>uspješno k</w:t>
      </w:r>
      <w:r w:rsidR="00E352B0">
        <w:rPr>
          <w:rFonts w:ascii="Times New Roman" w:hAnsi="Times New Roman"/>
          <w:sz w:val="24"/>
          <w:szCs w:val="24"/>
        </w:rPr>
        <w:t>andidiraju</w:t>
      </w:r>
      <w:r>
        <w:rPr>
          <w:rFonts w:ascii="Times New Roman" w:hAnsi="Times New Roman"/>
          <w:sz w:val="24"/>
          <w:szCs w:val="24"/>
        </w:rPr>
        <w:t xml:space="preserve"> na javne natječaje kojima će se dodjeljivati financijska  sredstva u razdoblju </w:t>
      </w:r>
      <w:r w:rsidR="00E352B0">
        <w:rPr>
          <w:rFonts w:ascii="Times New Roman" w:hAnsi="Times New Roman"/>
          <w:sz w:val="24"/>
          <w:szCs w:val="24"/>
        </w:rPr>
        <w:t xml:space="preserve">financijske perspektive EU </w:t>
      </w:r>
      <w:r>
        <w:rPr>
          <w:rFonts w:ascii="Times New Roman" w:hAnsi="Times New Roman"/>
          <w:sz w:val="24"/>
          <w:szCs w:val="24"/>
        </w:rPr>
        <w:t>2014</w:t>
      </w:r>
      <w:r w:rsidR="00E352B0">
        <w:rPr>
          <w:rFonts w:ascii="Times New Roman" w:hAnsi="Times New Roman"/>
          <w:sz w:val="24"/>
          <w:szCs w:val="24"/>
        </w:rPr>
        <w:t>.</w:t>
      </w:r>
      <w:r>
        <w:rPr>
          <w:rFonts w:ascii="Times New Roman" w:hAnsi="Times New Roman"/>
          <w:sz w:val="24"/>
          <w:szCs w:val="24"/>
        </w:rPr>
        <w:t>-2020.</w:t>
      </w:r>
      <w:r w:rsidR="002F3B5B">
        <w:rPr>
          <w:rFonts w:ascii="Times New Roman" w:hAnsi="Times New Roman"/>
          <w:sz w:val="24"/>
          <w:szCs w:val="24"/>
        </w:rPr>
        <w:t xml:space="preserve"> </w:t>
      </w:r>
      <w:r>
        <w:rPr>
          <w:rFonts w:ascii="Times New Roman" w:hAnsi="Times New Roman"/>
          <w:sz w:val="24"/>
          <w:szCs w:val="24"/>
        </w:rPr>
        <w:t xml:space="preserve">  </w:t>
      </w:r>
    </w:p>
    <w:p w14:paraId="4C63ECC7" w14:textId="77777777" w:rsidR="0005350F" w:rsidRDefault="0005350F" w:rsidP="0005350F"/>
    <w:p w14:paraId="307F662F" w14:textId="77777777" w:rsidR="0005350F" w:rsidRPr="0005350F" w:rsidRDefault="0005350F" w:rsidP="0005350F"/>
    <w:p w14:paraId="227FF563" w14:textId="187F5D81" w:rsidR="002F3B5B" w:rsidRDefault="002F3B5B" w:rsidP="002F3B5B">
      <w:pPr>
        <w:pStyle w:val="Naslov1"/>
        <w:numPr>
          <w:ilvl w:val="0"/>
          <w:numId w:val="0"/>
        </w:numPr>
        <w:ind w:left="283"/>
      </w:pPr>
      <w:r>
        <w:lastRenderedPageBreak/>
        <w:t>1</w:t>
      </w:r>
      <w:r w:rsidR="00340613">
        <w:t>6</w:t>
      </w:r>
      <w:r>
        <w:t>.POPIS IZVORA</w:t>
      </w:r>
    </w:p>
    <w:p w14:paraId="21F5A86A" w14:textId="77777777" w:rsidR="002F3B5B" w:rsidRDefault="002F3B5B" w:rsidP="002F3B5B">
      <w:pPr>
        <w:pStyle w:val="NewNormal"/>
        <w:numPr>
          <w:ilvl w:val="0"/>
          <w:numId w:val="26"/>
        </w:numPr>
        <w:spacing w:line="276" w:lineRule="auto"/>
        <w:ind w:left="567" w:hanging="426"/>
      </w:pPr>
      <w:r>
        <w:t>Županijska razvojna strategija 2011. – 2013. Varaždinske županije, 2010.</w:t>
      </w:r>
    </w:p>
    <w:p w14:paraId="684AAEFD" w14:textId="77777777" w:rsidR="002F3B5B" w:rsidRDefault="002F3B5B" w:rsidP="002F3B5B">
      <w:pPr>
        <w:pStyle w:val="NewNormal"/>
        <w:numPr>
          <w:ilvl w:val="0"/>
          <w:numId w:val="26"/>
        </w:numPr>
        <w:spacing w:line="276" w:lineRule="auto"/>
        <w:ind w:left="567" w:hanging="426"/>
      </w:pPr>
      <w:r>
        <w:t>Studija zaštite voda Varaždinske županije, 2005.</w:t>
      </w:r>
    </w:p>
    <w:p w14:paraId="142820DD" w14:textId="77777777" w:rsidR="002F3B5B" w:rsidRDefault="002F3B5B" w:rsidP="002F3B5B">
      <w:pPr>
        <w:pStyle w:val="NewNormal"/>
        <w:numPr>
          <w:ilvl w:val="0"/>
          <w:numId w:val="26"/>
        </w:numPr>
        <w:spacing w:line="276" w:lineRule="auto"/>
        <w:ind w:left="567" w:hanging="426"/>
      </w:pPr>
      <w:r>
        <w:t>Prostorni plan uređenja Grada Ivanca, 2001.</w:t>
      </w:r>
    </w:p>
    <w:p w14:paraId="628188E9" w14:textId="77777777" w:rsidR="002F3B5B" w:rsidRDefault="002F3B5B" w:rsidP="002F3B5B">
      <w:pPr>
        <w:pStyle w:val="NewNormal"/>
        <w:numPr>
          <w:ilvl w:val="0"/>
          <w:numId w:val="26"/>
        </w:numPr>
        <w:spacing w:line="276" w:lineRule="auto"/>
        <w:ind w:left="567" w:hanging="426"/>
      </w:pPr>
      <w:r>
        <w:t>Popis stanovništva 2001 i 2011., Državni zavod za statistiku, Zagreb</w:t>
      </w:r>
    </w:p>
    <w:p w14:paraId="1E6E4F8D" w14:textId="77777777" w:rsidR="002F3B5B" w:rsidRDefault="002F3B5B" w:rsidP="002F3B5B">
      <w:pPr>
        <w:pStyle w:val="NewNormal"/>
        <w:numPr>
          <w:ilvl w:val="0"/>
          <w:numId w:val="26"/>
        </w:numPr>
        <w:spacing w:line="276" w:lineRule="auto"/>
        <w:ind w:left="567" w:hanging="426"/>
      </w:pPr>
      <w:r>
        <w:t>ARKOD, 2010.</w:t>
      </w:r>
    </w:p>
    <w:p w14:paraId="08EEA633" w14:textId="77777777" w:rsidR="002F3B5B" w:rsidRDefault="002F3B5B" w:rsidP="002F3B5B">
      <w:pPr>
        <w:pStyle w:val="NewNormal"/>
        <w:numPr>
          <w:ilvl w:val="0"/>
          <w:numId w:val="26"/>
        </w:numPr>
        <w:spacing w:line="276" w:lineRule="auto"/>
        <w:ind w:left="567" w:hanging="426"/>
      </w:pPr>
      <w:r>
        <w:t>Popis poljoprivrede 2003, Državni zavod za statistiku, Zagreb, 2003</w:t>
      </w:r>
      <w:r w:rsidR="002641F4">
        <w:t>.</w:t>
      </w:r>
    </w:p>
    <w:p w14:paraId="466A9B10" w14:textId="77777777" w:rsidR="002F3B5B" w:rsidRDefault="002F3B5B" w:rsidP="002F3B5B">
      <w:pPr>
        <w:pStyle w:val="NewNormal"/>
        <w:numPr>
          <w:ilvl w:val="0"/>
          <w:numId w:val="26"/>
        </w:numPr>
        <w:spacing w:line="276" w:lineRule="auto"/>
        <w:ind w:left="567" w:hanging="426"/>
      </w:pPr>
      <w:r>
        <w:t>Agencija za plaćanja u poljoprivredi, ribarstvu i ruralnom razvoju (APPRRR), 2011.</w:t>
      </w:r>
    </w:p>
    <w:p w14:paraId="02CB98EC" w14:textId="51B943FC" w:rsidR="002F3B5B" w:rsidRDefault="002F3B5B" w:rsidP="002F3B5B">
      <w:pPr>
        <w:pStyle w:val="NewNormal"/>
        <w:numPr>
          <w:ilvl w:val="0"/>
          <w:numId w:val="26"/>
        </w:numPr>
        <w:spacing w:line="276" w:lineRule="auto"/>
        <w:ind w:left="567" w:hanging="426"/>
      </w:pPr>
      <w:r>
        <w:t>Statistička izvješća -  turizam u 20010 i 2011., Držav</w:t>
      </w:r>
      <w:r w:rsidR="00486645">
        <w:t>ni zavod za statistiku, Zagreb</w:t>
      </w:r>
    </w:p>
    <w:p w14:paraId="57B63C9F" w14:textId="77777777" w:rsidR="002F3B5B" w:rsidRDefault="002F3B5B" w:rsidP="002F3B5B">
      <w:pPr>
        <w:pStyle w:val="NewNormal"/>
        <w:numPr>
          <w:ilvl w:val="0"/>
          <w:numId w:val="26"/>
        </w:numPr>
        <w:spacing w:line="276" w:lineRule="auto"/>
        <w:ind w:left="567" w:hanging="426"/>
      </w:pPr>
      <w:r>
        <w:t>Statistička izvješća turizma 2010. i 2011. Turistička zajednica Grada Ivanec</w:t>
      </w:r>
    </w:p>
    <w:p w14:paraId="05408406" w14:textId="2214FB15" w:rsidR="002F3B5B" w:rsidRDefault="002F3B5B" w:rsidP="002F3B5B">
      <w:pPr>
        <w:pStyle w:val="NewNormal"/>
        <w:numPr>
          <w:ilvl w:val="0"/>
          <w:numId w:val="26"/>
        </w:numPr>
        <w:spacing w:line="276" w:lineRule="auto"/>
        <w:ind w:left="567" w:hanging="426"/>
      </w:pPr>
      <w:r>
        <w:t>Statistički ljetopis 2011, Držav</w:t>
      </w:r>
      <w:r w:rsidR="00486645">
        <w:t>ni zavod za statistiku, Zagreb</w:t>
      </w:r>
    </w:p>
    <w:p w14:paraId="17157FA6" w14:textId="7E52CBC9" w:rsidR="002F3B5B" w:rsidRDefault="002F3B5B" w:rsidP="002F3B5B">
      <w:pPr>
        <w:pStyle w:val="NewNormal"/>
        <w:numPr>
          <w:ilvl w:val="0"/>
          <w:numId w:val="26"/>
        </w:numPr>
        <w:spacing w:line="276" w:lineRule="auto"/>
        <w:ind w:left="567" w:hanging="426"/>
      </w:pPr>
      <w:r>
        <w:t>Statistički ljetopis 2001, Državni zavo</w:t>
      </w:r>
      <w:r w:rsidR="00486645">
        <w:t>d za statistiku, Zagreb</w:t>
      </w:r>
    </w:p>
    <w:p w14:paraId="2ECEAFE3" w14:textId="77777777" w:rsidR="002F3B5B" w:rsidRDefault="002F3B5B" w:rsidP="002F3B5B">
      <w:pPr>
        <w:pStyle w:val="NewNormal"/>
        <w:numPr>
          <w:ilvl w:val="0"/>
          <w:numId w:val="26"/>
        </w:numPr>
        <w:spacing w:line="276" w:lineRule="auto"/>
        <w:ind w:left="567" w:hanging="426"/>
      </w:pPr>
      <w:r>
        <w:t>Analiza financijskih rezultata poslovanja poduzetnika Republike Hrvatske u 2011. godini po gradovima/općinama, FINA Varaždin</w:t>
      </w:r>
    </w:p>
    <w:p w14:paraId="4A3E743A" w14:textId="77777777" w:rsidR="002F3B5B" w:rsidRDefault="002F3B5B" w:rsidP="002F3B5B">
      <w:pPr>
        <w:pStyle w:val="NewNormal"/>
        <w:numPr>
          <w:ilvl w:val="0"/>
          <w:numId w:val="26"/>
        </w:numPr>
        <w:spacing w:line="276" w:lineRule="auto"/>
        <w:ind w:left="567" w:hanging="426"/>
      </w:pPr>
      <w:r>
        <w:t>Analiza financijskih rezultata poslovanja poduzetnika Republike Hrvatske u 2011. godini po županijama, FINA Varaždin</w:t>
      </w:r>
    </w:p>
    <w:p w14:paraId="58FDA9F6" w14:textId="77777777" w:rsidR="002F3B5B" w:rsidRDefault="002F3B5B" w:rsidP="002F3B5B">
      <w:pPr>
        <w:pStyle w:val="NewNormal"/>
        <w:numPr>
          <w:ilvl w:val="0"/>
          <w:numId w:val="26"/>
        </w:numPr>
        <w:spacing w:line="276" w:lineRule="auto"/>
        <w:ind w:left="567" w:hanging="426"/>
      </w:pPr>
      <w:r>
        <w:t>Podaci o poduzetnicima s područja grada Ivanca za 2011 godinu, HGK Varaždin</w:t>
      </w:r>
    </w:p>
    <w:p w14:paraId="166E3ADB" w14:textId="616F8FF9" w:rsidR="002F3B5B" w:rsidRDefault="002F3B5B" w:rsidP="002F3B5B">
      <w:pPr>
        <w:pStyle w:val="NewNormal"/>
        <w:numPr>
          <w:ilvl w:val="0"/>
          <w:numId w:val="26"/>
        </w:numPr>
        <w:spacing w:line="276" w:lineRule="auto"/>
        <w:ind w:left="567" w:hanging="426"/>
      </w:pPr>
      <w:r>
        <w:t>Zdravstveno</w:t>
      </w:r>
      <w:r w:rsidR="00486645">
        <w:t xml:space="preserve"> – statistički ljetopis za 2010</w:t>
      </w:r>
    </w:p>
    <w:p w14:paraId="2456C46A" w14:textId="068C2E74" w:rsidR="00486645" w:rsidRDefault="00486645" w:rsidP="002F3B5B">
      <w:pPr>
        <w:pStyle w:val="NewNormal"/>
        <w:numPr>
          <w:ilvl w:val="0"/>
          <w:numId w:val="26"/>
        </w:numPr>
        <w:spacing w:line="276" w:lineRule="auto"/>
        <w:ind w:left="567" w:hanging="426"/>
      </w:pPr>
      <w:r>
        <w:t>Bilteni Hrvatskog zavoda za zapošljavanje.</w:t>
      </w:r>
    </w:p>
    <w:sectPr w:rsidR="00486645" w:rsidSect="0005350F">
      <w:headerReference w:type="even" r:id="rId73"/>
      <w:headerReference w:type="default" r:id="rId74"/>
      <w:footerReference w:type="even" r:id="rId75"/>
      <w:footerReference w:type="default" r:id="rId76"/>
      <w:headerReference w:type="first" r:id="rId77"/>
      <w:footerReference w:type="first" r:id="rId78"/>
      <w:pgSz w:w="11906" w:h="16838"/>
      <w:pgMar w:top="709" w:right="1418" w:bottom="1418" w:left="1418"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827F36" w14:textId="77777777" w:rsidR="00A82042" w:rsidRDefault="00A82042">
      <w:pPr>
        <w:spacing w:after="0" w:line="240" w:lineRule="auto"/>
      </w:pPr>
      <w:r>
        <w:separator/>
      </w:r>
    </w:p>
  </w:endnote>
  <w:endnote w:type="continuationSeparator" w:id="0">
    <w:p w14:paraId="3D81D520" w14:textId="77777777" w:rsidR="00A82042" w:rsidRDefault="00A82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MT">
    <w:panose1 w:val="00000000000000000000"/>
    <w:charset w:val="EE"/>
    <w:family w:val="auto"/>
    <w:notTrueType/>
    <w:pitch w:val="default"/>
    <w:sig w:usb0="00000005" w:usb1="00000000" w:usb2="00000000" w:usb3="00000000" w:csb0="00000002"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ABE23D" w14:textId="77777777" w:rsidR="00501444" w:rsidRDefault="00501444">
    <w:pPr>
      <w:pStyle w:val="Podnoje"/>
    </w:pPr>
    <w:r>
      <w:rPr>
        <w:noProof/>
        <w:lang w:eastAsia="hr-HR"/>
      </w:rPr>
      <mc:AlternateContent>
        <mc:Choice Requires="wps">
          <w:drawing>
            <wp:anchor distT="0" distB="0" distL="118745" distR="118745" simplePos="0" relativeHeight="251664896" behindDoc="0" locked="0" layoutInCell="1" allowOverlap="1" wp14:anchorId="634A0DF5" wp14:editId="2B064E57">
              <wp:simplePos x="0" y="0"/>
              <wp:positionH relativeFrom="column">
                <wp:align>center</wp:align>
              </wp:positionH>
              <wp:positionV relativeFrom="paragraph">
                <wp:posOffset>635</wp:posOffset>
              </wp:positionV>
              <wp:extent cx="5868035" cy="339725"/>
              <wp:effectExtent l="0" t="0" r="0" b="0"/>
              <wp:wrapSquare wrapText="largest"/>
              <wp:docPr id="1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8035" cy="339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4159"/>
                            <w:gridCol w:w="924"/>
                            <w:gridCol w:w="4159"/>
                          </w:tblGrid>
                          <w:tr w:rsidR="00501444" w14:paraId="20FEBE11" w14:textId="77777777">
                            <w:trPr>
                              <w:trHeight w:val="128"/>
                            </w:trPr>
                            <w:tc>
                              <w:tcPr>
                                <w:tcW w:w="4159" w:type="dxa"/>
                                <w:tcBorders>
                                  <w:bottom w:val="single" w:sz="4" w:space="0" w:color="C0C0C0"/>
                                </w:tcBorders>
                                <w:shd w:val="clear" w:color="auto" w:fill="auto"/>
                              </w:tcPr>
                              <w:p w14:paraId="372FB9F8" w14:textId="77777777" w:rsidR="00501444" w:rsidRDefault="00501444">
                                <w:pPr>
                                  <w:pStyle w:val="Zaglavlje"/>
                                  <w:snapToGrid w:val="0"/>
                                  <w:rPr>
                                    <w:rFonts w:ascii="Times New Roman" w:eastAsia="Times New Roman" w:hAnsi="Times New Roman"/>
                                    <w:b/>
                                    <w:bCs/>
                                  </w:rPr>
                                </w:pPr>
                              </w:p>
                            </w:tc>
                            <w:tc>
                              <w:tcPr>
                                <w:tcW w:w="924" w:type="dxa"/>
                                <w:vMerge w:val="restart"/>
                                <w:tcBorders>
                                  <w:top w:val="single" w:sz="4" w:space="0" w:color="C0C0C0"/>
                                  <w:left w:val="single" w:sz="4" w:space="0" w:color="C0C0C0"/>
                                  <w:bottom w:val="single" w:sz="4" w:space="0" w:color="C0C0C0"/>
                                </w:tcBorders>
                                <w:shd w:val="clear" w:color="auto" w:fill="auto"/>
                                <w:vAlign w:val="center"/>
                              </w:tcPr>
                              <w:p w14:paraId="3CFE2561"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1</w:t>
                                </w:r>
                                <w:r>
                                  <w:rPr>
                                    <w:rFonts w:cs="Arial"/>
                                    <w:sz w:val="20"/>
                                  </w:rPr>
                                  <w:fldChar w:fldCharType="end"/>
                                </w:r>
                              </w:p>
                            </w:tc>
                            <w:tc>
                              <w:tcPr>
                                <w:tcW w:w="4159" w:type="dxa"/>
                                <w:tcBorders>
                                  <w:left w:val="single" w:sz="4" w:space="0" w:color="C0C0C0"/>
                                  <w:bottom w:val="single" w:sz="4" w:space="0" w:color="C0C0C0"/>
                                </w:tcBorders>
                                <w:shd w:val="clear" w:color="auto" w:fill="auto"/>
                              </w:tcPr>
                              <w:p w14:paraId="7CECBC3F" w14:textId="77777777" w:rsidR="00501444" w:rsidRDefault="00501444">
                                <w:pPr>
                                  <w:pStyle w:val="Zaglavlje"/>
                                  <w:snapToGrid w:val="0"/>
                                  <w:rPr>
                                    <w:rFonts w:ascii="Times New Roman" w:eastAsia="Times New Roman" w:hAnsi="Times New Roman"/>
                                    <w:b/>
                                    <w:bCs/>
                                  </w:rPr>
                                </w:pPr>
                              </w:p>
                            </w:tc>
                          </w:tr>
                          <w:tr w:rsidR="00501444" w14:paraId="3AEBDF59" w14:textId="77777777">
                            <w:trPr>
                              <w:trHeight w:val="128"/>
                            </w:trPr>
                            <w:tc>
                              <w:tcPr>
                                <w:tcW w:w="4159" w:type="dxa"/>
                                <w:tcBorders>
                                  <w:top w:val="single" w:sz="4" w:space="0" w:color="C0C0C0"/>
                                </w:tcBorders>
                                <w:shd w:val="clear" w:color="auto" w:fill="auto"/>
                              </w:tcPr>
                              <w:p w14:paraId="67CE4B58" w14:textId="77777777" w:rsidR="00501444" w:rsidRDefault="00501444">
                                <w:pPr>
                                  <w:pStyle w:val="Zaglavlje"/>
                                  <w:snapToGrid w:val="0"/>
                                  <w:rPr>
                                    <w:rFonts w:ascii="Times New Roman" w:eastAsia="Times New Roman" w:hAnsi="Times New Roman"/>
                                    <w:b/>
                                    <w:bCs/>
                                  </w:rPr>
                                </w:pPr>
                              </w:p>
                            </w:tc>
                            <w:tc>
                              <w:tcPr>
                                <w:tcW w:w="924" w:type="dxa"/>
                                <w:vMerge/>
                                <w:tcBorders>
                                  <w:top w:val="single" w:sz="4" w:space="0" w:color="C0C0C0"/>
                                  <w:left w:val="single" w:sz="4" w:space="0" w:color="C0C0C0"/>
                                  <w:bottom w:val="single" w:sz="4" w:space="0" w:color="C0C0C0"/>
                                </w:tcBorders>
                                <w:shd w:val="clear" w:color="auto" w:fill="auto"/>
                              </w:tcPr>
                              <w:p w14:paraId="702D5F82" w14:textId="77777777" w:rsidR="00501444" w:rsidRDefault="00501444">
                                <w:pPr>
                                  <w:pStyle w:val="Zaglavlje"/>
                                  <w:snapToGrid w:val="0"/>
                                  <w:jc w:val="center"/>
                                  <w:rPr>
                                    <w:rFonts w:ascii="Times New Roman" w:eastAsia="Times New Roman" w:hAnsi="Times New Roman"/>
                                    <w:b/>
                                    <w:bCs/>
                                  </w:rPr>
                                </w:pPr>
                              </w:p>
                            </w:tc>
                            <w:tc>
                              <w:tcPr>
                                <w:tcW w:w="4159" w:type="dxa"/>
                                <w:tcBorders>
                                  <w:top w:val="single" w:sz="4" w:space="0" w:color="C0C0C0"/>
                                  <w:left w:val="single" w:sz="4" w:space="0" w:color="C0C0C0"/>
                                </w:tcBorders>
                                <w:shd w:val="clear" w:color="auto" w:fill="auto"/>
                              </w:tcPr>
                              <w:p w14:paraId="17B5F7B0" w14:textId="77777777" w:rsidR="00501444" w:rsidRDefault="00501444">
                                <w:pPr>
                                  <w:pStyle w:val="Zaglavlje"/>
                                  <w:snapToGrid w:val="0"/>
                                  <w:rPr>
                                    <w:rFonts w:ascii="Times New Roman" w:eastAsia="Times New Roman" w:hAnsi="Times New Roman"/>
                                    <w:b/>
                                    <w:bCs/>
                                  </w:rPr>
                                </w:pPr>
                              </w:p>
                            </w:tc>
                          </w:tr>
                        </w:tbl>
                        <w:p w14:paraId="05E42CF5" w14:textId="77777777" w:rsidR="00501444" w:rsidRDefault="0050144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30" type="#_x0000_t202" style="position:absolute;margin-left:0;margin-top:.05pt;width:462.05pt;height:26.75pt;z-index:251664896;visibility:visible;mso-wrap-style:square;mso-width-percent:0;mso-height-percent:0;mso-wrap-distance-left:9.35pt;mso-wrap-distance-top:0;mso-wrap-distance-right:9.35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" stroked="f">
              <v:fill opacity="0"/>
              <v:textbox inset="0,0,0,0">
                <w:txbxContent>
                  <w:tbl>
                    <w:tblPr>
                      <w:tblW w:w="0" w:type="auto"/>
                      <w:tblInd w:w="108" w:type="dxa"/>
                      <w:tblLayout w:type="fixed"/>
                      <w:tblLook w:val="0000" w:firstRow="0" w:lastRow="0" w:firstColumn="0" w:lastColumn="0" w:noHBand="0" w:noVBand="0"/>
                    </w:tblPr>
                    <w:tblGrid>
                      <w:gridCol w:w="4159"/>
                      <w:gridCol w:w="924"/>
                      <w:gridCol w:w="4159"/>
                    </w:tblGrid>
                    <w:tr w:rsidR="00501444" w14:paraId="20FEBE11" w14:textId="77777777">
                      <w:trPr>
                        <w:trHeight w:val="128"/>
                      </w:trPr>
                      <w:tc>
                        <w:tcPr>
                          <w:tcW w:w="4159" w:type="dxa"/>
                          <w:tcBorders>
                            <w:bottom w:val="single" w:sz="4" w:space="0" w:color="C0C0C0"/>
                          </w:tcBorders>
                          <w:shd w:val="clear" w:color="auto" w:fill="auto"/>
                        </w:tcPr>
                        <w:p w14:paraId="372FB9F8" w14:textId="77777777" w:rsidR="00501444" w:rsidRDefault="00501444">
                          <w:pPr>
                            <w:pStyle w:val="Zaglavlje"/>
                            <w:snapToGrid w:val="0"/>
                            <w:rPr>
                              <w:rFonts w:ascii="Times New Roman" w:eastAsia="Times New Roman" w:hAnsi="Times New Roman"/>
                              <w:b/>
                              <w:bCs/>
                            </w:rPr>
                          </w:pPr>
                        </w:p>
                      </w:tc>
                      <w:tc>
                        <w:tcPr>
                          <w:tcW w:w="924" w:type="dxa"/>
                          <w:vMerge w:val="restart"/>
                          <w:tcBorders>
                            <w:top w:val="single" w:sz="4" w:space="0" w:color="C0C0C0"/>
                            <w:left w:val="single" w:sz="4" w:space="0" w:color="C0C0C0"/>
                            <w:bottom w:val="single" w:sz="4" w:space="0" w:color="C0C0C0"/>
                          </w:tcBorders>
                          <w:shd w:val="clear" w:color="auto" w:fill="auto"/>
                          <w:vAlign w:val="center"/>
                        </w:tcPr>
                        <w:p w14:paraId="3CFE2561"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1</w:t>
                          </w:r>
                          <w:r>
                            <w:rPr>
                              <w:rFonts w:cs="Arial"/>
                              <w:sz w:val="20"/>
                            </w:rPr>
                            <w:fldChar w:fldCharType="end"/>
                          </w:r>
                        </w:p>
                      </w:tc>
                      <w:tc>
                        <w:tcPr>
                          <w:tcW w:w="4159" w:type="dxa"/>
                          <w:tcBorders>
                            <w:left w:val="single" w:sz="4" w:space="0" w:color="C0C0C0"/>
                            <w:bottom w:val="single" w:sz="4" w:space="0" w:color="C0C0C0"/>
                          </w:tcBorders>
                          <w:shd w:val="clear" w:color="auto" w:fill="auto"/>
                        </w:tcPr>
                        <w:p w14:paraId="7CECBC3F" w14:textId="77777777" w:rsidR="00501444" w:rsidRDefault="00501444">
                          <w:pPr>
                            <w:pStyle w:val="Zaglavlje"/>
                            <w:snapToGrid w:val="0"/>
                            <w:rPr>
                              <w:rFonts w:ascii="Times New Roman" w:eastAsia="Times New Roman" w:hAnsi="Times New Roman"/>
                              <w:b/>
                              <w:bCs/>
                            </w:rPr>
                          </w:pPr>
                        </w:p>
                      </w:tc>
                    </w:tr>
                    <w:tr w:rsidR="00501444" w14:paraId="3AEBDF59" w14:textId="77777777">
                      <w:trPr>
                        <w:trHeight w:val="128"/>
                      </w:trPr>
                      <w:tc>
                        <w:tcPr>
                          <w:tcW w:w="4159" w:type="dxa"/>
                          <w:tcBorders>
                            <w:top w:val="single" w:sz="4" w:space="0" w:color="C0C0C0"/>
                          </w:tcBorders>
                          <w:shd w:val="clear" w:color="auto" w:fill="auto"/>
                        </w:tcPr>
                        <w:p w14:paraId="67CE4B58" w14:textId="77777777" w:rsidR="00501444" w:rsidRDefault="00501444">
                          <w:pPr>
                            <w:pStyle w:val="Zaglavlje"/>
                            <w:snapToGrid w:val="0"/>
                            <w:rPr>
                              <w:rFonts w:ascii="Times New Roman" w:eastAsia="Times New Roman" w:hAnsi="Times New Roman"/>
                              <w:b/>
                              <w:bCs/>
                            </w:rPr>
                          </w:pPr>
                        </w:p>
                      </w:tc>
                      <w:tc>
                        <w:tcPr>
                          <w:tcW w:w="924" w:type="dxa"/>
                          <w:vMerge/>
                          <w:tcBorders>
                            <w:top w:val="single" w:sz="4" w:space="0" w:color="C0C0C0"/>
                            <w:left w:val="single" w:sz="4" w:space="0" w:color="C0C0C0"/>
                            <w:bottom w:val="single" w:sz="4" w:space="0" w:color="C0C0C0"/>
                          </w:tcBorders>
                          <w:shd w:val="clear" w:color="auto" w:fill="auto"/>
                        </w:tcPr>
                        <w:p w14:paraId="702D5F82" w14:textId="77777777" w:rsidR="00501444" w:rsidRDefault="00501444">
                          <w:pPr>
                            <w:pStyle w:val="Zaglavlje"/>
                            <w:snapToGrid w:val="0"/>
                            <w:jc w:val="center"/>
                            <w:rPr>
                              <w:rFonts w:ascii="Times New Roman" w:eastAsia="Times New Roman" w:hAnsi="Times New Roman"/>
                              <w:b/>
                              <w:bCs/>
                            </w:rPr>
                          </w:pPr>
                        </w:p>
                      </w:tc>
                      <w:tc>
                        <w:tcPr>
                          <w:tcW w:w="4159" w:type="dxa"/>
                          <w:tcBorders>
                            <w:top w:val="single" w:sz="4" w:space="0" w:color="C0C0C0"/>
                            <w:left w:val="single" w:sz="4" w:space="0" w:color="C0C0C0"/>
                          </w:tcBorders>
                          <w:shd w:val="clear" w:color="auto" w:fill="auto"/>
                        </w:tcPr>
                        <w:p w14:paraId="17B5F7B0" w14:textId="77777777" w:rsidR="00501444" w:rsidRDefault="00501444">
                          <w:pPr>
                            <w:pStyle w:val="Zaglavlje"/>
                            <w:snapToGrid w:val="0"/>
                            <w:rPr>
                              <w:rFonts w:ascii="Times New Roman" w:eastAsia="Times New Roman" w:hAnsi="Times New Roman"/>
                              <w:b/>
                              <w:bCs/>
                            </w:rPr>
                          </w:pPr>
                        </w:p>
                      </w:tc>
                    </w:tr>
                  </w:tbl>
                  <w:p w14:paraId="05E42CF5" w14:textId="77777777" w:rsidR="00501444" w:rsidRDefault="00501444">
                    <w:r>
                      <w:t xml:space="preserve"> </w:t>
                    </w:r>
                  </w:p>
                </w:txbxContent>
              </v:textbox>
              <w10:wrap type="square" side="largest"/>
            </v:shape>
          </w:pict>
        </mc:Fallback>
      </mc:AlternateContent>
    </w:r>
  </w:p>
  <w:p w14:paraId="6F13062A" w14:textId="77777777" w:rsidR="00501444" w:rsidRDefault="00501444">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5BB7D" w14:textId="77777777" w:rsidR="00501444" w:rsidRDefault="00501444">
    <w:pPr>
      <w:pStyle w:val="Podnoje"/>
    </w:pPr>
    <w:r>
      <w:rPr>
        <w:noProof/>
        <w:lang w:eastAsia="hr-HR"/>
      </w:rPr>
      <mc:AlternateContent>
        <mc:Choice Requires="wps">
          <w:drawing>
            <wp:anchor distT="0" distB="0" distL="118745" distR="118745" simplePos="0" relativeHeight="251650560" behindDoc="0" locked="0" layoutInCell="1" allowOverlap="1" wp14:anchorId="2BF82D62" wp14:editId="6AF1D0E8">
              <wp:simplePos x="0" y="0"/>
              <wp:positionH relativeFrom="column">
                <wp:align>center</wp:align>
              </wp:positionH>
              <wp:positionV relativeFrom="paragraph">
                <wp:posOffset>635</wp:posOffset>
              </wp:positionV>
              <wp:extent cx="5868035" cy="339725"/>
              <wp:effectExtent l="0" t="0" r="0" b="0"/>
              <wp:wrapSquare wrapText="largest"/>
              <wp:docPr id="1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8035" cy="339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4159"/>
                            <w:gridCol w:w="924"/>
                            <w:gridCol w:w="4159"/>
                          </w:tblGrid>
                          <w:tr w:rsidR="00501444" w14:paraId="61F3F381" w14:textId="77777777">
                            <w:trPr>
                              <w:trHeight w:val="128"/>
                            </w:trPr>
                            <w:tc>
                              <w:tcPr>
                                <w:tcW w:w="4159" w:type="dxa"/>
                                <w:tcBorders>
                                  <w:bottom w:val="single" w:sz="4" w:space="0" w:color="C0C0C0"/>
                                </w:tcBorders>
                                <w:shd w:val="clear" w:color="auto" w:fill="auto"/>
                              </w:tcPr>
                              <w:p w14:paraId="38C7E17F" w14:textId="77777777" w:rsidR="00501444" w:rsidRDefault="00501444">
                                <w:pPr>
                                  <w:pStyle w:val="Zaglavlje"/>
                                  <w:snapToGrid w:val="0"/>
                                  <w:rPr>
                                    <w:rFonts w:ascii="Times New Roman" w:eastAsia="Times New Roman" w:hAnsi="Times New Roman"/>
                                    <w:b/>
                                    <w:bCs/>
                                  </w:rPr>
                                </w:pPr>
                              </w:p>
                            </w:tc>
                            <w:tc>
                              <w:tcPr>
                                <w:tcW w:w="924" w:type="dxa"/>
                                <w:vMerge w:val="restart"/>
                                <w:tcBorders>
                                  <w:top w:val="single" w:sz="4" w:space="0" w:color="C0C0C0"/>
                                  <w:left w:val="single" w:sz="4" w:space="0" w:color="C0C0C0"/>
                                  <w:bottom w:val="single" w:sz="4" w:space="0" w:color="C0C0C0"/>
                                </w:tcBorders>
                                <w:shd w:val="clear" w:color="auto" w:fill="auto"/>
                                <w:vAlign w:val="center"/>
                              </w:tcPr>
                              <w:p w14:paraId="67229AA1"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28</w:t>
                                </w:r>
                                <w:r>
                                  <w:rPr>
                                    <w:rFonts w:cs="Arial"/>
                                    <w:sz w:val="20"/>
                                  </w:rPr>
                                  <w:fldChar w:fldCharType="end"/>
                                </w:r>
                              </w:p>
                            </w:tc>
                            <w:tc>
                              <w:tcPr>
                                <w:tcW w:w="4159" w:type="dxa"/>
                                <w:tcBorders>
                                  <w:left w:val="single" w:sz="4" w:space="0" w:color="C0C0C0"/>
                                  <w:bottom w:val="single" w:sz="4" w:space="0" w:color="C0C0C0"/>
                                </w:tcBorders>
                                <w:shd w:val="clear" w:color="auto" w:fill="auto"/>
                              </w:tcPr>
                              <w:p w14:paraId="3592F5FE" w14:textId="77777777" w:rsidR="00501444" w:rsidRDefault="00501444">
                                <w:pPr>
                                  <w:pStyle w:val="Zaglavlje"/>
                                  <w:snapToGrid w:val="0"/>
                                  <w:rPr>
                                    <w:rFonts w:ascii="Times New Roman" w:eastAsia="Times New Roman" w:hAnsi="Times New Roman"/>
                                    <w:b/>
                                    <w:bCs/>
                                  </w:rPr>
                                </w:pPr>
                              </w:p>
                            </w:tc>
                          </w:tr>
                          <w:tr w:rsidR="00501444" w14:paraId="4C8E25B3" w14:textId="77777777">
                            <w:trPr>
                              <w:trHeight w:val="128"/>
                            </w:trPr>
                            <w:tc>
                              <w:tcPr>
                                <w:tcW w:w="4159" w:type="dxa"/>
                                <w:tcBorders>
                                  <w:top w:val="single" w:sz="4" w:space="0" w:color="C0C0C0"/>
                                </w:tcBorders>
                                <w:shd w:val="clear" w:color="auto" w:fill="auto"/>
                              </w:tcPr>
                              <w:p w14:paraId="66D17AB8" w14:textId="77777777" w:rsidR="00501444" w:rsidRDefault="00501444">
                                <w:pPr>
                                  <w:pStyle w:val="Zaglavlje"/>
                                  <w:snapToGrid w:val="0"/>
                                  <w:rPr>
                                    <w:rFonts w:ascii="Times New Roman" w:eastAsia="Times New Roman" w:hAnsi="Times New Roman"/>
                                    <w:b/>
                                    <w:bCs/>
                                  </w:rPr>
                                </w:pPr>
                              </w:p>
                            </w:tc>
                            <w:tc>
                              <w:tcPr>
                                <w:tcW w:w="924" w:type="dxa"/>
                                <w:vMerge/>
                                <w:tcBorders>
                                  <w:top w:val="single" w:sz="4" w:space="0" w:color="C0C0C0"/>
                                  <w:left w:val="single" w:sz="4" w:space="0" w:color="C0C0C0"/>
                                  <w:bottom w:val="single" w:sz="4" w:space="0" w:color="C0C0C0"/>
                                </w:tcBorders>
                                <w:shd w:val="clear" w:color="auto" w:fill="auto"/>
                              </w:tcPr>
                              <w:p w14:paraId="0D5DE367" w14:textId="77777777" w:rsidR="00501444" w:rsidRDefault="00501444">
                                <w:pPr>
                                  <w:pStyle w:val="Zaglavlje"/>
                                  <w:snapToGrid w:val="0"/>
                                  <w:jc w:val="center"/>
                                  <w:rPr>
                                    <w:rFonts w:ascii="Times New Roman" w:eastAsia="Times New Roman" w:hAnsi="Times New Roman"/>
                                    <w:b/>
                                    <w:bCs/>
                                  </w:rPr>
                                </w:pPr>
                              </w:p>
                            </w:tc>
                            <w:tc>
                              <w:tcPr>
                                <w:tcW w:w="4159" w:type="dxa"/>
                                <w:tcBorders>
                                  <w:top w:val="single" w:sz="4" w:space="0" w:color="C0C0C0"/>
                                  <w:left w:val="single" w:sz="4" w:space="0" w:color="C0C0C0"/>
                                </w:tcBorders>
                                <w:shd w:val="clear" w:color="auto" w:fill="auto"/>
                              </w:tcPr>
                              <w:p w14:paraId="65E991E0" w14:textId="77777777" w:rsidR="00501444" w:rsidRDefault="00501444">
                                <w:pPr>
                                  <w:pStyle w:val="Zaglavlje"/>
                                  <w:snapToGrid w:val="0"/>
                                  <w:rPr>
                                    <w:rFonts w:ascii="Times New Roman" w:eastAsia="Times New Roman" w:hAnsi="Times New Roman"/>
                                    <w:b/>
                                    <w:bCs/>
                                  </w:rPr>
                                </w:pPr>
                              </w:p>
                            </w:tc>
                          </w:tr>
                        </w:tbl>
                        <w:p w14:paraId="04493061" w14:textId="77777777" w:rsidR="00501444" w:rsidRDefault="0050144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1" type="#_x0000_t202" style="position:absolute;margin-left:0;margin-top:.05pt;width:462.05pt;height:26.75pt;z-index:251650560;visibility:visible;mso-wrap-style:square;mso-width-percent:0;mso-height-percent:0;mso-wrap-distance-left:9.35pt;mso-wrap-distance-top:0;mso-wrap-distance-right:9.35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" stroked="f">
              <v:fill opacity="0"/>
              <v:textbox inset="0,0,0,0">
                <w:txbxContent>
                  <w:tbl>
                    <w:tblPr>
                      <w:tblW w:w="0" w:type="auto"/>
                      <w:tblInd w:w="108" w:type="dxa"/>
                      <w:tblLayout w:type="fixed"/>
                      <w:tblLook w:val="0000" w:firstRow="0" w:lastRow="0" w:firstColumn="0" w:lastColumn="0" w:noHBand="0" w:noVBand="0"/>
                    </w:tblPr>
                    <w:tblGrid>
                      <w:gridCol w:w="4159"/>
                      <w:gridCol w:w="924"/>
                      <w:gridCol w:w="4159"/>
                    </w:tblGrid>
                    <w:tr w:rsidR="00501444" w14:paraId="61F3F381" w14:textId="77777777">
                      <w:trPr>
                        <w:trHeight w:val="128"/>
                      </w:trPr>
                      <w:tc>
                        <w:tcPr>
                          <w:tcW w:w="4159" w:type="dxa"/>
                          <w:tcBorders>
                            <w:bottom w:val="single" w:sz="4" w:space="0" w:color="C0C0C0"/>
                          </w:tcBorders>
                          <w:shd w:val="clear" w:color="auto" w:fill="auto"/>
                        </w:tcPr>
                        <w:p w14:paraId="38C7E17F" w14:textId="77777777" w:rsidR="00501444" w:rsidRDefault="00501444">
                          <w:pPr>
                            <w:pStyle w:val="Zaglavlje"/>
                            <w:snapToGrid w:val="0"/>
                            <w:rPr>
                              <w:rFonts w:ascii="Times New Roman" w:eastAsia="Times New Roman" w:hAnsi="Times New Roman"/>
                              <w:b/>
                              <w:bCs/>
                            </w:rPr>
                          </w:pPr>
                        </w:p>
                      </w:tc>
                      <w:tc>
                        <w:tcPr>
                          <w:tcW w:w="924" w:type="dxa"/>
                          <w:vMerge w:val="restart"/>
                          <w:tcBorders>
                            <w:top w:val="single" w:sz="4" w:space="0" w:color="C0C0C0"/>
                            <w:left w:val="single" w:sz="4" w:space="0" w:color="C0C0C0"/>
                            <w:bottom w:val="single" w:sz="4" w:space="0" w:color="C0C0C0"/>
                          </w:tcBorders>
                          <w:shd w:val="clear" w:color="auto" w:fill="auto"/>
                          <w:vAlign w:val="center"/>
                        </w:tcPr>
                        <w:p w14:paraId="67229AA1"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28</w:t>
                          </w:r>
                          <w:r>
                            <w:rPr>
                              <w:rFonts w:cs="Arial"/>
                              <w:sz w:val="20"/>
                            </w:rPr>
                            <w:fldChar w:fldCharType="end"/>
                          </w:r>
                        </w:p>
                      </w:tc>
                      <w:tc>
                        <w:tcPr>
                          <w:tcW w:w="4159" w:type="dxa"/>
                          <w:tcBorders>
                            <w:left w:val="single" w:sz="4" w:space="0" w:color="C0C0C0"/>
                            <w:bottom w:val="single" w:sz="4" w:space="0" w:color="C0C0C0"/>
                          </w:tcBorders>
                          <w:shd w:val="clear" w:color="auto" w:fill="auto"/>
                        </w:tcPr>
                        <w:p w14:paraId="3592F5FE" w14:textId="77777777" w:rsidR="00501444" w:rsidRDefault="00501444">
                          <w:pPr>
                            <w:pStyle w:val="Zaglavlje"/>
                            <w:snapToGrid w:val="0"/>
                            <w:rPr>
                              <w:rFonts w:ascii="Times New Roman" w:eastAsia="Times New Roman" w:hAnsi="Times New Roman"/>
                              <w:b/>
                              <w:bCs/>
                            </w:rPr>
                          </w:pPr>
                        </w:p>
                      </w:tc>
                    </w:tr>
                    <w:tr w:rsidR="00501444" w14:paraId="4C8E25B3" w14:textId="77777777">
                      <w:trPr>
                        <w:trHeight w:val="128"/>
                      </w:trPr>
                      <w:tc>
                        <w:tcPr>
                          <w:tcW w:w="4159" w:type="dxa"/>
                          <w:tcBorders>
                            <w:top w:val="single" w:sz="4" w:space="0" w:color="C0C0C0"/>
                          </w:tcBorders>
                          <w:shd w:val="clear" w:color="auto" w:fill="auto"/>
                        </w:tcPr>
                        <w:p w14:paraId="66D17AB8" w14:textId="77777777" w:rsidR="00501444" w:rsidRDefault="00501444">
                          <w:pPr>
                            <w:pStyle w:val="Zaglavlje"/>
                            <w:snapToGrid w:val="0"/>
                            <w:rPr>
                              <w:rFonts w:ascii="Times New Roman" w:eastAsia="Times New Roman" w:hAnsi="Times New Roman"/>
                              <w:b/>
                              <w:bCs/>
                            </w:rPr>
                          </w:pPr>
                        </w:p>
                      </w:tc>
                      <w:tc>
                        <w:tcPr>
                          <w:tcW w:w="924" w:type="dxa"/>
                          <w:vMerge/>
                          <w:tcBorders>
                            <w:top w:val="single" w:sz="4" w:space="0" w:color="C0C0C0"/>
                            <w:left w:val="single" w:sz="4" w:space="0" w:color="C0C0C0"/>
                            <w:bottom w:val="single" w:sz="4" w:space="0" w:color="C0C0C0"/>
                          </w:tcBorders>
                          <w:shd w:val="clear" w:color="auto" w:fill="auto"/>
                        </w:tcPr>
                        <w:p w14:paraId="0D5DE367" w14:textId="77777777" w:rsidR="00501444" w:rsidRDefault="00501444">
                          <w:pPr>
                            <w:pStyle w:val="Zaglavlje"/>
                            <w:snapToGrid w:val="0"/>
                            <w:jc w:val="center"/>
                            <w:rPr>
                              <w:rFonts w:ascii="Times New Roman" w:eastAsia="Times New Roman" w:hAnsi="Times New Roman"/>
                              <w:b/>
                              <w:bCs/>
                            </w:rPr>
                          </w:pPr>
                        </w:p>
                      </w:tc>
                      <w:tc>
                        <w:tcPr>
                          <w:tcW w:w="4159" w:type="dxa"/>
                          <w:tcBorders>
                            <w:top w:val="single" w:sz="4" w:space="0" w:color="C0C0C0"/>
                            <w:left w:val="single" w:sz="4" w:space="0" w:color="C0C0C0"/>
                          </w:tcBorders>
                          <w:shd w:val="clear" w:color="auto" w:fill="auto"/>
                        </w:tcPr>
                        <w:p w14:paraId="65E991E0" w14:textId="77777777" w:rsidR="00501444" w:rsidRDefault="00501444">
                          <w:pPr>
                            <w:pStyle w:val="Zaglavlje"/>
                            <w:snapToGrid w:val="0"/>
                            <w:rPr>
                              <w:rFonts w:ascii="Times New Roman" w:eastAsia="Times New Roman" w:hAnsi="Times New Roman"/>
                              <w:b/>
                              <w:bCs/>
                            </w:rPr>
                          </w:pPr>
                        </w:p>
                      </w:tc>
                    </w:tr>
                  </w:tbl>
                  <w:p w14:paraId="04493061" w14:textId="77777777" w:rsidR="00501444" w:rsidRDefault="00501444">
                    <w:r>
                      <w:t xml:space="preserve"> </w:t>
                    </w:r>
                  </w:p>
                </w:txbxContent>
              </v:textbox>
              <w10:wrap type="square" side="largest"/>
            </v:shape>
          </w:pict>
        </mc:Fallback>
      </mc:AlternateContent>
    </w:r>
  </w:p>
  <w:p w14:paraId="125661B6" w14:textId="77777777" w:rsidR="00501444" w:rsidRDefault="00501444">
    <w:pPr>
      <w:pStyle w:val="Podnoj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A0F73E" w14:textId="77777777" w:rsidR="00501444" w:rsidRDefault="00501444"/>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45C169" w14:textId="77777777" w:rsidR="00501444" w:rsidRDefault="00501444">
    <w:pPr>
      <w:pStyle w:val="Podnoje"/>
    </w:pPr>
    <w:r>
      <w:rPr>
        <w:noProof/>
        <w:lang w:eastAsia="hr-HR"/>
      </w:rPr>
      <mc:AlternateContent>
        <mc:Choice Requires="wps">
          <w:drawing>
            <wp:anchor distT="0" distB="0" distL="118745" distR="118745" simplePos="0" relativeHeight="251652608" behindDoc="0" locked="0" layoutInCell="1" allowOverlap="1" wp14:anchorId="59E838FC" wp14:editId="3CDEFA2F">
              <wp:simplePos x="0" y="0"/>
              <wp:positionH relativeFrom="column">
                <wp:align>center</wp:align>
              </wp:positionH>
              <wp:positionV relativeFrom="paragraph">
                <wp:posOffset>635</wp:posOffset>
              </wp:positionV>
              <wp:extent cx="5868035" cy="339725"/>
              <wp:effectExtent l="0" t="0" r="0" b="0"/>
              <wp:wrapSquare wrapText="largest"/>
              <wp:docPr id="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8035" cy="339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4159"/>
                            <w:gridCol w:w="924"/>
                            <w:gridCol w:w="4159"/>
                          </w:tblGrid>
                          <w:tr w:rsidR="00501444" w14:paraId="0C8A316C" w14:textId="77777777">
                            <w:trPr>
                              <w:trHeight w:val="128"/>
                            </w:trPr>
                            <w:tc>
                              <w:tcPr>
                                <w:tcW w:w="4159" w:type="dxa"/>
                                <w:tcBorders>
                                  <w:bottom w:val="single" w:sz="4" w:space="0" w:color="C0C0C0"/>
                                </w:tcBorders>
                                <w:shd w:val="clear" w:color="auto" w:fill="auto"/>
                              </w:tcPr>
                              <w:p w14:paraId="32DC112C" w14:textId="77777777" w:rsidR="00501444" w:rsidRDefault="00501444">
                                <w:pPr>
                                  <w:pStyle w:val="Zaglavlje"/>
                                  <w:snapToGrid w:val="0"/>
                                  <w:rPr>
                                    <w:rFonts w:ascii="Times New Roman" w:eastAsia="Times New Roman" w:hAnsi="Times New Roman"/>
                                    <w:b/>
                                    <w:bCs/>
                                  </w:rPr>
                                </w:pPr>
                              </w:p>
                            </w:tc>
                            <w:tc>
                              <w:tcPr>
                                <w:tcW w:w="924" w:type="dxa"/>
                                <w:vMerge w:val="restart"/>
                                <w:tcBorders>
                                  <w:top w:val="single" w:sz="4" w:space="0" w:color="C0C0C0"/>
                                  <w:left w:val="single" w:sz="4" w:space="0" w:color="C0C0C0"/>
                                  <w:bottom w:val="single" w:sz="4" w:space="0" w:color="C0C0C0"/>
                                </w:tcBorders>
                                <w:shd w:val="clear" w:color="auto" w:fill="auto"/>
                                <w:vAlign w:val="center"/>
                              </w:tcPr>
                              <w:p w14:paraId="3F8BA305"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29</w:t>
                                </w:r>
                                <w:r>
                                  <w:rPr>
                                    <w:rFonts w:cs="Arial"/>
                                    <w:sz w:val="20"/>
                                  </w:rPr>
                                  <w:fldChar w:fldCharType="end"/>
                                </w:r>
                              </w:p>
                            </w:tc>
                            <w:tc>
                              <w:tcPr>
                                <w:tcW w:w="4159" w:type="dxa"/>
                                <w:tcBorders>
                                  <w:left w:val="single" w:sz="4" w:space="0" w:color="C0C0C0"/>
                                  <w:bottom w:val="single" w:sz="4" w:space="0" w:color="C0C0C0"/>
                                </w:tcBorders>
                                <w:shd w:val="clear" w:color="auto" w:fill="auto"/>
                              </w:tcPr>
                              <w:p w14:paraId="6AF9CF14" w14:textId="77777777" w:rsidR="00501444" w:rsidRDefault="00501444">
                                <w:pPr>
                                  <w:pStyle w:val="Zaglavlje"/>
                                  <w:snapToGrid w:val="0"/>
                                  <w:rPr>
                                    <w:rFonts w:ascii="Times New Roman" w:eastAsia="Times New Roman" w:hAnsi="Times New Roman"/>
                                    <w:b/>
                                    <w:bCs/>
                                  </w:rPr>
                                </w:pPr>
                              </w:p>
                            </w:tc>
                          </w:tr>
                          <w:tr w:rsidR="00501444" w14:paraId="68F653B4" w14:textId="77777777">
                            <w:trPr>
                              <w:trHeight w:val="128"/>
                            </w:trPr>
                            <w:tc>
                              <w:tcPr>
                                <w:tcW w:w="4159" w:type="dxa"/>
                                <w:tcBorders>
                                  <w:top w:val="single" w:sz="4" w:space="0" w:color="C0C0C0"/>
                                </w:tcBorders>
                                <w:shd w:val="clear" w:color="auto" w:fill="auto"/>
                              </w:tcPr>
                              <w:p w14:paraId="2C96B927" w14:textId="77777777" w:rsidR="00501444" w:rsidRDefault="00501444">
                                <w:pPr>
                                  <w:pStyle w:val="Zaglavlje"/>
                                  <w:snapToGrid w:val="0"/>
                                  <w:rPr>
                                    <w:rFonts w:ascii="Times New Roman" w:eastAsia="Times New Roman" w:hAnsi="Times New Roman"/>
                                    <w:b/>
                                    <w:bCs/>
                                  </w:rPr>
                                </w:pPr>
                              </w:p>
                            </w:tc>
                            <w:tc>
                              <w:tcPr>
                                <w:tcW w:w="924" w:type="dxa"/>
                                <w:vMerge/>
                                <w:tcBorders>
                                  <w:top w:val="single" w:sz="4" w:space="0" w:color="C0C0C0"/>
                                  <w:left w:val="single" w:sz="4" w:space="0" w:color="C0C0C0"/>
                                  <w:bottom w:val="single" w:sz="4" w:space="0" w:color="C0C0C0"/>
                                </w:tcBorders>
                                <w:shd w:val="clear" w:color="auto" w:fill="auto"/>
                              </w:tcPr>
                              <w:p w14:paraId="2D49DA7F" w14:textId="77777777" w:rsidR="00501444" w:rsidRDefault="00501444">
                                <w:pPr>
                                  <w:pStyle w:val="Zaglavlje"/>
                                  <w:snapToGrid w:val="0"/>
                                  <w:jc w:val="center"/>
                                  <w:rPr>
                                    <w:rFonts w:ascii="Times New Roman" w:eastAsia="Times New Roman" w:hAnsi="Times New Roman"/>
                                    <w:b/>
                                    <w:bCs/>
                                  </w:rPr>
                                </w:pPr>
                              </w:p>
                            </w:tc>
                            <w:tc>
                              <w:tcPr>
                                <w:tcW w:w="4159" w:type="dxa"/>
                                <w:tcBorders>
                                  <w:top w:val="single" w:sz="4" w:space="0" w:color="C0C0C0"/>
                                  <w:left w:val="single" w:sz="4" w:space="0" w:color="C0C0C0"/>
                                </w:tcBorders>
                                <w:shd w:val="clear" w:color="auto" w:fill="auto"/>
                              </w:tcPr>
                              <w:p w14:paraId="054FFF00" w14:textId="77777777" w:rsidR="00501444" w:rsidRDefault="00501444">
                                <w:pPr>
                                  <w:pStyle w:val="Zaglavlje"/>
                                  <w:snapToGrid w:val="0"/>
                                  <w:rPr>
                                    <w:rFonts w:ascii="Times New Roman" w:eastAsia="Times New Roman" w:hAnsi="Times New Roman"/>
                                    <w:b/>
                                    <w:bCs/>
                                  </w:rPr>
                                </w:pPr>
                              </w:p>
                            </w:tc>
                          </w:tr>
                        </w:tbl>
                        <w:p w14:paraId="4CF5FCC7" w14:textId="77777777" w:rsidR="00501444" w:rsidRDefault="0050144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32" type="#_x0000_t202" style="position:absolute;margin-left:0;margin-top:.05pt;width:462.05pt;height:26.75pt;z-index:251652608;visibility:visible;mso-wrap-style:square;mso-width-percent:0;mso-height-percent:0;mso-wrap-distance-left:9.35pt;mso-wrap-distance-top:0;mso-wrap-distance-right:9.35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" stroked="f">
              <v:fill opacity="0"/>
              <v:textbox inset="0,0,0,0">
                <w:txbxContent>
                  <w:tbl>
                    <w:tblPr>
                      <w:tblW w:w="0" w:type="auto"/>
                      <w:tblInd w:w="108" w:type="dxa"/>
                      <w:tblLayout w:type="fixed"/>
                      <w:tblLook w:val="0000" w:firstRow="0" w:lastRow="0" w:firstColumn="0" w:lastColumn="0" w:noHBand="0" w:noVBand="0"/>
                    </w:tblPr>
                    <w:tblGrid>
                      <w:gridCol w:w="4159"/>
                      <w:gridCol w:w="924"/>
                      <w:gridCol w:w="4159"/>
                    </w:tblGrid>
                    <w:tr w:rsidR="00501444" w14:paraId="0C8A316C" w14:textId="77777777">
                      <w:trPr>
                        <w:trHeight w:val="128"/>
                      </w:trPr>
                      <w:tc>
                        <w:tcPr>
                          <w:tcW w:w="4159" w:type="dxa"/>
                          <w:tcBorders>
                            <w:bottom w:val="single" w:sz="4" w:space="0" w:color="C0C0C0"/>
                          </w:tcBorders>
                          <w:shd w:val="clear" w:color="auto" w:fill="auto"/>
                        </w:tcPr>
                        <w:p w14:paraId="32DC112C" w14:textId="77777777" w:rsidR="00501444" w:rsidRDefault="00501444">
                          <w:pPr>
                            <w:pStyle w:val="Zaglavlje"/>
                            <w:snapToGrid w:val="0"/>
                            <w:rPr>
                              <w:rFonts w:ascii="Times New Roman" w:eastAsia="Times New Roman" w:hAnsi="Times New Roman"/>
                              <w:b/>
                              <w:bCs/>
                            </w:rPr>
                          </w:pPr>
                        </w:p>
                      </w:tc>
                      <w:tc>
                        <w:tcPr>
                          <w:tcW w:w="924" w:type="dxa"/>
                          <w:vMerge w:val="restart"/>
                          <w:tcBorders>
                            <w:top w:val="single" w:sz="4" w:space="0" w:color="C0C0C0"/>
                            <w:left w:val="single" w:sz="4" w:space="0" w:color="C0C0C0"/>
                            <w:bottom w:val="single" w:sz="4" w:space="0" w:color="C0C0C0"/>
                          </w:tcBorders>
                          <w:shd w:val="clear" w:color="auto" w:fill="auto"/>
                          <w:vAlign w:val="center"/>
                        </w:tcPr>
                        <w:p w14:paraId="3F8BA305"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29</w:t>
                          </w:r>
                          <w:r>
                            <w:rPr>
                              <w:rFonts w:cs="Arial"/>
                              <w:sz w:val="20"/>
                            </w:rPr>
                            <w:fldChar w:fldCharType="end"/>
                          </w:r>
                        </w:p>
                      </w:tc>
                      <w:tc>
                        <w:tcPr>
                          <w:tcW w:w="4159" w:type="dxa"/>
                          <w:tcBorders>
                            <w:left w:val="single" w:sz="4" w:space="0" w:color="C0C0C0"/>
                            <w:bottom w:val="single" w:sz="4" w:space="0" w:color="C0C0C0"/>
                          </w:tcBorders>
                          <w:shd w:val="clear" w:color="auto" w:fill="auto"/>
                        </w:tcPr>
                        <w:p w14:paraId="6AF9CF14" w14:textId="77777777" w:rsidR="00501444" w:rsidRDefault="00501444">
                          <w:pPr>
                            <w:pStyle w:val="Zaglavlje"/>
                            <w:snapToGrid w:val="0"/>
                            <w:rPr>
                              <w:rFonts w:ascii="Times New Roman" w:eastAsia="Times New Roman" w:hAnsi="Times New Roman"/>
                              <w:b/>
                              <w:bCs/>
                            </w:rPr>
                          </w:pPr>
                        </w:p>
                      </w:tc>
                    </w:tr>
                    <w:tr w:rsidR="00501444" w14:paraId="68F653B4" w14:textId="77777777">
                      <w:trPr>
                        <w:trHeight w:val="128"/>
                      </w:trPr>
                      <w:tc>
                        <w:tcPr>
                          <w:tcW w:w="4159" w:type="dxa"/>
                          <w:tcBorders>
                            <w:top w:val="single" w:sz="4" w:space="0" w:color="C0C0C0"/>
                          </w:tcBorders>
                          <w:shd w:val="clear" w:color="auto" w:fill="auto"/>
                        </w:tcPr>
                        <w:p w14:paraId="2C96B927" w14:textId="77777777" w:rsidR="00501444" w:rsidRDefault="00501444">
                          <w:pPr>
                            <w:pStyle w:val="Zaglavlje"/>
                            <w:snapToGrid w:val="0"/>
                            <w:rPr>
                              <w:rFonts w:ascii="Times New Roman" w:eastAsia="Times New Roman" w:hAnsi="Times New Roman"/>
                              <w:b/>
                              <w:bCs/>
                            </w:rPr>
                          </w:pPr>
                        </w:p>
                      </w:tc>
                      <w:tc>
                        <w:tcPr>
                          <w:tcW w:w="924" w:type="dxa"/>
                          <w:vMerge/>
                          <w:tcBorders>
                            <w:top w:val="single" w:sz="4" w:space="0" w:color="C0C0C0"/>
                            <w:left w:val="single" w:sz="4" w:space="0" w:color="C0C0C0"/>
                            <w:bottom w:val="single" w:sz="4" w:space="0" w:color="C0C0C0"/>
                          </w:tcBorders>
                          <w:shd w:val="clear" w:color="auto" w:fill="auto"/>
                        </w:tcPr>
                        <w:p w14:paraId="2D49DA7F" w14:textId="77777777" w:rsidR="00501444" w:rsidRDefault="00501444">
                          <w:pPr>
                            <w:pStyle w:val="Zaglavlje"/>
                            <w:snapToGrid w:val="0"/>
                            <w:jc w:val="center"/>
                            <w:rPr>
                              <w:rFonts w:ascii="Times New Roman" w:eastAsia="Times New Roman" w:hAnsi="Times New Roman"/>
                              <w:b/>
                              <w:bCs/>
                            </w:rPr>
                          </w:pPr>
                        </w:p>
                      </w:tc>
                      <w:tc>
                        <w:tcPr>
                          <w:tcW w:w="4159" w:type="dxa"/>
                          <w:tcBorders>
                            <w:top w:val="single" w:sz="4" w:space="0" w:color="C0C0C0"/>
                            <w:left w:val="single" w:sz="4" w:space="0" w:color="C0C0C0"/>
                          </w:tcBorders>
                          <w:shd w:val="clear" w:color="auto" w:fill="auto"/>
                        </w:tcPr>
                        <w:p w14:paraId="054FFF00" w14:textId="77777777" w:rsidR="00501444" w:rsidRDefault="00501444">
                          <w:pPr>
                            <w:pStyle w:val="Zaglavlje"/>
                            <w:snapToGrid w:val="0"/>
                            <w:rPr>
                              <w:rFonts w:ascii="Times New Roman" w:eastAsia="Times New Roman" w:hAnsi="Times New Roman"/>
                              <w:b/>
                              <w:bCs/>
                            </w:rPr>
                          </w:pPr>
                        </w:p>
                      </w:tc>
                    </w:tr>
                  </w:tbl>
                  <w:p w14:paraId="4CF5FCC7" w14:textId="77777777" w:rsidR="00501444" w:rsidRDefault="00501444">
                    <w:r>
                      <w:t xml:space="preserve"> </w:t>
                    </w:r>
                  </w:p>
                </w:txbxContent>
              </v:textbox>
              <w10:wrap type="square" side="largest"/>
            </v:shape>
          </w:pict>
        </mc:Fallback>
      </mc:AlternateContent>
    </w:r>
  </w:p>
  <w:p w14:paraId="2E19AE44" w14:textId="77777777" w:rsidR="00501444" w:rsidRDefault="00501444">
    <w:pPr>
      <w:pStyle w:val="Podnoje"/>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3DD22F" w14:textId="77777777" w:rsidR="00501444" w:rsidRDefault="00501444"/>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80A210" w14:textId="77777777" w:rsidR="00501444" w:rsidRDefault="00501444"/>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5655E5" w14:textId="77777777" w:rsidR="00501444" w:rsidRDefault="00501444">
    <w:pPr>
      <w:pStyle w:val="Podnoje"/>
    </w:pPr>
    <w:r>
      <w:rPr>
        <w:noProof/>
        <w:lang w:eastAsia="hr-HR"/>
      </w:rPr>
      <mc:AlternateContent>
        <mc:Choice Requires="wps">
          <w:drawing>
            <wp:anchor distT="0" distB="0" distL="118745" distR="118745" simplePos="0" relativeHeight="251654656" behindDoc="0" locked="0" layoutInCell="1" allowOverlap="1" wp14:anchorId="6DEA6B82" wp14:editId="552B5123">
              <wp:simplePos x="0" y="0"/>
              <wp:positionH relativeFrom="column">
                <wp:align>center</wp:align>
              </wp:positionH>
              <wp:positionV relativeFrom="paragraph">
                <wp:posOffset>635</wp:posOffset>
              </wp:positionV>
              <wp:extent cx="5868035" cy="339725"/>
              <wp:effectExtent l="0" t="0" r="0" b="0"/>
              <wp:wrapSquare wrapText="largest"/>
              <wp:docPr id="1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8035" cy="339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4159"/>
                            <w:gridCol w:w="924"/>
                            <w:gridCol w:w="4159"/>
                          </w:tblGrid>
                          <w:tr w:rsidR="00501444" w14:paraId="1D622664" w14:textId="77777777">
                            <w:trPr>
                              <w:trHeight w:val="128"/>
                            </w:trPr>
                            <w:tc>
                              <w:tcPr>
                                <w:tcW w:w="4159" w:type="dxa"/>
                                <w:tcBorders>
                                  <w:bottom w:val="single" w:sz="4" w:space="0" w:color="C0C0C0"/>
                                </w:tcBorders>
                                <w:shd w:val="clear" w:color="auto" w:fill="auto"/>
                              </w:tcPr>
                              <w:p w14:paraId="28F83A29" w14:textId="77777777" w:rsidR="00501444" w:rsidRDefault="00501444">
                                <w:pPr>
                                  <w:pStyle w:val="Zaglavlje"/>
                                  <w:snapToGrid w:val="0"/>
                                  <w:rPr>
                                    <w:rFonts w:ascii="Times New Roman" w:eastAsia="Times New Roman" w:hAnsi="Times New Roman"/>
                                    <w:b/>
                                    <w:bCs/>
                                  </w:rPr>
                                </w:pPr>
                              </w:p>
                            </w:tc>
                            <w:tc>
                              <w:tcPr>
                                <w:tcW w:w="924" w:type="dxa"/>
                                <w:vMerge w:val="restart"/>
                                <w:tcBorders>
                                  <w:top w:val="single" w:sz="4" w:space="0" w:color="C0C0C0"/>
                                  <w:left w:val="single" w:sz="4" w:space="0" w:color="C0C0C0"/>
                                  <w:bottom w:val="single" w:sz="4" w:space="0" w:color="C0C0C0"/>
                                </w:tcBorders>
                                <w:shd w:val="clear" w:color="auto" w:fill="auto"/>
                                <w:vAlign w:val="center"/>
                              </w:tcPr>
                              <w:p w14:paraId="55DC0CB0"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40</w:t>
                                </w:r>
                                <w:r>
                                  <w:rPr>
                                    <w:rFonts w:cs="Arial"/>
                                    <w:sz w:val="20"/>
                                  </w:rPr>
                                  <w:fldChar w:fldCharType="end"/>
                                </w:r>
                              </w:p>
                            </w:tc>
                            <w:tc>
                              <w:tcPr>
                                <w:tcW w:w="4159" w:type="dxa"/>
                                <w:tcBorders>
                                  <w:left w:val="single" w:sz="4" w:space="0" w:color="C0C0C0"/>
                                  <w:bottom w:val="single" w:sz="4" w:space="0" w:color="C0C0C0"/>
                                </w:tcBorders>
                                <w:shd w:val="clear" w:color="auto" w:fill="auto"/>
                              </w:tcPr>
                              <w:p w14:paraId="75DF94F3" w14:textId="77777777" w:rsidR="00501444" w:rsidRDefault="00501444">
                                <w:pPr>
                                  <w:pStyle w:val="Zaglavlje"/>
                                  <w:snapToGrid w:val="0"/>
                                  <w:rPr>
                                    <w:rFonts w:ascii="Times New Roman" w:eastAsia="Times New Roman" w:hAnsi="Times New Roman"/>
                                    <w:b/>
                                    <w:bCs/>
                                  </w:rPr>
                                </w:pPr>
                              </w:p>
                            </w:tc>
                          </w:tr>
                          <w:tr w:rsidR="00501444" w14:paraId="6A81328A" w14:textId="77777777">
                            <w:trPr>
                              <w:trHeight w:val="128"/>
                            </w:trPr>
                            <w:tc>
                              <w:tcPr>
                                <w:tcW w:w="4159" w:type="dxa"/>
                                <w:tcBorders>
                                  <w:top w:val="single" w:sz="4" w:space="0" w:color="C0C0C0"/>
                                </w:tcBorders>
                                <w:shd w:val="clear" w:color="auto" w:fill="auto"/>
                              </w:tcPr>
                              <w:p w14:paraId="59678465" w14:textId="77777777" w:rsidR="00501444" w:rsidRDefault="00501444">
                                <w:pPr>
                                  <w:pStyle w:val="Zaglavlje"/>
                                  <w:snapToGrid w:val="0"/>
                                  <w:rPr>
                                    <w:rFonts w:ascii="Times New Roman" w:eastAsia="Times New Roman" w:hAnsi="Times New Roman"/>
                                    <w:b/>
                                    <w:bCs/>
                                  </w:rPr>
                                </w:pPr>
                              </w:p>
                            </w:tc>
                            <w:tc>
                              <w:tcPr>
                                <w:tcW w:w="924" w:type="dxa"/>
                                <w:vMerge/>
                                <w:tcBorders>
                                  <w:top w:val="single" w:sz="4" w:space="0" w:color="C0C0C0"/>
                                  <w:left w:val="single" w:sz="4" w:space="0" w:color="C0C0C0"/>
                                  <w:bottom w:val="single" w:sz="4" w:space="0" w:color="C0C0C0"/>
                                </w:tcBorders>
                                <w:shd w:val="clear" w:color="auto" w:fill="auto"/>
                              </w:tcPr>
                              <w:p w14:paraId="734F0E20" w14:textId="77777777" w:rsidR="00501444" w:rsidRDefault="00501444">
                                <w:pPr>
                                  <w:pStyle w:val="Zaglavlje"/>
                                  <w:snapToGrid w:val="0"/>
                                  <w:jc w:val="center"/>
                                  <w:rPr>
                                    <w:rFonts w:ascii="Times New Roman" w:eastAsia="Times New Roman" w:hAnsi="Times New Roman"/>
                                    <w:b/>
                                    <w:bCs/>
                                  </w:rPr>
                                </w:pPr>
                              </w:p>
                            </w:tc>
                            <w:tc>
                              <w:tcPr>
                                <w:tcW w:w="4159" w:type="dxa"/>
                                <w:tcBorders>
                                  <w:top w:val="single" w:sz="4" w:space="0" w:color="C0C0C0"/>
                                  <w:left w:val="single" w:sz="4" w:space="0" w:color="C0C0C0"/>
                                </w:tcBorders>
                                <w:shd w:val="clear" w:color="auto" w:fill="auto"/>
                              </w:tcPr>
                              <w:p w14:paraId="3ADDCFFF" w14:textId="77777777" w:rsidR="00501444" w:rsidRDefault="00501444">
                                <w:pPr>
                                  <w:pStyle w:val="Zaglavlje"/>
                                  <w:snapToGrid w:val="0"/>
                                  <w:rPr>
                                    <w:rFonts w:ascii="Times New Roman" w:eastAsia="Times New Roman" w:hAnsi="Times New Roman"/>
                                    <w:b/>
                                    <w:bCs/>
                                  </w:rPr>
                                </w:pPr>
                              </w:p>
                            </w:tc>
                          </w:tr>
                        </w:tbl>
                        <w:p w14:paraId="797CCE37" w14:textId="77777777" w:rsidR="00501444" w:rsidRDefault="0050144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0;margin-top:.05pt;width:462.05pt;height:26.75pt;z-index:251654656;visibility:visible;mso-wrap-style:square;mso-width-percent:0;mso-height-percent:0;mso-wrap-distance-left:9.35pt;mso-wrap-distance-top:0;mso-wrap-distance-right:9.35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" stroked="f">
              <v:fill opacity="0"/>
              <v:textbox inset="0,0,0,0">
                <w:txbxContent>
                  <w:tbl>
                    <w:tblPr>
                      <w:tblW w:w="0" w:type="auto"/>
                      <w:tblInd w:w="108" w:type="dxa"/>
                      <w:tblLayout w:type="fixed"/>
                      <w:tblLook w:val="0000" w:firstRow="0" w:lastRow="0" w:firstColumn="0" w:lastColumn="0" w:noHBand="0" w:noVBand="0"/>
                    </w:tblPr>
                    <w:tblGrid>
                      <w:gridCol w:w="4159"/>
                      <w:gridCol w:w="924"/>
                      <w:gridCol w:w="4159"/>
                    </w:tblGrid>
                    <w:tr w:rsidR="00501444" w14:paraId="1D622664" w14:textId="77777777">
                      <w:trPr>
                        <w:trHeight w:val="128"/>
                      </w:trPr>
                      <w:tc>
                        <w:tcPr>
                          <w:tcW w:w="4159" w:type="dxa"/>
                          <w:tcBorders>
                            <w:bottom w:val="single" w:sz="4" w:space="0" w:color="C0C0C0"/>
                          </w:tcBorders>
                          <w:shd w:val="clear" w:color="auto" w:fill="auto"/>
                        </w:tcPr>
                        <w:p w14:paraId="28F83A29" w14:textId="77777777" w:rsidR="00501444" w:rsidRDefault="00501444">
                          <w:pPr>
                            <w:pStyle w:val="Zaglavlje"/>
                            <w:snapToGrid w:val="0"/>
                            <w:rPr>
                              <w:rFonts w:ascii="Times New Roman" w:eastAsia="Times New Roman" w:hAnsi="Times New Roman"/>
                              <w:b/>
                              <w:bCs/>
                            </w:rPr>
                          </w:pPr>
                        </w:p>
                      </w:tc>
                      <w:tc>
                        <w:tcPr>
                          <w:tcW w:w="924" w:type="dxa"/>
                          <w:vMerge w:val="restart"/>
                          <w:tcBorders>
                            <w:top w:val="single" w:sz="4" w:space="0" w:color="C0C0C0"/>
                            <w:left w:val="single" w:sz="4" w:space="0" w:color="C0C0C0"/>
                            <w:bottom w:val="single" w:sz="4" w:space="0" w:color="C0C0C0"/>
                          </w:tcBorders>
                          <w:shd w:val="clear" w:color="auto" w:fill="auto"/>
                          <w:vAlign w:val="center"/>
                        </w:tcPr>
                        <w:p w14:paraId="55DC0CB0"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40</w:t>
                          </w:r>
                          <w:r>
                            <w:rPr>
                              <w:rFonts w:cs="Arial"/>
                              <w:sz w:val="20"/>
                            </w:rPr>
                            <w:fldChar w:fldCharType="end"/>
                          </w:r>
                        </w:p>
                      </w:tc>
                      <w:tc>
                        <w:tcPr>
                          <w:tcW w:w="4159" w:type="dxa"/>
                          <w:tcBorders>
                            <w:left w:val="single" w:sz="4" w:space="0" w:color="C0C0C0"/>
                            <w:bottom w:val="single" w:sz="4" w:space="0" w:color="C0C0C0"/>
                          </w:tcBorders>
                          <w:shd w:val="clear" w:color="auto" w:fill="auto"/>
                        </w:tcPr>
                        <w:p w14:paraId="75DF94F3" w14:textId="77777777" w:rsidR="00501444" w:rsidRDefault="00501444">
                          <w:pPr>
                            <w:pStyle w:val="Zaglavlje"/>
                            <w:snapToGrid w:val="0"/>
                            <w:rPr>
                              <w:rFonts w:ascii="Times New Roman" w:eastAsia="Times New Roman" w:hAnsi="Times New Roman"/>
                              <w:b/>
                              <w:bCs/>
                            </w:rPr>
                          </w:pPr>
                        </w:p>
                      </w:tc>
                    </w:tr>
                    <w:tr w:rsidR="00501444" w14:paraId="6A81328A" w14:textId="77777777">
                      <w:trPr>
                        <w:trHeight w:val="128"/>
                      </w:trPr>
                      <w:tc>
                        <w:tcPr>
                          <w:tcW w:w="4159" w:type="dxa"/>
                          <w:tcBorders>
                            <w:top w:val="single" w:sz="4" w:space="0" w:color="C0C0C0"/>
                          </w:tcBorders>
                          <w:shd w:val="clear" w:color="auto" w:fill="auto"/>
                        </w:tcPr>
                        <w:p w14:paraId="59678465" w14:textId="77777777" w:rsidR="00501444" w:rsidRDefault="00501444">
                          <w:pPr>
                            <w:pStyle w:val="Zaglavlje"/>
                            <w:snapToGrid w:val="0"/>
                            <w:rPr>
                              <w:rFonts w:ascii="Times New Roman" w:eastAsia="Times New Roman" w:hAnsi="Times New Roman"/>
                              <w:b/>
                              <w:bCs/>
                            </w:rPr>
                          </w:pPr>
                        </w:p>
                      </w:tc>
                      <w:tc>
                        <w:tcPr>
                          <w:tcW w:w="924" w:type="dxa"/>
                          <w:vMerge/>
                          <w:tcBorders>
                            <w:top w:val="single" w:sz="4" w:space="0" w:color="C0C0C0"/>
                            <w:left w:val="single" w:sz="4" w:space="0" w:color="C0C0C0"/>
                            <w:bottom w:val="single" w:sz="4" w:space="0" w:color="C0C0C0"/>
                          </w:tcBorders>
                          <w:shd w:val="clear" w:color="auto" w:fill="auto"/>
                        </w:tcPr>
                        <w:p w14:paraId="734F0E20" w14:textId="77777777" w:rsidR="00501444" w:rsidRDefault="00501444">
                          <w:pPr>
                            <w:pStyle w:val="Zaglavlje"/>
                            <w:snapToGrid w:val="0"/>
                            <w:jc w:val="center"/>
                            <w:rPr>
                              <w:rFonts w:ascii="Times New Roman" w:eastAsia="Times New Roman" w:hAnsi="Times New Roman"/>
                              <w:b/>
                              <w:bCs/>
                            </w:rPr>
                          </w:pPr>
                        </w:p>
                      </w:tc>
                      <w:tc>
                        <w:tcPr>
                          <w:tcW w:w="4159" w:type="dxa"/>
                          <w:tcBorders>
                            <w:top w:val="single" w:sz="4" w:space="0" w:color="C0C0C0"/>
                            <w:left w:val="single" w:sz="4" w:space="0" w:color="C0C0C0"/>
                          </w:tcBorders>
                          <w:shd w:val="clear" w:color="auto" w:fill="auto"/>
                        </w:tcPr>
                        <w:p w14:paraId="3ADDCFFF" w14:textId="77777777" w:rsidR="00501444" w:rsidRDefault="00501444">
                          <w:pPr>
                            <w:pStyle w:val="Zaglavlje"/>
                            <w:snapToGrid w:val="0"/>
                            <w:rPr>
                              <w:rFonts w:ascii="Times New Roman" w:eastAsia="Times New Roman" w:hAnsi="Times New Roman"/>
                              <w:b/>
                              <w:bCs/>
                            </w:rPr>
                          </w:pPr>
                        </w:p>
                      </w:tc>
                    </w:tr>
                  </w:tbl>
                  <w:p w14:paraId="797CCE37" w14:textId="77777777" w:rsidR="00501444" w:rsidRDefault="00501444">
                    <w:r>
                      <w:t xml:space="preserve"> </w:t>
                    </w:r>
                  </w:p>
                </w:txbxContent>
              </v:textbox>
              <w10:wrap type="square" side="largest"/>
            </v:shape>
          </w:pict>
        </mc:Fallback>
      </mc:AlternateContent>
    </w:r>
  </w:p>
  <w:p w14:paraId="0A29EF56" w14:textId="77777777" w:rsidR="00501444" w:rsidRDefault="00501444">
    <w:pPr>
      <w:pStyle w:val="Podnoje"/>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DD22E8" w14:textId="77777777" w:rsidR="00501444" w:rsidRDefault="00501444"/>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B09CE" w14:textId="77777777" w:rsidR="00501444" w:rsidRDefault="00501444"/>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266E72" w14:textId="77777777" w:rsidR="00501444" w:rsidRDefault="00501444">
    <w:pPr>
      <w:pStyle w:val="Podnoje"/>
    </w:pPr>
    <w:r>
      <w:rPr>
        <w:noProof/>
        <w:lang w:eastAsia="hr-HR"/>
      </w:rPr>
      <mc:AlternateContent>
        <mc:Choice Requires="wps">
          <w:drawing>
            <wp:anchor distT="0" distB="0" distL="118745" distR="118745" simplePos="0" relativeHeight="251655680" behindDoc="0" locked="0" layoutInCell="1" allowOverlap="1" wp14:anchorId="79D48FBE" wp14:editId="6A9B58AB">
              <wp:simplePos x="0" y="0"/>
              <wp:positionH relativeFrom="column">
                <wp:align>center</wp:align>
              </wp:positionH>
              <wp:positionV relativeFrom="paragraph">
                <wp:posOffset>635</wp:posOffset>
              </wp:positionV>
              <wp:extent cx="5868035" cy="339725"/>
              <wp:effectExtent l="0" t="0" r="0" b="0"/>
              <wp:wrapSquare wrapText="largest"/>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8035" cy="339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4159"/>
                            <w:gridCol w:w="924"/>
                            <w:gridCol w:w="4159"/>
                          </w:tblGrid>
                          <w:tr w:rsidR="00501444" w14:paraId="3AA26C75" w14:textId="77777777">
                            <w:trPr>
                              <w:trHeight w:val="128"/>
                            </w:trPr>
                            <w:tc>
                              <w:tcPr>
                                <w:tcW w:w="4159" w:type="dxa"/>
                                <w:tcBorders>
                                  <w:bottom w:val="single" w:sz="4" w:space="0" w:color="C0C0C0"/>
                                </w:tcBorders>
                                <w:shd w:val="clear" w:color="auto" w:fill="auto"/>
                              </w:tcPr>
                              <w:p w14:paraId="539A0F3B" w14:textId="77777777" w:rsidR="00501444" w:rsidRDefault="00501444">
                                <w:pPr>
                                  <w:pStyle w:val="Zaglavlje"/>
                                  <w:snapToGrid w:val="0"/>
                                  <w:rPr>
                                    <w:rFonts w:ascii="Times New Roman" w:eastAsia="Times New Roman" w:hAnsi="Times New Roman"/>
                                    <w:b/>
                                    <w:bCs/>
                                  </w:rPr>
                                </w:pPr>
                              </w:p>
                            </w:tc>
                            <w:tc>
                              <w:tcPr>
                                <w:tcW w:w="924" w:type="dxa"/>
                                <w:vMerge w:val="restart"/>
                                <w:tcBorders>
                                  <w:top w:val="single" w:sz="4" w:space="0" w:color="C0C0C0"/>
                                  <w:left w:val="single" w:sz="4" w:space="0" w:color="C0C0C0"/>
                                  <w:bottom w:val="single" w:sz="4" w:space="0" w:color="C0C0C0"/>
                                </w:tcBorders>
                                <w:shd w:val="clear" w:color="auto" w:fill="auto"/>
                                <w:vAlign w:val="center"/>
                              </w:tcPr>
                              <w:p w14:paraId="584739C7"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41</w:t>
                                </w:r>
                                <w:r>
                                  <w:rPr>
                                    <w:rFonts w:cs="Arial"/>
                                    <w:sz w:val="20"/>
                                  </w:rPr>
                                  <w:fldChar w:fldCharType="end"/>
                                </w:r>
                              </w:p>
                            </w:tc>
                            <w:tc>
                              <w:tcPr>
                                <w:tcW w:w="4159" w:type="dxa"/>
                                <w:tcBorders>
                                  <w:left w:val="single" w:sz="4" w:space="0" w:color="C0C0C0"/>
                                  <w:bottom w:val="single" w:sz="4" w:space="0" w:color="C0C0C0"/>
                                </w:tcBorders>
                                <w:shd w:val="clear" w:color="auto" w:fill="auto"/>
                              </w:tcPr>
                              <w:p w14:paraId="3F805DFC" w14:textId="77777777" w:rsidR="00501444" w:rsidRDefault="00501444">
                                <w:pPr>
                                  <w:pStyle w:val="Zaglavlje"/>
                                  <w:snapToGrid w:val="0"/>
                                  <w:rPr>
                                    <w:rFonts w:ascii="Times New Roman" w:eastAsia="Times New Roman" w:hAnsi="Times New Roman"/>
                                    <w:b/>
                                    <w:bCs/>
                                  </w:rPr>
                                </w:pPr>
                              </w:p>
                            </w:tc>
                          </w:tr>
                          <w:tr w:rsidR="00501444" w14:paraId="34DFDF7D" w14:textId="77777777">
                            <w:trPr>
                              <w:trHeight w:val="128"/>
                            </w:trPr>
                            <w:tc>
                              <w:tcPr>
                                <w:tcW w:w="4159" w:type="dxa"/>
                                <w:tcBorders>
                                  <w:top w:val="single" w:sz="4" w:space="0" w:color="C0C0C0"/>
                                </w:tcBorders>
                                <w:shd w:val="clear" w:color="auto" w:fill="auto"/>
                              </w:tcPr>
                              <w:p w14:paraId="04278B2A" w14:textId="77777777" w:rsidR="00501444" w:rsidRDefault="00501444">
                                <w:pPr>
                                  <w:pStyle w:val="Zaglavlje"/>
                                  <w:snapToGrid w:val="0"/>
                                  <w:rPr>
                                    <w:rFonts w:ascii="Times New Roman" w:eastAsia="Times New Roman" w:hAnsi="Times New Roman"/>
                                    <w:b/>
                                    <w:bCs/>
                                  </w:rPr>
                                </w:pPr>
                              </w:p>
                            </w:tc>
                            <w:tc>
                              <w:tcPr>
                                <w:tcW w:w="924" w:type="dxa"/>
                                <w:vMerge/>
                                <w:tcBorders>
                                  <w:top w:val="single" w:sz="4" w:space="0" w:color="C0C0C0"/>
                                  <w:left w:val="single" w:sz="4" w:space="0" w:color="C0C0C0"/>
                                  <w:bottom w:val="single" w:sz="4" w:space="0" w:color="C0C0C0"/>
                                </w:tcBorders>
                                <w:shd w:val="clear" w:color="auto" w:fill="auto"/>
                              </w:tcPr>
                              <w:p w14:paraId="7C1288BF" w14:textId="77777777" w:rsidR="00501444" w:rsidRDefault="00501444">
                                <w:pPr>
                                  <w:pStyle w:val="Zaglavlje"/>
                                  <w:snapToGrid w:val="0"/>
                                  <w:jc w:val="center"/>
                                  <w:rPr>
                                    <w:rFonts w:ascii="Times New Roman" w:eastAsia="Times New Roman" w:hAnsi="Times New Roman"/>
                                    <w:b/>
                                    <w:bCs/>
                                  </w:rPr>
                                </w:pPr>
                              </w:p>
                            </w:tc>
                            <w:tc>
                              <w:tcPr>
                                <w:tcW w:w="4159" w:type="dxa"/>
                                <w:tcBorders>
                                  <w:top w:val="single" w:sz="4" w:space="0" w:color="C0C0C0"/>
                                  <w:left w:val="single" w:sz="4" w:space="0" w:color="C0C0C0"/>
                                </w:tcBorders>
                                <w:shd w:val="clear" w:color="auto" w:fill="auto"/>
                              </w:tcPr>
                              <w:p w14:paraId="6E14F3F5" w14:textId="77777777" w:rsidR="00501444" w:rsidRDefault="00501444">
                                <w:pPr>
                                  <w:pStyle w:val="Zaglavlje"/>
                                  <w:snapToGrid w:val="0"/>
                                  <w:rPr>
                                    <w:rFonts w:ascii="Times New Roman" w:eastAsia="Times New Roman" w:hAnsi="Times New Roman"/>
                                    <w:b/>
                                    <w:bCs/>
                                  </w:rPr>
                                </w:pPr>
                              </w:p>
                            </w:tc>
                          </w:tr>
                        </w:tbl>
                        <w:p w14:paraId="0B8D7E07" w14:textId="77777777" w:rsidR="00501444" w:rsidRDefault="0050144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4" type="#_x0000_t202" style="position:absolute;margin-left:0;margin-top:.05pt;width:462.05pt;height:26.75pt;z-index:251655680;visibility:visible;mso-wrap-style:square;mso-width-percent:0;mso-height-percent:0;mso-wrap-distance-left:9.35pt;mso-wrap-distance-top:0;mso-wrap-distance-right:9.35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" stroked="f">
              <v:fill opacity="0"/>
              <v:textbox inset="0,0,0,0">
                <w:txbxContent>
                  <w:tbl>
                    <w:tblPr>
                      <w:tblW w:w="0" w:type="auto"/>
                      <w:tblInd w:w="108" w:type="dxa"/>
                      <w:tblLayout w:type="fixed"/>
                      <w:tblLook w:val="0000" w:firstRow="0" w:lastRow="0" w:firstColumn="0" w:lastColumn="0" w:noHBand="0" w:noVBand="0"/>
                    </w:tblPr>
                    <w:tblGrid>
                      <w:gridCol w:w="4159"/>
                      <w:gridCol w:w="924"/>
                      <w:gridCol w:w="4159"/>
                    </w:tblGrid>
                    <w:tr w:rsidR="00501444" w14:paraId="3AA26C75" w14:textId="77777777">
                      <w:trPr>
                        <w:trHeight w:val="128"/>
                      </w:trPr>
                      <w:tc>
                        <w:tcPr>
                          <w:tcW w:w="4159" w:type="dxa"/>
                          <w:tcBorders>
                            <w:bottom w:val="single" w:sz="4" w:space="0" w:color="C0C0C0"/>
                          </w:tcBorders>
                          <w:shd w:val="clear" w:color="auto" w:fill="auto"/>
                        </w:tcPr>
                        <w:p w14:paraId="539A0F3B" w14:textId="77777777" w:rsidR="00501444" w:rsidRDefault="00501444">
                          <w:pPr>
                            <w:pStyle w:val="Zaglavlje"/>
                            <w:snapToGrid w:val="0"/>
                            <w:rPr>
                              <w:rFonts w:ascii="Times New Roman" w:eastAsia="Times New Roman" w:hAnsi="Times New Roman"/>
                              <w:b/>
                              <w:bCs/>
                            </w:rPr>
                          </w:pPr>
                        </w:p>
                      </w:tc>
                      <w:tc>
                        <w:tcPr>
                          <w:tcW w:w="924" w:type="dxa"/>
                          <w:vMerge w:val="restart"/>
                          <w:tcBorders>
                            <w:top w:val="single" w:sz="4" w:space="0" w:color="C0C0C0"/>
                            <w:left w:val="single" w:sz="4" w:space="0" w:color="C0C0C0"/>
                            <w:bottom w:val="single" w:sz="4" w:space="0" w:color="C0C0C0"/>
                          </w:tcBorders>
                          <w:shd w:val="clear" w:color="auto" w:fill="auto"/>
                          <w:vAlign w:val="center"/>
                        </w:tcPr>
                        <w:p w14:paraId="584739C7"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41</w:t>
                          </w:r>
                          <w:r>
                            <w:rPr>
                              <w:rFonts w:cs="Arial"/>
                              <w:sz w:val="20"/>
                            </w:rPr>
                            <w:fldChar w:fldCharType="end"/>
                          </w:r>
                        </w:p>
                      </w:tc>
                      <w:tc>
                        <w:tcPr>
                          <w:tcW w:w="4159" w:type="dxa"/>
                          <w:tcBorders>
                            <w:left w:val="single" w:sz="4" w:space="0" w:color="C0C0C0"/>
                            <w:bottom w:val="single" w:sz="4" w:space="0" w:color="C0C0C0"/>
                          </w:tcBorders>
                          <w:shd w:val="clear" w:color="auto" w:fill="auto"/>
                        </w:tcPr>
                        <w:p w14:paraId="3F805DFC" w14:textId="77777777" w:rsidR="00501444" w:rsidRDefault="00501444">
                          <w:pPr>
                            <w:pStyle w:val="Zaglavlje"/>
                            <w:snapToGrid w:val="0"/>
                            <w:rPr>
                              <w:rFonts w:ascii="Times New Roman" w:eastAsia="Times New Roman" w:hAnsi="Times New Roman"/>
                              <w:b/>
                              <w:bCs/>
                            </w:rPr>
                          </w:pPr>
                        </w:p>
                      </w:tc>
                    </w:tr>
                    <w:tr w:rsidR="00501444" w14:paraId="34DFDF7D" w14:textId="77777777">
                      <w:trPr>
                        <w:trHeight w:val="128"/>
                      </w:trPr>
                      <w:tc>
                        <w:tcPr>
                          <w:tcW w:w="4159" w:type="dxa"/>
                          <w:tcBorders>
                            <w:top w:val="single" w:sz="4" w:space="0" w:color="C0C0C0"/>
                          </w:tcBorders>
                          <w:shd w:val="clear" w:color="auto" w:fill="auto"/>
                        </w:tcPr>
                        <w:p w14:paraId="04278B2A" w14:textId="77777777" w:rsidR="00501444" w:rsidRDefault="00501444">
                          <w:pPr>
                            <w:pStyle w:val="Zaglavlje"/>
                            <w:snapToGrid w:val="0"/>
                            <w:rPr>
                              <w:rFonts w:ascii="Times New Roman" w:eastAsia="Times New Roman" w:hAnsi="Times New Roman"/>
                              <w:b/>
                              <w:bCs/>
                            </w:rPr>
                          </w:pPr>
                        </w:p>
                      </w:tc>
                      <w:tc>
                        <w:tcPr>
                          <w:tcW w:w="924" w:type="dxa"/>
                          <w:vMerge/>
                          <w:tcBorders>
                            <w:top w:val="single" w:sz="4" w:space="0" w:color="C0C0C0"/>
                            <w:left w:val="single" w:sz="4" w:space="0" w:color="C0C0C0"/>
                            <w:bottom w:val="single" w:sz="4" w:space="0" w:color="C0C0C0"/>
                          </w:tcBorders>
                          <w:shd w:val="clear" w:color="auto" w:fill="auto"/>
                        </w:tcPr>
                        <w:p w14:paraId="7C1288BF" w14:textId="77777777" w:rsidR="00501444" w:rsidRDefault="00501444">
                          <w:pPr>
                            <w:pStyle w:val="Zaglavlje"/>
                            <w:snapToGrid w:val="0"/>
                            <w:jc w:val="center"/>
                            <w:rPr>
                              <w:rFonts w:ascii="Times New Roman" w:eastAsia="Times New Roman" w:hAnsi="Times New Roman"/>
                              <w:b/>
                              <w:bCs/>
                            </w:rPr>
                          </w:pPr>
                        </w:p>
                      </w:tc>
                      <w:tc>
                        <w:tcPr>
                          <w:tcW w:w="4159" w:type="dxa"/>
                          <w:tcBorders>
                            <w:top w:val="single" w:sz="4" w:space="0" w:color="C0C0C0"/>
                            <w:left w:val="single" w:sz="4" w:space="0" w:color="C0C0C0"/>
                          </w:tcBorders>
                          <w:shd w:val="clear" w:color="auto" w:fill="auto"/>
                        </w:tcPr>
                        <w:p w14:paraId="6E14F3F5" w14:textId="77777777" w:rsidR="00501444" w:rsidRDefault="00501444">
                          <w:pPr>
                            <w:pStyle w:val="Zaglavlje"/>
                            <w:snapToGrid w:val="0"/>
                            <w:rPr>
                              <w:rFonts w:ascii="Times New Roman" w:eastAsia="Times New Roman" w:hAnsi="Times New Roman"/>
                              <w:b/>
                              <w:bCs/>
                            </w:rPr>
                          </w:pPr>
                        </w:p>
                      </w:tc>
                    </w:tr>
                  </w:tbl>
                  <w:p w14:paraId="0B8D7E07" w14:textId="77777777" w:rsidR="00501444" w:rsidRDefault="00501444">
                    <w:r>
                      <w:t xml:space="preserve"> </w:t>
                    </w:r>
                  </w:p>
                </w:txbxContent>
              </v:textbox>
              <w10:wrap type="square" side="largest"/>
            </v:shape>
          </w:pict>
        </mc:Fallback>
      </mc:AlternateContent>
    </w:r>
  </w:p>
  <w:p w14:paraId="7567F19D" w14:textId="77777777" w:rsidR="00501444" w:rsidRDefault="00501444">
    <w:pPr>
      <w:pStyle w:val="Podnoje"/>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F4D98A" w14:textId="77777777" w:rsidR="00501444" w:rsidRDefault="00501444"/>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1619C1" w14:textId="77777777" w:rsidR="00501444" w:rsidRDefault="00501444"/>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1F80A9" w14:textId="77777777" w:rsidR="00501444" w:rsidRDefault="00501444">
    <w:pPr>
      <w:pStyle w:val="Podnoje"/>
    </w:pPr>
    <w:r>
      <w:rPr>
        <w:noProof/>
        <w:lang w:eastAsia="hr-HR"/>
      </w:rPr>
      <mc:AlternateContent>
        <mc:Choice Requires="wps">
          <w:drawing>
            <wp:anchor distT="0" distB="0" distL="118745" distR="118745" simplePos="0" relativeHeight="251656704" behindDoc="0" locked="0" layoutInCell="1" allowOverlap="1" wp14:anchorId="64A580A5" wp14:editId="3C4522B1">
              <wp:simplePos x="0" y="0"/>
              <wp:positionH relativeFrom="column">
                <wp:align>center</wp:align>
              </wp:positionH>
              <wp:positionV relativeFrom="paragraph">
                <wp:posOffset>635</wp:posOffset>
              </wp:positionV>
              <wp:extent cx="5868035" cy="339725"/>
              <wp:effectExtent l="0" t="0" r="0" b="0"/>
              <wp:wrapSquare wrapText="largest"/>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8035" cy="339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4159"/>
                            <w:gridCol w:w="924"/>
                            <w:gridCol w:w="4159"/>
                          </w:tblGrid>
                          <w:tr w:rsidR="00501444" w14:paraId="4AF16F00" w14:textId="77777777">
                            <w:trPr>
                              <w:trHeight w:val="128"/>
                            </w:trPr>
                            <w:tc>
                              <w:tcPr>
                                <w:tcW w:w="4159" w:type="dxa"/>
                                <w:tcBorders>
                                  <w:bottom w:val="single" w:sz="4" w:space="0" w:color="C0C0C0"/>
                                </w:tcBorders>
                                <w:shd w:val="clear" w:color="auto" w:fill="auto"/>
                              </w:tcPr>
                              <w:p w14:paraId="04E39165" w14:textId="77777777" w:rsidR="00501444" w:rsidRDefault="00501444">
                                <w:pPr>
                                  <w:pStyle w:val="Zaglavlje"/>
                                  <w:snapToGrid w:val="0"/>
                                  <w:rPr>
                                    <w:rFonts w:ascii="Times New Roman" w:eastAsia="Times New Roman" w:hAnsi="Times New Roman"/>
                                    <w:b/>
                                    <w:bCs/>
                                  </w:rPr>
                                </w:pPr>
                              </w:p>
                            </w:tc>
                            <w:tc>
                              <w:tcPr>
                                <w:tcW w:w="924" w:type="dxa"/>
                                <w:vMerge w:val="restart"/>
                                <w:tcBorders>
                                  <w:top w:val="single" w:sz="4" w:space="0" w:color="C0C0C0"/>
                                  <w:left w:val="single" w:sz="4" w:space="0" w:color="C0C0C0"/>
                                  <w:bottom w:val="single" w:sz="4" w:space="0" w:color="C0C0C0"/>
                                </w:tcBorders>
                                <w:shd w:val="clear" w:color="auto" w:fill="auto"/>
                                <w:vAlign w:val="center"/>
                              </w:tcPr>
                              <w:p w14:paraId="294D8DE2"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51</w:t>
                                </w:r>
                                <w:r>
                                  <w:rPr>
                                    <w:rFonts w:cs="Arial"/>
                                    <w:sz w:val="20"/>
                                  </w:rPr>
                                  <w:fldChar w:fldCharType="end"/>
                                </w:r>
                              </w:p>
                            </w:tc>
                            <w:tc>
                              <w:tcPr>
                                <w:tcW w:w="4159" w:type="dxa"/>
                                <w:tcBorders>
                                  <w:left w:val="single" w:sz="4" w:space="0" w:color="C0C0C0"/>
                                  <w:bottom w:val="single" w:sz="4" w:space="0" w:color="C0C0C0"/>
                                </w:tcBorders>
                                <w:shd w:val="clear" w:color="auto" w:fill="auto"/>
                              </w:tcPr>
                              <w:p w14:paraId="1F48E7CD" w14:textId="77777777" w:rsidR="00501444" w:rsidRDefault="00501444">
                                <w:pPr>
                                  <w:pStyle w:val="Zaglavlje"/>
                                  <w:snapToGrid w:val="0"/>
                                  <w:rPr>
                                    <w:rFonts w:ascii="Times New Roman" w:eastAsia="Times New Roman" w:hAnsi="Times New Roman"/>
                                    <w:b/>
                                    <w:bCs/>
                                  </w:rPr>
                                </w:pPr>
                              </w:p>
                            </w:tc>
                          </w:tr>
                          <w:tr w:rsidR="00501444" w14:paraId="58E61D88" w14:textId="77777777">
                            <w:trPr>
                              <w:trHeight w:val="128"/>
                            </w:trPr>
                            <w:tc>
                              <w:tcPr>
                                <w:tcW w:w="4159" w:type="dxa"/>
                                <w:tcBorders>
                                  <w:top w:val="single" w:sz="4" w:space="0" w:color="C0C0C0"/>
                                </w:tcBorders>
                                <w:shd w:val="clear" w:color="auto" w:fill="auto"/>
                              </w:tcPr>
                              <w:p w14:paraId="2B3C3070" w14:textId="77777777" w:rsidR="00501444" w:rsidRDefault="00501444">
                                <w:pPr>
                                  <w:pStyle w:val="Zaglavlje"/>
                                  <w:snapToGrid w:val="0"/>
                                  <w:rPr>
                                    <w:rFonts w:ascii="Times New Roman" w:eastAsia="Times New Roman" w:hAnsi="Times New Roman"/>
                                    <w:b/>
                                    <w:bCs/>
                                  </w:rPr>
                                </w:pPr>
                              </w:p>
                            </w:tc>
                            <w:tc>
                              <w:tcPr>
                                <w:tcW w:w="924" w:type="dxa"/>
                                <w:vMerge/>
                                <w:tcBorders>
                                  <w:top w:val="single" w:sz="4" w:space="0" w:color="C0C0C0"/>
                                  <w:left w:val="single" w:sz="4" w:space="0" w:color="C0C0C0"/>
                                  <w:bottom w:val="single" w:sz="4" w:space="0" w:color="C0C0C0"/>
                                </w:tcBorders>
                                <w:shd w:val="clear" w:color="auto" w:fill="auto"/>
                              </w:tcPr>
                              <w:p w14:paraId="3F1AFF92" w14:textId="77777777" w:rsidR="00501444" w:rsidRDefault="00501444">
                                <w:pPr>
                                  <w:pStyle w:val="Zaglavlje"/>
                                  <w:snapToGrid w:val="0"/>
                                  <w:jc w:val="center"/>
                                  <w:rPr>
                                    <w:rFonts w:ascii="Times New Roman" w:eastAsia="Times New Roman" w:hAnsi="Times New Roman"/>
                                    <w:b/>
                                    <w:bCs/>
                                  </w:rPr>
                                </w:pPr>
                              </w:p>
                            </w:tc>
                            <w:tc>
                              <w:tcPr>
                                <w:tcW w:w="4159" w:type="dxa"/>
                                <w:tcBorders>
                                  <w:top w:val="single" w:sz="4" w:space="0" w:color="C0C0C0"/>
                                  <w:left w:val="single" w:sz="4" w:space="0" w:color="C0C0C0"/>
                                </w:tcBorders>
                                <w:shd w:val="clear" w:color="auto" w:fill="auto"/>
                              </w:tcPr>
                              <w:p w14:paraId="09CB5770" w14:textId="77777777" w:rsidR="00501444" w:rsidRDefault="00501444">
                                <w:pPr>
                                  <w:pStyle w:val="Zaglavlje"/>
                                  <w:snapToGrid w:val="0"/>
                                  <w:rPr>
                                    <w:rFonts w:ascii="Times New Roman" w:eastAsia="Times New Roman" w:hAnsi="Times New Roman"/>
                                    <w:b/>
                                    <w:bCs/>
                                  </w:rPr>
                                </w:pPr>
                              </w:p>
                            </w:tc>
                          </w:tr>
                        </w:tbl>
                        <w:p w14:paraId="0F07CCF1" w14:textId="77777777" w:rsidR="00501444" w:rsidRDefault="0050144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35" type="#_x0000_t202" style="position:absolute;margin-left:0;margin-top:.05pt;width:462.05pt;height:26.75pt;z-index:251656704;visibility:visible;mso-wrap-style:square;mso-width-percent:0;mso-height-percent:0;mso-wrap-distance-left:9.35pt;mso-wrap-distance-top:0;mso-wrap-distance-right:9.35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" stroked="f">
              <v:fill opacity="0"/>
              <v:textbox inset="0,0,0,0">
                <w:txbxContent>
                  <w:tbl>
                    <w:tblPr>
                      <w:tblW w:w="0" w:type="auto"/>
                      <w:tblInd w:w="108" w:type="dxa"/>
                      <w:tblLayout w:type="fixed"/>
                      <w:tblLook w:val="0000" w:firstRow="0" w:lastRow="0" w:firstColumn="0" w:lastColumn="0" w:noHBand="0" w:noVBand="0"/>
                    </w:tblPr>
                    <w:tblGrid>
                      <w:gridCol w:w="4159"/>
                      <w:gridCol w:w="924"/>
                      <w:gridCol w:w="4159"/>
                    </w:tblGrid>
                    <w:tr w:rsidR="00501444" w14:paraId="4AF16F00" w14:textId="77777777">
                      <w:trPr>
                        <w:trHeight w:val="128"/>
                      </w:trPr>
                      <w:tc>
                        <w:tcPr>
                          <w:tcW w:w="4159" w:type="dxa"/>
                          <w:tcBorders>
                            <w:bottom w:val="single" w:sz="4" w:space="0" w:color="C0C0C0"/>
                          </w:tcBorders>
                          <w:shd w:val="clear" w:color="auto" w:fill="auto"/>
                        </w:tcPr>
                        <w:p w14:paraId="04E39165" w14:textId="77777777" w:rsidR="00501444" w:rsidRDefault="00501444">
                          <w:pPr>
                            <w:pStyle w:val="Zaglavlje"/>
                            <w:snapToGrid w:val="0"/>
                            <w:rPr>
                              <w:rFonts w:ascii="Times New Roman" w:eastAsia="Times New Roman" w:hAnsi="Times New Roman"/>
                              <w:b/>
                              <w:bCs/>
                            </w:rPr>
                          </w:pPr>
                        </w:p>
                      </w:tc>
                      <w:tc>
                        <w:tcPr>
                          <w:tcW w:w="924" w:type="dxa"/>
                          <w:vMerge w:val="restart"/>
                          <w:tcBorders>
                            <w:top w:val="single" w:sz="4" w:space="0" w:color="C0C0C0"/>
                            <w:left w:val="single" w:sz="4" w:space="0" w:color="C0C0C0"/>
                            <w:bottom w:val="single" w:sz="4" w:space="0" w:color="C0C0C0"/>
                          </w:tcBorders>
                          <w:shd w:val="clear" w:color="auto" w:fill="auto"/>
                          <w:vAlign w:val="center"/>
                        </w:tcPr>
                        <w:p w14:paraId="294D8DE2"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51</w:t>
                          </w:r>
                          <w:r>
                            <w:rPr>
                              <w:rFonts w:cs="Arial"/>
                              <w:sz w:val="20"/>
                            </w:rPr>
                            <w:fldChar w:fldCharType="end"/>
                          </w:r>
                        </w:p>
                      </w:tc>
                      <w:tc>
                        <w:tcPr>
                          <w:tcW w:w="4159" w:type="dxa"/>
                          <w:tcBorders>
                            <w:left w:val="single" w:sz="4" w:space="0" w:color="C0C0C0"/>
                            <w:bottom w:val="single" w:sz="4" w:space="0" w:color="C0C0C0"/>
                          </w:tcBorders>
                          <w:shd w:val="clear" w:color="auto" w:fill="auto"/>
                        </w:tcPr>
                        <w:p w14:paraId="1F48E7CD" w14:textId="77777777" w:rsidR="00501444" w:rsidRDefault="00501444">
                          <w:pPr>
                            <w:pStyle w:val="Zaglavlje"/>
                            <w:snapToGrid w:val="0"/>
                            <w:rPr>
                              <w:rFonts w:ascii="Times New Roman" w:eastAsia="Times New Roman" w:hAnsi="Times New Roman"/>
                              <w:b/>
                              <w:bCs/>
                            </w:rPr>
                          </w:pPr>
                        </w:p>
                      </w:tc>
                    </w:tr>
                    <w:tr w:rsidR="00501444" w14:paraId="58E61D88" w14:textId="77777777">
                      <w:trPr>
                        <w:trHeight w:val="128"/>
                      </w:trPr>
                      <w:tc>
                        <w:tcPr>
                          <w:tcW w:w="4159" w:type="dxa"/>
                          <w:tcBorders>
                            <w:top w:val="single" w:sz="4" w:space="0" w:color="C0C0C0"/>
                          </w:tcBorders>
                          <w:shd w:val="clear" w:color="auto" w:fill="auto"/>
                        </w:tcPr>
                        <w:p w14:paraId="2B3C3070" w14:textId="77777777" w:rsidR="00501444" w:rsidRDefault="00501444">
                          <w:pPr>
                            <w:pStyle w:val="Zaglavlje"/>
                            <w:snapToGrid w:val="0"/>
                            <w:rPr>
                              <w:rFonts w:ascii="Times New Roman" w:eastAsia="Times New Roman" w:hAnsi="Times New Roman"/>
                              <w:b/>
                              <w:bCs/>
                            </w:rPr>
                          </w:pPr>
                        </w:p>
                      </w:tc>
                      <w:tc>
                        <w:tcPr>
                          <w:tcW w:w="924" w:type="dxa"/>
                          <w:vMerge/>
                          <w:tcBorders>
                            <w:top w:val="single" w:sz="4" w:space="0" w:color="C0C0C0"/>
                            <w:left w:val="single" w:sz="4" w:space="0" w:color="C0C0C0"/>
                            <w:bottom w:val="single" w:sz="4" w:space="0" w:color="C0C0C0"/>
                          </w:tcBorders>
                          <w:shd w:val="clear" w:color="auto" w:fill="auto"/>
                        </w:tcPr>
                        <w:p w14:paraId="3F1AFF92" w14:textId="77777777" w:rsidR="00501444" w:rsidRDefault="00501444">
                          <w:pPr>
                            <w:pStyle w:val="Zaglavlje"/>
                            <w:snapToGrid w:val="0"/>
                            <w:jc w:val="center"/>
                            <w:rPr>
                              <w:rFonts w:ascii="Times New Roman" w:eastAsia="Times New Roman" w:hAnsi="Times New Roman"/>
                              <w:b/>
                              <w:bCs/>
                            </w:rPr>
                          </w:pPr>
                        </w:p>
                      </w:tc>
                      <w:tc>
                        <w:tcPr>
                          <w:tcW w:w="4159" w:type="dxa"/>
                          <w:tcBorders>
                            <w:top w:val="single" w:sz="4" w:space="0" w:color="C0C0C0"/>
                            <w:left w:val="single" w:sz="4" w:space="0" w:color="C0C0C0"/>
                          </w:tcBorders>
                          <w:shd w:val="clear" w:color="auto" w:fill="auto"/>
                        </w:tcPr>
                        <w:p w14:paraId="09CB5770" w14:textId="77777777" w:rsidR="00501444" w:rsidRDefault="00501444">
                          <w:pPr>
                            <w:pStyle w:val="Zaglavlje"/>
                            <w:snapToGrid w:val="0"/>
                            <w:rPr>
                              <w:rFonts w:ascii="Times New Roman" w:eastAsia="Times New Roman" w:hAnsi="Times New Roman"/>
                              <w:b/>
                              <w:bCs/>
                            </w:rPr>
                          </w:pPr>
                        </w:p>
                      </w:tc>
                    </w:tr>
                  </w:tbl>
                  <w:p w14:paraId="0F07CCF1" w14:textId="77777777" w:rsidR="00501444" w:rsidRDefault="00501444">
                    <w:r>
                      <w:t xml:space="preserve"> </w:t>
                    </w:r>
                  </w:p>
                </w:txbxContent>
              </v:textbox>
              <w10:wrap type="square" side="largest"/>
            </v:shape>
          </w:pict>
        </mc:Fallback>
      </mc:AlternateContent>
    </w:r>
  </w:p>
  <w:p w14:paraId="189779D6" w14:textId="77777777" w:rsidR="00501444" w:rsidRDefault="00501444">
    <w:pPr>
      <w:pStyle w:val="Podnoje"/>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5AC18D" w14:textId="77777777" w:rsidR="00501444" w:rsidRDefault="00501444"/>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8572DC" w14:textId="77777777" w:rsidR="00501444" w:rsidRDefault="00501444"/>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0564B4" w14:textId="77777777" w:rsidR="00501444" w:rsidRDefault="00501444">
    <w:pPr>
      <w:pStyle w:val="Podnoje"/>
    </w:pPr>
    <w:r>
      <w:rPr>
        <w:noProof/>
        <w:lang w:eastAsia="hr-HR"/>
      </w:rPr>
      <mc:AlternateContent>
        <mc:Choice Requires="wps">
          <w:drawing>
            <wp:anchor distT="0" distB="0" distL="0" distR="118745" simplePos="0" relativeHeight="251651584" behindDoc="0" locked="0" layoutInCell="1" allowOverlap="1" wp14:anchorId="4350B798" wp14:editId="0AA00D27">
              <wp:simplePos x="0" y="0"/>
              <wp:positionH relativeFrom="column">
                <wp:posOffset>-68580</wp:posOffset>
              </wp:positionH>
              <wp:positionV relativeFrom="paragraph">
                <wp:posOffset>635</wp:posOffset>
              </wp:positionV>
              <wp:extent cx="5897245" cy="339725"/>
              <wp:effectExtent l="0" t="0" r="0" b="0"/>
              <wp:wrapSquare wrapText="largest"/>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7245" cy="339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4179"/>
                            <w:gridCol w:w="929"/>
                            <w:gridCol w:w="4180"/>
                          </w:tblGrid>
                          <w:tr w:rsidR="00501444" w14:paraId="2BD3387A" w14:textId="77777777">
                            <w:trPr>
                              <w:trHeight w:val="128"/>
                            </w:trPr>
                            <w:tc>
                              <w:tcPr>
                                <w:tcW w:w="4179" w:type="dxa"/>
                                <w:tcBorders>
                                  <w:bottom w:val="single" w:sz="4" w:space="0" w:color="C0C0C0"/>
                                </w:tcBorders>
                                <w:shd w:val="clear" w:color="auto" w:fill="auto"/>
                              </w:tcPr>
                              <w:p w14:paraId="7CB920A7" w14:textId="77777777" w:rsidR="00501444" w:rsidRDefault="00501444">
                                <w:pPr>
                                  <w:pStyle w:val="Zaglavlje"/>
                                  <w:snapToGrid w:val="0"/>
                                  <w:rPr>
                                    <w:rFonts w:ascii="Times New Roman" w:eastAsia="Times New Roman" w:hAnsi="Times New Roman"/>
                                    <w:b/>
                                    <w:bCs/>
                                  </w:rPr>
                                </w:pPr>
                              </w:p>
                            </w:tc>
                            <w:tc>
                              <w:tcPr>
                                <w:tcW w:w="929" w:type="dxa"/>
                                <w:vMerge w:val="restart"/>
                                <w:tcBorders>
                                  <w:top w:val="single" w:sz="4" w:space="0" w:color="C0C0C0"/>
                                  <w:left w:val="single" w:sz="4" w:space="0" w:color="C0C0C0"/>
                                  <w:bottom w:val="single" w:sz="4" w:space="0" w:color="C0C0C0"/>
                                </w:tcBorders>
                                <w:shd w:val="clear" w:color="auto" w:fill="auto"/>
                                <w:vAlign w:val="center"/>
                              </w:tcPr>
                              <w:p w14:paraId="6526A059"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90</w:t>
                                </w:r>
                                <w:r>
                                  <w:rPr>
                                    <w:rFonts w:cs="Arial"/>
                                    <w:sz w:val="20"/>
                                  </w:rPr>
                                  <w:fldChar w:fldCharType="end"/>
                                </w:r>
                              </w:p>
                            </w:tc>
                            <w:tc>
                              <w:tcPr>
                                <w:tcW w:w="4180" w:type="dxa"/>
                                <w:tcBorders>
                                  <w:left w:val="single" w:sz="4" w:space="0" w:color="C0C0C0"/>
                                  <w:bottom w:val="single" w:sz="4" w:space="0" w:color="C0C0C0"/>
                                </w:tcBorders>
                                <w:shd w:val="clear" w:color="auto" w:fill="auto"/>
                              </w:tcPr>
                              <w:p w14:paraId="15E275F0" w14:textId="77777777" w:rsidR="00501444" w:rsidRDefault="00501444">
                                <w:pPr>
                                  <w:pStyle w:val="Zaglavlje"/>
                                  <w:snapToGrid w:val="0"/>
                                  <w:rPr>
                                    <w:rFonts w:ascii="Times New Roman" w:eastAsia="Times New Roman" w:hAnsi="Times New Roman"/>
                                    <w:b/>
                                    <w:bCs/>
                                  </w:rPr>
                                </w:pPr>
                              </w:p>
                            </w:tc>
                          </w:tr>
                          <w:tr w:rsidR="00501444" w14:paraId="05FC3697" w14:textId="77777777">
                            <w:trPr>
                              <w:trHeight w:val="128"/>
                            </w:trPr>
                            <w:tc>
                              <w:tcPr>
                                <w:tcW w:w="4179" w:type="dxa"/>
                                <w:tcBorders>
                                  <w:top w:val="single" w:sz="4" w:space="0" w:color="C0C0C0"/>
                                </w:tcBorders>
                                <w:shd w:val="clear" w:color="auto" w:fill="auto"/>
                              </w:tcPr>
                              <w:p w14:paraId="612A7450" w14:textId="77777777" w:rsidR="00501444" w:rsidRDefault="00501444">
                                <w:pPr>
                                  <w:pStyle w:val="Zaglavlje"/>
                                  <w:snapToGrid w:val="0"/>
                                  <w:rPr>
                                    <w:rFonts w:ascii="Times New Roman" w:eastAsia="Times New Roman" w:hAnsi="Times New Roman"/>
                                    <w:b/>
                                    <w:bCs/>
                                  </w:rPr>
                                </w:pPr>
                              </w:p>
                            </w:tc>
                            <w:tc>
                              <w:tcPr>
                                <w:tcW w:w="929" w:type="dxa"/>
                                <w:vMerge/>
                                <w:tcBorders>
                                  <w:top w:val="single" w:sz="4" w:space="0" w:color="C0C0C0"/>
                                  <w:left w:val="single" w:sz="4" w:space="0" w:color="C0C0C0"/>
                                  <w:bottom w:val="single" w:sz="4" w:space="0" w:color="C0C0C0"/>
                                </w:tcBorders>
                                <w:shd w:val="clear" w:color="auto" w:fill="auto"/>
                              </w:tcPr>
                              <w:p w14:paraId="34BD12A8" w14:textId="77777777" w:rsidR="00501444" w:rsidRDefault="00501444">
                                <w:pPr>
                                  <w:pStyle w:val="Zaglavlje"/>
                                  <w:snapToGrid w:val="0"/>
                                  <w:jc w:val="center"/>
                                  <w:rPr>
                                    <w:rFonts w:ascii="Times New Roman" w:eastAsia="Times New Roman" w:hAnsi="Times New Roman"/>
                                    <w:b/>
                                    <w:bCs/>
                                  </w:rPr>
                                </w:pPr>
                              </w:p>
                            </w:tc>
                            <w:tc>
                              <w:tcPr>
                                <w:tcW w:w="4180" w:type="dxa"/>
                                <w:tcBorders>
                                  <w:top w:val="single" w:sz="4" w:space="0" w:color="C0C0C0"/>
                                  <w:left w:val="single" w:sz="4" w:space="0" w:color="C0C0C0"/>
                                </w:tcBorders>
                                <w:shd w:val="clear" w:color="auto" w:fill="auto"/>
                              </w:tcPr>
                              <w:p w14:paraId="54817898" w14:textId="77777777" w:rsidR="00501444" w:rsidRDefault="00501444">
                                <w:pPr>
                                  <w:pStyle w:val="Zaglavlje"/>
                                  <w:snapToGrid w:val="0"/>
                                  <w:rPr>
                                    <w:rFonts w:ascii="Times New Roman" w:eastAsia="Times New Roman" w:hAnsi="Times New Roman"/>
                                    <w:b/>
                                    <w:bCs/>
                                  </w:rPr>
                                </w:pPr>
                              </w:p>
                            </w:tc>
                          </w:tr>
                        </w:tbl>
                        <w:p w14:paraId="37C6EA64" w14:textId="77777777" w:rsidR="00501444" w:rsidRDefault="0050144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6" type="#_x0000_t202" style="position:absolute;margin-left:-5.4pt;margin-top:.05pt;width:464.35pt;height:26.75pt;z-index:251651584;visibility:visible;mso-wrap-style:square;mso-width-percent:0;mso-height-percent:0;mso-wrap-distance-left:0;mso-wrap-distance-top:0;mso-wrap-distance-right:9.3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" stroked="f">
              <v:fill opacity="0"/>
              <v:textbox inset="0,0,0,0">
                <w:txbxContent>
                  <w:tbl>
                    <w:tblPr>
                      <w:tblW w:w="0" w:type="auto"/>
                      <w:tblInd w:w="108" w:type="dxa"/>
                      <w:tblLayout w:type="fixed"/>
                      <w:tblLook w:val="0000" w:firstRow="0" w:lastRow="0" w:firstColumn="0" w:lastColumn="0" w:noHBand="0" w:noVBand="0"/>
                    </w:tblPr>
                    <w:tblGrid>
                      <w:gridCol w:w="4179"/>
                      <w:gridCol w:w="929"/>
                      <w:gridCol w:w="4180"/>
                    </w:tblGrid>
                    <w:tr w:rsidR="00501444" w14:paraId="2BD3387A" w14:textId="77777777">
                      <w:trPr>
                        <w:trHeight w:val="128"/>
                      </w:trPr>
                      <w:tc>
                        <w:tcPr>
                          <w:tcW w:w="4179" w:type="dxa"/>
                          <w:tcBorders>
                            <w:bottom w:val="single" w:sz="4" w:space="0" w:color="C0C0C0"/>
                          </w:tcBorders>
                          <w:shd w:val="clear" w:color="auto" w:fill="auto"/>
                        </w:tcPr>
                        <w:p w14:paraId="7CB920A7" w14:textId="77777777" w:rsidR="00501444" w:rsidRDefault="00501444">
                          <w:pPr>
                            <w:pStyle w:val="Zaglavlje"/>
                            <w:snapToGrid w:val="0"/>
                            <w:rPr>
                              <w:rFonts w:ascii="Times New Roman" w:eastAsia="Times New Roman" w:hAnsi="Times New Roman"/>
                              <w:b/>
                              <w:bCs/>
                            </w:rPr>
                          </w:pPr>
                        </w:p>
                      </w:tc>
                      <w:tc>
                        <w:tcPr>
                          <w:tcW w:w="929" w:type="dxa"/>
                          <w:vMerge w:val="restart"/>
                          <w:tcBorders>
                            <w:top w:val="single" w:sz="4" w:space="0" w:color="C0C0C0"/>
                            <w:left w:val="single" w:sz="4" w:space="0" w:color="C0C0C0"/>
                            <w:bottom w:val="single" w:sz="4" w:space="0" w:color="C0C0C0"/>
                          </w:tcBorders>
                          <w:shd w:val="clear" w:color="auto" w:fill="auto"/>
                          <w:vAlign w:val="center"/>
                        </w:tcPr>
                        <w:p w14:paraId="6526A059"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90</w:t>
                          </w:r>
                          <w:r>
                            <w:rPr>
                              <w:rFonts w:cs="Arial"/>
                              <w:sz w:val="20"/>
                            </w:rPr>
                            <w:fldChar w:fldCharType="end"/>
                          </w:r>
                        </w:p>
                      </w:tc>
                      <w:tc>
                        <w:tcPr>
                          <w:tcW w:w="4180" w:type="dxa"/>
                          <w:tcBorders>
                            <w:left w:val="single" w:sz="4" w:space="0" w:color="C0C0C0"/>
                            <w:bottom w:val="single" w:sz="4" w:space="0" w:color="C0C0C0"/>
                          </w:tcBorders>
                          <w:shd w:val="clear" w:color="auto" w:fill="auto"/>
                        </w:tcPr>
                        <w:p w14:paraId="15E275F0" w14:textId="77777777" w:rsidR="00501444" w:rsidRDefault="00501444">
                          <w:pPr>
                            <w:pStyle w:val="Zaglavlje"/>
                            <w:snapToGrid w:val="0"/>
                            <w:rPr>
                              <w:rFonts w:ascii="Times New Roman" w:eastAsia="Times New Roman" w:hAnsi="Times New Roman"/>
                              <w:b/>
                              <w:bCs/>
                            </w:rPr>
                          </w:pPr>
                        </w:p>
                      </w:tc>
                    </w:tr>
                    <w:tr w:rsidR="00501444" w14:paraId="05FC3697" w14:textId="77777777">
                      <w:trPr>
                        <w:trHeight w:val="128"/>
                      </w:trPr>
                      <w:tc>
                        <w:tcPr>
                          <w:tcW w:w="4179" w:type="dxa"/>
                          <w:tcBorders>
                            <w:top w:val="single" w:sz="4" w:space="0" w:color="C0C0C0"/>
                          </w:tcBorders>
                          <w:shd w:val="clear" w:color="auto" w:fill="auto"/>
                        </w:tcPr>
                        <w:p w14:paraId="612A7450" w14:textId="77777777" w:rsidR="00501444" w:rsidRDefault="00501444">
                          <w:pPr>
                            <w:pStyle w:val="Zaglavlje"/>
                            <w:snapToGrid w:val="0"/>
                            <w:rPr>
                              <w:rFonts w:ascii="Times New Roman" w:eastAsia="Times New Roman" w:hAnsi="Times New Roman"/>
                              <w:b/>
                              <w:bCs/>
                            </w:rPr>
                          </w:pPr>
                        </w:p>
                      </w:tc>
                      <w:tc>
                        <w:tcPr>
                          <w:tcW w:w="929" w:type="dxa"/>
                          <w:vMerge/>
                          <w:tcBorders>
                            <w:top w:val="single" w:sz="4" w:space="0" w:color="C0C0C0"/>
                            <w:left w:val="single" w:sz="4" w:space="0" w:color="C0C0C0"/>
                            <w:bottom w:val="single" w:sz="4" w:space="0" w:color="C0C0C0"/>
                          </w:tcBorders>
                          <w:shd w:val="clear" w:color="auto" w:fill="auto"/>
                        </w:tcPr>
                        <w:p w14:paraId="34BD12A8" w14:textId="77777777" w:rsidR="00501444" w:rsidRDefault="00501444">
                          <w:pPr>
                            <w:pStyle w:val="Zaglavlje"/>
                            <w:snapToGrid w:val="0"/>
                            <w:jc w:val="center"/>
                            <w:rPr>
                              <w:rFonts w:ascii="Times New Roman" w:eastAsia="Times New Roman" w:hAnsi="Times New Roman"/>
                              <w:b/>
                              <w:bCs/>
                            </w:rPr>
                          </w:pPr>
                        </w:p>
                      </w:tc>
                      <w:tc>
                        <w:tcPr>
                          <w:tcW w:w="4180" w:type="dxa"/>
                          <w:tcBorders>
                            <w:top w:val="single" w:sz="4" w:space="0" w:color="C0C0C0"/>
                            <w:left w:val="single" w:sz="4" w:space="0" w:color="C0C0C0"/>
                          </w:tcBorders>
                          <w:shd w:val="clear" w:color="auto" w:fill="auto"/>
                        </w:tcPr>
                        <w:p w14:paraId="54817898" w14:textId="77777777" w:rsidR="00501444" w:rsidRDefault="00501444">
                          <w:pPr>
                            <w:pStyle w:val="Zaglavlje"/>
                            <w:snapToGrid w:val="0"/>
                            <w:rPr>
                              <w:rFonts w:ascii="Times New Roman" w:eastAsia="Times New Roman" w:hAnsi="Times New Roman"/>
                              <w:b/>
                              <w:bCs/>
                            </w:rPr>
                          </w:pPr>
                        </w:p>
                      </w:tc>
                    </w:tr>
                  </w:tbl>
                  <w:p w14:paraId="37C6EA64" w14:textId="77777777" w:rsidR="00501444" w:rsidRDefault="00501444">
                    <w:r>
                      <w:t xml:space="preserve"> </w:t>
                    </w:r>
                  </w:p>
                </w:txbxContent>
              </v:textbox>
              <w10:wrap type="square" side="largest"/>
            </v:shape>
          </w:pict>
        </mc:Fallback>
      </mc:AlternateContent>
    </w:r>
  </w:p>
  <w:p w14:paraId="19F54880" w14:textId="77777777" w:rsidR="00501444" w:rsidRDefault="00501444">
    <w:pPr>
      <w:pStyle w:val="Podnoje"/>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9AAA6" w14:textId="77777777" w:rsidR="00501444" w:rsidRDefault="00501444"/>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425C65" w14:textId="77777777" w:rsidR="00501444" w:rsidRDefault="00501444"/>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9AB385" w14:textId="77777777" w:rsidR="00501444" w:rsidRDefault="00501444">
    <w:pPr>
      <w:pStyle w:val="Podnoje"/>
    </w:pPr>
    <w:r>
      <w:rPr>
        <w:noProof/>
        <w:lang w:eastAsia="hr-HR"/>
      </w:rPr>
      <mc:AlternateContent>
        <mc:Choice Requires="wps">
          <w:drawing>
            <wp:anchor distT="0" distB="0" distL="0" distR="118745" simplePos="0" relativeHeight="251657728" behindDoc="0" locked="0" layoutInCell="1" allowOverlap="1" wp14:anchorId="392536DC" wp14:editId="63B65768">
              <wp:simplePos x="0" y="0"/>
              <wp:positionH relativeFrom="column">
                <wp:posOffset>-68580</wp:posOffset>
              </wp:positionH>
              <wp:positionV relativeFrom="paragraph">
                <wp:posOffset>635</wp:posOffset>
              </wp:positionV>
              <wp:extent cx="9027795" cy="339725"/>
              <wp:effectExtent l="0" t="0" r="0" b="0"/>
              <wp:wrapSquare wrapText="largest"/>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7795" cy="339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6398"/>
                            <w:gridCol w:w="1422"/>
                            <w:gridCol w:w="6398"/>
                          </w:tblGrid>
                          <w:tr w:rsidR="00501444" w14:paraId="6AEF059C" w14:textId="77777777">
                            <w:trPr>
                              <w:trHeight w:val="128"/>
                            </w:trPr>
                            <w:tc>
                              <w:tcPr>
                                <w:tcW w:w="6398" w:type="dxa"/>
                                <w:tcBorders>
                                  <w:bottom w:val="single" w:sz="4" w:space="0" w:color="C0C0C0"/>
                                </w:tcBorders>
                                <w:shd w:val="clear" w:color="auto" w:fill="auto"/>
                              </w:tcPr>
                              <w:p w14:paraId="4F34BA34" w14:textId="77777777" w:rsidR="00501444" w:rsidRDefault="00501444">
                                <w:pPr>
                                  <w:pStyle w:val="Zaglavlje"/>
                                  <w:snapToGrid w:val="0"/>
                                  <w:rPr>
                                    <w:rFonts w:ascii="Times New Roman" w:eastAsia="Times New Roman" w:hAnsi="Times New Roman"/>
                                    <w:b/>
                                    <w:bCs/>
                                  </w:rPr>
                                </w:pPr>
                              </w:p>
                            </w:tc>
                            <w:tc>
                              <w:tcPr>
                                <w:tcW w:w="1422" w:type="dxa"/>
                                <w:vMerge w:val="restart"/>
                                <w:tcBorders>
                                  <w:top w:val="single" w:sz="4" w:space="0" w:color="C0C0C0"/>
                                  <w:left w:val="single" w:sz="4" w:space="0" w:color="C0C0C0"/>
                                  <w:bottom w:val="single" w:sz="4" w:space="0" w:color="C0C0C0"/>
                                </w:tcBorders>
                                <w:shd w:val="clear" w:color="auto" w:fill="auto"/>
                                <w:vAlign w:val="center"/>
                              </w:tcPr>
                              <w:p w14:paraId="34D829C5"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96</w:t>
                                </w:r>
                                <w:r>
                                  <w:rPr>
                                    <w:rFonts w:cs="Arial"/>
                                    <w:sz w:val="20"/>
                                  </w:rPr>
                                  <w:fldChar w:fldCharType="end"/>
                                </w:r>
                              </w:p>
                            </w:tc>
                            <w:tc>
                              <w:tcPr>
                                <w:tcW w:w="6398" w:type="dxa"/>
                                <w:tcBorders>
                                  <w:left w:val="single" w:sz="4" w:space="0" w:color="C0C0C0"/>
                                  <w:bottom w:val="single" w:sz="4" w:space="0" w:color="C0C0C0"/>
                                </w:tcBorders>
                                <w:shd w:val="clear" w:color="auto" w:fill="auto"/>
                              </w:tcPr>
                              <w:p w14:paraId="63C72BFA" w14:textId="77777777" w:rsidR="00501444" w:rsidRDefault="00501444">
                                <w:pPr>
                                  <w:pStyle w:val="Zaglavlje"/>
                                  <w:snapToGrid w:val="0"/>
                                  <w:rPr>
                                    <w:rFonts w:ascii="Times New Roman" w:eastAsia="Times New Roman" w:hAnsi="Times New Roman"/>
                                    <w:b/>
                                    <w:bCs/>
                                  </w:rPr>
                                </w:pPr>
                              </w:p>
                            </w:tc>
                          </w:tr>
                          <w:tr w:rsidR="00501444" w14:paraId="35D2BF8C" w14:textId="77777777">
                            <w:trPr>
                              <w:trHeight w:val="128"/>
                            </w:trPr>
                            <w:tc>
                              <w:tcPr>
                                <w:tcW w:w="6398" w:type="dxa"/>
                                <w:tcBorders>
                                  <w:top w:val="single" w:sz="4" w:space="0" w:color="C0C0C0"/>
                                </w:tcBorders>
                                <w:shd w:val="clear" w:color="auto" w:fill="auto"/>
                              </w:tcPr>
                              <w:p w14:paraId="6EB7322C" w14:textId="77777777" w:rsidR="00501444" w:rsidRDefault="00501444">
                                <w:pPr>
                                  <w:pStyle w:val="Zaglavlje"/>
                                  <w:snapToGrid w:val="0"/>
                                  <w:rPr>
                                    <w:rFonts w:ascii="Times New Roman" w:eastAsia="Times New Roman" w:hAnsi="Times New Roman"/>
                                    <w:b/>
                                    <w:bCs/>
                                  </w:rPr>
                                </w:pPr>
                              </w:p>
                            </w:tc>
                            <w:tc>
                              <w:tcPr>
                                <w:tcW w:w="1422" w:type="dxa"/>
                                <w:vMerge/>
                                <w:tcBorders>
                                  <w:top w:val="single" w:sz="4" w:space="0" w:color="C0C0C0"/>
                                  <w:left w:val="single" w:sz="4" w:space="0" w:color="C0C0C0"/>
                                  <w:bottom w:val="single" w:sz="4" w:space="0" w:color="C0C0C0"/>
                                </w:tcBorders>
                                <w:shd w:val="clear" w:color="auto" w:fill="auto"/>
                              </w:tcPr>
                              <w:p w14:paraId="050CAF9C" w14:textId="77777777" w:rsidR="00501444" w:rsidRDefault="00501444">
                                <w:pPr>
                                  <w:pStyle w:val="Zaglavlje"/>
                                  <w:snapToGrid w:val="0"/>
                                  <w:jc w:val="center"/>
                                  <w:rPr>
                                    <w:rFonts w:ascii="Times New Roman" w:eastAsia="Times New Roman" w:hAnsi="Times New Roman"/>
                                    <w:b/>
                                    <w:bCs/>
                                  </w:rPr>
                                </w:pPr>
                              </w:p>
                            </w:tc>
                            <w:tc>
                              <w:tcPr>
                                <w:tcW w:w="6398" w:type="dxa"/>
                                <w:tcBorders>
                                  <w:top w:val="single" w:sz="4" w:space="0" w:color="C0C0C0"/>
                                  <w:left w:val="single" w:sz="4" w:space="0" w:color="C0C0C0"/>
                                </w:tcBorders>
                                <w:shd w:val="clear" w:color="auto" w:fill="auto"/>
                              </w:tcPr>
                              <w:p w14:paraId="52B99D42" w14:textId="77777777" w:rsidR="00501444" w:rsidRDefault="00501444">
                                <w:pPr>
                                  <w:pStyle w:val="Zaglavlje"/>
                                  <w:snapToGrid w:val="0"/>
                                  <w:rPr>
                                    <w:rFonts w:ascii="Times New Roman" w:eastAsia="Times New Roman" w:hAnsi="Times New Roman"/>
                                    <w:b/>
                                    <w:bCs/>
                                  </w:rPr>
                                </w:pPr>
                              </w:p>
                            </w:tc>
                          </w:tr>
                        </w:tbl>
                        <w:p w14:paraId="710B3E24" w14:textId="77777777" w:rsidR="00501444" w:rsidRDefault="0050144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37" type="#_x0000_t202" style="position:absolute;margin-left:-5.4pt;margin-top:.05pt;width:710.85pt;height:26.75pt;z-index:251657728;visibility:visible;mso-wrap-style:square;mso-width-percent:0;mso-height-percent:0;mso-wrap-distance-left:0;mso-wrap-distance-top:0;mso-wrap-distance-right:9.3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" stroked="f">
              <v:fill opacity="0"/>
              <v:textbox inset="0,0,0,0">
                <w:txbxContent>
                  <w:tbl>
                    <w:tblPr>
                      <w:tblW w:w="0" w:type="auto"/>
                      <w:tblInd w:w="108" w:type="dxa"/>
                      <w:tblLayout w:type="fixed"/>
                      <w:tblLook w:val="0000" w:firstRow="0" w:lastRow="0" w:firstColumn="0" w:lastColumn="0" w:noHBand="0" w:noVBand="0"/>
                    </w:tblPr>
                    <w:tblGrid>
                      <w:gridCol w:w="6398"/>
                      <w:gridCol w:w="1422"/>
                      <w:gridCol w:w="6398"/>
                    </w:tblGrid>
                    <w:tr w:rsidR="00501444" w14:paraId="6AEF059C" w14:textId="77777777">
                      <w:trPr>
                        <w:trHeight w:val="128"/>
                      </w:trPr>
                      <w:tc>
                        <w:tcPr>
                          <w:tcW w:w="6398" w:type="dxa"/>
                          <w:tcBorders>
                            <w:bottom w:val="single" w:sz="4" w:space="0" w:color="C0C0C0"/>
                          </w:tcBorders>
                          <w:shd w:val="clear" w:color="auto" w:fill="auto"/>
                        </w:tcPr>
                        <w:p w14:paraId="4F34BA34" w14:textId="77777777" w:rsidR="00501444" w:rsidRDefault="00501444">
                          <w:pPr>
                            <w:pStyle w:val="Zaglavlje"/>
                            <w:snapToGrid w:val="0"/>
                            <w:rPr>
                              <w:rFonts w:ascii="Times New Roman" w:eastAsia="Times New Roman" w:hAnsi="Times New Roman"/>
                              <w:b/>
                              <w:bCs/>
                            </w:rPr>
                          </w:pPr>
                        </w:p>
                      </w:tc>
                      <w:tc>
                        <w:tcPr>
                          <w:tcW w:w="1422" w:type="dxa"/>
                          <w:vMerge w:val="restart"/>
                          <w:tcBorders>
                            <w:top w:val="single" w:sz="4" w:space="0" w:color="C0C0C0"/>
                            <w:left w:val="single" w:sz="4" w:space="0" w:color="C0C0C0"/>
                            <w:bottom w:val="single" w:sz="4" w:space="0" w:color="C0C0C0"/>
                          </w:tcBorders>
                          <w:shd w:val="clear" w:color="auto" w:fill="auto"/>
                          <w:vAlign w:val="center"/>
                        </w:tcPr>
                        <w:p w14:paraId="34D829C5"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96</w:t>
                          </w:r>
                          <w:r>
                            <w:rPr>
                              <w:rFonts w:cs="Arial"/>
                              <w:sz w:val="20"/>
                            </w:rPr>
                            <w:fldChar w:fldCharType="end"/>
                          </w:r>
                        </w:p>
                      </w:tc>
                      <w:tc>
                        <w:tcPr>
                          <w:tcW w:w="6398" w:type="dxa"/>
                          <w:tcBorders>
                            <w:left w:val="single" w:sz="4" w:space="0" w:color="C0C0C0"/>
                            <w:bottom w:val="single" w:sz="4" w:space="0" w:color="C0C0C0"/>
                          </w:tcBorders>
                          <w:shd w:val="clear" w:color="auto" w:fill="auto"/>
                        </w:tcPr>
                        <w:p w14:paraId="63C72BFA" w14:textId="77777777" w:rsidR="00501444" w:rsidRDefault="00501444">
                          <w:pPr>
                            <w:pStyle w:val="Zaglavlje"/>
                            <w:snapToGrid w:val="0"/>
                            <w:rPr>
                              <w:rFonts w:ascii="Times New Roman" w:eastAsia="Times New Roman" w:hAnsi="Times New Roman"/>
                              <w:b/>
                              <w:bCs/>
                            </w:rPr>
                          </w:pPr>
                        </w:p>
                      </w:tc>
                    </w:tr>
                    <w:tr w:rsidR="00501444" w14:paraId="35D2BF8C" w14:textId="77777777">
                      <w:trPr>
                        <w:trHeight w:val="128"/>
                      </w:trPr>
                      <w:tc>
                        <w:tcPr>
                          <w:tcW w:w="6398" w:type="dxa"/>
                          <w:tcBorders>
                            <w:top w:val="single" w:sz="4" w:space="0" w:color="C0C0C0"/>
                          </w:tcBorders>
                          <w:shd w:val="clear" w:color="auto" w:fill="auto"/>
                        </w:tcPr>
                        <w:p w14:paraId="6EB7322C" w14:textId="77777777" w:rsidR="00501444" w:rsidRDefault="00501444">
                          <w:pPr>
                            <w:pStyle w:val="Zaglavlje"/>
                            <w:snapToGrid w:val="0"/>
                            <w:rPr>
                              <w:rFonts w:ascii="Times New Roman" w:eastAsia="Times New Roman" w:hAnsi="Times New Roman"/>
                              <w:b/>
                              <w:bCs/>
                            </w:rPr>
                          </w:pPr>
                        </w:p>
                      </w:tc>
                      <w:tc>
                        <w:tcPr>
                          <w:tcW w:w="1422" w:type="dxa"/>
                          <w:vMerge/>
                          <w:tcBorders>
                            <w:top w:val="single" w:sz="4" w:space="0" w:color="C0C0C0"/>
                            <w:left w:val="single" w:sz="4" w:space="0" w:color="C0C0C0"/>
                            <w:bottom w:val="single" w:sz="4" w:space="0" w:color="C0C0C0"/>
                          </w:tcBorders>
                          <w:shd w:val="clear" w:color="auto" w:fill="auto"/>
                        </w:tcPr>
                        <w:p w14:paraId="050CAF9C" w14:textId="77777777" w:rsidR="00501444" w:rsidRDefault="00501444">
                          <w:pPr>
                            <w:pStyle w:val="Zaglavlje"/>
                            <w:snapToGrid w:val="0"/>
                            <w:jc w:val="center"/>
                            <w:rPr>
                              <w:rFonts w:ascii="Times New Roman" w:eastAsia="Times New Roman" w:hAnsi="Times New Roman"/>
                              <w:b/>
                              <w:bCs/>
                            </w:rPr>
                          </w:pPr>
                        </w:p>
                      </w:tc>
                      <w:tc>
                        <w:tcPr>
                          <w:tcW w:w="6398" w:type="dxa"/>
                          <w:tcBorders>
                            <w:top w:val="single" w:sz="4" w:space="0" w:color="C0C0C0"/>
                            <w:left w:val="single" w:sz="4" w:space="0" w:color="C0C0C0"/>
                          </w:tcBorders>
                          <w:shd w:val="clear" w:color="auto" w:fill="auto"/>
                        </w:tcPr>
                        <w:p w14:paraId="52B99D42" w14:textId="77777777" w:rsidR="00501444" w:rsidRDefault="00501444">
                          <w:pPr>
                            <w:pStyle w:val="Zaglavlje"/>
                            <w:snapToGrid w:val="0"/>
                            <w:rPr>
                              <w:rFonts w:ascii="Times New Roman" w:eastAsia="Times New Roman" w:hAnsi="Times New Roman"/>
                              <w:b/>
                              <w:bCs/>
                            </w:rPr>
                          </w:pPr>
                        </w:p>
                      </w:tc>
                    </w:tr>
                  </w:tbl>
                  <w:p w14:paraId="710B3E24" w14:textId="77777777" w:rsidR="00501444" w:rsidRDefault="00501444">
                    <w:r>
                      <w:t xml:space="preserve"> </w:t>
                    </w:r>
                  </w:p>
                </w:txbxContent>
              </v:textbox>
              <w10:wrap type="square" side="largest"/>
            </v:shape>
          </w:pict>
        </mc:Fallback>
      </mc:AlternateContent>
    </w:r>
  </w:p>
  <w:p w14:paraId="43E5DA65" w14:textId="77777777" w:rsidR="00501444" w:rsidRDefault="00501444">
    <w:pPr>
      <w:pStyle w:val="Podnoje"/>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89B7B5" w14:textId="77777777" w:rsidR="00501444" w:rsidRDefault="00501444"/>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2EAB46" w14:textId="77777777" w:rsidR="00501444" w:rsidRDefault="00501444"/>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066D48" w14:textId="77777777" w:rsidR="00501444" w:rsidRDefault="00501444">
    <w:pPr>
      <w:pStyle w:val="Podnoje"/>
    </w:pPr>
    <w:r>
      <w:rPr>
        <w:noProof/>
        <w:lang w:eastAsia="hr-HR"/>
      </w:rPr>
      <mc:AlternateContent>
        <mc:Choice Requires="wps">
          <w:drawing>
            <wp:anchor distT="0" distB="0" distL="0" distR="118745" simplePos="0" relativeHeight="251658752" behindDoc="0" locked="0" layoutInCell="1" allowOverlap="1" wp14:anchorId="6544278A" wp14:editId="02ADD585">
              <wp:simplePos x="0" y="0"/>
              <wp:positionH relativeFrom="column">
                <wp:posOffset>-68580</wp:posOffset>
              </wp:positionH>
              <wp:positionV relativeFrom="paragraph">
                <wp:posOffset>635</wp:posOffset>
              </wp:positionV>
              <wp:extent cx="5895975" cy="339725"/>
              <wp:effectExtent l="0" t="0" r="0" b="0"/>
              <wp:wrapSquare wrapText="largest"/>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975" cy="339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4178"/>
                            <w:gridCol w:w="929"/>
                            <w:gridCol w:w="4179"/>
                          </w:tblGrid>
                          <w:tr w:rsidR="00501444" w14:paraId="62B0336A" w14:textId="77777777">
                            <w:trPr>
                              <w:trHeight w:val="128"/>
                            </w:trPr>
                            <w:tc>
                              <w:tcPr>
                                <w:tcW w:w="4178" w:type="dxa"/>
                                <w:tcBorders>
                                  <w:bottom w:val="single" w:sz="4" w:space="0" w:color="C0C0C0"/>
                                </w:tcBorders>
                                <w:shd w:val="clear" w:color="auto" w:fill="auto"/>
                              </w:tcPr>
                              <w:p w14:paraId="78F70203" w14:textId="77777777" w:rsidR="00501444" w:rsidRDefault="00501444">
                                <w:pPr>
                                  <w:pStyle w:val="Zaglavlje"/>
                                  <w:snapToGrid w:val="0"/>
                                  <w:rPr>
                                    <w:rFonts w:ascii="Times New Roman" w:eastAsia="Times New Roman" w:hAnsi="Times New Roman"/>
                                    <w:b/>
                                    <w:bCs/>
                                  </w:rPr>
                                </w:pPr>
                              </w:p>
                            </w:tc>
                            <w:tc>
                              <w:tcPr>
                                <w:tcW w:w="929" w:type="dxa"/>
                                <w:vMerge w:val="restart"/>
                                <w:tcBorders>
                                  <w:top w:val="single" w:sz="4" w:space="0" w:color="C0C0C0"/>
                                  <w:left w:val="single" w:sz="4" w:space="0" w:color="C0C0C0"/>
                                  <w:bottom w:val="single" w:sz="4" w:space="0" w:color="C0C0C0"/>
                                </w:tcBorders>
                                <w:shd w:val="clear" w:color="auto" w:fill="auto"/>
                                <w:vAlign w:val="center"/>
                              </w:tcPr>
                              <w:p w14:paraId="37151B89"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102</w:t>
                                </w:r>
                                <w:r>
                                  <w:rPr>
                                    <w:rFonts w:cs="Arial"/>
                                    <w:sz w:val="20"/>
                                  </w:rPr>
                                  <w:fldChar w:fldCharType="end"/>
                                </w:r>
                              </w:p>
                            </w:tc>
                            <w:tc>
                              <w:tcPr>
                                <w:tcW w:w="4179" w:type="dxa"/>
                                <w:tcBorders>
                                  <w:left w:val="single" w:sz="4" w:space="0" w:color="C0C0C0"/>
                                  <w:bottom w:val="single" w:sz="4" w:space="0" w:color="C0C0C0"/>
                                </w:tcBorders>
                                <w:shd w:val="clear" w:color="auto" w:fill="auto"/>
                              </w:tcPr>
                              <w:p w14:paraId="3FCE26B8" w14:textId="77777777" w:rsidR="00501444" w:rsidRDefault="00501444">
                                <w:pPr>
                                  <w:pStyle w:val="Zaglavlje"/>
                                  <w:snapToGrid w:val="0"/>
                                  <w:rPr>
                                    <w:rFonts w:ascii="Times New Roman" w:eastAsia="Times New Roman" w:hAnsi="Times New Roman"/>
                                    <w:b/>
                                    <w:bCs/>
                                  </w:rPr>
                                </w:pPr>
                              </w:p>
                            </w:tc>
                          </w:tr>
                          <w:tr w:rsidR="00501444" w14:paraId="2C3F05C7" w14:textId="77777777">
                            <w:trPr>
                              <w:trHeight w:val="128"/>
                            </w:trPr>
                            <w:tc>
                              <w:tcPr>
                                <w:tcW w:w="4178" w:type="dxa"/>
                                <w:tcBorders>
                                  <w:top w:val="single" w:sz="4" w:space="0" w:color="C0C0C0"/>
                                </w:tcBorders>
                                <w:shd w:val="clear" w:color="auto" w:fill="auto"/>
                              </w:tcPr>
                              <w:p w14:paraId="1CB149CB" w14:textId="77777777" w:rsidR="00501444" w:rsidRDefault="00501444">
                                <w:pPr>
                                  <w:pStyle w:val="Zaglavlje"/>
                                  <w:snapToGrid w:val="0"/>
                                  <w:rPr>
                                    <w:rFonts w:ascii="Times New Roman" w:eastAsia="Times New Roman" w:hAnsi="Times New Roman"/>
                                    <w:b/>
                                    <w:bCs/>
                                  </w:rPr>
                                </w:pPr>
                              </w:p>
                            </w:tc>
                            <w:tc>
                              <w:tcPr>
                                <w:tcW w:w="929" w:type="dxa"/>
                                <w:vMerge/>
                                <w:tcBorders>
                                  <w:top w:val="single" w:sz="4" w:space="0" w:color="C0C0C0"/>
                                  <w:left w:val="single" w:sz="4" w:space="0" w:color="C0C0C0"/>
                                  <w:bottom w:val="single" w:sz="4" w:space="0" w:color="C0C0C0"/>
                                </w:tcBorders>
                                <w:shd w:val="clear" w:color="auto" w:fill="auto"/>
                              </w:tcPr>
                              <w:p w14:paraId="5868B3E1" w14:textId="77777777" w:rsidR="00501444" w:rsidRDefault="00501444">
                                <w:pPr>
                                  <w:pStyle w:val="Zaglavlje"/>
                                  <w:snapToGrid w:val="0"/>
                                  <w:jc w:val="center"/>
                                  <w:rPr>
                                    <w:rFonts w:ascii="Times New Roman" w:eastAsia="Times New Roman" w:hAnsi="Times New Roman"/>
                                    <w:b/>
                                    <w:bCs/>
                                  </w:rPr>
                                </w:pPr>
                              </w:p>
                            </w:tc>
                            <w:tc>
                              <w:tcPr>
                                <w:tcW w:w="4179" w:type="dxa"/>
                                <w:tcBorders>
                                  <w:top w:val="single" w:sz="4" w:space="0" w:color="C0C0C0"/>
                                  <w:left w:val="single" w:sz="4" w:space="0" w:color="C0C0C0"/>
                                </w:tcBorders>
                                <w:shd w:val="clear" w:color="auto" w:fill="auto"/>
                              </w:tcPr>
                              <w:p w14:paraId="43C9B55A" w14:textId="77777777" w:rsidR="00501444" w:rsidRDefault="00501444">
                                <w:pPr>
                                  <w:pStyle w:val="Zaglavlje"/>
                                  <w:snapToGrid w:val="0"/>
                                  <w:rPr>
                                    <w:rFonts w:ascii="Times New Roman" w:eastAsia="Times New Roman" w:hAnsi="Times New Roman"/>
                                    <w:b/>
                                    <w:bCs/>
                                  </w:rPr>
                                </w:pPr>
                              </w:p>
                            </w:tc>
                          </w:tr>
                        </w:tbl>
                        <w:p w14:paraId="08CD7318" w14:textId="77777777" w:rsidR="00501444" w:rsidRDefault="0050144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38" type="#_x0000_t202" style="position:absolute;margin-left:-5.4pt;margin-top:.05pt;width:464.25pt;height:26.75pt;z-index:251658752;visibility:visible;mso-wrap-style:square;mso-width-percent:0;mso-height-percent:0;mso-wrap-distance-left:0;mso-wrap-distance-top:0;mso-wrap-distance-right:9.3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" stroked="f">
              <v:fill opacity="0"/>
              <v:textbox inset="0,0,0,0">
                <w:txbxContent>
                  <w:tbl>
                    <w:tblPr>
                      <w:tblW w:w="0" w:type="auto"/>
                      <w:tblInd w:w="108" w:type="dxa"/>
                      <w:tblLayout w:type="fixed"/>
                      <w:tblLook w:val="0000" w:firstRow="0" w:lastRow="0" w:firstColumn="0" w:lastColumn="0" w:noHBand="0" w:noVBand="0"/>
                    </w:tblPr>
                    <w:tblGrid>
                      <w:gridCol w:w="4178"/>
                      <w:gridCol w:w="929"/>
                      <w:gridCol w:w="4179"/>
                    </w:tblGrid>
                    <w:tr w:rsidR="00501444" w14:paraId="62B0336A" w14:textId="77777777">
                      <w:trPr>
                        <w:trHeight w:val="128"/>
                      </w:trPr>
                      <w:tc>
                        <w:tcPr>
                          <w:tcW w:w="4178" w:type="dxa"/>
                          <w:tcBorders>
                            <w:bottom w:val="single" w:sz="4" w:space="0" w:color="C0C0C0"/>
                          </w:tcBorders>
                          <w:shd w:val="clear" w:color="auto" w:fill="auto"/>
                        </w:tcPr>
                        <w:p w14:paraId="78F70203" w14:textId="77777777" w:rsidR="00501444" w:rsidRDefault="00501444">
                          <w:pPr>
                            <w:pStyle w:val="Zaglavlje"/>
                            <w:snapToGrid w:val="0"/>
                            <w:rPr>
                              <w:rFonts w:ascii="Times New Roman" w:eastAsia="Times New Roman" w:hAnsi="Times New Roman"/>
                              <w:b/>
                              <w:bCs/>
                            </w:rPr>
                          </w:pPr>
                        </w:p>
                      </w:tc>
                      <w:tc>
                        <w:tcPr>
                          <w:tcW w:w="929" w:type="dxa"/>
                          <w:vMerge w:val="restart"/>
                          <w:tcBorders>
                            <w:top w:val="single" w:sz="4" w:space="0" w:color="C0C0C0"/>
                            <w:left w:val="single" w:sz="4" w:space="0" w:color="C0C0C0"/>
                            <w:bottom w:val="single" w:sz="4" w:space="0" w:color="C0C0C0"/>
                          </w:tcBorders>
                          <w:shd w:val="clear" w:color="auto" w:fill="auto"/>
                          <w:vAlign w:val="center"/>
                        </w:tcPr>
                        <w:p w14:paraId="37151B89"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102</w:t>
                          </w:r>
                          <w:r>
                            <w:rPr>
                              <w:rFonts w:cs="Arial"/>
                              <w:sz w:val="20"/>
                            </w:rPr>
                            <w:fldChar w:fldCharType="end"/>
                          </w:r>
                        </w:p>
                      </w:tc>
                      <w:tc>
                        <w:tcPr>
                          <w:tcW w:w="4179" w:type="dxa"/>
                          <w:tcBorders>
                            <w:left w:val="single" w:sz="4" w:space="0" w:color="C0C0C0"/>
                            <w:bottom w:val="single" w:sz="4" w:space="0" w:color="C0C0C0"/>
                          </w:tcBorders>
                          <w:shd w:val="clear" w:color="auto" w:fill="auto"/>
                        </w:tcPr>
                        <w:p w14:paraId="3FCE26B8" w14:textId="77777777" w:rsidR="00501444" w:rsidRDefault="00501444">
                          <w:pPr>
                            <w:pStyle w:val="Zaglavlje"/>
                            <w:snapToGrid w:val="0"/>
                            <w:rPr>
                              <w:rFonts w:ascii="Times New Roman" w:eastAsia="Times New Roman" w:hAnsi="Times New Roman"/>
                              <w:b/>
                              <w:bCs/>
                            </w:rPr>
                          </w:pPr>
                        </w:p>
                      </w:tc>
                    </w:tr>
                    <w:tr w:rsidR="00501444" w14:paraId="2C3F05C7" w14:textId="77777777">
                      <w:trPr>
                        <w:trHeight w:val="128"/>
                      </w:trPr>
                      <w:tc>
                        <w:tcPr>
                          <w:tcW w:w="4178" w:type="dxa"/>
                          <w:tcBorders>
                            <w:top w:val="single" w:sz="4" w:space="0" w:color="C0C0C0"/>
                          </w:tcBorders>
                          <w:shd w:val="clear" w:color="auto" w:fill="auto"/>
                        </w:tcPr>
                        <w:p w14:paraId="1CB149CB" w14:textId="77777777" w:rsidR="00501444" w:rsidRDefault="00501444">
                          <w:pPr>
                            <w:pStyle w:val="Zaglavlje"/>
                            <w:snapToGrid w:val="0"/>
                            <w:rPr>
                              <w:rFonts w:ascii="Times New Roman" w:eastAsia="Times New Roman" w:hAnsi="Times New Roman"/>
                              <w:b/>
                              <w:bCs/>
                            </w:rPr>
                          </w:pPr>
                        </w:p>
                      </w:tc>
                      <w:tc>
                        <w:tcPr>
                          <w:tcW w:w="929" w:type="dxa"/>
                          <w:vMerge/>
                          <w:tcBorders>
                            <w:top w:val="single" w:sz="4" w:space="0" w:color="C0C0C0"/>
                            <w:left w:val="single" w:sz="4" w:space="0" w:color="C0C0C0"/>
                            <w:bottom w:val="single" w:sz="4" w:space="0" w:color="C0C0C0"/>
                          </w:tcBorders>
                          <w:shd w:val="clear" w:color="auto" w:fill="auto"/>
                        </w:tcPr>
                        <w:p w14:paraId="5868B3E1" w14:textId="77777777" w:rsidR="00501444" w:rsidRDefault="00501444">
                          <w:pPr>
                            <w:pStyle w:val="Zaglavlje"/>
                            <w:snapToGrid w:val="0"/>
                            <w:jc w:val="center"/>
                            <w:rPr>
                              <w:rFonts w:ascii="Times New Roman" w:eastAsia="Times New Roman" w:hAnsi="Times New Roman"/>
                              <w:b/>
                              <w:bCs/>
                            </w:rPr>
                          </w:pPr>
                        </w:p>
                      </w:tc>
                      <w:tc>
                        <w:tcPr>
                          <w:tcW w:w="4179" w:type="dxa"/>
                          <w:tcBorders>
                            <w:top w:val="single" w:sz="4" w:space="0" w:color="C0C0C0"/>
                            <w:left w:val="single" w:sz="4" w:space="0" w:color="C0C0C0"/>
                          </w:tcBorders>
                          <w:shd w:val="clear" w:color="auto" w:fill="auto"/>
                        </w:tcPr>
                        <w:p w14:paraId="43C9B55A" w14:textId="77777777" w:rsidR="00501444" w:rsidRDefault="00501444">
                          <w:pPr>
                            <w:pStyle w:val="Zaglavlje"/>
                            <w:snapToGrid w:val="0"/>
                            <w:rPr>
                              <w:rFonts w:ascii="Times New Roman" w:eastAsia="Times New Roman" w:hAnsi="Times New Roman"/>
                              <w:b/>
                              <w:bCs/>
                            </w:rPr>
                          </w:pPr>
                        </w:p>
                      </w:tc>
                    </w:tr>
                  </w:tbl>
                  <w:p w14:paraId="08CD7318" w14:textId="77777777" w:rsidR="00501444" w:rsidRDefault="00501444">
                    <w:r>
                      <w:t xml:space="preserve"> </w:t>
                    </w:r>
                  </w:p>
                </w:txbxContent>
              </v:textbox>
              <w10:wrap type="square" side="largest"/>
            </v:shape>
          </w:pict>
        </mc:Fallback>
      </mc:AlternateContent>
    </w:r>
  </w:p>
  <w:p w14:paraId="259B16A2" w14:textId="77777777" w:rsidR="00501444" w:rsidRDefault="00501444">
    <w:pPr>
      <w:pStyle w:val="Podnoje"/>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4CF6F5" w14:textId="77777777" w:rsidR="00501444" w:rsidRDefault="00501444"/>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B43D85" w14:textId="77777777" w:rsidR="00501444" w:rsidRDefault="00501444"/>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29A6D4" w14:textId="77777777" w:rsidR="00501444" w:rsidRDefault="00501444">
    <w:pPr>
      <w:pStyle w:val="Podnoje"/>
    </w:pPr>
    <w:r>
      <w:rPr>
        <w:noProof/>
        <w:lang w:eastAsia="hr-HR"/>
      </w:rPr>
      <mc:AlternateContent>
        <mc:Choice Requires="wps">
          <w:drawing>
            <wp:anchor distT="0" distB="0" distL="0" distR="118745" simplePos="0" relativeHeight="251663872" behindDoc="0" locked="0" layoutInCell="1" allowOverlap="1" wp14:anchorId="646EF9D3" wp14:editId="10730805">
              <wp:simplePos x="0" y="0"/>
              <wp:positionH relativeFrom="column">
                <wp:posOffset>-68580</wp:posOffset>
              </wp:positionH>
              <wp:positionV relativeFrom="paragraph">
                <wp:posOffset>635</wp:posOffset>
              </wp:positionV>
              <wp:extent cx="5895975" cy="339725"/>
              <wp:effectExtent l="0" t="0" r="0" b="0"/>
              <wp:wrapSquare wrapText="largest"/>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975" cy="339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4178"/>
                            <w:gridCol w:w="929"/>
                            <w:gridCol w:w="4179"/>
                          </w:tblGrid>
                          <w:tr w:rsidR="00501444" w14:paraId="0F7F6514" w14:textId="77777777">
                            <w:trPr>
                              <w:trHeight w:val="128"/>
                            </w:trPr>
                            <w:tc>
                              <w:tcPr>
                                <w:tcW w:w="4178" w:type="dxa"/>
                                <w:tcBorders>
                                  <w:bottom w:val="single" w:sz="4" w:space="0" w:color="C0C0C0"/>
                                </w:tcBorders>
                                <w:shd w:val="clear" w:color="auto" w:fill="auto"/>
                              </w:tcPr>
                              <w:p w14:paraId="1D89F480" w14:textId="77777777" w:rsidR="00501444" w:rsidRDefault="00501444">
                                <w:pPr>
                                  <w:pStyle w:val="Zaglavlje"/>
                                  <w:snapToGrid w:val="0"/>
                                  <w:rPr>
                                    <w:rFonts w:ascii="Times New Roman" w:eastAsia="Times New Roman" w:hAnsi="Times New Roman"/>
                                    <w:b/>
                                    <w:bCs/>
                                  </w:rPr>
                                </w:pPr>
                              </w:p>
                            </w:tc>
                            <w:tc>
                              <w:tcPr>
                                <w:tcW w:w="929" w:type="dxa"/>
                                <w:vMerge w:val="restart"/>
                                <w:tcBorders>
                                  <w:top w:val="single" w:sz="4" w:space="0" w:color="C0C0C0"/>
                                  <w:left w:val="single" w:sz="4" w:space="0" w:color="C0C0C0"/>
                                  <w:bottom w:val="single" w:sz="4" w:space="0" w:color="C0C0C0"/>
                                </w:tcBorders>
                                <w:shd w:val="clear" w:color="auto" w:fill="auto"/>
                                <w:vAlign w:val="center"/>
                              </w:tcPr>
                              <w:p w14:paraId="50759051"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126</w:t>
                                </w:r>
                                <w:r>
                                  <w:rPr>
                                    <w:rFonts w:cs="Arial"/>
                                    <w:sz w:val="20"/>
                                  </w:rPr>
                                  <w:fldChar w:fldCharType="end"/>
                                </w:r>
                              </w:p>
                            </w:tc>
                            <w:tc>
                              <w:tcPr>
                                <w:tcW w:w="4179" w:type="dxa"/>
                                <w:tcBorders>
                                  <w:left w:val="single" w:sz="4" w:space="0" w:color="C0C0C0"/>
                                  <w:bottom w:val="single" w:sz="4" w:space="0" w:color="C0C0C0"/>
                                </w:tcBorders>
                                <w:shd w:val="clear" w:color="auto" w:fill="auto"/>
                              </w:tcPr>
                              <w:p w14:paraId="492E47A5" w14:textId="77777777" w:rsidR="00501444" w:rsidRDefault="00501444">
                                <w:pPr>
                                  <w:pStyle w:val="Zaglavlje"/>
                                  <w:snapToGrid w:val="0"/>
                                  <w:rPr>
                                    <w:rFonts w:ascii="Times New Roman" w:eastAsia="Times New Roman" w:hAnsi="Times New Roman"/>
                                    <w:b/>
                                    <w:bCs/>
                                  </w:rPr>
                                </w:pPr>
                              </w:p>
                            </w:tc>
                          </w:tr>
                          <w:tr w:rsidR="00501444" w14:paraId="3039D2FA" w14:textId="77777777">
                            <w:trPr>
                              <w:trHeight w:val="128"/>
                            </w:trPr>
                            <w:tc>
                              <w:tcPr>
                                <w:tcW w:w="4178" w:type="dxa"/>
                                <w:tcBorders>
                                  <w:top w:val="single" w:sz="4" w:space="0" w:color="C0C0C0"/>
                                </w:tcBorders>
                                <w:shd w:val="clear" w:color="auto" w:fill="auto"/>
                              </w:tcPr>
                              <w:p w14:paraId="25556577" w14:textId="77777777" w:rsidR="00501444" w:rsidRDefault="00501444">
                                <w:pPr>
                                  <w:pStyle w:val="Zaglavlje"/>
                                  <w:snapToGrid w:val="0"/>
                                  <w:rPr>
                                    <w:rFonts w:ascii="Times New Roman" w:eastAsia="Times New Roman" w:hAnsi="Times New Roman"/>
                                    <w:b/>
                                    <w:bCs/>
                                  </w:rPr>
                                </w:pPr>
                              </w:p>
                            </w:tc>
                            <w:tc>
                              <w:tcPr>
                                <w:tcW w:w="929" w:type="dxa"/>
                                <w:vMerge/>
                                <w:tcBorders>
                                  <w:top w:val="single" w:sz="4" w:space="0" w:color="C0C0C0"/>
                                  <w:left w:val="single" w:sz="4" w:space="0" w:color="C0C0C0"/>
                                  <w:bottom w:val="single" w:sz="4" w:space="0" w:color="C0C0C0"/>
                                </w:tcBorders>
                                <w:shd w:val="clear" w:color="auto" w:fill="auto"/>
                              </w:tcPr>
                              <w:p w14:paraId="58225EB8" w14:textId="77777777" w:rsidR="00501444" w:rsidRDefault="00501444">
                                <w:pPr>
                                  <w:pStyle w:val="Zaglavlje"/>
                                  <w:snapToGrid w:val="0"/>
                                  <w:jc w:val="center"/>
                                  <w:rPr>
                                    <w:rFonts w:ascii="Times New Roman" w:eastAsia="Times New Roman" w:hAnsi="Times New Roman"/>
                                    <w:b/>
                                    <w:bCs/>
                                  </w:rPr>
                                </w:pPr>
                              </w:p>
                            </w:tc>
                            <w:tc>
                              <w:tcPr>
                                <w:tcW w:w="4179" w:type="dxa"/>
                                <w:tcBorders>
                                  <w:top w:val="single" w:sz="4" w:space="0" w:color="C0C0C0"/>
                                  <w:left w:val="single" w:sz="4" w:space="0" w:color="C0C0C0"/>
                                </w:tcBorders>
                                <w:shd w:val="clear" w:color="auto" w:fill="auto"/>
                              </w:tcPr>
                              <w:p w14:paraId="3998A68A" w14:textId="77777777" w:rsidR="00501444" w:rsidRDefault="00501444">
                                <w:pPr>
                                  <w:pStyle w:val="Zaglavlje"/>
                                  <w:snapToGrid w:val="0"/>
                                  <w:rPr>
                                    <w:rFonts w:ascii="Times New Roman" w:eastAsia="Times New Roman" w:hAnsi="Times New Roman"/>
                                    <w:b/>
                                    <w:bCs/>
                                  </w:rPr>
                                </w:pPr>
                              </w:p>
                            </w:tc>
                          </w:tr>
                        </w:tbl>
                        <w:p w14:paraId="355F884E" w14:textId="77777777" w:rsidR="00501444" w:rsidRDefault="0050144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39" type="#_x0000_t202" style="position:absolute;margin-left:-5.4pt;margin-top:.05pt;width:464.25pt;height:26.75pt;z-index:251663872;visibility:visible;mso-wrap-style:square;mso-width-percent:0;mso-height-percent:0;mso-wrap-distance-left:0;mso-wrap-distance-top:0;mso-wrap-distance-right:9.3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" stroked="f">
              <v:fill opacity="0"/>
              <v:textbox inset="0,0,0,0">
                <w:txbxContent>
                  <w:tbl>
                    <w:tblPr>
                      <w:tblW w:w="0" w:type="auto"/>
                      <w:tblInd w:w="108" w:type="dxa"/>
                      <w:tblLayout w:type="fixed"/>
                      <w:tblLook w:val="0000" w:firstRow="0" w:lastRow="0" w:firstColumn="0" w:lastColumn="0" w:noHBand="0" w:noVBand="0"/>
                    </w:tblPr>
                    <w:tblGrid>
                      <w:gridCol w:w="4178"/>
                      <w:gridCol w:w="929"/>
                      <w:gridCol w:w="4179"/>
                    </w:tblGrid>
                    <w:tr w:rsidR="00501444" w14:paraId="0F7F6514" w14:textId="77777777">
                      <w:trPr>
                        <w:trHeight w:val="128"/>
                      </w:trPr>
                      <w:tc>
                        <w:tcPr>
                          <w:tcW w:w="4178" w:type="dxa"/>
                          <w:tcBorders>
                            <w:bottom w:val="single" w:sz="4" w:space="0" w:color="C0C0C0"/>
                          </w:tcBorders>
                          <w:shd w:val="clear" w:color="auto" w:fill="auto"/>
                        </w:tcPr>
                        <w:p w14:paraId="1D89F480" w14:textId="77777777" w:rsidR="00501444" w:rsidRDefault="00501444">
                          <w:pPr>
                            <w:pStyle w:val="Zaglavlje"/>
                            <w:snapToGrid w:val="0"/>
                            <w:rPr>
                              <w:rFonts w:ascii="Times New Roman" w:eastAsia="Times New Roman" w:hAnsi="Times New Roman"/>
                              <w:b/>
                              <w:bCs/>
                            </w:rPr>
                          </w:pPr>
                        </w:p>
                      </w:tc>
                      <w:tc>
                        <w:tcPr>
                          <w:tcW w:w="929" w:type="dxa"/>
                          <w:vMerge w:val="restart"/>
                          <w:tcBorders>
                            <w:top w:val="single" w:sz="4" w:space="0" w:color="C0C0C0"/>
                            <w:left w:val="single" w:sz="4" w:space="0" w:color="C0C0C0"/>
                            <w:bottom w:val="single" w:sz="4" w:space="0" w:color="C0C0C0"/>
                          </w:tcBorders>
                          <w:shd w:val="clear" w:color="auto" w:fill="auto"/>
                          <w:vAlign w:val="center"/>
                        </w:tcPr>
                        <w:p w14:paraId="50759051"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126</w:t>
                          </w:r>
                          <w:r>
                            <w:rPr>
                              <w:rFonts w:cs="Arial"/>
                              <w:sz w:val="20"/>
                            </w:rPr>
                            <w:fldChar w:fldCharType="end"/>
                          </w:r>
                        </w:p>
                      </w:tc>
                      <w:tc>
                        <w:tcPr>
                          <w:tcW w:w="4179" w:type="dxa"/>
                          <w:tcBorders>
                            <w:left w:val="single" w:sz="4" w:space="0" w:color="C0C0C0"/>
                            <w:bottom w:val="single" w:sz="4" w:space="0" w:color="C0C0C0"/>
                          </w:tcBorders>
                          <w:shd w:val="clear" w:color="auto" w:fill="auto"/>
                        </w:tcPr>
                        <w:p w14:paraId="492E47A5" w14:textId="77777777" w:rsidR="00501444" w:rsidRDefault="00501444">
                          <w:pPr>
                            <w:pStyle w:val="Zaglavlje"/>
                            <w:snapToGrid w:val="0"/>
                            <w:rPr>
                              <w:rFonts w:ascii="Times New Roman" w:eastAsia="Times New Roman" w:hAnsi="Times New Roman"/>
                              <w:b/>
                              <w:bCs/>
                            </w:rPr>
                          </w:pPr>
                        </w:p>
                      </w:tc>
                    </w:tr>
                    <w:tr w:rsidR="00501444" w14:paraId="3039D2FA" w14:textId="77777777">
                      <w:trPr>
                        <w:trHeight w:val="128"/>
                      </w:trPr>
                      <w:tc>
                        <w:tcPr>
                          <w:tcW w:w="4178" w:type="dxa"/>
                          <w:tcBorders>
                            <w:top w:val="single" w:sz="4" w:space="0" w:color="C0C0C0"/>
                          </w:tcBorders>
                          <w:shd w:val="clear" w:color="auto" w:fill="auto"/>
                        </w:tcPr>
                        <w:p w14:paraId="25556577" w14:textId="77777777" w:rsidR="00501444" w:rsidRDefault="00501444">
                          <w:pPr>
                            <w:pStyle w:val="Zaglavlje"/>
                            <w:snapToGrid w:val="0"/>
                            <w:rPr>
                              <w:rFonts w:ascii="Times New Roman" w:eastAsia="Times New Roman" w:hAnsi="Times New Roman"/>
                              <w:b/>
                              <w:bCs/>
                            </w:rPr>
                          </w:pPr>
                        </w:p>
                      </w:tc>
                      <w:tc>
                        <w:tcPr>
                          <w:tcW w:w="929" w:type="dxa"/>
                          <w:vMerge/>
                          <w:tcBorders>
                            <w:top w:val="single" w:sz="4" w:space="0" w:color="C0C0C0"/>
                            <w:left w:val="single" w:sz="4" w:space="0" w:color="C0C0C0"/>
                            <w:bottom w:val="single" w:sz="4" w:space="0" w:color="C0C0C0"/>
                          </w:tcBorders>
                          <w:shd w:val="clear" w:color="auto" w:fill="auto"/>
                        </w:tcPr>
                        <w:p w14:paraId="58225EB8" w14:textId="77777777" w:rsidR="00501444" w:rsidRDefault="00501444">
                          <w:pPr>
                            <w:pStyle w:val="Zaglavlje"/>
                            <w:snapToGrid w:val="0"/>
                            <w:jc w:val="center"/>
                            <w:rPr>
                              <w:rFonts w:ascii="Times New Roman" w:eastAsia="Times New Roman" w:hAnsi="Times New Roman"/>
                              <w:b/>
                              <w:bCs/>
                            </w:rPr>
                          </w:pPr>
                        </w:p>
                      </w:tc>
                      <w:tc>
                        <w:tcPr>
                          <w:tcW w:w="4179" w:type="dxa"/>
                          <w:tcBorders>
                            <w:top w:val="single" w:sz="4" w:space="0" w:color="C0C0C0"/>
                            <w:left w:val="single" w:sz="4" w:space="0" w:color="C0C0C0"/>
                          </w:tcBorders>
                          <w:shd w:val="clear" w:color="auto" w:fill="auto"/>
                        </w:tcPr>
                        <w:p w14:paraId="3998A68A" w14:textId="77777777" w:rsidR="00501444" w:rsidRDefault="00501444">
                          <w:pPr>
                            <w:pStyle w:val="Zaglavlje"/>
                            <w:snapToGrid w:val="0"/>
                            <w:rPr>
                              <w:rFonts w:ascii="Times New Roman" w:eastAsia="Times New Roman" w:hAnsi="Times New Roman"/>
                              <w:b/>
                              <w:bCs/>
                            </w:rPr>
                          </w:pPr>
                        </w:p>
                      </w:tc>
                    </w:tr>
                  </w:tbl>
                  <w:p w14:paraId="355F884E" w14:textId="77777777" w:rsidR="00501444" w:rsidRDefault="00501444">
                    <w:r>
                      <w:t xml:space="preserve"> </w:t>
                    </w:r>
                  </w:p>
                </w:txbxContent>
              </v:textbox>
              <w10:wrap type="square" side="largest"/>
            </v:shape>
          </w:pict>
        </mc:Fallback>
      </mc:AlternateContent>
    </w:r>
  </w:p>
  <w:p w14:paraId="46F1FC5D" w14:textId="77777777" w:rsidR="00501444" w:rsidRDefault="00501444">
    <w:pPr>
      <w:pStyle w:val="Podnoje"/>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10EFDF" w14:textId="77777777" w:rsidR="00501444" w:rsidRDefault="00501444"/>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1FA116" w14:textId="77777777" w:rsidR="00501444" w:rsidRDefault="00501444"/>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E3ACE4" w14:textId="77777777" w:rsidR="00501444" w:rsidRDefault="00501444">
    <w:pPr>
      <w:pStyle w:val="Podnoje"/>
    </w:pPr>
    <w:r>
      <w:rPr>
        <w:noProof/>
        <w:lang w:eastAsia="hr-HR"/>
      </w:rPr>
      <mc:AlternateContent>
        <mc:Choice Requires="wps">
          <w:drawing>
            <wp:anchor distT="0" distB="0" distL="0" distR="118745" simplePos="0" relativeHeight="251660800" behindDoc="0" locked="0" layoutInCell="1" allowOverlap="1" wp14:anchorId="28075EAA" wp14:editId="3DC77819">
              <wp:simplePos x="0" y="0"/>
              <wp:positionH relativeFrom="column">
                <wp:posOffset>-68580</wp:posOffset>
              </wp:positionH>
              <wp:positionV relativeFrom="paragraph">
                <wp:posOffset>635</wp:posOffset>
              </wp:positionV>
              <wp:extent cx="9027795" cy="339725"/>
              <wp:effectExtent l="0" t="0" r="0" b="0"/>
              <wp:wrapSquare wrapText="largest"/>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7795" cy="339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6398"/>
                            <w:gridCol w:w="1422"/>
                            <w:gridCol w:w="6398"/>
                          </w:tblGrid>
                          <w:tr w:rsidR="00501444" w14:paraId="3A751741" w14:textId="77777777">
                            <w:trPr>
                              <w:trHeight w:val="128"/>
                            </w:trPr>
                            <w:tc>
                              <w:tcPr>
                                <w:tcW w:w="6398" w:type="dxa"/>
                                <w:tcBorders>
                                  <w:bottom w:val="single" w:sz="4" w:space="0" w:color="C0C0C0"/>
                                </w:tcBorders>
                                <w:shd w:val="clear" w:color="auto" w:fill="auto"/>
                              </w:tcPr>
                              <w:p w14:paraId="7AC76959" w14:textId="77777777" w:rsidR="00501444" w:rsidRDefault="00501444">
                                <w:pPr>
                                  <w:pStyle w:val="Zaglavlje"/>
                                  <w:snapToGrid w:val="0"/>
                                  <w:rPr>
                                    <w:rFonts w:ascii="Times New Roman" w:eastAsia="Times New Roman" w:hAnsi="Times New Roman"/>
                                    <w:b/>
                                    <w:bCs/>
                                  </w:rPr>
                                </w:pPr>
                              </w:p>
                            </w:tc>
                            <w:tc>
                              <w:tcPr>
                                <w:tcW w:w="1422" w:type="dxa"/>
                                <w:vMerge w:val="restart"/>
                                <w:tcBorders>
                                  <w:top w:val="single" w:sz="4" w:space="0" w:color="C0C0C0"/>
                                  <w:left w:val="single" w:sz="4" w:space="0" w:color="C0C0C0"/>
                                  <w:bottom w:val="single" w:sz="4" w:space="0" w:color="C0C0C0"/>
                                </w:tcBorders>
                                <w:shd w:val="clear" w:color="auto" w:fill="auto"/>
                                <w:vAlign w:val="center"/>
                              </w:tcPr>
                              <w:p w14:paraId="4F218739"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135</w:t>
                                </w:r>
                                <w:r>
                                  <w:rPr>
                                    <w:rFonts w:cs="Arial"/>
                                    <w:sz w:val="20"/>
                                  </w:rPr>
                                  <w:fldChar w:fldCharType="end"/>
                                </w:r>
                              </w:p>
                            </w:tc>
                            <w:tc>
                              <w:tcPr>
                                <w:tcW w:w="6398" w:type="dxa"/>
                                <w:tcBorders>
                                  <w:left w:val="single" w:sz="4" w:space="0" w:color="C0C0C0"/>
                                  <w:bottom w:val="single" w:sz="4" w:space="0" w:color="C0C0C0"/>
                                </w:tcBorders>
                                <w:shd w:val="clear" w:color="auto" w:fill="auto"/>
                              </w:tcPr>
                              <w:p w14:paraId="544D7457" w14:textId="77777777" w:rsidR="00501444" w:rsidRDefault="00501444">
                                <w:pPr>
                                  <w:pStyle w:val="Zaglavlje"/>
                                  <w:snapToGrid w:val="0"/>
                                  <w:rPr>
                                    <w:rFonts w:ascii="Times New Roman" w:eastAsia="Times New Roman" w:hAnsi="Times New Roman"/>
                                    <w:b/>
                                    <w:bCs/>
                                  </w:rPr>
                                </w:pPr>
                              </w:p>
                            </w:tc>
                          </w:tr>
                          <w:tr w:rsidR="00501444" w14:paraId="3DAFC3A0" w14:textId="77777777">
                            <w:trPr>
                              <w:trHeight w:val="128"/>
                            </w:trPr>
                            <w:tc>
                              <w:tcPr>
                                <w:tcW w:w="6398" w:type="dxa"/>
                                <w:tcBorders>
                                  <w:top w:val="single" w:sz="4" w:space="0" w:color="C0C0C0"/>
                                </w:tcBorders>
                                <w:shd w:val="clear" w:color="auto" w:fill="auto"/>
                              </w:tcPr>
                              <w:p w14:paraId="3909F6CD" w14:textId="77777777" w:rsidR="00501444" w:rsidRDefault="00501444">
                                <w:pPr>
                                  <w:pStyle w:val="Zaglavlje"/>
                                  <w:snapToGrid w:val="0"/>
                                  <w:rPr>
                                    <w:rFonts w:ascii="Times New Roman" w:eastAsia="Times New Roman" w:hAnsi="Times New Roman"/>
                                    <w:b/>
                                    <w:bCs/>
                                  </w:rPr>
                                </w:pPr>
                              </w:p>
                            </w:tc>
                            <w:tc>
                              <w:tcPr>
                                <w:tcW w:w="1422" w:type="dxa"/>
                                <w:vMerge/>
                                <w:tcBorders>
                                  <w:top w:val="single" w:sz="4" w:space="0" w:color="C0C0C0"/>
                                  <w:left w:val="single" w:sz="4" w:space="0" w:color="C0C0C0"/>
                                  <w:bottom w:val="single" w:sz="4" w:space="0" w:color="C0C0C0"/>
                                </w:tcBorders>
                                <w:shd w:val="clear" w:color="auto" w:fill="auto"/>
                              </w:tcPr>
                              <w:p w14:paraId="4E4DD650" w14:textId="77777777" w:rsidR="00501444" w:rsidRDefault="00501444">
                                <w:pPr>
                                  <w:pStyle w:val="Zaglavlje"/>
                                  <w:snapToGrid w:val="0"/>
                                  <w:jc w:val="center"/>
                                  <w:rPr>
                                    <w:rFonts w:ascii="Times New Roman" w:eastAsia="Times New Roman" w:hAnsi="Times New Roman"/>
                                    <w:b/>
                                    <w:bCs/>
                                  </w:rPr>
                                </w:pPr>
                              </w:p>
                            </w:tc>
                            <w:tc>
                              <w:tcPr>
                                <w:tcW w:w="6398" w:type="dxa"/>
                                <w:tcBorders>
                                  <w:top w:val="single" w:sz="4" w:space="0" w:color="C0C0C0"/>
                                  <w:left w:val="single" w:sz="4" w:space="0" w:color="C0C0C0"/>
                                </w:tcBorders>
                                <w:shd w:val="clear" w:color="auto" w:fill="auto"/>
                              </w:tcPr>
                              <w:p w14:paraId="1B238B9D" w14:textId="77777777" w:rsidR="00501444" w:rsidRDefault="00501444">
                                <w:pPr>
                                  <w:pStyle w:val="Zaglavlje"/>
                                  <w:snapToGrid w:val="0"/>
                                  <w:rPr>
                                    <w:rFonts w:ascii="Times New Roman" w:eastAsia="Times New Roman" w:hAnsi="Times New Roman"/>
                                    <w:b/>
                                    <w:bCs/>
                                  </w:rPr>
                                </w:pPr>
                              </w:p>
                            </w:tc>
                          </w:tr>
                        </w:tbl>
                        <w:p w14:paraId="1AF0B6CE" w14:textId="77777777" w:rsidR="00501444" w:rsidRDefault="0050144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40" type="#_x0000_t202" style="position:absolute;margin-left:-5.4pt;margin-top:.05pt;width:710.85pt;height:26.75pt;z-index:251660800;visibility:visible;mso-wrap-style:square;mso-width-percent:0;mso-height-percent:0;mso-wrap-distance-left:0;mso-wrap-distance-top:0;mso-wrap-distance-right:9.3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" stroked="f">
              <v:fill opacity="0"/>
              <v:textbox inset="0,0,0,0">
                <w:txbxContent>
                  <w:tbl>
                    <w:tblPr>
                      <w:tblW w:w="0" w:type="auto"/>
                      <w:tblInd w:w="108" w:type="dxa"/>
                      <w:tblLayout w:type="fixed"/>
                      <w:tblLook w:val="0000" w:firstRow="0" w:lastRow="0" w:firstColumn="0" w:lastColumn="0" w:noHBand="0" w:noVBand="0"/>
                    </w:tblPr>
                    <w:tblGrid>
                      <w:gridCol w:w="6398"/>
                      <w:gridCol w:w="1422"/>
                      <w:gridCol w:w="6398"/>
                    </w:tblGrid>
                    <w:tr w:rsidR="00501444" w14:paraId="3A751741" w14:textId="77777777">
                      <w:trPr>
                        <w:trHeight w:val="128"/>
                      </w:trPr>
                      <w:tc>
                        <w:tcPr>
                          <w:tcW w:w="6398" w:type="dxa"/>
                          <w:tcBorders>
                            <w:bottom w:val="single" w:sz="4" w:space="0" w:color="C0C0C0"/>
                          </w:tcBorders>
                          <w:shd w:val="clear" w:color="auto" w:fill="auto"/>
                        </w:tcPr>
                        <w:p w14:paraId="7AC76959" w14:textId="77777777" w:rsidR="00501444" w:rsidRDefault="00501444">
                          <w:pPr>
                            <w:pStyle w:val="Zaglavlje"/>
                            <w:snapToGrid w:val="0"/>
                            <w:rPr>
                              <w:rFonts w:ascii="Times New Roman" w:eastAsia="Times New Roman" w:hAnsi="Times New Roman"/>
                              <w:b/>
                              <w:bCs/>
                            </w:rPr>
                          </w:pPr>
                        </w:p>
                      </w:tc>
                      <w:tc>
                        <w:tcPr>
                          <w:tcW w:w="1422" w:type="dxa"/>
                          <w:vMerge w:val="restart"/>
                          <w:tcBorders>
                            <w:top w:val="single" w:sz="4" w:space="0" w:color="C0C0C0"/>
                            <w:left w:val="single" w:sz="4" w:space="0" w:color="C0C0C0"/>
                            <w:bottom w:val="single" w:sz="4" w:space="0" w:color="C0C0C0"/>
                          </w:tcBorders>
                          <w:shd w:val="clear" w:color="auto" w:fill="auto"/>
                          <w:vAlign w:val="center"/>
                        </w:tcPr>
                        <w:p w14:paraId="4F218739"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135</w:t>
                          </w:r>
                          <w:r>
                            <w:rPr>
                              <w:rFonts w:cs="Arial"/>
                              <w:sz w:val="20"/>
                            </w:rPr>
                            <w:fldChar w:fldCharType="end"/>
                          </w:r>
                        </w:p>
                      </w:tc>
                      <w:tc>
                        <w:tcPr>
                          <w:tcW w:w="6398" w:type="dxa"/>
                          <w:tcBorders>
                            <w:left w:val="single" w:sz="4" w:space="0" w:color="C0C0C0"/>
                            <w:bottom w:val="single" w:sz="4" w:space="0" w:color="C0C0C0"/>
                          </w:tcBorders>
                          <w:shd w:val="clear" w:color="auto" w:fill="auto"/>
                        </w:tcPr>
                        <w:p w14:paraId="544D7457" w14:textId="77777777" w:rsidR="00501444" w:rsidRDefault="00501444">
                          <w:pPr>
                            <w:pStyle w:val="Zaglavlje"/>
                            <w:snapToGrid w:val="0"/>
                            <w:rPr>
                              <w:rFonts w:ascii="Times New Roman" w:eastAsia="Times New Roman" w:hAnsi="Times New Roman"/>
                              <w:b/>
                              <w:bCs/>
                            </w:rPr>
                          </w:pPr>
                        </w:p>
                      </w:tc>
                    </w:tr>
                    <w:tr w:rsidR="00501444" w14:paraId="3DAFC3A0" w14:textId="77777777">
                      <w:trPr>
                        <w:trHeight w:val="128"/>
                      </w:trPr>
                      <w:tc>
                        <w:tcPr>
                          <w:tcW w:w="6398" w:type="dxa"/>
                          <w:tcBorders>
                            <w:top w:val="single" w:sz="4" w:space="0" w:color="C0C0C0"/>
                          </w:tcBorders>
                          <w:shd w:val="clear" w:color="auto" w:fill="auto"/>
                        </w:tcPr>
                        <w:p w14:paraId="3909F6CD" w14:textId="77777777" w:rsidR="00501444" w:rsidRDefault="00501444">
                          <w:pPr>
                            <w:pStyle w:val="Zaglavlje"/>
                            <w:snapToGrid w:val="0"/>
                            <w:rPr>
                              <w:rFonts w:ascii="Times New Roman" w:eastAsia="Times New Roman" w:hAnsi="Times New Roman"/>
                              <w:b/>
                              <w:bCs/>
                            </w:rPr>
                          </w:pPr>
                        </w:p>
                      </w:tc>
                      <w:tc>
                        <w:tcPr>
                          <w:tcW w:w="1422" w:type="dxa"/>
                          <w:vMerge/>
                          <w:tcBorders>
                            <w:top w:val="single" w:sz="4" w:space="0" w:color="C0C0C0"/>
                            <w:left w:val="single" w:sz="4" w:space="0" w:color="C0C0C0"/>
                            <w:bottom w:val="single" w:sz="4" w:space="0" w:color="C0C0C0"/>
                          </w:tcBorders>
                          <w:shd w:val="clear" w:color="auto" w:fill="auto"/>
                        </w:tcPr>
                        <w:p w14:paraId="4E4DD650" w14:textId="77777777" w:rsidR="00501444" w:rsidRDefault="00501444">
                          <w:pPr>
                            <w:pStyle w:val="Zaglavlje"/>
                            <w:snapToGrid w:val="0"/>
                            <w:jc w:val="center"/>
                            <w:rPr>
                              <w:rFonts w:ascii="Times New Roman" w:eastAsia="Times New Roman" w:hAnsi="Times New Roman"/>
                              <w:b/>
                              <w:bCs/>
                            </w:rPr>
                          </w:pPr>
                        </w:p>
                      </w:tc>
                      <w:tc>
                        <w:tcPr>
                          <w:tcW w:w="6398" w:type="dxa"/>
                          <w:tcBorders>
                            <w:top w:val="single" w:sz="4" w:space="0" w:color="C0C0C0"/>
                            <w:left w:val="single" w:sz="4" w:space="0" w:color="C0C0C0"/>
                          </w:tcBorders>
                          <w:shd w:val="clear" w:color="auto" w:fill="auto"/>
                        </w:tcPr>
                        <w:p w14:paraId="1B238B9D" w14:textId="77777777" w:rsidR="00501444" w:rsidRDefault="00501444">
                          <w:pPr>
                            <w:pStyle w:val="Zaglavlje"/>
                            <w:snapToGrid w:val="0"/>
                            <w:rPr>
                              <w:rFonts w:ascii="Times New Roman" w:eastAsia="Times New Roman" w:hAnsi="Times New Roman"/>
                              <w:b/>
                              <w:bCs/>
                            </w:rPr>
                          </w:pPr>
                        </w:p>
                      </w:tc>
                    </w:tr>
                  </w:tbl>
                  <w:p w14:paraId="1AF0B6CE" w14:textId="77777777" w:rsidR="00501444" w:rsidRDefault="00501444">
                    <w:r>
                      <w:t xml:space="preserve"> </w:t>
                    </w:r>
                  </w:p>
                </w:txbxContent>
              </v:textbox>
              <w10:wrap type="square" side="largest"/>
            </v:shape>
          </w:pict>
        </mc:Fallback>
      </mc:AlternateContent>
    </w:r>
  </w:p>
  <w:p w14:paraId="786C7F77" w14:textId="77777777" w:rsidR="00501444" w:rsidRDefault="00501444">
    <w:pPr>
      <w:pStyle w:val="Podnoje"/>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10651F" w14:textId="77777777" w:rsidR="00501444" w:rsidRDefault="00501444"/>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793BBB" w14:textId="77777777" w:rsidR="00501444" w:rsidRDefault="00501444"/>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70CA80" w14:textId="77777777" w:rsidR="00501444" w:rsidRDefault="00501444">
    <w:pPr>
      <w:pStyle w:val="Podnoje"/>
    </w:pPr>
    <w:r>
      <w:rPr>
        <w:noProof/>
        <w:lang w:eastAsia="hr-HR"/>
      </w:rPr>
      <mc:AlternateContent>
        <mc:Choice Requires="wps">
          <w:drawing>
            <wp:anchor distT="0" distB="0" distL="0" distR="118745" simplePos="0" relativeHeight="251661824" behindDoc="0" locked="0" layoutInCell="1" allowOverlap="1" wp14:anchorId="285736D8" wp14:editId="34DFB531">
              <wp:simplePos x="0" y="0"/>
              <wp:positionH relativeFrom="column">
                <wp:posOffset>-68580</wp:posOffset>
              </wp:positionH>
              <wp:positionV relativeFrom="paragraph">
                <wp:posOffset>635</wp:posOffset>
              </wp:positionV>
              <wp:extent cx="5895975" cy="339725"/>
              <wp:effectExtent l="0" t="0" r="0" b="0"/>
              <wp:wrapSquare wrapText="largest"/>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975" cy="339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4178"/>
                            <w:gridCol w:w="929"/>
                            <w:gridCol w:w="4179"/>
                          </w:tblGrid>
                          <w:tr w:rsidR="00501444" w14:paraId="25B6EAE4" w14:textId="77777777">
                            <w:trPr>
                              <w:trHeight w:val="128"/>
                            </w:trPr>
                            <w:tc>
                              <w:tcPr>
                                <w:tcW w:w="4178" w:type="dxa"/>
                                <w:tcBorders>
                                  <w:bottom w:val="single" w:sz="4" w:space="0" w:color="C0C0C0"/>
                                </w:tcBorders>
                                <w:shd w:val="clear" w:color="auto" w:fill="auto"/>
                              </w:tcPr>
                              <w:p w14:paraId="1BC17E89" w14:textId="77777777" w:rsidR="00501444" w:rsidRDefault="00501444">
                                <w:pPr>
                                  <w:pStyle w:val="Zaglavlje"/>
                                  <w:snapToGrid w:val="0"/>
                                  <w:rPr>
                                    <w:rFonts w:ascii="Times New Roman" w:eastAsia="Times New Roman" w:hAnsi="Times New Roman"/>
                                    <w:b/>
                                    <w:bCs/>
                                  </w:rPr>
                                </w:pPr>
                              </w:p>
                            </w:tc>
                            <w:tc>
                              <w:tcPr>
                                <w:tcW w:w="929" w:type="dxa"/>
                                <w:vMerge w:val="restart"/>
                                <w:tcBorders>
                                  <w:top w:val="single" w:sz="4" w:space="0" w:color="C0C0C0"/>
                                  <w:left w:val="single" w:sz="4" w:space="0" w:color="C0C0C0"/>
                                  <w:bottom w:val="single" w:sz="4" w:space="0" w:color="C0C0C0"/>
                                </w:tcBorders>
                                <w:shd w:val="clear" w:color="auto" w:fill="auto"/>
                                <w:vAlign w:val="center"/>
                              </w:tcPr>
                              <w:p w14:paraId="69200A76"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137</w:t>
                                </w:r>
                                <w:r>
                                  <w:rPr>
                                    <w:rFonts w:cs="Arial"/>
                                    <w:sz w:val="20"/>
                                  </w:rPr>
                                  <w:fldChar w:fldCharType="end"/>
                                </w:r>
                              </w:p>
                            </w:tc>
                            <w:tc>
                              <w:tcPr>
                                <w:tcW w:w="4179" w:type="dxa"/>
                                <w:tcBorders>
                                  <w:left w:val="single" w:sz="4" w:space="0" w:color="C0C0C0"/>
                                  <w:bottom w:val="single" w:sz="4" w:space="0" w:color="C0C0C0"/>
                                </w:tcBorders>
                                <w:shd w:val="clear" w:color="auto" w:fill="auto"/>
                              </w:tcPr>
                              <w:p w14:paraId="0D3E2FA8" w14:textId="77777777" w:rsidR="00501444" w:rsidRDefault="00501444">
                                <w:pPr>
                                  <w:pStyle w:val="Zaglavlje"/>
                                  <w:snapToGrid w:val="0"/>
                                  <w:rPr>
                                    <w:rFonts w:ascii="Times New Roman" w:eastAsia="Times New Roman" w:hAnsi="Times New Roman"/>
                                    <w:b/>
                                    <w:bCs/>
                                  </w:rPr>
                                </w:pPr>
                              </w:p>
                            </w:tc>
                          </w:tr>
                          <w:tr w:rsidR="00501444" w14:paraId="6DAF6A23" w14:textId="77777777">
                            <w:trPr>
                              <w:trHeight w:val="128"/>
                            </w:trPr>
                            <w:tc>
                              <w:tcPr>
                                <w:tcW w:w="4178" w:type="dxa"/>
                                <w:tcBorders>
                                  <w:top w:val="single" w:sz="4" w:space="0" w:color="C0C0C0"/>
                                </w:tcBorders>
                                <w:shd w:val="clear" w:color="auto" w:fill="auto"/>
                              </w:tcPr>
                              <w:p w14:paraId="755E02C5" w14:textId="77777777" w:rsidR="00501444" w:rsidRDefault="00501444">
                                <w:pPr>
                                  <w:pStyle w:val="Zaglavlje"/>
                                  <w:snapToGrid w:val="0"/>
                                  <w:rPr>
                                    <w:rFonts w:ascii="Times New Roman" w:eastAsia="Times New Roman" w:hAnsi="Times New Roman"/>
                                    <w:b/>
                                    <w:bCs/>
                                  </w:rPr>
                                </w:pPr>
                              </w:p>
                            </w:tc>
                            <w:tc>
                              <w:tcPr>
                                <w:tcW w:w="929" w:type="dxa"/>
                                <w:vMerge/>
                                <w:tcBorders>
                                  <w:top w:val="single" w:sz="4" w:space="0" w:color="C0C0C0"/>
                                  <w:left w:val="single" w:sz="4" w:space="0" w:color="C0C0C0"/>
                                  <w:bottom w:val="single" w:sz="4" w:space="0" w:color="C0C0C0"/>
                                </w:tcBorders>
                                <w:shd w:val="clear" w:color="auto" w:fill="auto"/>
                              </w:tcPr>
                              <w:p w14:paraId="329D2685" w14:textId="77777777" w:rsidR="00501444" w:rsidRDefault="00501444">
                                <w:pPr>
                                  <w:pStyle w:val="Zaglavlje"/>
                                  <w:snapToGrid w:val="0"/>
                                  <w:jc w:val="center"/>
                                  <w:rPr>
                                    <w:rFonts w:ascii="Times New Roman" w:eastAsia="Times New Roman" w:hAnsi="Times New Roman"/>
                                    <w:b/>
                                    <w:bCs/>
                                  </w:rPr>
                                </w:pPr>
                              </w:p>
                            </w:tc>
                            <w:tc>
                              <w:tcPr>
                                <w:tcW w:w="4179" w:type="dxa"/>
                                <w:tcBorders>
                                  <w:top w:val="single" w:sz="4" w:space="0" w:color="C0C0C0"/>
                                  <w:left w:val="single" w:sz="4" w:space="0" w:color="C0C0C0"/>
                                </w:tcBorders>
                                <w:shd w:val="clear" w:color="auto" w:fill="auto"/>
                              </w:tcPr>
                              <w:p w14:paraId="51DB85F8" w14:textId="77777777" w:rsidR="00501444" w:rsidRDefault="00501444">
                                <w:pPr>
                                  <w:pStyle w:val="Zaglavlje"/>
                                  <w:snapToGrid w:val="0"/>
                                  <w:rPr>
                                    <w:rFonts w:ascii="Times New Roman" w:eastAsia="Times New Roman" w:hAnsi="Times New Roman"/>
                                    <w:b/>
                                    <w:bCs/>
                                  </w:rPr>
                                </w:pPr>
                              </w:p>
                            </w:tc>
                          </w:tr>
                        </w:tbl>
                        <w:p w14:paraId="7D87A1E5" w14:textId="77777777" w:rsidR="00501444" w:rsidRDefault="0050144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41" type="#_x0000_t202" style="position:absolute;margin-left:-5.4pt;margin-top:.05pt;width:464.25pt;height:26.75pt;z-index:251661824;visibility:visible;mso-wrap-style:square;mso-width-percent:0;mso-height-percent:0;mso-wrap-distance-left:0;mso-wrap-distance-top:0;mso-wrap-distance-right:9.3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" stroked="f">
              <v:fill opacity="0"/>
              <v:textbox inset="0,0,0,0">
                <w:txbxContent>
                  <w:tbl>
                    <w:tblPr>
                      <w:tblW w:w="0" w:type="auto"/>
                      <w:tblInd w:w="108" w:type="dxa"/>
                      <w:tblLayout w:type="fixed"/>
                      <w:tblLook w:val="0000" w:firstRow="0" w:lastRow="0" w:firstColumn="0" w:lastColumn="0" w:noHBand="0" w:noVBand="0"/>
                    </w:tblPr>
                    <w:tblGrid>
                      <w:gridCol w:w="4178"/>
                      <w:gridCol w:w="929"/>
                      <w:gridCol w:w="4179"/>
                    </w:tblGrid>
                    <w:tr w:rsidR="00501444" w14:paraId="25B6EAE4" w14:textId="77777777">
                      <w:trPr>
                        <w:trHeight w:val="128"/>
                      </w:trPr>
                      <w:tc>
                        <w:tcPr>
                          <w:tcW w:w="4178" w:type="dxa"/>
                          <w:tcBorders>
                            <w:bottom w:val="single" w:sz="4" w:space="0" w:color="C0C0C0"/>
                          </w:tcBorders>
                          <w:shd w:val="clear" w:color="auto" w:fill="auto"/>
                        </w:tcPr>
                        <w:p w14:paraId="1BC17E89" w14:textId="77777777" w:rsidR="00501444" w:rsidRDefault="00501444">
                          <w:pPr>
                            <w:pStyle w:val="Zaglavlje"/>
                            <w:snapToGrid w:val="0"/>
                            <w:rPr>
                              <w:rFonts w:ascii="Times New Roman" w:eastAsia="Times New Roman" w:hAnsi="Times New Roman"/>
                              <w:b/>
                              <w:bCs/>
                            </w:rPr>
                          </w:pPr>
                        </w:p>
                      </w:tc>
                      <w:tc>
                        <w:tcPr>
                          <w:tcW w:w="929" w:type="dxa"/>
                          <w:vMerge w:val="restart"/>
                          <w:tcBorders>
                            <w:top w:val="single" w:sz="4" w:space="0" w:color="C0C0C0"/>
                            <w:left w:val="single" w:sz="4" w:space="0" w:color="C0C0C0"/>
                            <w:bottom w:val="single" w:sz="4" w:space="0" w:color="C0C0C0"/>
                          </w:tcBorders>
                          <w:shd w:val="clear" w:color="auto" w:fill="auto"/>
                          <w:vAlign w:val="center"/>
                        </w:tcPr>
                        <w:p w14:paraId="69200A76" w14:textId="77777777" w:rsidR="00501444" w:rsidRDefault="00501444">
                          <w:pPr>
                            <w:pStyle w:val="Bezproreda"/>
                            <w:snapToGrid w:val="0"/>
                            <w:jc w:val="center"/>
                            <w:rPr>
                              <w:rFonts w:ascii="Times New Roman" w:hAnsi="Times New Roman"/>
                              <w:b/>
                              <w:bCs/>
                            </w:rPr>
                          </w:pPr>
                          <w:r>
                            <w:rPr>
                              <w:rFonts w:cs="Arial"/>
                              <w:sz w:val="20"/>
                            </w:rPr>
                            <w:fldChar w:fldCharType="begin"/>
                          </w:r>
                          <w:r>
                            <w:rPr>
                              <w:rFonts w:cs="Arial"/>
                              <w:sz w:val="20"/>
                            </w:rPr>
                            <w:instrText xml:space="preserve"> PAGE </w:instrText>
                          </w:r>
                          <w:r>
                            <w:rPr>
                              <w:rFonts w:cs="Arial"/>
                              <w:sz w:val="20"/>
                            </w:rPr>
                            <w:fldChar w:fldCharType="separate"/>
                          </w:r>
                          <w:r w:rsidR="00746BA7">
                            <w:rPr>
                              <w:rFonts w:cs="Arial"/>
                              <w:noProof/>
                              <w:sz w:val="20"/>
                            </w:rPr>
                            <w:t>137</w:t>
                          </w:r>
                          <w:r>
                            <w:rPr>
                              <w:rFonts w:cs="Arial"/>
                              <w:sz w:val="20"/>
                            </w:rPr>
                            <w:fldChar w:fldCharType="end"/>
                          </w:r>
                        </w:p>
                      </w:tc>
                      <w:tc>
                        <w:tcPr>
                          <w:tcW w:w="4179" w:type="dxa"/>
                          <w:tcBorders>
                            <w:left w:val="single" w:sz="4" w:space="0" w:color="C0C0C0"/>
                            <w:bottom w:val="single" w:sz="4" w:space="0" w:color="C0C0C0"/>
                          </w:tcBorders>
                          <w:shd w:val="clear" w:color="auto" w:fill="auto"/>
                        </w:tcPr>
                        <w:p w14:paraId="0D3E2FA8" w14:textId="77777777" w:rsidR="00501444" w:rsidRDefault="00501444">
                          <w:pPr>
                            <w:pStyle w:val="Zaglavlje"/>
                            <w:snapToGrid w:val="0"/>
                            <w:rPr>
                              <w:rFonts w:ascii="Times New Roman" w:eastAsia="Times New Roman" w:hAnsi="Times New Roman"/>
                              <w:b/>
                              <w:bCs/>
                            </w:rPr>
                          </w:pPr>
                        </w:p>
                      </w:tc>
                    </w:tr>
                    <w:tr w:rsidR="00501444" w14:paraId="6DAF6A23" w14:textId="77777777">
                      <w:trPr>
                        <w:trHeight w:val="128"/>
                      </w:trPr>
                      <w:tc>
                        <w:tcPr>
                          <w:tcW w:w="4178" w:type="dxa"/>
                          <w:tcBorders>
                            <w:top w:val="single" w:sz="4" w:space="0" w:color="C0C0C0"/>
                          </w:tcBorders>
                          <w:shd w:val="clear" w:color="auto" w:fill="auto"/>
                        </w:tcPr>
                        <w:p w14:paraId="755E02C5" w14:textId="77777777" w:rsidR="00501444" w:rsidRDefault="00501444">
                          <w:pPr>
                            <w:pStyle w:val="Zaglavlje"/>
                            <w:snapToGrid w:val="0"/>
                            <w:rPr>
                              <w:rFonts w:ascii="Times New Roman" w:eastAsia="Times New Roman" w:hAnsi="Times New Roman"/>
                              <w:b/>
                              <w:bCs/>
                            </w:rPr>
                          </w:pPr>
                        </w:p>
                      </w:tc>
                      <w:tc>
                        <w:tcPr>
                          <w:tcW w:w="929" w:type="dxa"/>
                          <w:vMerge/>
                          <w:tcBorders>
                            <w:top w:val="single" w:sz="4" w:space="0" w:color="C0C0C0"/>
                            <w:left w:val="single" w:sz="4" w:space="0" w:color="C0C0C0"/>
                            <w:bottom w:val="single" w:sz="4" w:space="0" w:color="C0C0C0"/>
                          </w:tcBorders>
                          <w:shd w:val="clear" w:color="auto" w:fill="auto"/>
                        </w:tcPr>
                        <w:p w14:paraId="329D2685" w14:textId="77777777" w:rsidR="00501444" w:rsidRDefault="00501444">
                          <w:pPr>
                            <w:pStyle w:val="Zaglavlje"/>
                            <w:snapToGrid w:val="0"/>
                            <w:jc w:val="center"/>
                            <w:rPr>
                              <w:rFonts w:ascii="Times New Roman" w:eastAsia="Times New Roman" w:hAnsi="Times New Roman"/>
                              <w:b/>
                              <w:bCs/>
                            </w:rPr>
                          </w:pPr>
                        </w:p>
                      </w:tc>
                      <w:tc>
                        <w:tcPr>
                          <w:tcW w:w="4179" w:type="dxa"/>
                          <w:tcBorders>
                            <w:top w:val="single" w:sz="4" w:space="0" w:color="C0C0C0"/>
                            <w:left w:val="single" w:sz="4" w:space="0" w:color="C0C0C0"/>
                          </w:tcBorders>
                          <w:shd w:val="clear" w:color="auto" w:fill="auto"/>
                        </w:tcPr>
                        <w:p w14:paraId="51DB85F8" w14:textId="77777777" w:rsidR="00501444" w:rsidRDefault="00501444">
                          <w:pPr>
                            <w:pStyle w:val="Zaglavlje"/>
                            <w:snapToGrid w:val="0"/>
                            <w:rPr>
                              <w:rFonts w:ascii="Times New Roman" w:eastAsia="Times New Roman" w:hAnsi="Times New Roman"/>
                              <w:b/>
                              <w:bCs/>
                            </w:rPr>
                          </w:pPr>
                        </w:p>
                      </w:tc>
                    </w:tr>
                  </w:tbl>
                  <w:p w14:paraId="7D87A1E5" w14:textId="77777777" w:rsidR="00501444" w:rsidRDefault="00501444">
                    <w:r>
                      <w:t xml:space="preserve"> </w:t>
                    </w:r>
                  </w:p>
                </w:txbxContent>
              </v:textbox>
              <w10:wrap type="square" side="largest"/>
            </v:shape>
          </w:pict>
        </mc:Fallback>
      </mc:AlternateContent>
    </w:r>
  </w:p>
  <w:p w14:paraId="17154733" w14:textId="77777777" w:rsidR="00501444" w:rsidRDefault="00501444">
    <w:pPr>
      <w:pStyle w:val="Podnoje"/>
    </w:pPr>
  </w:p>
  <w:p w14:paraId="265939EF" w14:textId="77777777" w:rsidR="00501444" w:rsidRDefault="00501444"/>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10B86E" w14:textId="77777777" w:rsidR="00501444" w:rsidRDefault="0050144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F3C817" w14:textId="77777777" w:rsidR="00A82042" w:rsidRDefault="00A82042">
      <w:pPr>
        <w:spacing w:after="0" w:line="240" w:lineRule="auto"/>
      </w:pPr>
      <w:r>
        <w:separator/>
      </w:r>
    </w:p>
  </w:footnote>
  <w:footnote w:type="continuationSeparator" w:id="0">
    <w:p w14:paraId="1DDA2792" w14:textId="77777777" w:rsidR="00A82042" w:rsidRDefault="00A82042">
      <w:pPr>
        <w:spacing w:after="0" w:line="240" w:lineRule="auto"/>
      </w:pPr>
      <w:r>
        <w:continuationSeparator/>
      </w:r>
    </w:p>
  </w:footnote>
  <w:footnote w:id="1">
    <w:p w14:paraId="0536DF89" w14:textId="77777777" w:rsidR="00501444" w:rsidRDefault="00501444">
      <w:pPr>
        <w:pStyle w:val="Tekstfusnote"/>
        <w:rPr>
          <w:rFonts w:ascii="Times New Roman" w:hAnsi="Times New Roman"/>
        </w:rPr>
      </w:pPr>
      <w:r>
        <w:rPr>
          <w:rStyle w:val="Znakovipodnoja"/>
        </w:rPr>
        <w:footnoteRef/>
      </w:r>
      <w:r>
        <w:tab/>
        <w:t xml:space="preserve"> </w:t>
      </w:r>
      <w:r>
        <w:rPr>
          <w:rFonts w:ascii="Times New Roman" w:hAnsi="Times New Roman"/>
        </w:rPr>
        <w:t>Podaci Ivkom d.d., Ivanec, Vladimira Nazora 96b</w:t>
      </w:r>
    </w:p>
  </w:footnote>
  <w:footnote w:id="2">
    <w:p w14:paraId="252A503B" w14:textId="77777777" w:rsidR="00501444" w:rsidRDefault="00501444">
      <w:pPr>
        <w:pStyle w:val="Tekstfusnote"/>
        <w:tabs>
          <w:tab w:val="left" w:pos="709"/>
        </w:tabs>
        <w:rPr>
          <w:rFonts w:ascii="Times New Roman" w:hAnsi="Times New Roman"/>
        </w:rPr>
      </w:pPr>
      <w:r>
        <w:rPr>
          <w:rStyle w:val="Znakovipodnoja"/>
          <w:rFonts w:ascii="Times New Roman" w:hAnsi="Times New Roman"/>
        </w:rPr>
        <w:footnoteRef/>
      </w:r>
      <w:r>
        <w:tab/>
        <w:t xml:space="preserve"> </w:t>
      </w:r>
      <w:r>
        <w:rPr>
          <w:rFonts w:ascii="Times New Roman" w:hAnsi="Times New Roman"/>
        </w:rPr>
        <w:t>Podaci Ivkom d.d., Ivanec, Vladimira Nazora 96b</w:t>
      </w:r>
    </w:p>
  </w:footnote>
  <w:footnote w:id="3">
    <w:p w14:paraId="6354A985" w14:textId="77777777" w:rsidR="00501444" w:rsidRDefault="00501444">
      <w:pPr>
        <w:pStyle w:val="Tekstfusnote"/>
        <w:tabs>
          <w:tab w:val="left" w:pos="709"/>
        </w:tabs>
        <w:rPr>
          <w:rFonts w:ascii="Times New Roman" w:hAnsi="Times New Roman"/>
        </w:rPr>
      </w:pPr>
      <w:r>
        <w:rPr>
          <w:rStyle w:val="Znakovipodnoja"/>
          <w:rFonts w:ascii="Times New Roman" w:hAnsi="Times New Roman"/>
        </w:rPr>
        <w:footnoteRef/>
      </w:r>
      <w:r>
        <w:tab/>
        <w:t xml:space="preserve"> </w:t>
      </w:r>
      <w:r>
        <w:rPr>
          <w:rFonts w:ascii="Times New Roman" w:hAnsi="Times New Roman"/>
        </w:rPr>
        <w:t>Podaci RCGO Piškornica</w:t>
      </w:r>
    </w:p>
  </w:footnote>
  <w:footnote w:id="4">
    <w:p w14:paraId="41F83519" w14:textId="77777777" w:rsidR="00501444" w:rsidRPr="00AF6660" w:rsidRDefault="00501444">
      <w:pPr>
        <w:pStyle w:val="Tekstfusnote"/>
        <w:rPr>
          <w:rFonts w:ascii="Times New Roman" w:hAnsi="Times New Roman" w:cs="Times New Roman"/>
        </w:rPr>
      </w:pPr>
      <w:r w:rsidRPr="00AF6660">
        <w:rPr>
          <w:rStyle w:val="Znakovipodnoja"/>
          <w:rFonts w:ascii="Times New Roman" w:hAnsi="Times New Roman" w:cs="Times New Roman"/>
        </w:rPr>
        <w:footnoteRef/>
      </w:r>
      <w:r w:rsidRPr="00AF6660">
        <w:rPr>
          <w:rFonts w:ascii="Times New Roman" w:hAnsi="Times New Roman" w:cs="Times New Roman"/>
        </w:rPr>
        <w:tab/>
        <w:t xml:space="preserve"> Uredba o određivanju područja i naseljenih područja prema kategorijama kakvoće zraka (NN br. 68/08)</w:t>
      </w:r>
    </w:p>
  </w:footnote>
  <w:footnote w:id="5">
    <w:p w14:paraId="6A19DB7E" w14:textId="77777777" w:rsidR="00501444" w:rsidRDefault="00501444">
      <w:pPr>
        <w:pStyle w:val="Tekstfusnote"/>
      </w:pPr>
      <w:r>
        <w:rPr>
          <w:rStyle w:val="Znakovipodnoja"/>
          <w:rFonts w:ascii="Times New Roman" w:hAnsi="Times New Roman"/>
        </w:rPr>
        <w:footnoteRef/>
      </w:r>
      <w:r>
        <w:tab/>
        <w:t xml:space="preserve"> Uredba o proglašenju ekološke mreže (NN br. 109/07)</w:t>
      </w:r>
    </w:p>
  </w:footnote>
  <w:footnote w:id="6">
    <w:p w14:paraId="7D0661B0" w14:textId="77777777" w:rsidR="00501444" w:rsidRDefault="00501444">
      <w:pPr>
        <w:pStyle w:val="Tekstfusnote"/>
      </w:pPr>
      <w:r>
        <w:rPr>
          <w:rStyle w:val="Znakovipodnoja"/>
          <w:rFonts w:ascii="Times New Roman" w:hAnsi="Times New Roman"/>
        </w:rPr>
        <w:footnoteRef/>
      </w:r>
      <w:r>
        <w:tab/>
        <w:t xml:space="preserve"> Podaci HŽ Cargo, 2013.g..</w:t>
      </w:r>
    </w:p>
  </w:footnote>
  <w:footnote w:id="7">
    <w:p w14:paraId="78DE92DF" w14:textId="77777777" w:rsidR="00501444" w:rsidRDefault="00501444">
      <w:pPr>
        <w:pStyle w:val="Tekstfusnote"/>
      </w:pPr>
      <w:r>
        <w:rPr>
          <w:rStyle w:val="Znakovipodnoja"/>
          <w:rFonts w:ascii="Times New Roman" w:hAnsi="Times New Roman"/>
        </w:rPr>
        <w:footnoteRef/>
      </w:r>
      <w:r>
        <w:tab/>
        <w:t xml:space="preserve"> Vodoopskrbni plan Varaždinskje županije – novelacija, 2004.g.</w:t>
      </w:r>
    </w:p>
  </w:footnote>
  <w:footnote w:id="8">
    <w:p w14:paraId="0DB5719F" w14:textId="77777777" w:rsidR="00501444" w:rsidRDefault="00501444">
      <w:pPr>
        <w:pStyle w:val="Tekstfusnote"/>
      </w:pPr>
      <w:r>
        <w:rPr>
          <w:rStyle w:val="Znakovipodnoja"/>
          <w:rFonts w:ascii="Times New Roman" w:hAnsi="Times New Roman"/>
        </w:rPr>
        <w:footnoteRef/>
      </w:r>
      <w:r>
        <w:tab/>
        <w:t xml:space="preserve"> Studija zaštite voda Varaždinske županije, 2007.g.</w:t>
      </w:r>
    </w:p>
  </w:footnote>
  <w:footnote w:id="9">
    <w:p w14:paraId="04D496F0" w14:textId="77777777" w:rsidR="00501444" w:rsidRPr="00582F48" w:rsidRDefault="00501444">
      <w:pPr>
        <w:pStyle w:val="Tekstfusnote"/>
        <w:rPr>
          <w:rStyle w:val="FontStyle87"/>
          <w:rFonts w:ascii="Times New Roman" w:hAnsi="Times New Roman" w:cs="Times New Roman"/>
          <w:i w:val="0"/>
          <w:iCs w:val="0"/>
          <w:spacing w:val="0"/>
          <w:sz w:val="20"/>
          <w:szCs w:val="20"/>
        </w:rPr>
      </w:pPr>
      <w:r>
        <w:rPr>
          <w:rStyle w:val="Znakovipodnoja"/>
          <w:rFonts w:ascii="Times New Roman" w:hAnsi="Times New Roman"/>
        </w:rPr>
        <w:footnoteRef/>
      </w:r>
      <w:r>
        <w:rPr>
          <w:rFonts w:ascii="Times New Roman" w:hAnsi="Times New Roman"/>
        </w:rPr>
        <w:tab/>
        <w:t xml:space="preserve">br. izvoda iz Registra kulturnih dobara RH – </w:t>
      </w:r>
      <w:hyperlink r:id="rId1" w:history="1">
        <w:r w:rsidRPr="008274E9">
          <w:rPr>
            <w:rStyle w:val="Hiperveza"/>
            <w:rFonts w:ascii="Times New Roman" w:hAnsi="Times New Roman"/>
          </w:rPr>
          <w:t>www.min-kulture.hr</w:t>
        </w:r>
      </w:hyperlink>
      <w:r>
        <w:rPr>
          <w:rFonts w:ascii="Times New Roman" w:hAnsi="Times New Roman"/>
        </w:rPr>
        <w:t xml:space="preserve"> (NN 89/11) </w:t>
      </w:r>
    </w:p>
  </w:footnote>
  <w:footnote w:id="10">
    <w:p w14:paraId="6AAF352D" w14:textId="77777777" w:rsidR="00501444" w:rsidRDefault="00501444">
      <w:pPr>
        <w:pStyle w:val="Tekstfusnote"/>
        <w:rPr>
          <w:rStyle w:val="FontStyle93"/>
          <w:rFonts w:ascii="Times New Roman" w:eastAsia="Times New Roman" w:hAnsi="Times New Roman" w:cs="Times New Roman"/>
          <w:sz w:val="20"/>
          <w:szCs w:val="20"/>
        </w:rPr>
      </w:pPr>
      <w:r>
        <w:rPr>
          <w:rStyle w:val="Znakovipodnoja"/>
          <w:rFonts w:ascii="Times New Roman" w:hAnsi="Times New Roman"/>
        </w:rPr>
        <w:footnoteRef/>
      </w:r>
      <w:r>
        <w:rPr>
          <w:rStyle w:val="FontStyle93"/>
          <w:rFonts w:ascii="Times New Roman" w:eastAsia="Times New Roman" w:hAnsi="Times New Roman" w:cs="Times New Roman"/>
          <w:sz w:val="20"/>
          <w:szCs w:val="20"/>
        </w:rPr>
        <w:tab/>
        <w:t>Petheo de Gerse - mađarska grofovska obitelji</w:t>
      </w:r>
      <w:r>
        <w:rPr>
          <w:rFonts w:ascii="Times New Roman" w:hAnsi="Times New Roman"/>
        </w:rPr>
        <w:t xml:space="preserve"> kojoj je ugarski kralj Matija Korvin odnosno </w:t>
      </w:r>
      <w:r>
        <w:rPr>
          <w:rStyle w:val="FontStyle93"/>
          <w:rFonts w:ascii="Times New Roman" w:eastAsia="Times New Roman" w:hAnsi="Times New Roman" w:cs="Times New Roman"/>
          <w:sz w:val="20"/>
          <w:szCs w:val="20"/>
        </w:rPr>
        <w:t>zagorski knez Ivan Korvin (nezakoniti sin kralja Matije Korvina)oko 1500. godine prodao Belu i Ivanec uz zalog od 5.600 pa je tako je Ivanec s okolnim krajevima u njihovom vlasništvu sve do 1738. godine.</w:t>
      </w:r>
    </w:p>
  </w:footnote>
  <w:footnote w:id="11">
    <w:p w14:paraId="5E97DDD5" w14:textId="77777777" w:rsidR="00501444" w:rsidRDefault="00501444">
      <w:pPr>
        <w:pStyle w:val="Tekstfusnote"/>
        <w:rPr>
          <w:rFonts w:ascii="Times New Roman" w:hAnsi="Times New Roman"/>
        </w:rPr>
      </w:pPr>
      <w:r>
        <w:rPr>
          <w:rStyle w:val="Znakovipodnoja"/>
          <w:rFonts w:ascii="Times New Roman" w:hAnsi="Times New Roman"/>
        </w:rPr>
        <w:footnoteRef/>
      </w:r>
      <w:r>
        <w:rPr>
          <w:rFonts w:ascii="Times New Roman" w:hAnsi="Times New Roman"/>
        </w:rPr>
        <w:tab/>
        <w:t>Pozitiv – orgulje manjeg opsega do 10 registara (niz svirala jednakih zvukovnih karakteristika)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000" w:firstRow="0" w:lastRow="0" w:firstColumn="0" w:lastColumn="0" w:noHBand="0" w:noVBand="0"/>
    </w:tblPr>
    <w:tblGrid>
      <w:gridCol w:w="9242"/>
    </w:tblGrid>
    <w:tr w:rsidR="00501444" w14:paraId="3BE0D04F" w14:textId="77777777">
      <w:tc>
        <w:tcPr>
          <w:tcW w:w="9242" w:type="dxa"/>
          <w:tcBorders>
            <w:bottom w:val="single" w:sz="8" w:space="0" w:color="C0C0C0"/>
          </w:tcBorders>
          <w:shd w:val="clear" w:color="auto" w:fill="auto"/>
        </w:tcPr>
        <w:p w14:paraId="0E750F83" w14:textId="77777777" w:rsidR="00501444" w:rsidRDefault="00501444">
          <w:pPr>
            <w:pStyle w:val="Zaglavlje"/>
            <w:snapToGrid w:val="0"/>
            <w:jc w:val="center"/>
            <w:rPr>
              <w:rFonts w:ascii="Times New Roman" w:hAnsi="Times New Roman"/>
              <w:i/>
            </w:rPr>
          </w:pPr>
          <w:r>
            <w:rPr>
              <w:rFonts w:ascii="Times New Roman" w:hAnsi="Times New Roman"/>
              <w:i/>
            </w:rPr>
            <w:t>Strategija razvoja grada Ivanca 2014. – 2020.</w:t>
          </w:r>
        </w:p>
      </w:tc>
    </w:tr>
  </w:tbl>
  <w:p w14:paraId="3AA4379F" w14:textId="77777777" w:rsidR="00501444" w:rsidRDefault="00501444">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000" w:firstRow="0" w:lastRow="0" w:firstColumn="0" w:lastColumn="0" w:noHBand="0" w:noVBand="0"/>
    </w:tblPr>
    <w:tblGrid>
      <w:gridCol w:w="9242"/>
    </w:tblGrid>
    <w:tr w:rsidR="00501444" w14:paraId="235A2358" w14:textId="77777777">
      <w:tc>
        <w:tcPr>
          <w:tcW w:w="9242" w:type="dxa"/>
          <w:tcBorders>
            <w:bottom w:val="single" w:sz="8" w:space="0" w:color="C0C0C0"/>
          </w:tcBorders>
          <w:shd w:val="clear" w:color="auto" w:fill="auto"/>
        </w:tcPr>
        <w:p w14:paraId="0713F2E6" w14:textId="77777777" w:rsidR="00501444" w:rsidRDefault="00501444">
          <w:pPr>
            <w:pStyle w:val="Zaglavlje"/>
            <w:snapToGrid w:val="0"/>
            <w:jc w:val="center"/>
            <w:rPr>
              <w:rFonts w:ascii="Times New Roman" w:hAnsi="Times New Roman"/>
              <w:i/>
            </w:rPr>
          </w:pPr>
          <w:r>
            <w:rPr>
              <w:rFonts w:ascii="Times New Roman" w:hAnsi="Times New Roman"/>
              <w:i/>
            </w:rPr>
            <w:t>Strategija razvoja grada Ivanca 2014. – 2020.</w:t>
          </w:r>
        </w:p>
      </w:tc>
    </w:tr>
  </w:tbl>
  <w:p w14:paraId="540AACE0" w14:textId="77777777" w:rsidR="00501444" w:rsidRDefault="00501444">
    <w:pPr>
      <w:pStyle w:val="Zaglavlj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58F386" w14:textId="77777777" w:rsidR="00501444" w:rsidRDefault="00501444"/>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000" w:firstRow="0" w:lastRow="0" w:firstColumn="0" w:lastColumn="0" w:noHBand="0" w:noVBand="0"/>
    </w:tblPr>
    <w:tblGrid>
      <w:gridCol w:w="9242"/>
    </w:tblGrid>
    <w:tr w:rsidR="00501444" w14:paraId="23EFC842" w14:textId="77777777">
      <w:tc>
        <w:tcPr>
          <w:tcW w:w="9242" w:type="dxa"/>
          <w:tcBorders>
            <w:bottom w:val="single" w:sz="8" w:space="0" w:color="C0C0C0"/>
          </w:tcBorders>
          <w:shd w:val="clear" w:color="auto" w:fill="auto"/>
        </w:tcPr>
        <w:p w14:paraId="208831EB" w14:textId="77777777" w:rsidR="00501444" w:rsidRDefault="00501444">
          <w:pPr>
            <w:pStyle w:val="Zaglavlje"/>
            <w:snapToGrid w:val="0"/>
            <w:jc w:val="center"/>
            <w:rPr>
              <w:rFonts w:ascii="Times New Roman" w:hAnsi="Times New Roman"/>
              <w:i/>
            </w:rPr>
          </w:pPr>
          <w:r>
            <w:rPr>
              <w:rFonts w:ascii="Times New Roman" w:hAnsi="Times New Roman"/>
              <w:i/>
            </w:rPr>
            <w:t>Strategija razvoja grada Ivanca 2014. – 2020.</w:t>
          </w:r>
        </w:p>
      </w:tc>
    </w:tr>
  </w:tbl>
  <w:p w14:paraId="40E2552F" w14:textId="77777777" w:rsidR="00501444" w:rsidRDefault="00501444">
    <w:pPr>
      <w:pStyle w:val="Zaglavlje"/>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D6119F" w14:textId="77777777" w:rsidR="00501444" w:rsidRDefault="00501444"/>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35ECA8" w14:textId="77777777" w:rsidR="00501444" w:rsidRDefault="00501444"/>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000" w:firstRow="0" w:lastRow="0" w:firstColumn="0" w:lastColumn="0" w:noHBand="0" w:noVBand="0"/>
    </w:tblPr>
    <w:tblGrid>
      <w:gridCol w:w="9242"/>
    </w:tblGrid>
    <w:tr w:rsidR="00501444" w14:paraId="633B7A9E" w14:textId="77777777">
      <w:tc>
        <w:tcPr>
          <w:tcW w:w="9242" w:type="dxa"/>
          <w:tcBorders>
            <w:bottom w:val="single" w:sz="8" w:space="0" w:color="C0C0C0"/>
          </w:tcBorders>
          <w:shd w:val="clear" w:color="auto" w:fill="auto"/>
        </w:tcPr>
        <w:p w14:paraId="5C470FC5" w14:textId="77777777" w:rsidR="00501444" w:rsidRDefault="00501444">
          <w:pPr>
            <w:pStyle w:val="Zaglavlje"/>
            <w:snapToGrid w:val="0"/>
            <w:jc w:val="center"/>
            <w:rPr>
              <w:rFonts w:ascii="Times New Roman" w:hAnsi="Times New Roman"/>
              <w:i/>
            </w:rPr>
          </w:pPr>
          <w:r>
            <w:rPr>
              <w:rFonts w:ascii="Times New Roman" w:hAnsi="Times New Roman"/>
              <w:i/>
            </w:rPr>
            <w:t>Strategija razvoja grada Ivanca 2014-2020</w:t>
          </w:r>
        </w:p>
        <w:p w14:paraId="2D34F22D" w14:textId="77777777" w:rsidR="00501444" w:rsidRDefault="00501444">
          <w:pPr>
            <w:pStyle w:val="Zaglavlje"/>
            <w:snapToGrid w:val="0"/>
            <w:jc w:val="center"/>
            <w:rPr>
              <w:rFonts w:ascii="Times New Roman" w:hAnsi="Times New Roman"/>
              <w:i/>
            </w:rPr>
          </w:pPr>
        </w:p>
      </w:tc>
    </w:tr>
  </w:tbl>
  <w:p w14:paraId="7BDBEA2B" w14:textId="77777777" w:rsidR="00501444" w:rsidRDefault="00501444">
    <w:pPr>
      <w:pStyle w:val="Zaglavlje"/>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597B09" w14:textId="77777777" w:rsidR="00501444" w:rsidRDefault="00501444"/>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43B22A" w14:textId="77777777" w:rsidR="00501444" w:rsidRDefault="00501444"/>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000" w:firstRow="0" w:lastRow="0" w:firstColumn="0" w:lastColumn="0" w:noHBand="0" w:noVBand="0"/>
    </w:tblPr>
    <w:tblGrid>
      <w:gridCol w:w="9242"/>
    </w:tblGrid>
    <w:tr w:rsidR="00501444" w14:paraId="3B2E50C8" w14:textId="77777777">
      <w:tc>
        <w:tcPr>
          <w:tcW w:w="9242" w:type="dxa"/>
          <w:tcBorders>
            <w:bottom w:val="single" w:sz="8" w:space="0" w:color="C0C0C0"/>
          </w:tcBorders>
          <w:shd w:val="clear" w:color="auto" w:fill="auto"/>
        </w:tcPr>
        <w:p w14:paraId="74F37722" w14:textId="77777777" w:rsidR="00501444" w:rsidRDefault="00501444">
          <w:pPr>
            <w:pStyle w:val="Zaglavlje"/>
            <w:snapToGrid w:val="0"/>
            <w:jc w:val="center"/>
            <w:rPr>
              <w:rFonts w:ascii="Times New Roman" w:hAnsi="Times New Roman"/>
              <w:i/>
            </w:rPr>
          </w:pPr>
          <w:r>
            <w:rPr>
              <w:rFonts w:ascii="Times New Roman" w:hAnsi="Times New Roman"/>
              <w:i/>
            </w:rPr>
            <w:t>Strategija razvoja  grada Ivanca 2014-2020</w:t>
          </w:r>
        </w:p>
      </w:tc>
    </w:tr>
  </w:tbl>
  <w:p w14:paraId="7ADDE530" w14:textId="77777777" w:rsidR="00501444" w:rsidRDefault="00501444">
    <w:pPr>
      <w:pStyle w:val="Zaglavlje"/>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89C9F2" w14:textId="77777777" w:rsidR="00501444" w:rsidRDefault="00501444"/>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5CC51" w14:textId="77777777" w:rsidR="00501444" w:rsidRDefault="00501444"/>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000" w:firstRow="0" w:lastRow="0" w:firstColumn="0" w:lastColumn="0" w:noHBand="0" w:noVBand="0"/>
    </w:tblPr>
    <w:tblGrid>
      <w:gridCol w:w="9242"/>
    </w:tblGrid>
    <w:tr w:rsidR="00501444" w14:paraId="63DE2C26" w14:textId="77777777" w:rsidTr="00165B99">
      <w:trPr>
        <w:trHeight w:val="288"/>
      </w:trPr>
      <w:tc>
        <w:tcPr>
          <w:tcW w:w="9242" w:type="dxa"/>
          <w:tcBorders>
            <w:bottom w:val="single" w:sz="8" w:space="0" w:color="C0C0C0"/>
          </w:tcBorders>
          <w:shd w:val="clear" w:color="auto" w:fill="auto"/>
        </w:tcPr>
        <w:p w14:paraId="32AAF74E" w14:textId="77777777" w:rsidR="00501444" w:rsidRDefault="00501444">
          <w:pPr>
            <w:pStyle w:val="Zaglavlje"/>
            <w:snapToGrid w:val="0"/>
            <w:jc w:val="center"/>
            <w:rPr>
              <w:rFonts w:ascii="Times New Roman" w:hAnsi="Times New Roman"/>
              <w:i/>
            </w:rPr>
          </w:pPr>
          <w:r>
            <w:rPr>
              <w:rFonts w:ascii="Times New Roman" w:hAnsi="Times New Roman"/>
              <w:i/>
            </w:rPr>
            <w:t>Strategija razvoja  grada Ivanca 2014-2020</w:t>
          </w:r>
        </w:p>
      </w:tc>
    </w:tr>
  </w:tbl>
  <w:p w14:paraId="5D508C36" w14:textId="77777777" w:rsidR="00501444" w:rsidRDefault="00501444">
    <w:pPr>
      <w:pStyle w:val="Zaglavlje"/>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E51BFE" w14:textId="77777777" w:rsidR="00501444" w:rsidRDefault="00501444"/>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F4C926" w14:textId="77777777" w:rsidR="00501444" w:rsidRDefault="00501444"/>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000" w:firstRow="0" w:lastRow="0" w:firstColumn="0" w:lastColumn="0" w:noHBand="0" w:noVBand="0"/>
    </w:tblPr>
    <w:tblGrid>
      <w:gridCol w:w="9242"/>
    </w:tblGrid>
    <w:tr w:rsidR="00501444" w14:paraId="50E606BB" w14:textId="77777777">
      <w:tc>
        <w:tcPr>
          <w:tcW w:w="9242" w:type="dxa"/>
          <w:tcBorders>
            <w:bottom w:val="single" w:sz="8" w:space="0" w:color="C0C0C0"/>
          </w:tcBorders>
          <w:shd w:val="clear" w:color="auto" w:fill="auto"/>
        </w:tcPr>
        <w:p w14:paraId="14886DB9" w14:textId="77777777" w:rsidR="00501444" w:rsidRDefault="00501444">
          <w:pPr>
            <w:pStyle w:val="Zaglavlje"/>
            <w:snapToGrid w:val="0"/>
            <w:jc w:val="center"/>
            <w:rPr>
              <w:rFonts w:ascii="Times New Roman" w:hAnsi="Times New Roman"/>
              <w:i/>
            </w:rPr>
          </w:pPr>
          <w:r>
            <w:rPr>
              <w:rFonts w:ascii="Times New Roman" w:hAnsi="Times New Roman"/>
              <w:i/>
            </w:rPr>
            <w:t>Strategija razvoja  grada Ivanca 2014-2020</w:t>
          </w:r>
        </w:p>
      </w:tc>
    </w:tr>
  </w:tbl>
  <w:p w14:paraId="239D1A70" w14:textId="77777777" w:rsidR="00501444" w:rsidRDefault="00501444">
    <w:pPr>
      <w:pStyle w:val="Zaglavlje"/>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6E7085" w14:textId="77777777" w:rsidR="00501444" w:rsidRDefault="00501444"/>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46F4E7" w14:textId="77777777" w:rsidR="00501444" w:rsidRDefault="00501444"/>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000" w:firstRow="0" w:lastRow="0" w:firstColumn="0" w:lastColumn="0" w:noHBand="0" w:noVBand="0"/>
    </w:tblPr>
    <w:tblGrid>
      <w:gridCol w:w="9242"/>
    </w:tblGrid>
    <w:tr w:rsidR="00501444" w14:paraId="68A38DAC" w14:textId="77777777">
      <w:tc>
        <w:tcPr>
          <w:tcW w:w="9242" w:type="dxa"/>
          <w:tcBorders>
            <w:bottom w:val="single" w:sz="8" w:space="0" w:color="C0C0C0"/>
          </w:tcBorders>
          <w:shd w:val="clear" w:color="auto" w:fill="auto"/>
        </w:tcPr>
        <w:p w14:paraId="7FCFF980" w14:textId="77777777" w:rsidR="00501444" w:rsidRDefault="00501444">
          <w:pPr>
            <w:pStyle w:val="Zaglavlje"/>
            <w:snapToGrid w:val="0"/>
            <w:jc w:val="center"/>
            <w:rPr>
              <w:rFonts w:ascii="Times New Roman" w:hAnsi="Times New Roman"/>
              <w:i/>
            </w:rPr>
          </w:pPr>
          <w:r>
            <w:rPr>
              <w:rFonts w:ascii="Times New Roman" w:hAnsi="Times New Roman"/>
              <w:i/>
            </w:rPr>
            <w:t>Strategija razvoja  grada Ivanca 2014-2020</w:t>
          </w:r>
        </w:p>
      </w:tc>
    </w:tr>
  </w:tbl>
  <w:p w14:paraId="657EE828" w14:textId="77777777" w:rsidR="00501444" w:rsidRDefault="00501444">
    <w:pPr>
      <w:pStyle w:val="Zaglavlje"/>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4EC6E1" w14:textId="77777777" w:rsidR="00501444" w:rsidRDefault="00501444"/>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855A53" w14:textId="77777777" w:rsidR="00501444" w:rsidRDefault="00501444"/>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000" w:firstRow="0" w:lastRow="0" w:firstColumn="0" w:lastColumn="0" w:noHBand="0" w:noVBand="0"/>
    </w:tblPr>
    <w:tblGrid>
      <w:gridCol w:w="9242"/>
    </w:tblGrid>
    <w:tr w:rsidR="00501444" w14:paraId="77D60A84" w14:textId="77777777">
      <w:tc>
        <w:tcPr>
          <w:tcW w:w="9242" w:type="dxa"/>
          <w:tcBorders>
            <w:bottom w:val="single" w:sz="8" w:space="0" w:color="C0C0C0"/>
          </w:tcBorders>
          <w:shd w:val="clear" w:color="auto" w:fill="auto"/>
        </w:tcPr>
        <w:p w14:paraId="2BB27242" w14:textId="77777777" w:rsidR="00501444" w:rsidRDefault="00501444">
          <w:pPr>
            <w:pStyle w:val="Zaglavlje"/>
            <w:snapToGrid w:val="0"/>
            <w:jc w:val="center"/>
            <w:rPr>
              <w:rFonts w:ascii="Times New Roman" w:hAnsi="Times New Roman"/>
              <w:i/>
            </w:rPr>
          </w:pPr>
          <w:r>
            <w:rPr>
              <w:rFonts w:ascii="Times New Roman" w:hAnsi="Times New Roman"/>
              <w:i/>
            </w:rPr>
            <w:t>Strategija razvoja grada Ivanca 2014. – 2020.</w:t>
          </w:r>
        </w:p>
      </w:tc>
    </w:tr>
  </w:tbl>
  <w:p w14:paraId="695E6129" w14:textId="77777777" w:rsidR="00501444" w:rsidRDefault="00501444">
    <w:pPr>
      <w:pStyle w:val="Zaglavlje"/>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2CEC11" w14:textId="77777777" w:rsidR="00501444" w:rsidRDefault="00501444"/>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D7CA12" w14:textId="77777777" w:rsidR="00501444" w:rsidRDefault="00501444"/>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000" w:firstRow="0" w:lastRow="0" w:firstColumn="0" w:lastColumn="0" w:noHBand="0" w:noVBand="0"/>
    </w:tblPr>
    <w:tblGrid>
      <w:gridCol w:w="9242"/>
    </w:tblGrid>
    <w:tr w:rsidR="00501444" w14:paraId="1C0BD472" w14:textId="77777777">
      <w:tc>
        <w:tcPr>
          <w:tcW w:w="9242" w:type="dxa"/>
          <w:tcBorders>
            <w:bottom w:val="single" w:sz="8" w:space="0" w:color="C0C0C0"/>
          </w:tcBorders>
          <w:shd w:val="clear" w:color="auto" w:fill="auto"/>
        </w:tcPr>
        <w:p w14:paraId="4E1879F7" w14:textId="77777777" w:rsidR="00501444" w:rsidRDefault="00501444">
          <w:pPr>
            <w:pStyle w:val="Zaglavlje"/>
            <w:snapToGrid w:val="0"/>
            <w:jc w:val="center"/>
            <w:rPr>
              <w:rFonts w:ascii="Times New Roman" w:hAnsi="Times New Roman"/>
              <w:i/>
            </w:rPr>
          </w:pPr>
          <w:r>
            <w:rPr>
              <w:rFonts w:ascii="Times New Roman" w:hAnsi="Times New Roman"/>
              <w:i/>
            </w:rPr>
            <w:t>Strategija razvoja grada Ivanca 2014. -2020.</w:t>
          </w:r>
        </w:p>
      </w:tc>
    </w:tr>
  </w:tbl>
  <w:p w14:paraId="0CE1D97B" w14:textId="77777777" w:rsidR="00501444" w:rsidRDefault="00501444">
    <w:pPr>
      <w:pStyle w:val="Zaglavlje"/>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F9D331" w14:textId="77777777" w:rsidR="00501444" w:rsidRDefault="00501444"/>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73799B" w14:textId="77777777" w:rsidR="00501444" w:rsidRDefault="00501444"/>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8484" w:type="dxa"/>
      <w:tblInd w:w="108" w:type="dxa"/>
      <w:tblLayout w:type="fixed"/>
      <w:tblLook w:val="0000" w:firstRow="0" w:lastRow="0" w:firstColumn="0" w:lastColumn="0" w:noHBand="0" w:noVBand="0"/>
    </w:tblPr>
    <w:tblGrid>
      <w:gridCol w:w="9242"/>
      <w:gridCol w:w="9242"/>
    </w:tblGrid>
    <w:tr w:rsidR="00501444" w14:paraId="7B3E49EE" w14:textId="77777777" w:rsidTr="00032D80">
      <w:tc>
        <w:tcPr>
          <w:tcW w:w="9242" w:type="dxa"/>
          <w:tcBorders>
            <w:bottom w:val="single" w:sz="8" w:space="0" w:color="C0C0C0"/>
          </w:tcBorders>
        </w:tcPr>
        <w:p w14:paraId="3C4A524E" w14:textId="77777777" w:rsidR="00501444" w:rsidRDefault="00501444" w:rsidP="00967387">
          <w:pPr>
            <w:pStyle w:val="Zaglavlje"/>
            <w:snapToGrid w:val="0"/>
            <w:jc w:val="center"/>
            <w:rPr>
              <w:rFonts w:ascii="Times New Roman" w:hAnsi="Times New Roman"/>
              <w:i/>
            </w:rPr>
          </w:pPr>
          <w:r>
            <w:rPr>
              <w:rFonts w:ascii="Times New Roman" w:hAnsi="Times New Roman"/>
              <w:i/>
            </w:rPr>
            <w:t>Strategija razvoja grada Ivanca 2014. -2020.</w:t>
          </w:r>
        </w:p>
      </w:tc>
      <w:tc>
        <w:tcPr>
          <w:tcW w:w="9242" w:type="dxa"/>
          <w:tcBorders>
            <w:bottom w:val="single" w:sz="8" w:space="0" w:color="C0C0C0"/>
          </w:tcBorders>
          <w:shd w:val="clear" w:color="auto" w:fill="auto"/>
        </w:tcPr>
        <w:p w14:paraId="0A445A06" w14:textId="77777777" w:rsidR="00501444" w:rsidRDefault="00501444" w:rsidP="00BC36F6">
          <w:pPr>
            <w:pStyle w:val="Zaglavlje"/>
            <w:snapToGrid w:val="0"/>
            <w:rPr>
              <w:rFonts w:ascii="Times New Roman" w:hAnsi="Times New Roman"/>
              <w:i/>
            </w:rPr>
          </w:pPr>
        </w:p>
      </w:tc>
    </w:tr>
  </w:tbl>
  <w:p w14:paraId="1FA720AE" w14:textId="77777777" w:rsidR="00501444" w:rsidRDefault="00501444">
    <w:pPr>
      <w:pStyle w:val="Zaglavlje"/>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323408" w14:textId="77777777" w:rsidR="00501444" w:rsidRDefault="00501444"/>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55EF75" w14:textId="77777777" w:rsidR="00501444" w:rsidRDefault="00501444"/>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000" w:firstRow="0" w:lastRow="0" w:firstColumn="0" w:lastColumn="0" w:noHBand="0" w:noVBand="0"/>
    </w:tblPr>
    <w:tblGrid>
      <w:gridCol w:w="9242"/>
    </w:tblGrid>
    <w:tr w:rsidR="00501444" w14:paraId="248DF158" w14:textId="77777777">
      <w:tc>
        <w:tcPr>
          <w:tcW w:w="9242" w:type="dxa"/>
          <w:tcBorders>
            <w:bottom w:val="single" w:sz="8" w:space="0" w:color="C0C0C0"/>
          </w:tcBorders>
          <w:shd w:val="clear" w:color="auto" w:fill="auto"/>
        </w:tcPr>
        <w:p w14:paraId="433A0992" w14:textId="77777777" w:rsidR="00501444" w:rsidRDefault="00501444">
          <w:pPr>
            <w:pStyle w:val="Zaglavlje"/>
            <w:snapToGrid w:val="0"/>
            <w:jc w:val="center"/>
            <w:rPr>
              <w:rFonts w:ascii="Times New Roman" w:hAnsi="Times New Roman"/>
              <w:i/>
            </w:rPr>
          </w:pPr>
          <w:r>
            <w:rPr>
              <w:rFonts w:ascii="Times New Roman" w:hAnsi="Times New Roman"/>
              <w:i/>
            </w:rPr>
            <w:t>Strategija razvoja grada Ivanca 2014. – 2020.</w:t>
          </w:r>
        </w:p>
      </w:tc>
    </w:tr>
  </w:tbl>
  <w:p w14:paraId="7470857F" w14:textId="77777777" w:rsidR="00501444" w:rsidRDefault="00501444">
    <w:pPr>
      <w:pStyle w:val="Zaglavlje"/>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925834" w14:textId="77777777" w:rsidR="00501444" w:rsidRDefault="0050144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2E88A606"/>
    <w:lvl w:ilvl="0">
      <w:start w:val="1"/>
      <w:numFmt w:val="decimal"/>
      <w:pStyle w:val="Naslov1"/>
      <w:lvlText w:val="%1."/>
      <w:lvlJc w:val="left"/>
      <w:pPr>
        <w:tabs>
          <w:tab w:val="num" w:pos="283"/>
        </w:tabs>
        <w:ind w:left="715" w:hanging="432"/>
      </w:pPr>
    </w:lvl>
    <w:lvl w:ilvl="1">
      <w:start w:val="1"/>
      <w:numFmt w:val="decimal"/>
      <w:pStyle w:val="Naslov2"/>
      <w:lvlText w:val="%1.%2."/>
      <w:lvlJc w:val="left"/>
      <w:pPr>
        <w:tabs>
          <w:tab w:val="num" w:pos="0"/>
        </w:tabs>
        <w:ind w:left="576" w:hanging="576"/>
      </w:pPr>
    </w:lvl>
    <w:lvl w:ilvl="2">
      <w:start w:val="1"/>
      <w:numFmt w:val="decimal"/>
      <w:pStyle w:val="Naslov3"/>
      <w:lvlText w:val="%1.%2.%3."/>
      <w:lvlJc w:val="left"/>
      <w:pPr>
        <w:tabs>
          <w:tab w:val="num" w:pos="-142"/>
        </w:tabs>
        <w:ind w:left="862" w:hanging="720"/>
      </w:pPr>
    </w:lvl>
    <w:lvl w:ilvl="3">
      <w:start w:val="1"/>
      <w:numFmt w:val="decimal"/>
      <w:pStyle w:val="Naslov4"/>
      <w:lvlText w:val="%1.%2.%3.%4."/>
      <w:lvlJc w:val="left"/>
      <w:pPr>
        <w:tabs>
          <w:tab w:val="num" w:pos="0"/>
        </w:tabs>
        <w:ind w:left="864" w:hanging="864"/>
      </w:pPr>
    </w:lvl>
    <w:lvl w:ilvl="4">
      <w:start w:val="1"/>
      <w:numFmt w:val="decimal"/>
      <w:pStyle w:val="Naslov5"/>
      <w:lvlText w:val="%1.%2.%3.%4.%5"/>
      <w:lvlJc w:val="left"/>
      <w:pPr>
        <w:tabs>
          <w:tab w:val="num" w:pos="0"/>
        </w:tabs>
        <w:ind w:left="1008" w:hanging="1008"/>
      </w:pPr>
    </w:lvl>
    <w:lvl w:ilvl="5">
      <w:start w:val="1"/>
      <w:numFmt w:val="decimal"/>
      <w:pStyle w:val="Naslov6"/>
      <w:lvlText w:val="%1.%2.%3.%4.%5.%6"/>
      <w:lvlJc w:val="left"/>
      <w:pPr>
        <w:tabs>
          <w:tab w:val="num" w:pos="0"/>
        </w:tabs>
        <w:ind w:left="1152" w:hanging="1152"/>
      </w:pPr>
    </w:lvl>
    <w:lvl w:ilvl="6">
      <w:start w:val="1"/>
      <w:numFmt w:val="decimal"/>
      <w:pStyle w:val="Naslov7"/>
      <w:lvlText w:val="%1.%2.%3.%4.%5.%6.%7"/>
      <w:lvlJc w:val="left"/>
      <w:pPr>
        <w:tabs>
          <w:tab w:val="num" w:pos="0"/>
        </w:tabs>
        <w:ind w:left="1296" w:hanging="1296"/>
      </w:pPr>
    </w:lvl>
    <w:lvl w:ilvl="7">
      <w:start w:val="1"/>
      <w:numFmt w:val="decimal"/>
      <w:pStyle w:val="Naslov8"/>
      <w:lvlText w:val="%1.%2.%3.%4.%5.%6.%7.%8"/>
      <w:lvlJc w:val="left"/>
      <w:pPr>
        <w:tabs>
          <w:tab w:val="num" w:pos="0"/>
        </w:tabs>
        <w:ind w:left="1440" w:hanging="1440"/>
      </w:pPr>
    </w:lvl>
    <w:lvl w:ilvl="8">
      <w:start w:val="1"/>
      <w:numFmt w:val="decimal"/>
      <w:pStyle w:val="Naslov9"/>
      <w:lvlText w:val="%1.%2.%3.%4.%5.%6.%7.%8.%9"/>
      <w:lvlJc w:val="left"/>
      <w:pPr>
        <w:tabs>
          <w:tab w:val="num" w:pos="0"/>
        </w:tabs>
        <w:ind w:left="1584" w:hanging="1584"/>
      </w:pPr>
    </w:lvl>
  </w:abstractNum>
  <w:abstractNum w:abstractNumId="1">
    <w:nsid w:val="00000002"/>
    <w:multiLevelType w:val="singleLevel"/>
    <w:tmpl w:val="00000002"/>
    <w:name w:val="WW8Num1"/>
    <w:lvl w:ilvl="0">
      <w:start w:val="4"/>
      <w:numFmt w:val="bullet"/>
      <w:lvlText w:val="-"/>
      <w:lvlJc w:val="left"/>
      <w:pPr>
        <w:tabs>
          <w:tab w:val="num" w:pos="-76"/>
        </w:tabs>
        <w:ind w:left="1353" w:hanging="360"/>
      </w:pPr>
      <w:rPr>
        <w:rFonts w:ascii="Times New Roman" w:hAnsi="Times New Roman" w:cs="Times New Roman"/>
      </w:rPr>
    </w:lvl>
  </w:abstractNum>
  <w:abstractNum w:abstractNumId="2">
    <w:nsid w:val="00000003"/>
    <w:multiLevelType w:val="singleLevel"/>
    <w:tmpl w:val="00000003"/>
    <w:name w:val="WW8Num2"/>
    <w:lvl w:ilvl="0">
      <w:start w:val="1"/>
      <w:numFmt w:val="bullet"/>
      <w:lvlText w:val=""/>
      <w:lvlJc w:val="left"/>
      <w:pPr>
        <w:tabs>
          <w:tab w:val="num" w:pos="0"/>
        </w:tabs>
        <w:ind w:left="720" w:hanging="360"/>
      </w:pPr>
      <w:rPr>
        <w:rFonts w:ascii="Wingdings" w:hAnsi="Wingdings"/>
      </w:rPr>
    </w:lvl>
  </w:abstractNum>
  <w:abstractNum w:abstractNumId="3">
    <w:nsid w:val="00000004"/>
    <w:multiLevelType w:val="singleLevel"/>
    <w:tmpl w:val="00000004"/>
    <w:name w:val="WW8Num3"/>
    <w:lvl w:ilvl="0">
      <w:start w:val="1"/>
      <w:numFmt w:val="bullet"/>
      <w:lvlText w:val=""/>
      <w:lvlJc w:val="left"/>
      <w:pPr>
        <w:tabs>
          <w:tab w:val="num" w:pos="0"/>
        </w:tabs>
        <w:ind w:left="720" w:hanging="360"/>
      </w:pPr>
      <w:rPr>
        <w:rFonts w:ascii="Wingdings" w:hAnsi="Wingdings"/>
      </w:rPr>
    </w:lvl>
  </w:abstractNum>
  <w:abstractNum w:abstractNumId="4">
    <w:nsid w:val="00000005"/>
    <w:multiLevelType w:val="singleLevel"/>
    <w:tmpl w:val="00000005"/>
    <w:name w:val="WW8Num4"/>
    <w:lvl w:ilvl="0">
      <w:start w:val="1"/>
      <w:numFmt w:val="bullet"/>
      <w:lvlText w:val=""/>
      <w:lvlJc w:val="left"/>
      <w:pPr>
        <w:tabs>
          <w:tab w:val="num" w:pos="720"/>
        </w:tabs>
        <w:ind w:left="720" w:hanging="360"/>
      </w:pPr>
      <w:rPr>
        <w:rFonts w:ascii="Wingdings" w:hAnsi="Wingdings"/>
      </w:rPr>
    </w:lvl>
  </w:abstractNum>
  <w:abstractNum w:abstractNumId="5">
    <w:nsid w:val="00000006"/>
    <w:multiLevelType w:val="singleLevel"/>
    <w:tmpl w:val="00000006"/>
    <w:name w:val="WW8Num5"/>
    <w:lvl w:ilvl="0">
      <w:start w:val="1"/>
      <w:numFmt w:val="bullet"/>
      <w:lvlText w:val=""/>
      <w:lvlJc w:val="left"/>
      <w:pPr>
        <w:tabs>
          <w:tab w:val="num" w:pos="0"/>
        </w:tabs>
        <w:ind w:left="720" w:hanging="360"/>
      </w:pPr>
      <w:rPr>
        <w:rFonts w:ascii="Wingdings" w:hAnsi="Wingdings"/>
      </w:rPr>
    </w:lvl>
  </w:abstractNum>
  <w:abstractNum w:abstractNumId="6">
    <w:nsid w:val="00000007"/>
    <w:multiLevelType w:val="multilevel"/>
    <w:tmpl w:val="00000007"/>
    <w:name w:val="WW8Num6"/>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nsid w:val="00000008"/>
    <w:multiLevelType w:val="singleLevel"/>
    <w:tmpl w:val="00000008"/>
    <w:name w:val="WW8Num7"/>
    <w:lvl w:ilvl="0">
      <w:numFmt w:val="bullet"/>
      <w:lvlText w:val="-"/>
      <w:lvlJc w:val="left"/>
      <w:pPr>
        <w:tabs>
          <w:tab w:val="num" w:pos="0"/>
        </w:tabs>
        <w:ind w:left="1428" w:hanging="360"/>
      </w:pPr>
      <w:rPr>
        <w:rFonts w:ascii="Times New Roman" w:hAnsi="Times New Roman" w:cs="Times New Roman"/>
      </w:rPr>
    </w:lvl>
  </w:abstractNum>
  <w:abstractNum w:abstractNumId="8">
    <w:nsid w:val="00000009"/>
    <w:multiLevelType w:val="singleLevel"/>
    <w:tmpl w:val="00000009"/>
    <w:name w:val="WW8Num8"/>
    <w:lvl w:ilvl="0">
      <w:start w:val="1"/>
      <w:numFmt w:val="lowerLetter"/>
      <w:lvlText w:val="%1)"/>
      <w:lvlJc w:val="left"/>
      <w:pPr>
        <w:tabs>
          <w:tab w:val="num" w:pos="0"/>
        </w:tabs>
        <w:ind w:left="720" w:hanging="360"/>
      </w:pPr>
    </w:lvl>
  </w:abstractNum>
  <w:abstractNum w:abstractNumId="9">
    <w:nsid w:val="0000000A"/>
    <w:multiLevelType w:val="multilevel"/>
    <w:tmpl w:val="0000000A"/>
    <w:name w:val="WW8Num9"/>
    <w:lvl w:ilvl="0">
      <w:start w:val="1"/>
      <w:numFmt w:val="decimal"/>
      <w:lvlText w:val="%1."/>
      <w:lvlJc w:val="left"/>
      <w:pPr>
        <w:tabs>
          <w:tab w:val="num" w:pos="615"/>
        </w:tabs>
        <w:ind w:left="615" w:hanging="615"/>
      </w:pPr>
    </w:lvl>
    <w:lvl w:ilvl="1">
      <w:start w:val="1"/>
      <w:numFmt w:val="decimal"/>
      <w:lvlText w:val="%1.%2."/>
      <w:lvlJc w:val="left"/>
      <w:pPr>
        <w:tabs>
          <w:tab w:val="num" w:pos="615"/>
        </w:tabs>
        <w:ind w:left="615" w:hanging="615"/>
      </w:pPr>
    </w:lvl>
    <w:lvl w:ilvl="2">
      <w:start w:val="3"/>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nsid w:val="0000000B"/>
    <w:multiLevelType w:val="singleLevel"/>
    <w:tmpl w:val="0000000B"/>
    <w:name w:val="WW8Num10"/>
    <w:lvl w:ilvl="0">
      <w:start w:val="1"/>
      <w:numFmt w:val="bullet"/>
      <w:lvlText w:val=""/>
      <w:lvlJc w:val="left"/>
      <w:pPr>
        <w:tabs>
          <w:tab w:val="num" w:pos="0"/>
        </w:tabs>
        <w:ind w:left="720" w:hanging="360"/>
      </w:pPr>
      <w:rPr>
        <w:rFonts w:ascii="Wingdings" w:hAnsi="Wingdings"/>
      </w:rPr>
    </w:lvl>
  </w:abstractNum>
  <w:abstractNum w:abstractNumId="11">
    <w:nsid w:val="0000000C"/>
    <w:multiLevelType w:val="singleLevel"/>
    <w:tmpl w:val="0000000C"/>
    <w:name w:val="WW8Num11"/>
    <w:lvl w:ilvl="0">
      <w:start w:val="4"/>
      <w:numFmt w:val="bullet"/>
      <w:lvlText w:val="-"/>
      <w:lvlJc w:val="left"/>
      <w:pPr>
        <w:tabs>
          <w:tab w:val="num" w:pos="0"/>
        </w:tabs>
        <w:ind w:left="720" w:hanging="360"/>
      </w:pPr>
      <w:rPr>
        <w:rFonts w:ascii="Times New Roman" w:hAnsi="Times New Roman" w:cs="Times New Roman"/>
      </w:rPr>
    </w:lvl>
  </w:abstractNum>
  <w:abstractNum w:abstractNumId="12">
    <w:nsid w:val="0000000D"/>
    <w:multiLevelType w:val="singleLevel"/>
    <w:tmpl w:val="0000000D"/>
    <w:name w:val="WW8Num12"/>
    <w:lvl w:ilvl="0">
      <w:start w:val="1"/>
      <w:numFmt w:val="bullet"/>
      <w:lvlText w:val=""/>
      <w:lvlJc w:val="left"/>
      <w:pPr>
        <w:tabs>
          <w:tab w:val="num" w:pos="0"/>
        </w:tabs>
        <w:ind w:left="720" w:hanging="360"/>
      </w:pPr>
      <w:rPr>
        <w:rFonts w:ascii="Wingdings" w:hAnsi="Wingdings"/>
      </w:rPr>
    </w:lvl>
  </w:abstractNum>
  <w:abstractNum w:abstractNumId="13">
    <w:nsid w:val="0000000E"/>
    <w:multiLevelType w:val="singleLevel"/>
    <w:tmpl w:val="0000000E"/>
    <w:name w:val="WW8Num13"/>
    <w:lvl w:ilvl="0">
      <w:start w:val="4"/>
      <w:numFmt w:val="bullet"/>
      <w:lvlText w:val="-"/>
      <w:lvlJc w:val="left"/>
      <w:pPr>
        <w:tabs>
          <w:tab w:val="num" w:pos="0"/>
        </w:tabs>
        <w:ind w:left="1429" w:hanging="360"/>
      </w:pPr>
      <w:rPr>
        <w:rFonts w:ascii="Times New Roman" w:hAnsi="Times New Roman" w:cs="Times New Roman"/>
      </w:rPr>
    </w:lvl>
  </w:abstractNum>
  <w:abstractNum w:abstractNumId="14">
    <w:nsid w:val="0000000F"/>
    <w:multiLevelType w:val="singleLevel"/>
    <w:tmpl w:val="0000000F"/>
    <w:name w:val="WW8Num15"/>
    <w:lvl w:ilvl="0">
      <w:start w:val="1"/>
      <w:numFmt w:val="bullet"/>
      <w:lvlText w:val=""/>
      <w:lvlJc w:val="left"/>
      <w:pPr>
        <w:tabs>
          <w:tab w:val="num" w:pos="0"/>
        </w:tabs>
        <w:ind w:left="720" w:hanging="360"/>
      </w:pPr>
      <w:rPr>
        <w:rFonts w:ascii="Wingdings" w:hAnsi="Wingdings"/>
      </w:rPr>
    </w:lvl>
  </w:abstractNum>
  <w:abstractNum w:abstractNumId="15">
    <w:nsid w:val="00000010"/>
    <w:multiLevelType w:val="singleLevel"/>
    <w:tmpl w:val="00000010"/>
    <w:name w:val="WW8Num17"/>
    <w:lvl w:ilvl="0">
      <w:numFmt w:val="bullet"/>
      <w:lvlText w:val="-"/>
      <w:lvlJc w:val="left"/>
      <w:pPr>
        <w:tabs>
          <w:tab w:val="num" w:pos="0"/>
        </w:tabs>
        <w:ind w:left="1068" w:hanging="360"/>
      </w:pPr>
      <w:rPr>
        <w:rFonts w:ascii="Times New Roman" w:hAnsi="Times New Roman" w:cs="Times New Roman"/>
      </w:rPr>
    </w:lvl>
  </w:abstractNum>
  <w:abstractNum w:abstractNumId="16">
    <w:nsid w:val="00000011"/>
    <w:multiLevelType w:val="singleLevel"/>
    <w:tmpl w:val="00000011"/>
    <w:name w:val="WW8Num18"/>
    <w:lvl w:ilvl="0">
      <w:start w:val="4"/>
      <w:numFmt w:val="bullet"/>
      <w:lvlText w:val="-"/>
      <w:lvlJc w:val="left"/>
      <w:pPr>
        <w:tabs>
          <w:tab w:val="num" w:pos="0"/>
        </w:tabs>
        <w:ind w:left="1429" w:hanging="360"/>
      </w:pPr>
      <w:rPr>
        <w:rFonts w:ascii="Times New Roman" w:hAnsi="Times New Roman" w:cs="Times New Roman"/>
      </w:rPr>
    </w:lvl>
  </w:abstractNum>
  <w:abstractNum w:abstractNumId="17">
    <w:nsid w:val="00000012"/>
    <w:multiLevelType w:val="multilevel"/>
    <w:tmpl w:val="00000012"/>
    <w:name w:val="WW8Num19"/>
    <w:lvl w:ilvl="0">
      <w:start w:val="1"/>
      <w:numFmt w:val="decimal"/>
      <w:lvlText w:val="%1."/>
      <w:lvlJc w:val="left"/>
      <w:pPr>
        <w:tabs>
          <w:tab w:val="num" w:pos="0"/>
        </w:tabs>
        <w:ind w:left="405" w:hanging="405"/>
      </w:pPr>
    </w:lvl>
    <w:lvl w:ilvl="1">
      <w:start w:val="1"/>
      <w:numFmt w:val="decimal"/>
      <w:lvlText w:val="%1.%2."/>
      <w:lvlJc w:val="left"/>
      <w:pPr>
        <w:tabs>
          <w:tab w:val="num" w:pos="0"/>
        </w:tabs>
        <w:ind w:left="405" w:hanging="40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8">
    <w:nsid w:val="00000013"/>
    <w:multiLevelType w:val="singleLevel"/>
    <w:tmpl w:val="00000013"/>
    <w:name w:val="WW8Num20"/>
    <w:lvl w:ilvl="0">
      <w:start w:val="4"/>
      <w:numFmt w:val="bullet"/>
      <w:lvlText w:val="-"/>
      <w:lvlJc w:val="left"/>
      <w:pPr>
        <w:tabs>
          <w:tab w:val="num" w:pos="-643"/>
        </w:tabs>
        <w:ind w:left="786" w:hanging="360"/>
      </w:pPr>
      <w:rPr>
        <w:rFonts w:ascii="Times New Roman" w:hAnsi="Times New Roman" w:cs="Times New Roman"/>
      </w:rPr>
    </w:lvl>
  </w:abstractNum>
  <w:abstractNum w:abstractNumId="19">
    <w:nsid w:val="00000014"/>
    <w:multiLevelType w:val="singleLevel"/>
    <w:tmpl w:val="00000014"/>
    <w:name w:val="WW8Num21"/>
    <w:lvl w:ilvl="0">
      <w:start w:val="1"/>
      <w:numFmt w:val="bullet"/>
      <w:lvlText w:val=""/>
      <w:lvlJc w:val="left"/>
      <w:pPr>
        <w:tabs>
          <w:tab w:val="num" w:pos="0"/>
        </w:tabs>
        <w:ind w:left="720" w:hanging="360"/>
      </w:pPr>
      <w:rPr>
        <w:rFonts w:ascii="Wingdings" w:hAnsi="Wingdings"/>
      </w:rPr>
    </w:lvl>
  </w:abstractNum>
  <w:abstractNum w:abstractNumId="20">
    <w:nsid w:val="00000015"/>
    <w:multiLevelType w:val="singleLevel"/>
    <w:tmpl w:val="00000015"/>
    <w:name w:val="WW8Num22"/>
    <w:lvl w:ilvl="0">
      <w:start w:val="4"/>
      <w:numFmt w:val="bullet"/>
      <w:lvlText w:val="-"/>
      <w:lvlJc w:val="left"/>
      <w:pPr>
        <w:tabs>
          <w:tab w:val="num" w:pos="-219"/>
        </w:tabs>
        <w:ind w:left="501" w:hanging="360"/>
      </w:pPr>
      <w:rPr>
        <w:rFonts w:ascii="Times New Roman" w:hAnsi="Times New Roman"/>
      </w:rPr>
    </w:lvl>
  </w:abstractNum>
  <w:abstractNum w:abstractNumId="21">
    <w:nsid w:val="00000016"/>
    <w:multiLevelType w:val="singleLevel"/>
    <w:tmpl w:val="00000016"/>
    <w:name w:val="WW8Num23"/>
    <w:lvl w:ilvl="0">
      <w:start w:val="2"/>
      <w:numFmt w:val="bullet"/>
      <w:lvlText w:val="-"/>
      <w:lvlJc w:val="left"/>
      <w:pPr>
        <w:tabs>
          <w:tab w:val="num" w:pos="-1036"/>
        </w:tabs>
        <w:ind w:left="644" w:hanging="360"/>
      </w:pPr>
      <w:rPr>
        <w:rFonts w:ascii="Times New Roman" w:hAnsi="Times New Roman" w:cs="Times New Roman"/>
      </w:rPr>
    </w:lvl>
  </w:abstractNum>
  <w:abstractNum w:abstractNumId="22">
    <w:nsid w:val="00000017"/>
    <w:multiLevelType w:val="singleLevel"/>
    <w:tmpl w:val="00000017"/>
    <w:name w:val="WW8Num24"/>
    <w:lvl w:ilvl="0">
      <w:start w:val="1"/>
      <w:numFmt w:val="bullet"/>
      <w:lvlText w:val=""/>
      <w:lvlJc w:val="left"/>
      <w:pPr>
        <w:tabs>
          <w:tab w:val="num" w:pos="0"/>
        </w:tabs>
        <w:ind w:left="720" w:hanging="360"/>
      </w:pPr>
      <w:rPr>
        <w:rFonts w:ascii="Wingdings" w:hAnsi="Wingdings"/>
      </w:rPr>
    </w:lvl>
  </w:abstractNum>
  <w:abstractNum w:abstractNumId="23">
    <w:nsid w:val="00000018"/>
    <w:multiLevelType w:val="singleLevel"/>
    <w:tmpl w:val="00000018"/>
    <w:name w:val="WW8Num25"/>
    <w:lvl w:ilvl="0">
      <w:start w:val="1"/>
      <w:numFmt w:val="bullet"/>
      <w:lvlText w:val=""/>
      <w:lvlJc w:val="left"/>
      <w:pPr>
        <w:tabs>
          <w:tab w:val="num" w:pos="0"/>
        </w:tabs>
        <w:ind w:left="720" w:hanging="360"/>
      </w:pPr>
      <w:rPr>
        <w:rFonts w:ascii="Wingdings" w:hAnsi="Wingdings"/>
      </w:rPr>
    </w:lvl>
  </w:abstractNum>
  <w:abstractNum w:abstractNumId="24">
    <w:nsid w:val="00000019"/>
    <w:multiLevelType w:val="singleLevel"/>
    <w:tmpl w:val="00000019"/>
    <w:name w:val="WW8Num26"/>
    <w:lvl w:ilvl="0">
      <w:numFmt w:val="bullet"/>
      <w:lvlText w:val="-"/>
      <w:lvlJc w:val="left"/>
      <w:pPr>
        <w:tabs>
          <w:tab w:val="num" w:pos="0"/>
        </w:tabs>
        <w:ind w:left="720" w:hanging="360"/>
      </w:pPr>
      <w:rPr>
        <w:rFonts w:ascii="Times New Roman" w:hAnsi="Times New Roman"/>
      </w:rPr>
    </w:lvl>
  </w:abstractNum>
  <w:abstractNum w:abstractNumId="25">
    <w:nsid w:val="0000001A"/>
    <w:multiLevelType w:val="singleLevel"/>
    <w:tmpl w:val="0000001A"/>
    <w:name w:val="WW8Num27"/>
    <w:lvl w:ilvl="0">
      <w:start w:val="1"/>
      <w:numFmt w:val="bullet"/>
      <w:lvlText w:val=""/>
      <w:lvlJc w:val="left"/>
      <w:pPr>
        <w:tabs>
          <w:tab w:val="num" w:pos="0"/>
        </w:tabs>
        <w:ind w:left="720" w:hanging="360"/>
      </w:pPr>
      <w:rPr>
        <w:rFonts w:ascii="Wingdings" w:hAnsi="Wingdings"/>
      </w:rPr>
    </w:lvl>
  </w:abstractNum>
  <w:abstractNum w:abstractNumId="26">
    <w:nsid w:val="0000001B"/>
    <w:multiLevelType w:val="singleLevel"/>
    <w:tmpl w:val="0000001B"/>
    <w:name w:val="WW8Num28"/>
    <w:lvl w:ilvl="0">
      <w:start w:val="1"/>
      <w:numFmt w:val="bullet"/>
      <w:lvlText w:val=""/>
      <w:lvlJc w:val="left"/>
      <w:pPr>
        <w:tabs>
          <w:tab w:val="num" w:pos="0"/>
        </w:tabs>
        <w:ind w:left="720" w:hanging="360"/>
      </w:pPr>
      <w:rPr>
        <w:rFonts w:ascii="Wingdings" w:hAnsi="Wingdings"/>
      </w:rPr>
    </w:lvl>
  </w:abstractNum>
  <w:abstractNum w:abstractNumId="27">
    <w:nsid w:val="0000001C"/>
    <w:multiLevelType w:val="singleLevel"/>
    <w:tmpl w:val="0000001C"/>
    <w:name w:val="WW8Num29"/>
    <w:lvl w:ilvl="0">
      <w:start w:val="1"/>
      <w:numFmt w:val="bullet"/>
      <w:lvlText w:val=""/>
      <w:lvlJc w:val="left"/>
      <w:pPr>
        <w:tabs>
          <w:tab w:val="num" w:pos="0"/>
        </w:tabs>
        <w:ind w:left="720" w:hanging="360"/>
      </w:pPr>
      <w:rPr>
        <w:rFonts w:ascii="Wingdings" w:hAnsi="Wingdings"/>
      </w:rPr>
    </w:lvl>
  </w:abstractNum>
  <w:abstractNum w:abstractNumId="28">
    <w:nsid w:val="0000001D"/>
    <w:multiLevelType w:val="singleLevel"/>
    <w:tmpl w:val="0000001D"/>
    <w:name w:val="WW8Num30"/>
    <w:lvl w:ilvl="0">
      <w:start w:val="1"/>
      <w:numFmt w:val="bullet"/>
      <w:lvlText w:val=""/>
      <w:lvlJc w:val="left"/>
      <w:pPr>
        <w:tabs>
          <w:tab w:val="num" w:pos="0"/>
        </w:tabs>
        <w:ind w:left="720" w:hanging="360"/>
      </w:pPr>
      <w:rPr>
        <w:rFonts w:ascii="Wingdings" w:hAnsi="Wingdings"/>
      </w:rPr>
    </w:lvl>
  </w:abstractNum>
  <w:abstractNum w:abstractNumId="29">
    <w:nsid w:val="0000001E"/>
    <w:multiLevelType w:val="singleLevel"/>
    <w:tmpl w:val="0000001E"/>
    <w:name w:val="WW8Num31"/>
    <w:lvl w:ilvl="0">
      <w:start w:val="1"/>
      <w:numFmt w:val="bullet"/>
      <w:lvlText w:val=""/>
      <w:lvlJc w:val="left"/>
      <w:pPr>
        <w:tabs>
          <w:tab w:val="num" w:pos="0"/>
        </w:tabs>
        <w:ind w:left="720" w:hanging="360"/>
      </w:pPr>
      <w:rPr>
        <w:rFonts w:ascii="Wingdings" w:hAnsi="Wingdings"/>
      </w:rPr>
    </w:lvl>
  </w:abstractNum>
  <w:abstractNum w:abstractNumId="30">
    <w:nsid w:val="0000001F"/>
    <w:multiLevelType w:val="singleLevel"/>
    <w:tmpl w:val="0000001F"/>
    <w:name w:val="WW8Num32"/>
    <w:lvl w:ilvl="0">
      <w:start w:val="1"/>
      <w:numFmt w:val="decimal"/>
      <w:lvlText w:val="%1."/>
      <w:lvlJc w:val="left"/>
      <w:pPr>
        <w:tabs>
          <w:tab w:val="num" w:pos="0"/>
        </w:tabs>
        <w:ind w:left="1429" w:hanging="360"/>
      </w:pPr>
    </w:lvl>
  </w:abstractNum>
  <w:abstractNum w:abstractNumId="31">
    <w:nsid w:val="00000020"/>
    <w:multiLevelType w:val="singleLevel"/>
    <w:tmpl w:val="00000020"/>
    <w:name w:val="WW8Num33"/>
    <w:lvl w:ilvl="0">
      <w:start w:val="1"/>
      <w:numFmt w:val="bullet"/>
      <w:lvlText w:val=""/>
      <w:lvlJc w:val="left"/>
      <w:pPr>
        <w:tabs>
          <w:tab w:val="num" w:pos="0"/>
        </w:tabs>
        <w:ind w:left="720" w:hanging="360"/>
      </w:pPr>
      <w:rPr>
        <w:rFonts w:ascii="Wingdings" w:hAnsi="Wingdings"/>
      </w:rPr>
    </w:lvl>
  </w:abstractNum>
  <w:abstractNum w:abstractNumId="32">
    <w:nsid w:val="00000021"/>
    <w:multiLevelType w:val="singleLevel"/>
    <w:tmpl w:val="00000021"/>
    <w:name w:val="WW8Num34"/>
    <w:lvl w:ilvl="0">
      <w:start w:val="4"/>
      <w:numFmt w:val="bullet"/>
      <w:lvlText w:val="-"/>
      <w:lvlJc w:val="left"/>
      <w:pPr>
        <w:tabs>
          <w:tab w:val="num" w:pos="0"/>
        </w:tabs>
        <w:ind w:left="1429" w:hanging="360"/>
      </w:pPr>
      <w:rPr>
        <w:rFonts w:ascii="Times New Roman" w:hAnsi="Times New Roman" w:cs="Times New Roman"/>
      </w:rPr>
    </w:lvl>
  </w:abstractNum>
  <w:abstractNum w:abstractNumId="33">
    <w:nsid w:val="00000022"/>
    <w:multiLevelType w:val="singleLevel"/>
    <w:tmpl w:val="00000022"/>
    <w:name w:val="WW8Num35"/>
    <w:lvl w:ilvl="0">
      <w:start w:val="4"/>
      <w:numFmt w:val="bullet"/>
      <w:lvlText w:val="-"/>
      <w:lvlJc w:val="left"/>
      <w:pPr>
        <w:tabs>
          <w:tab w:val="num" w:pos="0"/>
        </w:tabs>
        <w:ind w:left="1146" w:hanging="360"/>
      </w:pPr>
      <w:rPr>
        <w:rFonts w:ascii="Times New Roman" w:hAnsi="Times New Roman" w:cs="Times New Roman"/>
      </w:rPr>
    </w:lvl>
  </w:abstractNum>
  <w:abstractNum w:abstractNumId="34">
    <w:nsid w:val="00000023"/>
    <w:multiLevelType w:val="singleLevel"/>
    <w:tmpl w:val="00000023"/>
    <w:name w:val="WW8Num36"/>
    <w:lvl w:ilvl="0">
      <w:start w:val="1"/>
      <w:numFmt w:val="bullet"/>
      <w:lvlText w:val=""/>
      <w:lvlJc w:val="left"/>
      <w:pPr>
        <w:tabs>
          <w:tab w:val="num" w:pos="0"/>
        </w:tabs>
        <w:ind w:left="720" w:hanging="360"/>
      </w:pPr>
      <w:rPr>
        <w:rFonts w:ascii="Wingdings" w:hAnsi="Wingdings"/>
      </w:rPr>
    </w:lvl>
  </w:abstractNum>
  <w:abstractNum w:abstractNumId="35">
    <w:nsid w:val="00000024"/>
    <w:multiLevelType w:val="singleLevel"/>
    <w:tmpl w:val="00000024"/>
    <w:name w:val="WW8Num37"/>
    <w:lvl w:ilvl="0">
      <w:start w:val="1"/>
      <w:numFmt w:val="lowerLetter"/>
      <w:lvlText w:val="%1)"/>
      <w:lvlJc w:val="left"/>
      <w:pPr>
        <w:tabs>
          <w:tab w:val="num" w:pos="0"/>
        </w:tabs>
        <w:ind w:left="1428" w:hanging="360"/>
      </w:pPr>
    </w:lvl>
  </w:abstractNum>
  <w:abstractNum w:abstractNumId="36">
    <w:nsid w:val="00000025"/>
    <w:multiLevelType w:val="singleLevel"/>
    <w:tmpl w:val="00000025"/>
    <w:name w:val="WW8Num38"/>
    <w:lvl w:ilvl="0">
      <w:start w:val="1"/>
      <w:numFmt w:val="bullet"/>
      <w:lvlText w:val=""/>
      <w:lvlJc w:val="left"/>
      <w:pPr>
        <w:tabs>
          <w:tab w:val="num" w:pos="0"/>
        </w:tabs>
        <w:ind w:left="1080" w:hanging="360"/>
      </w:pPr>
      <w:rPr>
        <w:rFonts w:ascii="Wingdings" w:hAnsi="Wingdings"/>
      </w:rPr>
    </w:lvl>
  </w:abstractNum>
  <w:abstractNum w:abstractNumId="37">
    <w:nsid w:val="00000026"/>
    <w:multiLevelType w:val="singleLevel"/>
    <w:tmpl w:val="00000026"/>
    <w:name w:val="WW8Num39"/>
    <w:lvl w:ilvl="0">
      <w:start w:val="1"/>
      <w:numFmt w:val="bullet"/>
      <w:lvlText w:val=""/>
      <w:lvlJc w:val="left"/>
      <w:pPr>
        <w:tabs>
          <w:tab w:val="num" w:pos="0"/>
        </w:tabs>
        <w:ind w:left="720" w:hanging="360"/>
      </w:pPr>
      <w:rPr>
        <w:rFonts w:ascii="Wingdings" w:hAnsi="Wingdings"/>
      </w:rPr>
    </w:lvl>
  </w:abstractNum>
  <w:abstractNum w:abstractNumId="38">
    <w:nsid w:val="0C2C15F1"/>
    <w:multiLevelType w:val="hybridMultilevel"/>
    <w:tmpl w:val="2E6E981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nsid w:val="173C0FC6"/>
    <w:multiLevelType w:val="hybridMultilevel"/>
    <w:tmpl w:val="81C85B44"/>
    <w:lvl w:ilvl="0" w:tplc="00000002">
      <w:start w:val="4"/>
      <w:numFmt w:val="bullet"/>
      <w:lvlText w:val="-"/>
      <w:lvlJc w:val="left"/>
      <w:pPr>
        <w:ind w:left="720" w:hanging="360"/>
      </w:pPr>
      <w:rPr>
        <w:rFonts w:ascii="Times New Roman" w:hAnsi="Times New Roman" w:cs="Times New Roman"/>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nsid w:val="1C565126"/>
    <w:multiLevelType w:val="hybridMultilevel"/>
    <w:tmpl w:val="2D4C39DE"/>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nsid w:val="1D9A47EB"/>
    <w:multiLevelType w:val="multilevel"/>
    <w:tmpl w:val="AB009BF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226D682C"/>
    <w:multiLevelType w:val="hybridMultilevel"/>
    <w:tmpl w:val="40E4D228"/>
    <w:lvl w:ilvl="0" w:tplc="6A9C4032">
      <w:numFmt w:val="bullet"/>
      <w:lvlText w:val="-"/>
      <w:lvlJc w:val="left"/>
      <w:pPr>
        <w:ind w:left="791" w:hanging="360"/>
      </w:pPr>
      <w:rPr>
        <w:rFonts w:ascii="Times New Roman" w:eastAsia="Calibri" w:hAnsi="Times New Roman" w:cs="Times New Roman" w:hint="default"/>
      </w:rPr>
    </w:lvl>
    <w:lvl w:ilvl="1" w:tplc="041A0003" w:tentative="1">
      <w:start w:val="1"/>
      <w:numFmt w:val="bullet"/>
      <w:lvlText w:val="o"/>
      <w:lvlJc w:val="left"/>
      <w:pPr>
        <w:ind w:left="1511" w:hanging="360"/>
      </w:pPr>
      <w:rPr>
        <w:rFonts w:ascii="Courier New" w:hAnsi="Courier New" w:cs="Courier New" w:hint="default"/>
      </w:rPr>
    </w:lvl>
    <w:lvl w:ilvl="2" w:tplc="041A0005" w:tentative="1">
      <w:start w:val="1"/>
      <w:numFmt w:val="bullet"/>
      <w:lvlText w:val=""/>
      <w:lvlJc w:val="left"/>
      <w:pPr>
        <w:ind w:left="2231" w:hanging="360"/>
      </w:pPr>
      <w:rPr>
        <w:rFonts w:ascii="Wingdings" w:hAnsi="Wingdings" w:hint="default"/>
      </w:rPr>
    </w:lvl>
    <w:lvl w:ilvl="3" w:tplc="041A0001" w:tentative="1">
      <w:start w:val="1"/>
      <w:numFmt w:val="bullet"/>
      <w:lvlText w:val=""/>
      <w:lvlJc w:val="left"/>
      <w:pPr>
        <w:ind w:left="2951" w:hanging="360"/>
      </w:pPr>
      <w:rPr>
        <w:rFonts w:ascii="Symbol" w:hAnsi="Symbol" w:hint="default"/>
      </w:rPr>
    </w:lvl>
    <w:lvl w:ilvl="4" w:tplc="041A0003" w:tentative="1">
      <w:start w:val="1"/>
      <w:numFmt w:val="bullet"/>
      <w:lvlText w:val="o"/>
      <w:lvlJc w:val="left"/>
      <w:pPr>
        <w:ind w:left="3671" w:hanging="360"/>
      </w:pPr>
      <w:rPr>
        <w:rFonts w:ascii="Courier New" w:hAnsi="Courier New" w:cs="Courier New" w:hint="default"/>
      </w:rPr>
    </w:lvl>
    <w:lvl w:ilvl="5" w:tplc="041A0005" w:tentative="1">
      <w:start w:val="1"/>
      <w:numFmt w:val="bullet"/>
      <w:lvlText w:val=""/>
      <w:lvlJc w:val="left"/>
      <w:pPr>
        <w:ind w:left="4391" w:hanging="360"/>
      </w:pPr>
      <w:rPr>
        <w:rFonts w:ascii="Wingdings" w:hAnsi="Wingdings" w:hint="default"/>
      </w:rPr>
    </w:lvl>
    <w:lvl w:ilvl="6" w:tplc="041A0001" w:tentative="1">
      <w:start w:val="1"/>
      <w:numFmt w:val="bullet"/>
      <w:lvlText w:val=""/>
      <w:lvlJc w:val="left"/>
      <w:pPr>
        <w:ind w:left="5111" w:hanging="360"/>
      </w:pPr>
      <w:rPr>
        <w:rFonts w:ascii="Symbol" w:hAnsi="Symbol" w:hint="default"/>
      </w:rPr>
    </w:lvl>
    <w:lvl w:ilvl="7" w:tplc="041A0003" w:tentative="1">
      <w:start w:val="1"/>
      <w:numFmt w:val="bullet"/>
      <w:lvlText w:val="o"/>
      <w:lvlJc w:val="left"/>
      <w:pPr>
        <w:ind w:left="5831" w:hanging="360"/>
      </w:pPr>
      <w:rPr>
        <w:rFonts w:ascii="Courier New" w:hAnsi="Courier New" w:cs="Courier New" w:hint="default"/>
      </w:rPr>
    </w:lvl>
    <w:lvl w:ilvl="8" w:tplc="041A0005" w:tentative="1">
      <w:start w:val="1"/>
      <w:numFmt w:val="bullet"/>
      <w:lvlText w:val=""/>
      <w:lvlJc w:val="left"/>
      <w:pPr>
        <w:ind w:left="6551" w:hanging="360"/>
      </w:pPr>
      <w:rPr>
        <w:rFonts w:ascii="Wingdings" w:hAnsi="Wingdings" w:hint="default"/>
      </w:rPr>
    </w:lvl>
  </w:abstractNum>
  <w:abstractNum w:abstractNumId="43">
    <w:nsid w:val="27C4494C"/>
    <w:multiLevelType w:val="hybridMultilevel"/>
    <w:tmpl w:val="51F8F75E"/>
    <w:lvl w:ilvl="0" w:tplc="041A000D">
      <w:start w:val="1"/>
      <w:numFmt w:val="bullet"/>
      <w:lvlText w:val=""/>
      <w:lvlJc w:val="left"/>
      <w:pPr>
        <w:ind w:left="644" w:hanging="360"/>
      </w:pPr>
      <w:rPr>
        <w:rFonts w:ascii="Wingdings" w:hAnsi="Wingdings" w:hint="default"/>
      </w:rPr>
    </w:lvl>
    <w:lvl w:ilvl="1" w:tplc="041A0003" w:tentative="1">
      <w:start w:val="1"/>
      <w:numFmt w:val="bullet"/>
      <w:lvlText w:val="o"/>
      <w:lvlJc w:val="left"/>
      <w:pPr>
        <w:ind w:left="1364" w:hanging="360"/>
      </w:pPr>
      <w:rPr>
        <w:rFonts w:ascii="Courier New" w:hAnsi="Courier New" w:cs="Courier New" w:hint="default"/>
      </w:rPr>
    </w:lvl>
    <w:lvl w:ilvl="2" w:tplc="041A0005" w:tentative="1">
      <w:start w:val="1"/>
      <w:numFmt w:val="bullet"/>
      <w:lvlText w:val=""/>
      <w:lvlJc w:val="left"/>
      <w:pPr>
        <w:ind w:left="2084" w:hanging="360"/>
      </w:pPr>
      <w:rPr>
        <w:rFonts w:ascii="Wingdings" w:hAnsi="Wingdings" w:hint="default"/>
      </w:rPr>
    </w:lvl>
    <w:lvl w:ilvl="3" w:tplc="041A0001" w:tentative="1">
      <w:start w:val="1"/>
      <w:numFmt w:val="bullet"/>
      <w:lvlText w:val=""/>
      <w:lvlJc w:val="left"/>
      <w:pPr>
        <w:ind w:left="2804" w:hanging="360"/>
      </w:pPr>
      <w:rPr>
        <w:rFonts w:ascii="Symbol" w:hAnsi="Symbol" w:hint="default"/>
      </w:rPr>
    </w:lvl>
    <w:lvl w:ilvl="4" w:tplc="041A0003" w:tentative="1">
      <w:start w:val="1"/>
      <w:numFmt w:val="bullet"/>
      <w:lvlText w:val="o"/>
      <w:lvlJc w:val="left"/>
      <w:pPr>
        <w:ind w:left="3524" w:hanging="360"/>
      </w:pPr>
      <w:rPr>
        <w:rFonts w:ascii="Courier New" w:hAnsi="Courier New" w:cs="Courier New" w:hint="default"/>
      </w:rPr>
    </w:lvl>
    <w:lvl w:ilvl="5" w:tplc="041A0005" w:tentative="1">
      <w:start w:val="1"/>
      <w:numFmt w:val="bullet"/>
      <w:lvlText w:val=""/>
      <w:lvlJc w:val="left"/>
      <w:pPr>
        <w:ind w:left="4244" w:hanging="360"/>
      </w:pPr>
      <w:rPr>
        <w:rFonts w:ascii="Wingdings" w:hAnsi="Wingdings" w:hint="default"/>
      </w:rPr>
    </w:lvl>
    <w:lvl w:ilvl="6" w:tplc="041A0001" w:tentative="1">
      <w:start w:val="1"/>
      <w:numFmt w:val="bullet"/>
      <w:lvlText w:val=""/>
      <w:lvlJc w:val="left"/>
      <w:pPr>
        <w:ind w:left="4964" w:hanging="360"/>
      </w:pPr>
      <w:rPr>
        <w:rFonts w:ascii="Symbol" w:hAnsi="Symbol" w:hint="default"/>
      </w:rPr>
    </w:lvl>
    <w:lvl w:ilvl="7" w:tplc="041A0003" w:tentative="1">
      <w:start w:val="1"/>
      <w:numFmt w:val="bullet"/>
      <w:lvlText w:val="o"/>
      <w:lvlJc w:val="left"/>
      <w:pPr>
        <w:ind w:left="5684" w:hanging="360"/>
      </w:pPr>
      <w:rPr>
        <w:rFonts w:ascii="Courier New" w:hAnsi="Courier New" w:cs="Courier New" w:hint="default"/>
      </w:rPr>
    </w:lvl>
    <w:lvl w:ilvl="8" w:tplc="041A0005" w:tentative="1">
      <w:start w:val="1"/>
      <w:numFmt w:val="bullet"/>
      <w:lvlText w:val=""/>
      <w:lvlJc w:val="left"/>
      <w:pPr>
        <w:ind w:left="6404" w:hanging="360"/>
      </w:pPr>
      <w:rPr>
        <w:rFonts w:ascii="Wingdings" w:hAnsi="Wingdings" w:hint="default"/>
      </w:rPr>
    </w:lvl>
  </w:abstractNum>
  <w:abstractNum w:abstractNumId="44">
    <w:nsid w:val="30446A93"/>
    <w:multiLevelType w:val="hybridMultilevel"/>
    <w:tmpl w:val="8D64B1CE"/>
    <w:lvl w:ilvl="0" w:tplc="00000002">
      <w:start w:val="4"/>
      <w:numFmt w:val="bullet"/>
      <w:lvlText w:val="-"/>
      <w:lvlJc w:val="left"/>
      <w:pPr>
        <w:ind w:left="992" w:hanging="360"/>
      </w:pPr>
      <w:rPr>
        <w:rFonts w:ascii="Times New Roman" w:hAnsi="Times New Roman" w:cs="Times New Roman"/>
      </w:rPr>
    </w:lvl>
    <w:lvl w:ilvl="1" w:tplc="041A0003" w:tentative="1">
      <w:start w:val="1"/>
      <w:numFmt w:val="bullet"/>
      <w:lvlText w:val="o"/>
      <w:lvlJc w:val="left"/>
      <w:pPr>
        <w:ind w:left="1712" w:hanging="360"/>
      </w:pPr>
      <w:rPr>
        <w:rFonts w:ascii="Courier New" w:hAnsi="Courier New" w:cs="Courier New" w:hint="default"/>
      </w:rPr>
    </w:lvl>
    <w:lvl w:ilvl="2" w:tplc="041A0005" w:tentative="1">
      <w:start w:val="1"/>
      <w:numFmt w:val="bullet"/>
      <w:lvlText w:val=""/>
      <w:lvlJc w:val="left"/>
      <w:pPr>
        <w:ind w:left="2432" w:hanging="360"/>
      </w:pPr>
      <w:rPr>
        <w:rFonts w:ascii="Wingdings" w:hAnsi="Wingdings" w:hint="default"/>
      </w:rPr>
    </w:lvl>
    <w:lvl w:ilvl="3" w:tplc="041A0001" w:tentative="1">
      <w:start w:val="1"/>
      <w:numFmt w:val="bullet"/>
      <w:lvlText w:val=""/>
      <w:lvlJc w:val="left"/>
      <w:pPr>
        <w:ind w:left="3152" w:hanging="360"/>
      </w:pPr>
      <w:rPr>
        <w:rFonts w:ascii="Symbol" w:hAnsi="Symbol" w:hint="default"/>
      </w:rPr>
    </w:lvl>
    <w:lvl w:ilvl="4" w:tplc="041A0003" w:tentative="1">
      <w:start w:val="1"/>
      <w:numFmt w:val="bullet"/>
      <w:lvlText w:val="o"/>
      <w:lvlJc w:val="left"/>
      <w:pPr>
        <w:ind w:left="3872" w:hanging="360"/>
      </w:pPr>
      <w:rPr>
        <w:rFonts w:ascii="Courier New" w:hAnsi="Courier New" w:cs="Courier New" w:hint="default"/>
      </w:rPr>
    </w:lvl>
    <w:lvl w:ilvl="5" w:tplc="041A0005" w:tentative="1">
      <w:start w:val="1"/>
      <w:numFmt w:val="bullet"/>
      <w:lvlText w:val=""/>
      <w:lvlJc w:val="left"/>
      <w:pPr>
        <w:ind w:left="4592" w:hanging="360"/>
      </w:pPr>
      <w:rPr>
        <w:rFonts w:ascii="Wingdings" w:hAnsi="Wingdings" w:hint="default"/>
      </w:rPr>
    </w:lvl>
    <w:lvl w:ilvl="6" w:tplc="041A0001" w:tentative="1">
      <w:start w:val="1"/>
      <w:numFmt w:val="bullet"/>
      <w:lvlText w:val=""/>
      <w:lvlJc w:val="left"/>
      <w:pPr>
        <w:ind w:left="5312" w:hanging="360"/>
      </w:pPr>
      <w:rPr>
        <w:rFonts w:ascii="Symbol" w:hAnsi="Symbol" w:hint="default"/>
      </w:rPr>
    </w:lvl>
    <w:lvl w:ilvl="7" w:tplc="041A0003" w:tentative="1">
      <w:start w:val="1"/>
      <w:numFmt w:val="bullet"/>
      <w:lvlText w:val="o"/>
      <w:lvlJc w:val="left"/>
      <w:pPr>
        <w:ind w:left="6032" w:hanging="360"/>
      </w:pPr>
      <w:rPr>
        <w:rFonts w:ascii="Courier New" w:hAnsi="Courier New" w:cs="Courier New" w:hint="default"/>
      </w:rPr>
    </w:lvl>
    <w:lvl w:ilvl="8" w:tplc="041A0005" w:tentative="1">
      <w:start w:val="1"/>
      <w:numFmt w:val="bullet"/>
      <w:lvlText w:val=""/>
      <w:lvlJc w:val="left"/>
      <w:pPr>
        <w:ind w:left="6752" w:hanging="360"/>
      </w:pPr>
      <w:rPr>
        <w:rFonts w:ascii="Wingdings" w:hAnsi="Wingdings" w:hint="default"/>
      </w:rPr>
    </w:lvl>
  </w:abstractNum>
  <w:abstractNum w:abstractNumId="45">
    <w:nsid w:val="36162E1F"/>
    <w:multiLevelType w:val="multilevel"/>
    <w:tmpl w:val="112AF914"/>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381A7D96"/>
    <w:multiLevelType w:val="hybridMultilevel"/>
    <w:tmpl w:val="77406B3E"/>
    <w:lvl w:ilvl="0" w:tplc="00000002">
      <w:start w:val="4"/>
      <w:numFmt w:val="bullet"/>
      <w:lvlText w:val="-"/>
      <w:lvlJc w:val="left"/>
      <w:pPr>
        <w:ind w:left="720" w:hanging="360"/>
      </w:pPr>
      <w:rPr>
        <w:rFonts w:ascii="Times New Roman" w:hAnsi="Times New Roman" w:cs="Times New Roman"/>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nsid w:val="3D906CB2"/>
    <w:multiLevelType w:val="hybridMultilevel"/>
    <w:tmpl w:val="7B1EAD3E"/>
    <w:lvl w:ilvl="0" w:tplc="00000002">
      <w:start w:val="4"/>
      <w:numFmt w:val="bullet"/>
      <w:lvlText w:val="-"/>
      <w:lvlJc w:val="left"/>
      <w:pPr>
        <w:ind w:left="992" w:hanging="360"/>
      </w:pPr>
      <w:rPr>
        <w:rFonts w:ascii="Times New Roman" w:hAnsi="Times New Roman" w:cs="Times New Roman"/>
      </w:rPr>
    </w:lvl>
    <w:lvl w:ilvl="1" w:tplc="041A0003" w:tentative="1">
      <w:start w:val="1"/>
      <w:numFmt w:val="bullet"/>
      <w:lvlText w:val="o"/>
      <w:lvlJc w:val="left"/>
      <w:pPr>
        <w:ind w:left="1712" w:hanging="360"/>
      </w:pPr>
      <w:rPr>
        <w:rFonts w:ascii="Courier New" w:hAnsi="Courier New" w:cs="Courier New" w:hint="default"/>
      </w:rPr>
    </w:lvl>
    <w:lvl w:ilvl="2" w:tplc="041A0005" w:tentative="1">
      <w:start w:val="1"/>
      <w:numFmt w:val="bullet"/>
      <w:lvlText w:val=""/>
      <w:lvlJc w:val="left"/>
      <w:pPr>
        <w:ind w:left="2432" w:hanging="360"/>
      </w:pPr>
      <w:rPr>
        <w:rFonts w:ascii="Wingdings" w:hAnsi="Wingdings" w:hint="default"/>
      </w:rPr>
    </w:lvl>
    <w:lvl w:ilvl="3" w:tplc="041A0001" w:tentative="1">
      <w:start w:val="1"/>
      <w:numFmt w:val="bullet"/>
      <w:lvlText w:val=""/>
      <w:lvlJc w:val="left"/>
      <w:pPr>
        <w:ind w:left="3152" w:hanging="360"/>
      </w:pPr>
      <w:rPr>
        <w:rFonts w:ascii="Symbol" w:hAnsi="Symbol" w:hint="default"/>
      </w:rPr>
    </w:lvl>
    <w:lvl w:ilvl="4" w:tplc="041A0003" w:tentative="1">
      <w:start w:val="1"/>
      <w:numFmt w:val="bullet"/>
      <w:lvlText w:val="o"/>
      <w:lvlJc w:val="left"/>
      <w:pPr>
        <w:ind w:left="3872" w:hanging="360"/>
      </w:pPr>
      <w:rPr>
        <w:rFonts w:ascii="Courier New" w:hAnsi="Courier New" w:cs="Courier New" w:hint="default"/>
      </w:rPr>
    </w:lvl>
    <w:lvl w:ilvl="5" w:tplc="041A0005" w:tentative="1">
      <w:start w:val="1"/>
      <w:numFmt w:val="bullet"/>
      <w:lvlText w:val=""/>
      <w:lvlJc w:val="left"/>
      <w:pPr>
        <w:ind w:left="4592" w:hanging="360"/>
      </w:pPr>
      <w:rPr>
        <w:rFonts w:ascii="Wingdings" w:hAnsi="Wingdings" w:hint="default"/>
      </w:rPr>
    </w:lvl>
    <w:lvl w:ilvl="6" w:tplc="041A0001" w:tentative="1">
      <w:start w:val="1"/>
      <w:numFmt w:val="bullet"/>
      <w:lvlText w:val=""/>
      <w:lvlJc w:val="left"/>
      <w:pPr>
        <w:ind w:left="5312" w:hanging="360"/>
      </w:pPr>
      <w:rPr>
        <w:rFonts w:ascii="Symbol" w:hAnsi="Symbol" w:hint="default"/>
      </w:rPr>
    </w:lvl>
    <w:lvl w:ilvl="7" w:tplc="041A0003" w:tentative="1">
      <w:start w:val="1"/>
      <w:numFmt w:val="bullet"/>
      <w:lvlText w:val="o"/>
      <w:lvlJc w:val="left"/>
      <w:pPr>
        <w:ind w:left="6032" w:hanging="360"/>
      </w:pPr>
      <w:rPr>
        <w:rFonts w:ascii="Courier New" w:hAnsi="Courier New" w:cs="Courier New" w:hint="default"/>
      </w:rPr>
    </w:lvl>
    <w:lvl w:ilvl="8" w:tplc="041A0005" w:tentative="1">
      <w:start w:val="1"/>
      <w:numFmt w:val="bullet"/>
      <w:lvlText w:val=""/>
      <w:lvlJc w:val="left"/>
      <w:pPr>
        <w:ind w:left="6752" w:hanging="360"/>
      </w:pPr>
      <w:rPr>
        <w:rFonts w:ascii="Wingdings" w:hAnsi="Wingdings" w:hint="default"/>
      </w:rPr>
    </w:lvl>
  </w:abstractNum>
  <w:abstractNum w:abstractNumId="48">
    <w:nsid w:val="43A710C6"/>
    <w:multiLevelType w:val="hybridMultilevel"/>
    <w:tmpl w:val="707CDFCE"/>
    <w:lvl w:ilvl="0" w:tplc="00000002">
      <w:start w:val="4"/>
      <w:numFmt w:val="bullet"/>
      <w:lvlText w:val="-"/>
      <w:lvlJc w:val="left"/>
      <w:pPr>
        <w:ind w:left="992" w:hanging="360"/>
      </w:pPr>
      <w:rPr>
        <w:rFonts w:ascii="Times New Roman" w:hAnsi="Times New Roman" w:cs="Times New Roman"/>
      </w:rPr>
    </w:lvl>
    <w:lvl w:ilvl="1" w:tplc="041A0003" w:tentative="1">
      <w:start w:val="1"/>
      <w:numFmt w:val="bullet"/>
      <w:lvlText w:val="o"/>
      <w:lvlJc w:val="left"/>
      <w:pPr>
        <w:ind w:left="1712" w:hanging="360"/>
      </w:pPr>
      <w:rPr>
        <w:rFonts w:ascii="Courier New" w:hAnsi="Courier New" w:cs="Courier New" w:hint="default"/>
      </w:rPr>
    </w:lvl>
    <w:lvl w:ilvl="2" w:tplc="041A0005" w:tentative="1">
      <w:start w:val="1"/>
      <w:numFmt w:val="bullet"/>
      <w:lvlText w:val=""/>
      <w:lvlJc w:val="left"/>
      <w:pPr>
        <w:ind w:left="2432" w:hanging="360"/>
      </w:pPr>
      <w:rPr>
        <w:rFonts w:ascii="Wingdings" w:hAnsi="Wingdings" w:hint="default"/>
      </w:rPr>
    </w:lvl>
    <w:lvl w:ilvl="3" w:tplc="041A0001" w:tentative="1">
      <w:start w:val="1"/>
      <w:numFmt w:val="bullet"/>
      <w:lvlText w:val=""/>
      <w:lvlJc w:val="left"/>
      <w:pPr>
        <w:ind w:left="3152" w:hanging="360"/>
      </w:pPr>
      <w:rPr>
        <w:rFonts w:ascii="Symbol" w:hAnsi="Symbol" w:hint="default"/>
      </w:rPr>
    </w:lvl>
    <w:lvl w:ilvl="4" w:tplc="041A0003" w:tentative="1">
      <w:start w:val="1"/>
      <w:numFmt w:val="bullet"/>
      <w:lvlText w:val="o"/>
      <w:lvlJc w:val="left"/>
      <w:pPr>
        <w:ind w:left="3872" w:hanging="360"/>
      </w:pPr>
      <w:rPr>
        <w:rFonts w:ascii="Courier New" w:hAnsi="Courier New" w:cs="Courier New" w:hint="default"/>
      </w:rPr>
    </w:lvl>
    <w:lvl w:ilvl="5" w:tplc="041A0005" w:tentative="1">
      <w:start w:val="1"/>
      <w:numFmt w:val="bullet"/>
      <w:lvlText w:val=""/>
      <w:lvlJc w:val="left"/>
      <w:pPr>
        <w:ind w:left="4592" w:hanging="360"/>
      </w:pPr>
      <w:rPr>
        <w:rFonts w:ascii="Wingdings" w:hAnsi="Wingdings" w:hint="default"/>
      </w:rPr>
    </w:lvl>
    <w:lvl w:ilvl="6" w:tplc="041A0001" w:tentative="1">
      <w:start w:val="1"/>
      <w:numFmt w:val="bullet"/>
      <w:lvlText w:val=""/>
      <w:lvlJc w:val="left"/>
      <w:pPr>
        <w:ind w:left="5312" w:hanging="360"/>
      </w:pPr>
      <w:rPr>
        <w:rFonts w:ascii="Symbol" w:hAnsi="Symbol" w:hint="default"/>
      </w:rPr>
    </w:lvl>
    <w:lvl w:ilvl="7" w:tplc="041A0003" w:tentative="1">
      <w:start w:val="1"/>
      <w:numFmt w:val="bullet"/>
      <w:lvlText w:val="o"/>
      <w:lvlJc w:val="left"/>
      <w:pPr>
        <w:ind w:left="6032" w:hanging="360"/>
      </w:pPr>
      <w:rPr>
        <w:rFonts w:ascii="Courier New" w:hAnsi="Courier New" w:cs="Courier New" w:hint="default"/>
      </w:rPr>
    </w:lvl>
    <w:lvl w:ilvl="8" w:tplc="041A0005" w:tentative="1">
      <w:start w:val="1"/>
      <w:numFmt w:val="bullet"/>
      <w:lvlText w:val=""/>
      <w:lvlJc w:val="left"/>
      <w:pPr>
        <w:ind w:left="6752" w:hanging="360"/>
      </w:pPr>
      <w:rPr>
        <w:rFonts w:ascii="Wingdings" w:hAnsi="Wingdings" w:hint="default"/>
      </w:rPr>
    </w:lvl>
  </w:abstractNum>
  <w:abstractNum w:abstractNumId="49">
    <w:nsid w:val="46FF6DD4"/>
    <w:multiLevelType w:val="hybridMultilevel"/>
    <w:tmpl w:val="70A85ADA"/>
    <w:lvl w:ilvl="0" w:tplc="041A0017">
      <w:start w:val="1"/>
      <w:numFmt w:val="lowerLetter"/>
      <w:lvlText w:val="%1)"/>
      <w:lvlJc w:val="left"/>
      <w:pPr>
        <w:ind w:left="1250" w:hanging="360"/>
      </w:pPr>
    </w:lvl>
    <w:lvl w:ilvl="1" w:tplc="041A0019" w:tentative="1">
      <w:start w:val="1"/>
      <w:numFmt w:val="lowerLetter"/>
      <w:lvlText w:val="%2."/>
      <w:lvlJc w:val="left"/>
      <w:pPr>
        <w:ind w:left="1970" w:hanging="360"/>
      </w:pPr>
    </w:lvl>
    <w:lvl w:ilvl="2" w:tplc="041A001B" w:tentative="1">
      <w:start w:val="1"/>
      <w:numFmt w:val="lowerRoman"/>
      <w:lvlText w:val="%3."/>
      <w:lvlJc w:val="right"/>
      <w:pPr>
        <w:ind w:left="2690" w:hanging="180"/>
      </w:pPr>
    </w:lvl>
    <w:lvl w:ilvl="3" w:tplc="041A000F" w:tentative="1">
      <w:start w:val="1"/>
      <w:numFmt w:val="decimal"/>
      <w:lvlText w:val="%4."/>
      <w:lvlJc w:val="left"/>
      <w:pPr>
        <w:ind w:left="3410" w:hanging="360"/>
      </w:pPr>
    </w:lvl>
    <w:lvl w:ilvl="4" w:tplc="041A0019" w:tentative="1">
      <w:start w:val="1"/>
      <w:numFmt w:val="lowerLetter"/>
      <w:lvlText w:val="%5."/>
      <w:lvlJc w:val="left"/>
      <w:pPr>
        <w:ind w:left="4130" w:hanging="360"/>
      </w:pPr>
    </w:lvl>
    <w:lvl w:ilvl="5" w:tplc="041A001B" w:tentative="1">
      <w:start w:val="1"/>
      <w:numFmt w:val="lowerRoman"/>
      <w:lvlText w:val="%6."/>
      <w:lvlJc w:val="right"/>
      <w:pPr>
        <w:ind w:left="4850" w:hanging="180"/>
      </w:pPr>
    </w:lvl>
    <w:lvl w:ilvl="6" w:tplc="041A000F" w:tentative="1">
      <w:start w:val="1"/>
      <w:numFmt w:val="decimal"/>
      <w:lvlText w:val="%7."/>
      <w:lvlJc w:val="left"/>
      <w:pPr>
        <w:ind w:left="5570" w:hanging="360"/>
      </w:pPr>
    </w:lvl>
    <w:lvl w:ilvl="7" w:tplc="041A0019" w:tentative="1">
      <w:start w:val="1"/>
      <w:numFmt w:val="lowerLetter"/>
      <w:lvlText w:val="%8."/>
      <w:lvlJc w:val="left"/>
      <w:pPr>
        <w:ind w:left="6290" w:hanging="360"/>
      </w:pPr>
    </w:lvl>
    <w:lvl w:ilvl="8" w:tplc="041A001B" w:tentative="1">
      <w:start w:val="1"/>
      <w:numFmt w:val="lowerRoman"/>
      <w:lvlText w:val="%9."/>
      <w:lvlJc w:val="right"/>
      <w:pPr>
        <w:ind w:left="7010" w:hanging="180"/>
      </w:pPr>
    </w:lvl>
  </w:abstractNum>
  <w:abstractNum w:abstractNumId="50">
    <w:nsid w:val="51A26E98"/>
    <w:multiLevelType w:val="hybridMultilevel"/>
    <w:tmpl w:val="3B9C47B2"/>
    <w:lvl w:ilvl="0" w:tplc="00000002">
      <w:start w:val="4"/>
      <w:numFmt w:val="bullet"/>
      <w:lvlText w:val="-"/>
      <w:lvlJc w:val="left"/>
      <w:pPr>
        <w:ind w:left="720" w:hanging="360"/>
      </w:pPr>
      <w:rPr>
        <w:rFonts w:ascii="Times New Roman" w:hAnsi="Times New Roman" w:cs="Times New Roman"/>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1">
    <w:nsid w:val="5E005E9D"/>
    <w:multiLevelType w:val="hybridMultilevel"/>
    <w:tmpl w:val="E1201B7E"/>
    <w:lvl w:ilvl="0" w:tplc="041A000B">
      <w:start w:val="1"/>
      <w:numFmt w:val="bullet"/>
      <w:lvlText w:val=""/>
      <w:lvlJc w:val="left"/>
      <w:pPr>
        <w:ind w:left="1151" w:hanging="360"/>
      </w:pPr>
      <w:rPr>
        <w:rFonts w:ascii="Wingdings" w:hAnsi="Wingdings" w:hint="default"/>
      </w:rPr>
    </w:lvl>
    <w:lvl w:ilvl="1" w:tplc="041A0003" w:tentative="1">
      <w:start w:val="1"/>
      <w:numFmt w:val="bullet"/>
      <w:lvlText w:val="o"/>
      <w:lvlJc w:val="left"/>
      <w:pPr>
        <w:ind w:left="1871" w:hanging="360"/>
      </w:pPr>
      <w:rPr>
        <w:rFonts w:ascii="Courier New" w:hAnsi="Courier New" w:cs="Courier New" w:hint="default"/>
      </w:rPr>
    </w:lvl>
    <w:lvl w:ilvl="2" w:tplc="041A0005" w:tentative="1">
      <w:start w:val="1"/>
      <w:numFmt w:val="bullet"/>
      <w:lvlText w:val=""/>
      <w:lvlJc w:val="left"/>
      <w:pPr>
        <w:ind w:left="2591" w:hanging="360"/>
      </w:pPr>
      <w:rPr>
        <w:rFonts w:ascii="Wingdings" w:hAnsi="Wingdings" w:hint="default"/>
      </w:rPr>
    </w:lvl>
    <w:lvl w:ilvl="3" w:tplc="041A0001" w:tentative="1">
      <w:start w:val="1"/>
      <w:numFmt w:val="bullet"/>
      <w:lvlText w:val=""/>
      <w:lvlJc w:val="left"/>
      <w:pPr>
        <w:ind w:left="3311" w:hanging="360"/>
      </w:pPr>
      <w:rPr>
        <w:rFonts w:ascii="Symbol" w:hAnsi="Symbol" w:hint="default"/>
      </w:rPr>
    </w:lvl>
    <w:lvl w:ilvl="4" w:tplc="041A0003" w:tentative="1">
      <w:start w:val="1"/>
      <w:numFmt w:val="bullet"/>
      <w:lvlText w:val="o"/>
      <w:lvlJc w:val="left"/>
      <w:pPr>
        <w:ind w:left="4031" w:hanging="360"/>
      </w:pPr>
      <w:rPr>
        <w:rFonts w:ascii="Courier New" w:hAnsi="Courier New" w:cs="Courier New" w:hint="default"/>
      </w:rPr>
    </w:lvl>
    <w:lvl w:ilvl="5" w:tplc="041A0005" w:tentative="1">
      <w:start w:val="1"/>
      <w:numFmt w:val="bullet"/>
      <w:lvlText w:val=""/>
      <w:lvlJc w:val="left"/>
      <w:pPr>
        <w:ind w:left="4751" w:hanging="360"/>
      </w:pPr>
      <w:rPr>
        <w:rFonts w:ascii="Wingdings" w:hAnsi="Wingdings" w:hint="default"/>
      </w:rPr>
    </w:lvl>
    <w:lvl w:ilvl="6" w:tplc="041A0001" w:tentative="1">
      <w:start w:val="1"/>
      <w:numFmt w:val="bullet"/>
      <w:lvlText w:val=""/>
      <w:lvlJc w:val="left"/>
      <w:pPr>
        <w:ind w:left="5471" w:hanging="360"/>
      </w:pPr>
      <w:rPr>
        <w:rFonts w:ascii="Symbol" w:hAnsi="Symbol" w:hint="default"/>
      </w:rPr>
    </w:lvl>
    <w:lvl w:ilvl="7" w:tplc="041A0003" w:tentative="1">
      <w:start w:val="1"/>
      <w:numFmt w:val="bullet"/>
      <w:lvlText w:val="o"/>
      <w:lvlJc w:val="left"/>
      <w:pPr>
        <w:ind w:left="6191" w:hanging="360"/>
      </w:pPr>
      <w:rPr>
        <w:rFonts w:ascii="Courier New" w:hAnsi="Courier New" w:cs="Courier New" w:hint="default"/>
      </w:rPr>
    </w:lvl>
    <w:lvl w:ilvl="8" w:tplc="041A0005" w:tentative="1">
      <w:start w:val="1"/>
      <w:numFmt w:val="bullet"/>
      <w:lvlText w:val=""/>
      <w:lvlJc w:val="left"/>
      <w:pPr>
        <w:ind w:left="6911" w:hanging="360"/>
      </w:pPr>
      <w:rPr>
        <w:rFonts w:ascii="Wingdings" w:hAnsi="Wingdings" w:hint="default"/>
      </w:rPr>
    </w:lvl>
  </w:abstractNum>
  <w:abstractNum w:abstractNumId="52">
    <w:nsid w:val="62BE5301"/>
    <w:multiLevelType w:val="hybridMultilevel"/>
    <w:tmpl w:val="0E4A833E"/>
    <w:lvl w:ilvl="0" w:tplc="00000002">
      <w:start w:val="4"/>
      <w:numFmt w:val="bullet"/>
      <w:lvlText w:val="-"/>
      <w:lvlJc w:val="left"/>
      <w:pPr>
        <w:ind w:left="720" w:hanging="360"/>
      </w:pPr>
      <w:rPr>
        <w:rFonts w:ascii="Times New Roman" w:hAnsi="Times New Roman" w:cs="Times New Roman"/>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3">
    <w:nsid w:val="6A157236"/>
    <w:multiLevelType w:val="hybridMultilevel"/>
    <w:tmpl w:val="BC385082"/>
    <w:lvl w:ilvl="0" w:tplc="00000002">
      <w:start w:val="4"/>
      <w:numFmt w:val="bullet"/>
      <w:lvlText w:val="-"/>
      <w:lvlJc w:val="left"/>
      <w:pPr>
        <w:ind w:left="720" w:hanging="360"/>
      </w:pPr>
      <w:rPr>
        <w:rFonts w:ascii="Times New Roman" w:hAnsi="Times New Roman" w:cs="Times New Roman"/>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4">
    <w:nsid w:val="6D070692"/>
    <w:multiLevelType w:val="hybridMultilevel"/>
    <w:tmpl w:val="663476C6"/>
    <w:lvl w:ilvl="0" w:tplc="00000002">
      <w:start w:val="4"/>
      <w:numFmt w:val="bullet"/>
      <w:lvlText w:val="-"/>
      <w:lvlJc w:val="left"/>
      <w:pPr>
        <w:ind w:left="720" w:hanging="360"/>
      </w:pPr>
      <w:rPr>
        <w:rFonts w:ascii="Times New Roman" w:hAnsi="Times New Roman" w:cs="Times New Roman"/>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5">
    <w:nsid w:val="79377928"/>
    <w:multiLevelType w:val="hybridMultilevel"/>
    <w:tmpl w:val="AA760696"/>
    <w:lvl w:ilvl="0" w:tplc="EAF08C2A">
      <w:numFmt w:val="bullet"/>
      <w:lvlText w:val="-"/>
      <w:lvlJc w:val="left"/>
      <w:pPr>
        <w:ind w:left="720" w:hanging="360"/>
      </w:pPr>
      <w:rPr>
        <w:rFonts w:ascii="Calibri" w:eastAsiaTheme="minorHAnsi" w:hAnsi="Calibri"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6">
    <w:nsid w:val="7AFB4BED"/>
    <w:multiLevelType w:val="hybridMultilevel"/>
    <w:tmpl w:val="28EEA0AC"/>
    <w:lvl w:ilvl="0" w:tplc="00000002">
      <w:start w:val="4"/>
      <w:numFmt w:val="bullet"/>
      <w:lvlText w:val="-"/>
      <w:lvlJc w:val="left"/>
      <w:pPr>
        <w:ind w:left="992" w:hanging="360"/>
      </w:pPr>
      <w:rPr>
        <w:rFonts w:ascii="Times New Roman" w:hAnsi="Times New Roman" w:cs="Times New Roman"/>
      </w:rPr>
    </w:lvl>
    <w:lvl w:ilvl="1" w:tplc="041A0003" w:tentative="1">
      <w:start w:val="1"/>
      <w:numFmt w:val="bullet"/>
      <w:lvlText w:val="o"/>
      <w:lvlJc w:val="left"/>
      <w:pPr>
        <w:ind w:left="1712" w:hanging="360"/>
      </w:pPr>
      <w:rPr>
        <w:rFonts w:ascii="Courier New" w:hAnsi="Courier New" w:cs="Courier New" w:hint="default"/>
      </w:rPr>
    </w:lvl>
    <w:lvl w:ilvl="2" w:tplc="041A0005" w:tentative="1">
      <w:start w:val="1"/>
      <w:numFmt w:val="bullet"/>
      <w:lvlText w:val=""/>
      <w:lvlJc w:val="left"/>
      <w:pPr>
        <w:ind w:left="2432" w:hanging="360"/>
      </w:pPr>
      <w:rPr>
        <w:rFonts w:ascii="Wingdings" w:hAnsi="Wingdings" w:hint="default"/>
      </w:rPr>
    </w:lvl>
    <w:lvl w:ilvl="3" w:tplc="041A0001" w:tentative="1">
      <w:start w:val="1"/>
      <w:numFmt w:val="bullet"/>
      <w:lvlText w:val=""/>
      <w:lvlJc w:val="left"/>
      <w:pPr>
        <w:ind w:left="3152" w:hanging="360"/>
      </w:pPr>
      <w:rPr>
        <w:rFonts w:ascii="Symbol" w:hAnsi="Symbol" w:hint="default"/>
      </w:rPr>
    </w:lvl>
    <w:lvl w:ilvl="4" w:tplc="041A0003" w:tentative="1">
      <w:start w:val="1"/>
      <w:numFmt w:val="bullet"/>
      <w:lvlText w:val="o"/>
      <w:lvlJc w:val="left"/>
      <w:pPr>
        <w:ind w:left="3872" w:hanging="360"/>
      </w:pPr>
      <w:rPr>
        <w:rFonts w:ascii="Courier New" w:hAnsi="Courier New" w:cs="Courier New" w:hint="default"/>
      </w:rPr>
    </w:lvl>
    <w:lvl w:ilvl="5" w:tplc="041A0005" w:tentative="1">
      <w:start w:val="1"/>
      <w:numFmt w:val="bullet"/>
      <w:lvlText w:val=""/>
      <w:lvlJc w:val="left"/>
      <w:pPr>
        <w:ind w:left="4592" w:hanging="360"/>
      </w:pPr>
      <w:rPr>
        <w:rFonts w:ascii="Wingdings" w:hAnsi="Wingdings" w:hint="default"/>
      </w:rPr>
    </w:lvl>
    <w:lvl w:ilvl="6" w:tplc="041A0001" w:tentative="1">
      <w:start w:val="1"/>
      <w:numFmt w:val="bullet"/>
      <w:lvlText w:val=""/>
      <w:lvlJc w:val="left"/>
      <w:pPr>
        <w:ind w:left="5312" w:hanging="360"/>
      </w:pPr>
      <w:rPr>
        <w:rFonts w:ascii="Symbol" w:hAnsi="Symbol" w:hint="default"/>
      </w:rPr>
    </w:lvl>
    <w:lvl w:ilvl="7" w:tplc="041A0003" w:tentative="1">
      <w:start w:val="1"/>
      <w:numFmt w:val="bullet"/>
      <w:lvlText w:val="o"/>
      <w:lvlJc w:val="left"/>
      <w:pPr>
        <w:ind w:left="6032" w:hanging="360"/>
      </w:pPr>
      <w:rPr>
        <w:rFonts w:ascii="Courier New" w:hAnsi="Courier New" w:cs="Courier New" w:hint="default"/>
      </w:rPr>
    </w:lvl>
    <w:lvl w:ilvl="8" w:tplc="041A0005" w:tentative="1">
      <w:start w:val="1"/>
      <w:numFmt w:val="bullet"/>
      <w:lvlText w:val=""/>
      <w:lvlJc w:val="left"/>
      <w:pPr>
        <w:ind w:left="6752"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8"/>
  </w:num>
  <w:num w:numId="8">
    <w:abstractNumId w:val="10"/>
  </w:num>
  <w:num w:numId="9">
    <w:abstractNumId w:val="11"/>
  </w:num>
  <w:num w:numId="10">
    <w:abstractNumId w:val="12"/>
  </w:num>
  <w:num w:numId="11">
    <w:abstractNumId w:val="14"/>
  </w:num>
  <w:num w:numId="12">
    <w:abstractNumId w:val="15"/>
  </w:num>
  <w:num w:numId="13">
    <w:abstractNumId w:val="16"/>
  </w:num>
  <w:num w:numId="14">
    <w:abstractNumId w:val="17"/>
  </w:num>
  <w:num w:numId="15">
    <w:abstractNumId w:val="19"/>
  </w:num>
  <w:num w:numId="16">
    <w:abstractNumId w:val="20"/>
  </w:num>
  <w:num w:numId="17">
    <w:abstractNumId w:val="21"/>
  </w:num>
  <w:num w:numId="18">
    <w:abstractNumId w:val="22"/>
  </w:num>
  <w:num w:numId="19">
    <w:abstractNumId w:val="23"/>
  </w:num>
  <w:num w:numId="20">
    <w:abstractNumId w:val="24"/>
  </w:num>
  <w:num w:numId="21">
    <w:abstractNumId w:val="25"/>
  </w:num>
  <w:num w:numId="22">
    <w:abstractNumId w:val="26"/>
  </w:num>
  <w:num w:numId="23">
    <w:abstractNumId w:val="27"/>
  </w:num>
  <w:num w:numId="24">
    <w:abstractNumId w:val="28"/>
  </w:num>
  <w:num w:numId="25">
    <w:abstractNumId w:val="29"/>
  </w:num>
  <w:num w:numId="26">
    <w:abstractNumId w:val="30"/>
  </w:num>
  <w:num w:numId="27">
    <w:abstractNumId w:val="31"/>
  </w:num>
  <w:num w:numId="28">
    <w:abstractNumId w:val="32"/>
  </w:num>
  <w:num w:numId="29">
    <w:abstractNumId w:val="34"/>
  </w:num>
  <w:num w:numId="30">
    <w:abstractNumId w:val="35"/>
  </w:num>
  <w:num w:numId="31">
    <w:abstractNumId w:val="36"/>
  </w:num>
  <w:num w:numId="32">
    <w:abstractNumId w:val="37"/>
  </w:num>
  <w:num w:numId="33">
    <w:abstractNumId w:val="52"/>
  </w:num>
  <w:num w:numId="34">
    <w:abstractNumId w:val="44"/>
  </w:num>
  <w:num w:numId="35">
    <w:abstractNumId w:val="56"/>
  </w:num>
  <w:num w:numId="36">
    <w:abstractNumId w:val="48"/>
  </w:num>
  <w:num w:numId="37">
    <w:abstractNumId w:val="47"/>
  </w:num>
  <w:num w:numId="38">
    <w:abstractNumId w:val="49"/>
  </w:num>
  <w:num w:numId="39">
    <w:abstractNumId w:val="39"/>
  </w:num>
  <w:num w:numId="40">
    <w:abstractNumId w:val="53"/>
  </w:num>
  <w:num w:numId="41">
    <w:abstractNumId w:val="54"/>
  </w:num>
  <w:num w:numId="42">
    <w:abstractNumId w:val="46"/>
  </w:num>
  <w:num w:numId="43">
    <w:abstractNumId w:val="41"/>
  </w:num>
  <w:num w:numId="44">
    <w:abstractNumId w:val="50"/>
  </w:num>
  <w:num w:numId="45">
    <w:abstractNumId w:val="42"/>
  </w:num>
  <w:num w:numId="46">
    <w:abstractNumId w:val="0"/>
    <w:lvlOverride w:ilvl="0">
      <w:startOverride w:val="1"/>
    </w:lvlOverride>
  </w:num>
  <w:num w:numId="47">
    <w:abstractNumId w:val="51"/>
  </w:num>
  <w:num w:numId="48">
    <w:abstractNumId w:val="43"/>
  </w:num>
  <w:num w:numId="49">
    <w:abstractNumId w:val="38"/>
  </w:num>
  <w:num w:numId="50">
    <w:abstractNumId w:val="0"/>
    <w:lvlOverride w:ilvl="0">
      <w:startOverride w:val="1"/>
    </w:lvlOverride>
  </w:num>
  <w:num w:numId="51">
    <w:abstractNumId w:val="45"/>
  </w:num>
  <w:num w:numId="52">
    <w:abstractNumId w:val="55"/>
  </w:num>
  <w:num w:numId="53">
    <w:abstractNumId w:val="4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11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F75"/>
    <w:rsid w:val="00003365"/>
    <w:rsid w:val="0000340E"/>
    <w:rsid w:val="00003FF0"/>
    <w:rsid w:val="00020BAD"/>
    <w:rsid w:val="000241A1"/>
    <w:rsid w:val="00032D80"/>
    <w:rsid w:val="0003532E"/>
    <w:rsid w:val="00044C06"/>
    <w:rsid w:val="00045D60"/>
    <w:rsid w:val="00046A40"/>
    <w:rsid w:val="000515CE"/>
    <w:rsid w:val="0005350F"/>
    <w:rsid w:val="0005596D"/>
    <w:rsid w:val="00060496"/>
    <w:rsid w:val="0006306F"/>
    <w:rsid w:val="00065D01"/>
    <w:rsid w:val="00066CF3"/>
    <w:rsid w:val="00070526"/>
    <w:rsid w:val="000821C3"/>
    <w:rsid w:val="000846AC"/>
    <w:rsid w:val="00084D8D"/>
    <w:rsid w:val="0009064F"/>
    <w:rsid w:val="000924D2"/>
    <w:rsid w:val="0009548A"/>
    <w:rsid w:val="00095E3F"/>
    <w:rsid w:val="00096ECB"/>
    <w:rsid w:val="00097256"/>
    <w:rsid w:val="000A1F2F"/>
    <w:rsid w:val="000A26A9"/>
    <w:rsid w:val="000A32EA"/>
    <w:rsid w:val="000A3BFF"/>
    <w:rsid w:val="000A679A"/>
    <w:rsid w:val="000A692A"/>
    <w:rsid w:val="000B4EA0"/>
    <w:rsid w:val="000B621C"/>
    <w:rsid w:val="000C3001"/>
    <w:rsid w:val="000C3CF6"/>
    <w:rsid w:val="000D14C3"/>
    <w:rsid w:val="000D23C6"/>
    <w:rsid w:val="000D360D"/>
    <w:rsid w:val="000D69E9"/>
    <w:rsid w:val="000E3569"/>
    <w:rsid w:val="000F0023"/>
    <w:rsid w:val="000F2A8D"/>
    <w:rsid w:val="000F4B07"/>
    <w:rsid w:val="000F4CB5"/>
    <w:rsid w:val="00101EBD"/>
    <w:rsid w:val="001048B7"/>
    <w:rsid w:val="0010768D"/>
    <w:rsid w:val="00111FF2"/>
    <w:rsid w:val="0011286D"/>
    <w:rsid w:val="00114914"/>
    <w:rsid w:val="00116315"/>
    <w:rsid w:val="001202BF"/>
    <w:rsid w:val="00123A4E"/>
    <w:rsid w:val="00126293"/>
    <w:rsid w:val="001275BF"/>
    <w:rsid w:val="0013038E"/>
    <w:rsid w:val="00131FA1"/>
    <w:rsid w:val="001329D2"/>
    <w:rsid w:val="00140628"/>
    <w:rsid w:val="00144EA6"/>
    <w:rsid w:val="00147C70"/>
    <w:rsid w:val="00150750"/>
    <w:rsid w:val="00152306"/>
    <w:rsid w:val="00152BC7"/>
    <w:rsid w:val="00161D84"/>
    <w:rsid w:val="0016465F"/>
    <w:rsid w:val="00165B99"/>
    <w:rsid w:val="00181154"/>
    <w:rsid w:val="00182297"/>
    <w:rsid w:val="00185595"/>
    <w:rsid w:val="001866B0"/>
    <w:rsid w:val="0019538F"/>
    <w:rsid w:val="001976D5"/>
    <w:rsid w:val="001B3BB6"/>
    <w:rsid w:val="001B54A6"/>
    <w:rsid w:val="001C2C30"/>
    <w:rsid w:val="001C765A"/>
    <w:rsid w:val="001D0D6D"/>
    <w:rsid w:val="001D1FCC"/>
    <w:rsid w:val="001D2AF0"/>
    <w:rsid w:val="001D6663"/>
    <w:rsid w:val="001E1A8A"/>
    <w:rsid w:val="001F09FF"/>
    <w:rsid w:val="001F4EAA"/>
    <w:rsid w:val="0020578C"/>
    <w:rsid w:val="00214514"/>
    <w:rsid w:val="0021642B"/>
    <w:rsid w:val="00216D04"/>
    <w:rsid w:val="002208C5"/>
    <w:rsid w:val="00222637"/>
    <w:rsid w:val="00225127"/>
    <w:rsid w:val="00231EE9"/>
    <w:rsid w:val="00231FE2"/>
    <w:rsid w:val="00234431"/>
    <w:rsid w:val="0023758E"/>
    <w:rsid w:val="002424B2"/>
    <w:rsid w:val="0024533C"/>
    <w:rsid w:val="00245C0D"/>
    <w:rsid w:val="002473D3"/>
    <w:rsid w:val="00251FAF"/>
    <w:rsid w:val="00253B65"/>
    <w:rsid w:val="00254740"/>
    <w:rsid w:val="00255A14"/>
    <w:rsid w:val="002610B6"/>
    <w:rsid w:val="00262C58"/>
    <w:rsid w:val="002641F4"/>
    <w:rsid w:val="0026503D"/>
    <w:rsid w:val="0026707C"/>
    <w:rsid w:val="00271039"/>
    <w:rsid w:val="0027579F"/>
    <w:rsid w:val="00280B59"/>
    <w:rsid w:val="002835BA"/>
    <w:rsid w:val="00283EAE"/>
    <w:rsid w:val="00290536"/>
    <w:rsid w:val="00294078"/>
    <w:rsid w:val="002A2AED"/>
    <w:rsid w:val="002A3583"/>
    <w:rsid w:val="002A37EE"/>
    <w:rsid w:val="002A5930"/>
    <w:rsid w:val="002A65F3"/>
    <w:rsid w:val="002B7BCA"/>
    <w:rsid w:val="002C7E55"/>
    <w:rsid w:val="002D05F9"/>
    <w:rsid w:val="002D4016"/>
    <w:rsid w:val="002E0A78"/>
    <w:rsid w:val="002E1315"/>
    <w:rsid w:val="002E3067"/>
    <w:rsid w:val="002E3F75"/>
    <w:rsid w:val="002E751F"/>
    <w:rsid w:val="002F133D"/>
    <w:rsid w:val="002F22C5"/>
    <w:rsid w:val="002F24BB"/>
    <w:rsid w:val="002F3B5B"/>
    <w:rsid w:val="002F7E58"/>
    <w:rsid w:val="00304176"/>
    <w:rsid w:val="00304865"/>
    <w:rsid w:val="0030703E"/>
    <w:rsid w:val="00307B96"/>
    <w:rsid w:val="00310221"/>
    <w:rsid w:val="00311DE5"/>
    <w:rsid w:val="0031472B"/>
    <w:rsid w:val="003211D9"/>
    <w:rsid w:val="003221A9"/>
    <w:rsid w:val="0032488D"/>
    <w:rsid w:val="00332A61"/>
    <w:rsid w:val="0033737E"/>
    <w:rsid w:val="003375EE"/>
    <w:rsid w:val="00340613"/>
    <w:rsid w:val="003438D5"/>
    <w:rsid w:val="003442A7"/>
    <w:rsid w:val="00346917"/>
    <w:rsid w:val="00351B6B"/>
    <w:rsid w:val="00353C7B"/>
    <w:rsid w:val="00353E1F"/>
    <w:rsid w:val="00362C18"/>
    <w:rsid w:val="0036517D"/>
    <w:rsid w:val="00371AD2"/>
    <w:rsid w:val="00372C92"/>
    <w:rsid w:val="0038177A"/>
    <w:rsid w:val="00385E59"/>
    <w:rsid w:val="00396FD7"/>
    <w:rsid w:val="003A2790"/>
    <w:rsid w:val="003A3C2A"/>
    <w:rsid w:val="003A4CE7"/>
    <w:rsid w:val="003A7C0A"/>
    <w:rsid w:val="003B0BF9"/>
    <w:rsid w:val="003B0FEB"/>
    <w:rsid w:val="003B1AE1"/>
    <w:rsid w:val="003B5E21"/>
    <w:rsid w:val="003C431F"/>
    <w:rsid w:val="003C49D3"/>
    <w:rsid w:val="003D2A70"/>
    <w:rsid w:val="003D37C5"/>
    <w:rsid w:val="003D4375"/>
    <w:rsid w:val="003D68DC"/>
    <w:rsid w:val="003D6F1E"/>
    <w:rsid w:val="003E031E"/>
    <w:rsid w:val="003E1AFB"/>
    <w:rsid w:val="003E325C"/>
    <w:rsid w:val="003F064F"/>
    <w:rsid w:val="003F25EC"/>
    <w:rsid w:val="003F461E"/>
    <w:rsid w:val="00401B51"/>
    <w:rsid w:val="004022B2"/>
    <w:rsid w:val="00402BAB"/>
    <w:rsid w:val="004037CC"/>
    <w:rsid w:val="0040408E"/>
    <w:rsid w:val="004120CA"/>
    <w:rsid w:val="0041587F"/>
    <w:rsid w:val="00415B9C"/>
    <w:rsid w:val="004169CA"/>
    <w:rsid w:val="00423F93"/>
    <w:rsid w:val="00424AB1"/>
    <w:rsid w:val="0042555E"/>
    <w:rsid w:val="0043527B"/>
    <w:rsid w:val="004352EC"/>
    <w:rsid w:val="00435AF7"/>
    <w:rsid w:val="00435CF0"/>
    <w:rsid w:val="00437B53"/>
    <w:rsid w:val="0044249A"/>
    <w:rsid w:val="00443D6A"/>
    <w:rsid w:val="004461E4"/>
    <w:rsid w:val="0045227D"/>
    <w:rsid w:val="00453120"/>
    <w:rsid w:val="0045350D"/>
    <w:rsid w:val="00454746"/>
    <w:rsid w:val="00456ADD"/>
    <w:rsid w:val="00464C95"/>
    <w:rsid w:val="00465B9C"/>
    <w:rsid w:val="0046637B"/>
    <w:rsid w:val="00467459"/>
    <w:rsid w:val="00467B4E"/>
    <w:rsid w:val="004703B0"/>
    <w:rsid w:val="0047142F"/>
    <w:rsid w:val="004714F9"/>
    <w:rsid w:val="004723DA"/>
    <w:rsid w:val="00473284"/>
    <w:rsid w:val="00476E58"/>
    <w:rsid w:val="00486645"/>
    <w:rsid w:val="00487A50"/>
    <w:rsid w:val="00492ADA"/>
    <w:rsid w:val="0049628B"/>
    <w:rsid w:val="004A25F5"/>
    <w:rsid w:val="004A4088"/>
    <w:rsid w:val="004A6F40"/>
    <w:rsid w:val="004B571B"/>
    <w:rsid w:val="004B57B4"/>
    <w:rsid w:val="004B6352"/>
    <w:rsid w:val="004C0774"/>
    <w:rsid w:val="004C2BB5"/>
    <w:rsid w:val="004C6119"/>
    <w:rsid w:val="004D1A9F"/>
    <w:rsid w:val="004D41DD"/>
    <w:rsid w:val="004E229C"/>
    <w:rsid w:val="004E4A34"/>
    <w:rsid w:val="004E5F29"/>
    <w:rsid w:val="004E6A8F"/>
    <w:rsid w:val="004F408E"/>
    <w:rsid w:val="004F4AE9"/>
    <w:rsid w:val="004F592F"/>
    <w:rsid w:val="004F5C23"/>
    <w:rsid w:val="004F766C"/>
    <w:rsid w:val="00501444"/>
    <w:rsid w:val="00505542"/>
    <w:rsid w:val="00514516"/>
    <w:rsid w:val="0051472E"/>
    <w:rsid w:val="005177FD"/>
    <w:rsid w:val="00517BE6"/>
    <w:rsid w:val="005200C8"/>
    <w:rsid w:val="00526C28"/>
    <w:rsid w:val="005279E6"/>
    <w:rsid w:val="005316AC"/>
    <w:rsid w:val="00534F94"/>
    <w:rsid w:val="00543588"/>
    <w:rsid w:val="0054484B"/>
    <w:rsid w:val="005468A0"/>
    <w:rsid w:val="005513FE"/>
    <w:rsid w:val="00560455"/>
    <w:rsid w:val="0056327F"/>
    <w:rsid w:val="00571E70"/>
    <w:rsid w:val="00575929"/>
    <w:rsid w:val="00577ED2"/>
    <w:rsid w:val="005821C4"/>
    <w:rsid w:val="0058267A"/>
    <w:rsid w:val="00582F48"/>
    <w:rsid w:val="0058405E"/>
    <w:rsid w:val="0058519B"/>
    <w:rsid w:val="00585A35"/>
    <w:rsid w:val="005863CA"/>
    <w:rsid w:val="005866BA"/>
    <w:rsid w:val="00587825"/>
    <w:rsid w:val="00587CD3"/>
    <w:rsid w:val="00590973"/>
    <w:rsid w:val="00595A87"/>
    <w:rsid w:val="00595ED0"/>
    <w:rsid w:val="005A0235"/>
    <w:rsid w:val="005A23EA"/>
    <w:rsid w:val="005A6C94"/>
    <w:rsid w:val="005A702A"/>
    <w:rsid w:val="005A75B1"/>
    <w:rsid w:val="005B2333"/>
    <w:rsid w:val="005B3BC1"/>
    <w:rsid w:val="005C349B"/>
    <w:rsid w:val="005C6517"/>
    <w:rsid w:val="005C714A"/>
    <w:rsid w:val="005C71F8"/>
    <w:rsid w:val="005D3F33"/>
    <w:rsid w:val="005D580C"/>
    <w:rsid w:val="005D733F"/>
    <w:rsid w:val="005E0788"/>
    <w:rsid w:val="005E22BE"/>
    <w:rsid w:val="005E7E50"/>
    <w:rsid w:val="005F3575"/>
    <w:rsid w:val="005F66C1"/>
    <w:rsid w:val="006076B5"/>
    <w:rsid w:val="00611CAD"/>
    <w:rsid w:val="00612262"/>
    <w:rsid w:val="00616826"/>
    <w:rsid w:val="006168B0"/>
    <w:rsid w:val="00616B36"/>
    <w:rsid w:val="006174A2"/>
    <w:rsid w:val="00620CD4"/>
    <w:rsid w:val="006248D9"/>
    <w:rsid w:val="00624985"/>
    <w:rsid w:val="00624D62"/>
    <w:rsid w:val="00632FBD"/>
    <w:rsid w:val="00634200"/>
    <w:rsid w:val="00636D05"/>
    <w:rsid w:val="00637869"/>
    <w:rsid w:val="006409E5"/>
    <w:rsid w:val="00640DDA"/>
    <w:rsid w:val="00647262"/>
    <w:rsid w:val="006504D4"/>
    <w:rsid w:val="006526A9"/>
    <w:rsid w:val="00654F14"/>
    <w:rsid w:val="006571AD"/>
    <w:rsid w:val="00657783"/>
    <w:rsid w:val="00665106"/>
    <w:rsid w:val="00667FC8"/>
    <w:rsid w:val="00684A2A"/>
    <w:rsid w:val="00685919"/>
    <w:rsid w:val="00696B42"/>
    <w:rsid w:val="00697024"/>
    <w:rsid w:val="006A4F6A"/>
    <w:rsid w:val="006A557D"/>
    <w:rsid w:val="006B21ED"/>
    <w:rsid w:val="006C1729"/>
    <w:rsid w:val="006C1741"/>
    <w:rsid w:val="006D4CBD"/>
    <w:rsid w:val="006F11BD"/>
    <w:rsid w:val="006F1991"/>
    <w:rsid w:val="006F4C67"/>
    <w:rsid w:val="006F6643"/>
    <w:rsid w:val="007008E8"/>
    <w:rsid w:val="007028C5"/>
    <w:rsid w:val="00702DF9"/>
    <w:rsid w:val="00705C0A"/>
    <w:rsid w:val="007215AC"/>
    <w:rsid w:val="0072184A"/>
    <w:rsid w:val="00721AF7"/>
    <w:rsid w:val="0072708D"/>
    <w:rsid w:val="0073026D"/>
    <w:rsid w:val="00731261"/>
    <w:rsid w:val="00736E17"/>
    <w:rsid w:val="00740EF5"/>
    <w:rsid w:val="00741C74"/>
    <w:rsid w:val="00745645"/>
    <w:rsid w:val="00746BA7"/>
    <w:rsid w:val="00746D41"/>
    <w:rsid w:val="00747EE7"/>
    <w:rsid w:val="00752573"/>
    <w:rsid w:val="00755C63"/>
    <w:rsid w:val="007560E0"/>
    <w:rsid w:val="00756CD9"/>
    <w:rsid w:val="00757554"/>
    <w:rsid w:val="00757ED5"/>
    <w:rsid w:val="00761753"/>
    <w:rsid w:val="00762EFC"/>
    <w:rsid w:val="00766B78"/>
    <w:rsid w:val="00766D73"/>
    <w:rsid w:val="007756FE"/>
    <w:rsid w:val="007808F3"/>
    <w:rsid w:val="0078222D"/>
    <w:rsid w:val="0078354E"/>
    <w:rsid w:val="00790831"/>
    <w:rsid w:val="007930F6"/>
    <w:rsid w:val="007958A8"/>
    <w:rsid w:val="007A4968"/>
    <w:rsid w:val="007A74AB"/>
    <w:rsid w:val="007B038C"/>
    <w:rsid w:val="007B31F3"/>
    <w:rsid w:val="007D6C77"/>
    <w:rsid w:val="007E1C6D"/>
    <w:rsid w:val="007F3493"/>
    <w:rsid w:val="007F5CFF"/>
    <w:rsid w:val="00803490"/>
    <w:rsid w:val="00804C35"/>
    <w:rsid w:val="00807E5C"/>
    <w:rsid w:val="00811ED2"/>
    <w:rsid w:val="00812AED"/>
    <w:rsid w:val="0081520B"/>
    <w:rsid w:val="00815BE3"/>
    <w:rsid w:val="008165B8"/>
    <w:rsid w:val="00823115"/>
    <w:rsid w:val="00824E51"/>
    <w:rsid w:val="00835712"/>
    <w:rsid w:val="008362A1"/>
    <w:rsid w:val="0084327A"/>
    <w:rsid w:val="00843ECB"/>
    <w:rsid w:val="00846D53"/>
    <w:rsid w:val="008530B0"/>
    <w:rsid w:val="00855F2B"/>
    <w:rsid w:val="00867C7C"/>
    <w:rsid w:val="0087033C"/>
    <w:rsid w:val="00873D64"/>
    <w:rsid w:val="00875946"/>
    <w:rsid w:val="00876271"/>
    <w:rsid w:val="00880528"/>
    <w:rsid w:val="00883CC4"/>
    <w:rsid w:val="008844CB"/>
    <w:rsid w:val="00886866"/>
    <w:rsid w:val="0089426E"/>
    <w:rsid w:val="008A2D39"/>
    <w:rsid w:val="008A643A"/>
    <w:rsid w:val="008C0F59"/>
    <w:rsid w:val="008C2AD2"/>
    <w:rsid w:val="008C304F"/>
    <w:rsid w:val="008C4643"/>
    <w:rsid w:val="008C475C"/>
    <w:rsid w:val="008C782B"/>
    <w:rsid w:val="008D1776"/>
    <w:rsid w:val="008E0E18"/>
    <w:rsid w:val="008E3616"/>
    <w:rsid w:val="008E73E2"/>
    <w:rsid w:val="008F38AC"/>
    <w:rsid w:val="008F4C0B"/>
    <w:rsid w:val="008F7FC3"/>
    <w:rsid w:val="009060C6"/>
    <w:rsid w:val="0091270B"/>
    <w:rsid w:val="00916DD6"/>
    <w:rsid w:val="0092703B"/>
    <w:rsid w:val="00931357"/>
    <w:rsid w:val="00931513"/>
    <w:rsid w:val="009344A5"/>
    <w:rsid w:val="00942703"/>
    <w:rsid w:val="00943906"/>
    <w:rsid w:val="00964EEE"/>
    <w:rsid w:val="00967387"/>
    <w:rsid w:val="009711BE"/>
    <w:rsid w:val="00985FF8"/>
    <w:rsid w:val="0098767B"/>
    <w:rsid w:val="00993B43"/>
    <w:rsid w:val="0099583C"/>
    <w:rsid w:val="00997FF6"/>
    <w:rsid w:val="009A4C3F"/>
    <w:rsid w:val="009A731B"/>
    <w:rsid w:val="009B738F"/>
    <w:rsid w:val="009C2FD7"/>
    <w:rsid w:val="009C6B00"/>
    <w:rsid w:val="009D4E37"/>
    <w:rsid w:val="009D6317"/>
    <w:rsid w:val="009D6512"/>
    <w:rsid w:val="009E2DD6"/>
    <w:rsid w:val="009E6695"/>
    <w:rsid w:val="009E6867"/>
    <w:rsid w:val="009F4C5A"/>
    <w:rsid w:val="00A03F88"/>
    <w:rsid w:val="00A047B9"/>
    <w:rsid w:val="00A047E7"/>
    <w:rsid w:val="00A04801"/>
    <w:rsid w:val="00A051DB"/>
    <w:rsid w:val="00A07F35"/>
    <w:rsid w:val="00A11C2B"/>
    <w:rsid w:val="00A13E85"/>
    <w:rsid w:val="00A20EF0"/>
    <w:rsid w:val="00A20FE0"/>
    <w:rsid w:val="00A230ED"/>
    <w:rsid w:val="00A31964"/>
    <w:rsid w:val="00A31CE2"/>
    <w:rsid w:val="00A34AE7"/>
    <w:rsid w:val="00A4083D"/>
    <w:rsid w:val="00A43F74"/>
    <w:rsid w:val="00A44A1F"/>
    <w:rsid w:val="00A46BCD"/>
    <w:rsid w:val="00A47148"/>
    <w:rsid w:val="00A52DA2"/>
    <w:rsid w:val="00A55714"/>
    <w:rsid w:val="00A63D35"/>
    <w:rsid w:val="00A66014"/>
    <w:rsid w:val="00A7320B"/>
    <w:rsid w:val="00A7775E"/>
    <w:rsid w:val="00A81DD7"/>
    <w:rsid w:val="00A82042"/>
    <w:rsid w:val="00A828DF"/>
    <w:rsid w:val="00A87A35"/>
    <w:rsid w:val="00A91CCE"/>
    <w:rsid w:val="00A91D27"/>
    <w:rsid w:val="00A95699"/>
    <w:rsid w:val="00A97BC0"/>
    <w:rsid w:val="00A97BE7"/>
    <w:rsid w:val="00AA1E23"/>
    <w:rsid w:val="00AA4A7D"/>
    <w:rsid w:val="00AA4E0B"/>
    <w:rsid w:val="00AB12C4"/>
    <w:rsid w:val="00AB1534"/>
    <w:rsid w:val="00AB17C7"/>
    <w:rsid w:val="00AB376D"/>
    <w:rsid w:val="00AC16BA"/>
    <w:rsid w:val="00AC6814"/>
    <w:rsid w:val="00AC6B15"/>
    <w:rsid w:val="00AD5CD5"/>
    <w:rsid w:val="00AD5FD3"/>
    <w:rsid w:val="00AD6101"/>
    <w:rsid w:val="00AE215D"/>
    <w:rsid w:val="00AE3309"/>
    <w:rsid w:val="00AE46E0"/>
    <w:rsid w:val="00AE7BCD"/>
    <w:rsid w:val="00AF22F6"/>
    <w:rsid w:val="00AF50B1"/>
    <w:rsid w:val="00AF62A2"/>
    <w:rsid w:val="00AF6660"/>
    <w:rsid w:val="00B01683"/>
    <w:rsid w:val="00B01BBE"/>
    <w:rsid w:val="00B023B7"/>
    <w:rsid w:val="00B06A7E"/>
    <w:rsid w:val="00B118EE"/>
    <w:rsid w:val="00B143D5"/>
    <w:rsid w:val="00B14AB5"/>
    <w:rsid w:val="00B1543A"/>
    <w:rsid w:val="00B16E86"/>
    <w:rsid w:val="00B25F4C"/>
    <w:rsid w:val="00B2606C"/>
    <w:rsid w:val="00B26C88"/>
    <w:rsid w:val="00B277FD"/>
    <w:rsid w:val="00B3585F"/>
    <w:rsid w:val="00B408D4"/>
    <w:rsid w:val="00B454C2"/>
    <w:rsid w:val="00B5022D"/>
    <w:rsid w:val="00B52B97"/>
    <w:rsid w:val="00B60735"/>
    <w:rsid w:val="00B60A6F"/>
    <w:rsid w:val="00B60BA3"/>
    <w:rsid w:val="00B626E7"/>
    <w:rsid w:val="00B7152F"/>
    <w:rsid w:val="00B75189"/>
    <w:rsid w:val="00B76086"/>
    <w:rsid w:val="00B77F7B"/>
    <w:rsid w:val="00B85958"/>
    <w:rsid w:val="00B95117"/>
    <w:rsid w:val="00B977B9"/>
    <w:rsid w:val="00BA104B"/>
    <w:rsid w:val="00BA38A0"/>
    <w:rsid w:val="00BA4FB4"/>
    <w:rsid w:val="00BA529E"/>
    <w:rsid w:val="00BA722E"/>
    <w:rsid w:val="00BB6457"/>
    <w:rsid w:val="00BC0373"/>
    <w:rsid w:val="00BC36F6"/>
    <w:rsid w:val="00BC416F"/>
    <w:rsid w:val="00BD3743"/>
    <w:rsid w:val="00BD4798"/>
    <w:rsid w:val="00BE14E7"/>
    <w:rsid w:val="00BE173B"/>
    <w:rsid w:val="00BE268B"/>
    <w:rsid w:val="00BE36ED"/>
    <w:rsid w:val="00BF31B6"/>
    <w:rsid w:val="00BF3E8D"/>
    <w:rsid w:val="00BF7901"/>
    <w:rsid w:val="00C00C88"/>
    <w:rsid w:val="00C03011"/>
    <w:rsid w:val="00C0447C"/>
    <w:rsid w:val="00C069E2"/>
    <w:rsid w:val="00C07E91"/>
    <w:rsid w:val="00C07EA7"/>
    <w:rsid w:val="00C21BEB"/>
    <w:rsid w:val="00C23777"/>
    <w:rsid w:val="00C25E02"/>
    <w:rsid w:val="00C30EE7"/>
    <w:rsid w:val="00C3258D"/>
    <w:rsid w:val="00C353D7"/>
    <w:rsid w:val="00C45194"/>
    <w:rsid w:val="00C47465"/>
    <w:rsid w:val="00C47E1C"/>
    <w:rsid w:val="00C50595"/>
    <w:rsid w:val="00C85B7B"/>
    <w:rsid w:val="00C90135"/>
    <w:rsid w:val="00C947D2"/>
    <w:rsid w:val="00C95EC5"/>
    <w:rsid w:val="00CA11AC"/>
    <w:rsid w:val="00CA3518"/>
    <w:rsid w:val="00CA3C79"/>
    <w:rsid w:val="00CA5FEA"/>
    <w:rsid w:val="00CB7249"/>
    <w:rsid w:val="00CC4E82"/>
    <w:rsid w:val="00CC684F"/>
    <w:rsid w:val="00CD0F8E"/>
    <w:rsid w:val="00CD5D4C"/>
    <w:rsid w:val="00CD7432"/>
    <w:rsid w:val="00CE1E5C"/>
    <w:rsid w:val="00CE56EF"/>
    <w:rsid w:val="00CE6D85"/>
    <w:rsid w:val="00D02B52"/>
    <w:rsid w:val="00D034E1"/>
    <w:rsid w:val="00D05387"/>
    <w:rsid w:val="00D0563B"/>
    <w:rsid w:val="00D1183F"/>
    <w:rsid w:val="00D11BAE"/>
    <w:rsid w:val="00D13F21"/>
    <w:rsid w:val="00D15C18"/>
    <w:rsid w:val="00D168AA"/>
    <w:rsid w:val="00D17AC4"/>
    <w:rsid w:val="00D21180"/>
    <w:rsid w:val="00D2703C"/>
    <w:rsid w:val="00D36790"/>
    <w:rsid w:val="00D435B6"/>
    <w:rsid w:val="00D458A0"/>
    <w:rsid w:val="00D45DF0"/>
    <w:rsid w:val="00D613DF"/>
    <w:rsid w:val="00D71F5F"/>
    <w:rsid w:val="00D80906"/>
    <w:rsid w:val="00D84902"/>
    <w:rsid w:val="00D854BB"/>
    <w:rsid w:val="00D87511"/>
    <w:rsid w:val="00D877A2"/>
    <w:rsid w:val="00D92ACC"/>
    <w:rsid w:val="00D930BC"/>
    <w:rsid w:val="00D9393E"/>
    <w:rsid w:val="00D93B4E"/>
    <w:rsid w:val="00D94A4F"/>
    <w:rsid w:val="00DA0A0E"/>
    <w:rsid w:val="00DA0BDE"/>
    <w:rsid w:val="00DA6B5F"/>
    <w:rsid w:val="00DB7A9E"/>
    <w:rsid w:val="00DD1B8E"/>
    <w:rsid w:val="00DD410B"/>
    <w:rsid w:val="00DE65DE"/>
    <w:rsid w:val="00DE6705"/>
    <w:rsid w:val="00DF062E"/>
    <w:rsid w:val="00DF10D7"/>
    <w:rsid w:val="00DF1621"/>
    <w:rsid w:val="00DF19CC"/>
    <w:rsid w:val="00DF19E0"/>
    <w:rsid w:val="00DF3A3C"/>
    <w:rsid w:val="00DF458E"/>
    <w:rsid w:val="00DF46E9"/>
    <w:rsid w:val="00DF5E15"/>
    <w:rsid w:val="00E01ADA"/>
    <w:rsid w:val="00E0308B"/>
    <w:rsid w:val="00E04461"/>
    <w:rsid w:val="00E0518F"/>
    <w:rsid w:val="00E1692A"/>
    <w:rsid w:val="00E2202F"/>
    <w:rsid w:val="00E24EAE"/>
    <w:rsid w:val="00E2591D"/>
    <w:rsid w:val="00E26981"/>
    <w:rsid w:val="00E27371"/>
    <w:rsid w:val="00E30971"/>
    <w:rsid w:val="00E30C04"/>
    <w:rsid w:val="00E329A1"/>
    <w:rsid w:val="00E33DFA"/>
    <w:rsid w:val="00E352B0"/>
    <w:rsid w:val="00E3642E"/>
    <w:rsid w:val="00E37143"/>
    <w:rsid w:val="00E40E02"/>
    <w:rsid w:val="00E42B5D"/>
    <w:rsid w:val="00E46C57"/>
    <w:rsid w:val="00E543D0"/>
    <w:rsid w:val="00E55B66"/>
    <w:rsid w:val="00E55BED"/>
    <w:rsid w:val="00E60909"/>
    <w:rsid w:val="00E617E2"/>
    <w:rsid w:val="00E6440C"/>
    <w:rsid w:val="00E64C59"/>
    <w:rsid w:val="00E73520"/>
    <w:rsid w:val="00E74D75"/>
    <w:rsid w:val="00E74E72"/>
    <w:rsid w:val="00E768BA"/>
    <w:rsid w:val="00E77D15"/>
    <w:rsid w:val="00E859B4"/>
    <w:rsid w:val="00E8601D"/>
    <w:rsid w:val="00E9247E"/>
    <w:rsid w:val="00E962E0"/>
    <w:rsid w:val="00E97E58"/>
    <w:rsid w:val="00EA2021"/>
    <w:rsid w:val="00EA2331"/>
    <w:rsid w:val="00EA6395"/>
    <w:rsid w:val="00EB2400"/>
    <w:rsid w:val="00EC0096"/>
    <w:rsid w:val="00ED2EA7"/>
    <w:rsid w:val="00EE05C3"/>
    <w:rsid w:val="00EF04BF"/>
    <w:rsid w:val="00EF2BC8"/>
    <w:rsid w:val="00EF6204"/>
    <w:rsid w:val="00F0079C"/>
    <w:rsid w:val="00F115CF"/>
    <w:rsid w:val="00F13BA0"/>
    <w:rsid w:val="00F13C67"/>
    <w:rsid w:val="00F17DC2"/>
    <w:rsid w:val="00F2050C"/>
    <w:rsid w:val="00F20CB1"/>
    <w:rsid w:val="00F21934"/>
    <w:rsid w:val="00F268CC"/>
    <w:rsid w:val="00F27640"/>
    <w:rsid w:val="00F308C6"/>
    <w:rsid w:val="00F31D62"/>
    <w:rsid w:val="00F45574"/>
    <w:rsid w:val="00F4705E"/>
    <w:rsid w:val="00F47ED3"/>
    <w:rsid w:val="00F5352B"/>
    <w:rsid w:val="00F645A9"/>
    <w:rsid w:val="00F70E1E"/>
    <w:rsid w:val="00F7122F"/>
    <w:rsid w:val="00F72B25"/>
    <w:rsid w:val="00F758D9"/>
    <w:rsid w:val="00F7629D"/>
    <w:rsid w:val="00F770AC"/>
    <w:rsid w:val="00F80C41"/>
    <w:rsid w:val="00F80F2F"/>
    <w:rsid w:val="00F85A41"/>
    <w:rsid w:val="00F867E3"/>
    <w:rsid w:val="00F93398"/>
    <w:rsid w:val="00F93FA1"/>
    <w:rsid w:val="00F976EE"/>
    <w:rsid w:val="00FA0477"/>
    <w:rsid w:val="00FA3C21"/>
    <w:rsid w:val="00FA6840"/>
    <w:rsid w:val="00FB276C"/>
    <w:rsid w:val="00FB42F6"/>
    <w:rsid w:val="00FB6BA6"/>
    <w:rsid w:val="00FC00EF"/>
    <w:rsid w:val="00FC139E"/>
    <w:rsid w:val="00FC22BC"/>
    <w:rsid w:val="00FE0444"/>
    <w:rsid w:val="00FE0A92"/>
    <w:rsid w:val="00FE177E"/>
    <w:rsid w:val="00FF0B9F"/>
    <w:rsid w:val="00FF0BDA"/>
    <w:rsid w:val="00FF640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F1DC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200" w:line="276" w:lineRule="auto"/>
    </w:pPr>
    <w:rPr>
      <w:rFonts w:ascii="Calibri" w:eastAsia="Calibri" w:hAnsi="Calibri" w:cs="Calibri"/>
      <w:sz w:val="22"/>
      <w:szCs w:val="22"/>
      <w:lang w:eastAsia="ar-SA"/>
    </w:rPr>
  </w:style>
  <w:style w:type="paragraph" w:styleId="Naslov1">
    <w:name w:val="heading 1"/>
    <w:basedOn w:val="Normal"/>
    <w:next w:val="Normal"/>
    <w:qFormat/>
    <w:pPr>
      <w:pageBreakBefore/>
      <w:numPr>
        <w:numId w:val="1"/>
      </w:numPr>
      <w:spacing w:after="360" w:line="240" w:lineRule="auto"/>
      <w:ind w:left="431" w:hanging="431"/>
      <w:jc w:val="both"/>
      <w:outlineLvl w:val="0"/>
    </w:pPr>
    <w:rPr>
      <w:rFonts w:ascii="Arial" w:hAnsi="Arial"/>
      <w:b/>
      <w:bCs/>
      <w:caps/>
      <w:color w:val="31849B"/>
      <w:sz w:val="28"/>
      <w:szCs w:val="28"/>
    </w:rPr>
  </w:style>
  <w:style w:type="paragraph" w:styleId="Naslov2">
    <w:name w:val="heading 2"/>
    <w:basedOn w:val="Normal"/>
    <w:next w:val="Normal"/>
    <w:qFormat/>
    <w:pPr>
      <w:keepNext/>
      <w:keepLines/>
      <w:numPr>
        <w:ilvl w:val="1"/>
        <w:numId w:val="1"/>
      </w:numPr>
      <w:spacing w:before="480" w:after="360" w:line="240" w:lineRule="auto"/>
      <w:jc w:val="both"/>
      <w:outlineLvl w:val="1"/>
    </w:pPr>
    <w:rPr>
      <w:rFonts w:ascii="Arial" w:eastAsia="Times New Roman" w:hAnsi="Arial" w:cs="Arial"/>
      <w:b/>
      <w:bCs/>
      <w:color w:val="31849B"/>
      <w:sz w:val="26"/>
      <w:szCs w:val="26"/>
    </w:rPr>
  </w:style>
  <w:style w:type="paragraph" w:styleId="Naslov3">
    <w:name w:val="heading 3"/>
    <w:basedOn w:val="Normal"/>
    <w:next w:val="Normal"/>
    <w:qFormat/>
    <w:pPr>
      <w:keepNext/>
      <w:numPr>
        <w:ilvl w:val="2"/>
        <w:numId w:val="1"/>
      </w:numPr>
      <w:tabs>
        <w:tab w:val="left" w:pos="851"/>
      </w:tabs>
      <w:spacing w:before="480" w:after="360" w:line="288" w:lineRule="auto"/>
      <w:jc w:val="both"/>
      <w:outlineLvl w:val="2"/>
    </w:pPr>
    <w:rPr>
      <w:rFonts w:ascii="Arial" w:hAnsi="Arial" w:cs="Arial"/>
      <w:b/>
      <w:color w:val="31849B"/>
      <w:sz w:val="24"/>
      <w:szCs w:val="24"/>
    </w:rPr>
  </w:style>
  <w:style w:type="paragraph" w:styleId="Naslov4">
    <w:name w:val="heading 4"/>
    <w:basedOn w:val="Normal"/>
    <w:next w:val="Normal"/>
    <w:qFormat/>
    <w:pPr>
      <w:keepNext/>
      <w:numPr>
        <w:ilvl w:val="3"/>
        <w:numId w:val="1"/>
      </w:numPr>
      <w:spacing w:before="240" w:after="60" w:line="240" w:lineRule="auto"/>
      <w:jc w:val="both"/>
      <w:outlineLvl w:val="3"/>
    </w:pPr>
    <w:rPr>
      <w:rFonts w:eastAsia="Times New Roman"/>
      <w:b/>
      <w:bCs/>
      <w:sz w:val="28"/>
      <w:szCs w:val="28"/>
    </w:rPr>
  </w:style>
  <w:style w:type="paragraph" w:styleId="Naslov5">
    <w:name w:val="heading 5"/>
    <w:basedOn w:val="Normal"/>
    <w:next w:val="Normal"/>
    <w:qFormat/>
    <w:pPr>
      <w:numPr>
        <w:ilvl w:val="4"/>
        <w:numId w:val="1"/>
      </w:numPr>
      <w:spacing w:before="240" w:after="60" w:line="240" w:lineRule="auto"/>
      <w:jc w:val="both"/>
      <w:outlineLvl w:val="4"/>
    </w:pPr>
    <w:rPr>
      <w:rFonts w:eastAsia="Times New Roman"/>
      <w:b/>
      <w:bCs/>
      <w:i/>
      <w:iCs/>
      <w:sz w:val="26"/>
      <w:szCs w:val="26"/>
    </w:rPr>
  </w:style>
  <w:style w:type="paragraph" w:styleId="Naslov6">
    <w:name w:val="heading 6"/>
    <w:basedOn w:val="Normal"/>
    <w:next w:val="Normal"/>
    <w:qFormat/>
    <w:pPr>
      <w:numPr>
        <w:ilvl w:val="5"/>
        <w:numId w:val="1"/>
      </w:numPr>
      <w:spacing w:before="240" w:after="60" w:line="240" w:lineRule="auto"/>
      <w:jc w:val="both"/>
      <w:outlineLvl w:val="5"/>
    </w:pPr>
    <w:rPr>
      <w:rFonts w:ascii="Times New Roman" w:eastAsia="Times New Roman" w:hAnsi="Times New Roman"/>
      <w:b/>
      <w:bCs/>
    </w:rPr>
  </w:style>
  <w:style w:type="paragraph" w:styleId="Naslov7">
    <w:name w:val="heading 7"/>
    <w:basedOn w:val="Normal"/>
    <w:next w:val="Normal"/>
    <w:qFormat/>
    <w:pPr>
      <w:numPr>
        <w:ilvl w:val="6"/>
        <w:numId w:val="1"/>
      </w:numPr>
      <w:spacing w:before="240" w:after="60" w:line="240" w:lineRule="auto"/>
      <w:jc w:val="both"/>
      <w:outlineLvl w:val="6"/>
    </w:pPr>
    <w:rPr>
      <w:rFonts w:eastAsia="Times New Roman"/>
      <w:sz w:val="24"/>
      <w:szCs w:val="24"/>
    </w:rPr>
  </w:style>
  <w:style w:type="paragraph" w:styleId="Naslov8">
    <w:name w:val="heading 8"/>
    <w:basedOn w:val="Normal"/>
    <w:next w:val="Normal"/>
    <w:qFormat/>
    <w:pPr>
      <w:numPr>
        <w:ilvl w:val="7"/>
        <w:numId w:val="1"/>
      </w:numPr>
      <w:spacing w:before="240" w:after="60" w:line="240" w:lineRule="auto"/>
      <w:jc w:val="both"/>
      <w:outlineLvl w:val="7"/>
    </w:pPr>
    <w:rPr>
      <w:rFonts w:eastAsia="Times New Roman"/>
      <w:i/>
      <w:iCs/>
      <w:sz w:val="24"/>
      <w:szCs w:val="24"/>
    </w:rPr>
  </w:style>
  <w:style w:type="paragraph" w:styleId="Naslov9">
    <w:name w:val="heading 9"/>
    <w:basedOn w:val="Normal"/>
    <w:next w:val="Normal"/>
    <w:qFormat/>
    <w:pPr>
      <w:numPr>
        <w:ilvl w:val="8"/>
        <w:numId w:val="1"/>
      </w:numPr>
      <w:spacing w:before="240" w:after="60" w:line="240" w:lineRule="auto"/>
      <w:jc w:val="both"/>
      <w:outlineLvl w:val="8"/>
    </w:pPr>
    <w:rPr>
      <w:rFonts w:ascii="Cambria" w:eastAsia="Times New Roman" w:hAnsi="Cambria"/>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WW8Num1z0">
    <w:name w:val="WW8Num1z0"/>
    <w:rPr>
      <w:rFonts w:ascii="Times New Roman" w:eastAsia="Times New Roman" w:hAnsi="Times New Roman" w:cs="Times New Roman"/>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rFonts w:ascii="Wingdings" w:hAnsi="Wingdings"/>
    </w:rPr>
  </w:style>
  <w:style w:type="character" w:customStyle="1" w:styleId="WW8Num2z1">
    <w:name w:val="WW8Num2z1"/>
    <w:rPr>
      <w:rFonts w:ascii="Courier New" w:hAnsi="Courier New" w:cs="Courier New"/>
    </w:rPr>
  </w:style>
  <w:style w:type="character" w:customStyle="1" w:styleId="WW8Num2z3">
    <w:name w:val="WW8Num2z3"/>
    <w:rPr>
      <w:rFonts w:ascii="Symbol" w:hAnsi="Symbol"/>
    </w:rPr>
  </w:style>
  <w:style w:type="character" w:customStyle="1" w:styleId="WW8Num3z0">
    <w:name w:val="WW8Num3z0"/>
    <w:rPr>
      <w:rFonts w:ascii="Wingdings" w:hAnsi="Wingdings"/>
    </w:rPr>
  </w:style>
  <w:style w:type="character" w:customStyle="1" w:styleId="WW8Num3z1">
    <w:name w:val="WW8Num3z1"/>
    <w:rPr>
      <w:rFonts w:ascii="Courier New" w:hAnsi="Courier New" w:cs="Courier New"/>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WW8Num5z0">
    <w:name w:val="WW8Num5z0"/>
    <w:rPr>
      <w:rFonts w:ascii="Wingdings" w:hAnsi="Wingdings"/>
    </w:rPr>
  </w:style>
  <w:style w:type="character" w:customStyle="1" w:styleId="WW8Num5z1">
    <w:name w:val="WW8Num5z1"/>
    <w:rPr>
      <w:rFonts w:ascii="Courier New" w:hAnsi="Courier New" w:cs="Courier New"/>
    </w:rPr>
  </w:style>
  <w:style w:type="character" w:customStyle="1" w:styleId="WW8Num5z3">
    <w:name w:val="WW8Num5z3"/>
    <w:rPr>
      <w:rFonts w:ascii="Symbol" w:hAnsi="Symbol"/>
    </w:rPr>
  </w:style>
  <w:style w:type="character" w:customStyle="1" w:styleId="WW8Num6z0">
    <w:name w:val="WW8Num6z0"/>
    <w:rPr>
      <w:rFonts w:ascii="Wingdings" w:hAnsi="Wingdings"/>
      <w:sz w:val="20"/>
    </w:rPr>
  </w:style>
  <w:style w:type="character" w:customStyle="1" w:styleId="WW8Num6z1">
    <w:name w:val="WW8Num6z1"/>
    <w:rPr>
      <w:rFonts w:ascii="Courier New" w:hAnsi="Courier New"/>
      <w:sz w:val="20"/>
    </w:rPr>
  </w:style>
  <w:style w:type="character" w:customStyle="1" w:styleId="WW8Num7z0">
    <w:name w:val="WW8Num7z0"/>
    <w:rPr>
      <w:rFonts w:ascii="Times New Roman" w:eastAsia="Arial Unicode MS" w:hAnsi="Times New Roman" w:cs="Times New Roman"/>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customStyle="1" w:styleId="WW8Num10z0">
    <w:name w:val="WW8Num10z0"/>
    <w:rPr>
      <w:rFonts w:ascii="Wingdings" w:hAnsi="Wingdings"/>
    </w:rPr>
  </w:style>
  <w:style w:type="character" w:customStyle="1" w:styleId="WW8Num10z1">
    <w:name w:val="WW8Num10z1"/>
    <w:rPr>
      <w:rFonts w:ascii="Courier New" w:hAnsi="Courier New" w:cs="Courier New"/>
    </w:rPr>
  </w:style>
  <w:style w:type="character" w:customStyle="1" w:styleId="WW8Num10z3">
    <w:name w:val="WW8Num10z3"/>
    <w:rPr>
      <w:rFonts w:ascii="Symbol" w:hAnsi="Symbol"/>
    </w:rPr>
  </w:style>
  <w:style w:type="character" w:customStyle="1" w:styleId="WW8Num11z0">
    <w:name w:val="WW8Num11z0"/>
    <w:rPr>
      <w:rFonts w:ascii="Times New Roman" w:eastAsia="Times New Roman" w:hAnsi="Times New Roman" w:cs="Times New Roman"/>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rPr>
  </w:style>
  <w:style w:type="character" w:customStyle="1" w:styleId="WW8Num11z3">
    <w:name w:val="WW8Num11z3"/>
    <w:rPr>
      <w:rFonts w:ascii="Symbol" w:hAnsi="Symbol"/>
    </w:rPr>
  </w:style>
  <w:style w:type="character" w:customStyle="1" w:styleId="WW8Num12z0">
    <w:name w:val="WW8Num12z0"/>
    <w:rPr>
      <w:rFonts w:ascii="Wingdings" w:hAnsi="Wingdings"/>
    </w:rPr>
  </w:style>
  <w:style w:type="character" w:customStyle="1" w:styleId="WW8Num12z1">
    <w:name w:val="WW8Num12z1"/>
    <w:rPr>
      <w:rFonts w:ascii="Courier New" w:hAnsi="Courier New" w:cs="Courier New"/>
    </w:rPr>
  </w:style>
  <w:style w:type="character" w:customStyle="1" w:styleId="WW8Num12z3">
    <w:name w:val="WW8Num12z3"/>
    <w:rPr>
      <w:rFonts w:ascii="Symbol" w:hAnsi="Symbol"/>
    </w:rPr>
  </w:style>
  <w:style w:type="character" w:customStyle="1" w:styleId="WW8Num13z0">
    <w:name w:val="WW8Num13z0"/>
    <w:rPr>
      <w:rFonts w:ascii="Times New Roman" w:eastAsia="Times New Roman" w:hAnsi="Times New Roman" w:cs="Times New Roman"/>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WW8Num15z0">
    <w:name w:val="WW8Num15z0"/>
    <w:rPr>
      <w:rFonts w:ascii="Wingdings" w:hAnsi="Wingdings"/>
    </w:rPr>
  </w:style>
  <w:style w:type="character" w:customStyle="1" w:styleId="WW8Num15z1">
    <w:name w:val="WW8Num15z1"/>
    <w:rPr>
      <w:rFonts w:ascii="Courier New" w:hAnsi="Courier New" w:cs="Courier New"/>
    </w:rPr>
  </w:style>
  <w:style w:type="character" w:customStyle="1" w:styleId="WW8Num15z3">
    <w:name w:val="WW8Num15z3"/>
    <w:rPr>
      <w:rFonts w:ascii="Symbol" w:hAnsi="Symbol"/>
    </w:rPr>
  </w:style>
  <w:style w:type="character" w:customStyle="1" w:styleId="WW8Num16z0">
    <w:name w:val="WW8Num16z0"/>
    <w:rPr>
      <w:b w:val="0"/>
    </w:rPr>
  </w:style>
  <w:style w:type="character" w:customStyle="1" w:styleId="WW8Num17z0">
    <w:name w:val="WW8Num17z0"/>
    <w:rPr>
      <w:rFonts w:ascii="Times New Roman" w:eastAsia="Arial Unicode MS" w:hAnsi="Times New Roman" w:cs="Times New Roman"/>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18z0">
    <w:name w:val="WW8Num18z0"/>
    <w:rPr>
      <w:rFonts w:ascii="Times New Roman" w:eastAsia="Times New Roman" w:hAnsi="Times New Roman" w:cs="Times New Roman"/>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8Num18z3">
    <w:name w:val="WW8Num18z3"/>
    <w:rPr>
      <w:rFonts w:ascii="Symbol" w:hAnsi="Symbol"/>
    </w:rPr>
  </w:style>
  <w:style w:type="character" w:customStyle="1" w:styleId="WW8Num20z0">
    <w:name w:val="WW8Num20z0"/>
    <w:rPr>
      <w:rFonts w:ascii="Times New Roman" w:eastAsia="Times New Roman" w:hAnsi="Times New Roman" w:cs="Times New Roman"/>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0z3">
    <w:name w:val="WW8Num20z3"/>
    <w:rPr>
      <w:rFonts w:ascii="Symbol" w:hAnsi="Symbol"/>
    </w:rPr>
  </w:style>
  <w:style w:type="character" w:customStyle="1" w:styleId="WW8Num21z0">
    <w:name w:val="WW8Num21z0"/>
    <w:rPr>
      <w:rFonts w:ascii="Wingdings" w:hAnsi="Wingdings"/>
    </w:rPr>
  </w:style>
  <w:style w:type="character" w:customStyle="1" w:styleId="WW8Num21z1">
    <w:name w:val="WW8Num21z1"/>
    <w:rPr>
      <w:rFonts w:ascii="Courier New" w:hAnsi="Courier New" w:cs="Courier New"/>
    </w:rPr>
  </w:style>
  <w:style w:type="character" w:customStyle="1" w:styleId="WW8Num21z3">
    <w:name w:val="WW8Num21z3"/>
    <w:rPr>
      <w:rFonts w:ascii="Symbol" w:hAnsi="Symbol"/>
    </w:rPr>
  </w:style>
  <w:style w:type="character" w:customStyle="1" w:styleId="WW8Num22z0">
    <w:name w:val="WW8Num22z0"/>
    <w:rPr>
      <w:rFonts w:ascii="Times New Roman" w:eastAsia="Times New Roman" w:hAnsi="Times New Roman"/>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rPr>
  </w:style>
  <w:style w:type="character" w:customStyle="1" w:styleId="WW8Num22z3">
    <w:name w:val="WW8Num22z3"/>
    <w:rPr>
      <w:rFonts w:ascii="Symbol" w:hAnsi="Symbol"/>
    </w:rPr>
  </w:style>
  <w:style w:type="character" w:customStyle="1" w:styleId="WW8Num23z0">
    <w:name w:val="WW8Num23z0"/>
    <w:rPr>
      <w:rFonts w:ascii="Times New Roman" w:eastAsia="Times New Roman" w:hAnsi="Times New Roman" w:cs="Times New Roman"/>
    </w:rPr>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rPr>
  </w:style>
  <w:style w:type="character" w:customStyle="1" w:styleId="WW8Num23z3">
    <w:name w:val="WW8Num23z3"/>
    <w:rPr>
      <w:rFonts w:ascii="Symbol" w:hAnsi="Symbol"/>
    </w:rPr>
  </w:style>
  <w:style w:type="character" w:customStyle="1" w:styleId="WW8Num24z0">
    <w:name w:val="WW8Num24z0"/>
    <w:rPr>
      <w:rFonts w:ascii="Wingdings" w:hAnsi="Wingdings"/>
    </w:rPr>
  </w:style>
  <w:style w:type="character" w:customStyle="1" w:styleId="WW8Num24z1">
    <w:name w:val="WW8Num24z1"/>
    <w:rPr>
      <w:rFonts w:ascii="Courier New" w:hAnsi="Courier New" w:cs="Courier New"/>
    </w:rPr>
  </w:style>
  <w:style w:type="character" w:customStyle="1" w:styleId="WW8Num24z3">
    <w:name w:val="WW8Num24z3"/>
    <w:rPr>
      <w:rFonts w:ascii="Symbol" w:hAnsi="Symbol"/>
    </w:rPr>
  </w:style>
  <w:style w:type="character" w:customStyle="1" w:styleId="WW8Num25z0">
    <w:name w:val="WW8Num25z0"/>
    <w:rPr>
      <w:rFonts w:ascii="Wingdings" w:hAnsi="Wingdings"/>
    </w:rPr>
  </w:style>
  <w:style w:type="character" w:customStyle="1" w:styleId="WW8Num25z1">
    <w:name w:val="WW8Num25z1"/>
    <w:rPr>
      <w:rFonts w:ascii="Courier New" w:hAnsi="Courier New" w:cs="Courier New"/>
    </w:rPr>
  </w:style>
  <w:style w:type="character" w:customStyle="1" w:styleId="WW8Num25z3">
    <w:name w:val="WW8Num25z3"/>
    <w:rPr>
      <w:rFonts w:ascii="Symbol" w:hAnsi="Symbol"/>
    </w:rPr>
  </w:style>
  <w:style w:type="character" w:customStyle="1" w:styleId="WW8Num26z0">
    <w:name w:val="WW8Num26z0"/>
    <w:rPr>
      <w:rFonts w:ascii="Times New Roman" w:eastAsia="Arial Unicode MS" w:hAnsi="Times New Roman"/>
    </w:rPr>
  </w:style>
  <w:style w:type="character" w:customStyle="1" w:styleId="WW8Num26z1">
    <w:name w:val="WW8Num26z1"/>
    <w:rPr>
      <w:rFonts w:ascii="Courier New" w:hAnsi="Courier New" w:cs="Courier New"/>
    </w:rPr>
  </w:style>
  <w:style w:type="character" w:customStyle="1" w:styleId="WW8Num26z2">
    <w:name w:val="WW8Num26z2"/>
    <w:rPr>
      <w:rFonts w:ascii="Wingdings" w:hAnsi="Wingdings"/>
    </w:rPr>
  </w:style>
  <w:style w:type="character" w:customStyle="1" w:styleId="WW8Num26z3">
    <w:name w:val="WW8Num26z3"/>
    <w:rPr>
      <w:rFonts w:ascii="Symbol" w:hAnsi="Symbol"/>
    </w:rPr>
  </w:style>
  <w:style w:type="character" w:customStyle="1" w:styleId="WW8Num27z0">
    <w:name w:val="WW8Num27z0"/>
    <w:rPr>
      <w:rFonts w:ascii="Wingdings" w:hAnsi="Wingdings"/>
    </w:rPr>
  </w:style>
  <w:style w:type="character" w:customStyle="1" w:styleId="WW8Num27z1">
    <w:name w:val="WW8Num27z1"/>
    <w:rPr>
      <w:rFonts w:ascii="Courier New" w:hAnsi="Courier New" w:cs="Courier New"/>
    </w:rPr>
  </w:style>
  <w:style w:type="character" w:customStyle="1" w:styleId="WW8Num27z3">
    <w:name w:val="WW8Num27z3"/>
    <w:rPr>
      <w:rFonts w:ascii="Symbol" w:hAnsi="Symbol"/>
    </w:rPr>
  </w:style>
  <w:style w:type="character" w:customStyle="1" w:styleId="WW8Num28z0">
    <w:name w:val="WW8Num28z0"/>
    <w:rPr>
      <w:rFonts w:ascii="Wingdings" w:hAnsi="Wingdings"/>
    </w:rPr>
  </w:style>
  <w:style w:type="character" w:customStyle="1" w:styleId="WW8Num28z1">
    <w:name w:val="WW8Num28z1"/>
    <w:rPr>
      <w:rFonts w:ascii="Courier New" w:hAnsi="Courier New" w:cs="Courier New"/>
    </w:rPr>
  </w:style>
  <w:style w:type="character" w:customStyle="1" w:styleId="WW8Num28z3">
    <w:name w:val="WW8Num28z3"/>
    <w:rPr>
      <w:rFonts w:ascii="Symbol" w:hAnsi="Symbol"/>
    </w:rPr>
  </w:style>
  <w:style w:type="character" w:customStyle="1" w:styleId="WW8Num29z0">
    <w:name w:val="WW8Num29z0"/>
    <w:rPr>
      <w:rFonts w:ascii="Wingdings" w:hAnsi="Wingdings"/>
    </w:rPr>
  </w:style>
  <w:style w:type="character" w:customStyle="1" w:styleId="WW8Num29z1">
    <w:name w:val="WW8Num29z1"/>
    <w:rPr>
      <w:rFonts w:ascii="Courier New" w:hAnsi="Courier New" w:cs="Courier New"/>
    </w:rPr>
  </w:style>
  <w:style w:type="character" w:customStyle="1" w:styleId="WW8Num29z3">
    <w:name w:val="WW8Num29z3"/>
    <w:rPr>
      <w:rFonts w:ascii="Symbol" w:hAnsi="Symbol"/>
    </w:rPr>
  </w:style>
  <w:style w:type="character" w:customStyle="1" w:styleId="WW8Num30z0">
    <w:name w:val="WW8Num30z0"/>
    <w:rPr>
      <w:rFonts w:ascii="Wingdings" w:hAnsi="Wingdings"/>
    </w:rPr>
  </w:style>
  <w:style w:type="character" w:customStyle="1" w:styleId="WW8Num30z1">
    <w:name w:val="WW8Num30z1"/>
    <w:rPr>
      <w:rFonts w:ascii="Courier New" w:hAnsi="Courier New" w:cs="Courier New"/>
    </w:rPr>
  </w:style>
  <w:style w:type="character" w:customStyle="1" w:styleId="WW8Num30z3">
    <w:name w:val="WW8Num30z3"/>
    <w:rPr>
      <w:rFonts w:ascii="Symbol" w:hAnsi="Symbol"/>
    </w:rPr>
  </w:style>
  <w:style w:type="character" w:customStyle="1" w:styleId="WW8Num31z0">
    <w:name w:val="WW8Num31z0"/>
    <w:rPr>
      <w:rFonts w:ascii="Wingdings" w:hAnsi="Wingdings"/>
    </w:rPr>
  </w:style>
  <w:style w:type="character" w:customStyle="1" w:styleId="WW8Num31z1">
    <w:name w:val="WW8Num31z1"/>
    <w:rPr>
      <w:rFonts w:ascii="Courier New" w:hAnsi="Courier New" w:cs="Courier New"/>
    </w:rPr>
  </w:style>
  <w:style w:type="character" w:customStyle="1" w:styleId="WW8Num31z3">
    <w:name w:val="WW8Num31z3"/>
    <w:rPr>
      <w:rFonts w:ascii="Symbol" w:hAnsi="Symbol"/>
    </w:rPr>
  </w:style>
  <w:style w:type="character" w:customStyle="1" w:styleId="WW8Num33z0">
    <w:name w:val="WW8Num33z0"/>
    <w:rPr>
      <w:rFonts w:ascii="Wingdings" w:hAnsi="Wingdings"/>
    </w:rPr>
  </w:style>
  <w:style w:type="character" w:customStyle="1" w:styleId="WW8Num33z1">
    <w:name w:val="WW8Num33z1"/>
    <w:rPr>
      <w:rFonts w:ascii="Courier New" w:hAnsi="Courier New" w:cs="Courier New"/>
    </w:rPr>
  </w:style>
  <w:style w:type="character" w:customStyle="1" w:styleId="WW8Num33z3">
    <w:name w:val="WW8Num33z3"/>
    <w:rPr>
      <w:rFonts w:ascii="Symbol" w:hAnsi="Symbol"/>
    </w:rPr>
  </w:style>
  <w:style w:type="character" w:customStyle="1" w:styleId="WW8Num34z0">
    <w:name w:val="WW8Num34z0"/>
    <w:rPr>
      <w:rFonts w:ascii="Times New Roman" w:eastAsia="Times New Roman" w:hAnsi="Times New Roman" w:cs="Times New Roman"/>
    </w:rPr>
  </w:style>
  <w:style w:type="character" w:customStyle="1" w:styleId="WW8Num34z1">
    <w:name w:val="WW8Num34z1"/>
    <w:rPr>
      <w:rFonts w:ascii="Courier New" w:hAnsi="Courier New" w:cs="Courier New"/>
    </w:rPr>
  </w:style>
  <w:style w:type="character" w:customStyle="1" w:styleId="WW8Num34z2">
    <w:name w:val="WW8Num34z2"/>
    <w:rPr>
      <w:rFonts w:ascii="Wingdings" w:hAnsi="Wingdings"/>
    </w:rPr>
  </w:style>
  <w:style w:type="character" w:customStyle="1" w:styleId="WW8Num34z3">
    <w:name w:val="WW8Num34z3"/>
    <w:rPr>
      <w:rFonts w:ascii="Symbol" w:hAnsi="Symbol"/>
    </w:rPr>
  </w:style>
  <w:style w:type="character" w:customStyle="1" w:styleId="WW8Num35z0">
    <w:name w:val="WW8Num35z0"/>
    <w:rPr>
      <w:rFonts w:ascii="Times New Roman" w:eastAsia="Times New Roman" w:hAnsi="Times New Roman" w:cs="Times New Roman"/>
    </w:rPr>
  </w:style>
  <w:style w:type="character" w:customStyle="1" w:styleId="WW8Num35z1">
    <w:name w:val="WW8Num35z1"/>
    <w:rPr>
      <w:rFonts w:ascii="Courier New" w:hAnsi="Courier New" w:cs="Courier New"/>
    </w:rPr>
  </w:style>
  <w:style w:type="character" w:customStyle="1" w:styleId="WW8Num35z2">
    <w:name w:val="WW8Num35z2"/>
    <w:rPr>
      <w:rFonts w:ascii="Wingdings" w:hAnsi="Wingdings"/>
    </w:rPr>
  </w:style>
  <w:style w:type="character" w:customStyle="1" w:styleId="WW8Num35z3">
    <w:name w:val="WW8Num35z3"/>
    <w:rPr>
      <w:rFonts w:ascii="Symbol" w:hAnsi="Symbol"/>
    </w:rPr>
  </w:style>
  <w:style w:type="character" w:customStyle="1" w:styleId="WW8Num36z0">
    <w:name w:val="WW8Num36z0"/>
    <w:rPr>
      <w:rFonts w:ascii="Wingdings" w:hAnsi="Wingdings"/>
    </w:rPr>
  </w:style>
  <w:style w:type="character" w:customStyle="1" w:styleId="WW8Num36z1">
    <w:name w:val="WW8Num36z1"/>
    <w:rPr>
      <w:rFonts w:ascii="Courier New" w:hAnsi="Courier New" w:cs="Courier New"/>
    </w:rPr>
  </w:style>
  <w:style w:type="character" w:customStyle="1" w:styleId="WW8Num36z3">
    <w:name w:val="WW8Num36z3"/>
    <w:rPr>
      <w:rFonts w:ascii="Symbol" w:hAnsi="Symbol"/>
    </w:rPr>
  </w:style>
  <w:style w:type="character" w:customStyle="1" w:styleId="WW8Num38z0">
    <w:name w:val="WW8Num38z0"/>
    <w:rPr>
      <w:rFonts w:ascii="Wingdings" w:hAnsi="Wingdings"/>
    </w:rPr>
  </w:style>
  <w:style w:type="character" w:customStyle="1" w:styleId="WW8Num38z1">
    <w:name w:val="WW8Num38z1"/>
    <w:rPr>
      <w:rFonts w:ascii="Courier New" w:hAnsi="Courier New" w:cs="Courier New"/>
    </w:rPr>
  </w:style>
  <w:style w:type="character" w:customStyle="1" w:styleId="WW8Num38z3">
    <w:name w:val="WW8Num38z3"/>
    <w:rPr>
      <w:rFonts w:ascii="Symbol" w:hAnsi="Symbol"/>
    </w:rPr>
  </w:style>
  <w:style w:type="character" w:customStyle="1" w:styleId="WW8Num39z0">
    <w:name w:val="WW8Num39z0"/>
    <w:rPr>
      <w:rFonts w:ascii="Wingdings" w:hAnsi="Wingdings"/>
    </w:rPr>
  </w:style>
  <w:style w:type="character" w:customStyle="1" w:styleId="WW8Num39z1">
    <w:name w:val="WW8Num39z1"/>
    <w:rPr>
      <w:rFonts w:ascii="Courier New" w:hAnsi="Courier New" w:cs="Courier New"/>
    </w:rPr>
  </w:style>
  <w:style w:type="character" w:customStyle="1" w:styleId="WW8Num39z3">
    <w:name w:val="WW8Num39z3"/>
    <w:rPr>
      <w:rFonts w:ascii="Symbol" w:hAnsi="Symbol"/>
    </w:rPr>
  </w:style>
  <w:style w:type="character" w:customStyle="1" w:styleId="Zadanifontodlomka1">
    <w:name w:val="Zadani font odlomka1"/>
  </w:style>
  <w:style w:type="character" w:customStyle="1" w:styleId="FontStyle90">
    <w:name w:val="Font Style90"/>
    <w:rPr>
      <w:rFonts w:ascii="Arial Unicode MS" w:eastAsia="Arial Unicode MS" w:hAnsi="Arial Unicode MS" w:cs="Arial Unicode MS"/>
      <w:b/>
      <w:bCs/>
      <w:i/>
      <w:iCs/>
      <w:spacing w:val="20"/>
      <w:sz w:val="18"/>
      <w:szCs w:val="18"/>
    </w:rPr>
  </w:style>
  <w:style w:type="character" w:customStyle="1" w:styleId="FontStyle87">
    <w:name w:val="Font Style87"/>
    <w:rPr>
      <w:rFonts w:ascii="Arial Unicode MS" w:eastAsia="Arial Unicode MS" w:hAnsi="Arial Unicode MS" w:cs="Arial Unicode MS"/>
      <w:i/>
      <w:iCs/>
      <w:spacing w:val="10"/>
      <w:sz w:val="16"/>
      <w:szCs w:val="16"/>
    </w:rPr>
  </w:style>
  <w:style w:type="character" w:customStyle="1" w:styleId="FontStyle88">
    <w:name w:val="Font Style88"/>
    <w:rPr>
      <w:rFonts w:ascii="Arial Unicode MS" w:eastAsia="Arial Unicode MS" w:hAnsi="Arial Unicode MS" w:cs="Arial Unicode MS"/>
      <w:sz w:val="18"/>
      <w:szCs w:val="18"/>
    </w:rPr>
  </w:style>
  <w:style w:type="character" w:customStyle="1" w:styleId="CharChar9">
    <w:name w:val="Char Char9"/>
    <w:rPr>
      <w:rFonts w:ascii="Tahoma" w:hAnsi="Tahoma" w:cs="Tahoma"/>
      <w:sz w:val="16"/>
      <w:szCs w:val="16"/>
    </w:rPr>
  </w:style>
  <w:style w:type="character" w:styleId="Istaknuto">
    <w:name w:val="Emphasis"/>
    <w:qFormat/>
    <w:rPr>
      <w:rFonts w:ascii="Times New Roman" w:hAnsi="Times New Roman"/>
      <w:iCs/>
      <w:sz w:val="24"/>
    </w:rPr>
  </w:style>
  <w:style w:type="character" w:customStyle="1" w:styleId="CharChar8">
    <w:name w:val="Char Char8"/>
    <w:rPr>
      <w:rFonts w:ascii="Courier New" w:eastAsia="Times New Roman" w:hAnsi="Courier New" w:cs="Times New Roman"/>
      <w:sz w:val="20"/>
      <w:szCs w:val="20"/>
    </w:rPr>
  </w:style>
  <w:style w:type="character" w:customStyle="1" w:styleId="FontStyle92">
    <w:name w:val="Font Style92"/>
    <w:rPr>
      <w:rFonts w:ascii="Arial Unicode MS" w:eastAsia="Arial Unicode MS" w:hAnsi="Arial Unicode MS" w:cs="Arial Unicode MS"/>
      <w:sz w:val="18"/>
      <w:szCs w:val="18"/>
    </w:rPr>
  </w:style>
  <w:style w:type="character" w:customStyle="1" w:styleId="CharChar7">
    <w:name w:val="Char Char7"/>
    <w:rPr>
      <w:rFonts w:ascii="Trebuchet MS" w:eastAsia="Times New Roman" w:hAnsi="Trebuchet MS" w:cs="Times New Roman"/>
      <w:sz w:val="24"/>
      <w:szCs w:val="20"/>
    </w:rPr>
  </w:style>
  <w:style w:type="character" w:customStyle="1" w:styleId="CharChar6">
    <w:name w:val="Char Char6"/>
    <w:rPr>
      <w:sz w:val="20"/>
      <w:szCs w:val="20"/>
    </w:rPr>
  </w:style>
  <w:style w:type="character" w:customStyle="1" w:styleId="Znakovipodnoja">
    <w:name w:val="Znakovi podnožja"/>
    <w:rPr>
      <w:vertAlign w:val="superscript"/>
    </w:rPr>
  </w:style>
  <w:style w:type="character" w:customStyle="1" w:styleId="CharChar18">
    <w:name w:val="Char Char18"/>
    <w:rPr>
      <w:rFonts w:ascii="Arial" w:hAnsi="Arial"/>
      <w:b/>
      <w:bCs/>
      <w:caps/>
      <w:color w:val="31849B"/>
      <w:sz w:val="28"/>
      <w:szCs w:val="28"/>
    </w:rPr>
  </w:style>
  <w:style w:type="character" w:customStyle="1" w:styleId="CharChar17">
    <w:name w:val="Char Char17"/>
    <w:rPr>
      <w:rFonts w:ascii="Arial" w:eastAsia="Times New Roman" w:hAnsi="Arial" w:cs="Arial"/>
      <w:b/>
      <w:bCs/>
      <w:color w:val="31849B"/>
      <w:sz w:val="26"/>
      <w:szCs w:val="26"/>
    </w:rPr>
  </w:style>
  <w:style w:type="character" w:customStyle="1" w:styleId="CharChar16">
    <w:name w:val="Char Char16"/>
    <w:rPr>
      <w:rFonts w:ascii="Arial" w:hAnsi="Arial" w:cs="Arial"/>
      <w:b/>
      <w:color w:val="31849B"/>
      <w:sz w:val="24"/>
      <w:szCs w:val="24"/>
    </w:rPr>
  </w:style>
  <w:style w:type="character" w:customStyle="1" w:styleId="CharChar15">
    <w:name w:val="Char Char15"/>
    <w:rPr>
      <w:rFonts w:eastAsia="Times New Roman"/>
      <w:b/>
      <w:bCs/>
      <w:sz w:val="28"/>
      <w:szCs w:val="28"/>
    </w:rPr>
  </w:style>
  <w:style w:type="character" w:customStyle="1" w:styleId="CharChar14">
    <w:name w:val="Char Char14"/>
    <w:rPr>
      <w:rFonts w:eastAsia="Times New Roman"/>
      <w:b/>
      <w:bCs/>
      <w:i/>
      <w:iCs/>
      <w:sz w:val="26"/>
      <w:szCs w:val="26"/>
    </w:rPr>
  </w:style>
  <w:style w:type="character" w:customStyle="1" w:styleId="CharChar13">
    <w:name w:val="Char Char13"/>
    <w:rPr>
      <w:rFonts w:ascii="Times New Roman" w:eastAsia="Times New Roman" w:hAnsi="Times New Roman"/>
      <w:b/>
      <w:bCs/>
      <w:sz w:val="22"/>
      <w:szCs w:val="22"/>
      <w:lang w:val="hr-HR"/>
    </w:rPr>
  </w:style>
  <w:style w:type="character" w:customStyle="1" w:styleId="CharChar12">
    <w:name w:val="Char Char12"/>
    <w:rPr>
      <w:rFonts w:eastAsia="Times New Roman"/>
      <w:sz w:val="24"/>
      <w:szCs w:val="24"/>
    </w:rPr>
  </w:style>
  <w:style w:type="character" w:customStyle="1" w:styleId="CharChar11">
    <w:name w:val="Char Char11"/>
    <w:rPr>
      <w:rFonts w:eastAsia="Times New Roman"/>
      <w:i/>
      <w:iCs/>
      <w:sz w:val="24"/>
      <w:szCs w:val="24"/>
    </w:rPr>
  </w:style>
  <w:style w:type="character" w:customStyle="1" w:styleId="CharChar10">
    <w:name w:val="Char Char10"/>
    <w:rPr>
      <w:rFonts w:ascii="Cambria" w:eastAsia="Times New Roman" w:hAnsi="Cambria"/>
      <w:sz w:val="22"/>
      <w:szCs w:val="22"/>
    </w:rPr>
  </w:style>
  <w:style w:type="character" w:styleId="Hiperveza">
    <w:name w:val="Hyperlink"/>
    <w:rPr>
      <w:color w:val="0000FF"/>
      <w:u w:val="single"/>
    </w:rPr>
  </w:style>
  <w:style w:type="character" w:customStyle="1" w:styleId="dnnalignleft">
    <w:name w:val="dnnalignleft"/>
    <w:basedOn w:val="Zadanifontodlomka1"/>
  </w:style>
  <w:style w:type="character" w:customStyle="1" w:styleId="FontStyle93">
    <w:name w:val="Font Style93"/>
    <w:rPr>
      <w:rFonts w:ascii="Arial Unicode MS" w:eastAsia="Arial Unicode MS" w:hAnsi="Arial Unicode MS" w:cs="Arial Unicode MS"/>
      <w:sz w:val="18"/>
      <w:szCs w:val="18"/>
    </w:rPr>
  </w:style>
  <w:style w:type="character" w:customStyle="1" w:styleId="FontStyle94">
    <w:name w:val="Font Style94"/>
    <w:rPr>
      <w:rFonts w:ascii="Arial Unicode MS" w:eastAsia="Arial Unicode MS" w:hAnsi="Arial Unicode MS" w:cs="Arial Unicode MS"/>
      <w:b/>
      <w:bCs/>
      <w:sz w:val="18"/>
      <w:szCs w:val="18"/>
    </w:rPr>
  </w:style>
  <w:style w:type="character" w:customStyle="1" w:styleId="FontStyle91">
    <w:name w:val="Font Style91"/>
    <w:rPr>
      <w:rFonts w:ascii="Arial Unicode MS" w:eastAsia="Arial Unicode MS" w:hAnsi="Arial Unicode MS" w:cs="Arial Unicode MS"/>
      <w:i/>
      <w:iCs/>
      <w:spacing w:val="20"/>
      <w:sz w:val="18"/>
      <w:szCs w:val="18"/>
    </w:rPr>
  </w:style>
  <w:style w:type="character" w:customStyle="1" w:styleId="CharChar5">
    <w:name w:val="Char Char5"/>
    <w:basedOn w:val="Zadanifontodlomka1"/>
  </w:style>
  <w:style w:type="character" w:customStyle="1" w:styleId="CharChar4">
    <w:name w:val="Char Char4"/>
    <w:basedOn w:val="Zadanifontodlomka1"/>
  </w:style>
  <w:style w:type="character" w:customStyle="1" w:styleId="Referencakomentara1">
    <w:name w:val="Referenca komentara1"/>
    <w:rPr>
      <w:rFonts w:cs="Times New Roman"/>
      <w:sz w:val="16"/>
      <w:szCs w:val="16"/>
    </w:rPr>
  </w:style>
  <w:style w:type="character" w:customStyle="1" w:styleId="CharChar3">
    <w:name w:val="Char Char3"/>
    <w:rPr>
      <w:rFonts w:ascii="Calibri" w:eastAsia="Calibri" w:hAnsi="Calibri" w:cs="Times New Roman"/>
      <w:sz w:val="20"/>
      <w:szCs w:val="20"/>
    </w:rPr>
  </w:style>
  <w:style w:type="character" w:customStyle="1" w:styleId="CharChar2">
    <w:name w:val="Char Char2"/>
    <w:rPr>
      <w:rFonts w:ascii="Cambria" w:eastAsia="Times New Roman" w:hAnsi="Cambria" w:cs="Times New Roman"/>
      <w:i/>
      <w:iCs/>
      <w:color w:val="4F81BD"/>
      <w:spacing w:val="15"/>
      <w:sz w:val="24"/>
      <w:szCs w:val="24"/>
    </w:rPr>
  </w:style>
  <w:style w:type="character" w:customStyle="1" w:styleId="NoSpacingChar">
    <w:name w:val="No Spacing Char"/>
    <w:rPr>
      <w:rFonts w:ascii="Arial" w:eastAsia="Times New Roman" w:hAnsi="Arial"/>
      <w:iCs/>
      <w:sz w:val="22"/>
      <w:lang w:val="en-US" w:eastAsia="en-US" w:bidi="en-US"/>
    </w:rPr>
  </w:style>
  <w:style w:type="character" w:customStyle="1" w:styleId="CharChar1">
    <w:name w:val="Char Char1"/>
    <w:basedOn w:val="Zadanifontodlomka1"/>
  </w:style>
  <w:style w:type="character" w:styleId="Naglaeno">
    <w:name w:val="Strong"/>
    <w:qFormat/>
    <w:rPr>
      <w:rFonts w:ascii="Times New Roman" w:hAnsi="Times New Roman"/>
      <w:b/>
      <w:i/>
      <w:lang w:val="hr-HR"/>
    </w:rPr>
  </w:style>
  <w:style w:type="character" w:customStyle="1" w:styleId="CharChar">
    <w:name w:val="Char Char"/>
    <w:rPr>
      <w:rFonts w:ascii="Calibri" w:eastAsia="Calibri" w:hAnsi="Calibri" w:cs="Times New Roman"/>
      <w:b/>
      <w:bCs/>
      <w:sz w:val="20"/>
      <w:szCs w:val="20"/>
    </w:rPr>
  </w:style>
  <w:style w:type="character" w:customStyle="1" w:styleId="NewNormalChar">
    <w:name w:val="New Normal Char"/>
    <w:rPr>
      <w:rFonts w:ascii="Times New Roman" w:hAnsi="Times New Roman"/>
      <w:sz w:val="24"/>
      <w:szCs w:val="24"/>
    </w:rPr>
  </w:style>
  <w:style w:type="character" w:styleId="Referencafusnote">
    <w:name w:val="footnote reference"/>
    <w:rPr>
      <w:vertAlign w:val="superscript"/>
    </w:rPr>
  </w:style>
  <w:style w:type="character" w:styleId="Referencakrajnjebiljeke">
    <w:name w:val="endnote reference"/>
    <w:rPr>
      <w:vertAlign w:val="superscript"/>
    </w:rPr>
  </w:style>
  <w:style w:type="character" w:customStyle="1" w:styleId="Znakovikrajnjezabiljeke">
    <w:name w:val="Znakovi krajnje zabilješke"/>
  </w:style>
  <w:style w:type="paragraph" w:customStyle="1" w:styleId="Naslov10">
    <w:name w:val="Naslov1"/>
    <w:basedOn w:val="Normal"/>
    <w:next w:val="Tijeloteksta"/>
    <w:pPr>
      <w:keepNext/>
      <w:spacing w:before="240" w:after="120"/>
    </w:pPr>
    <w:rPr>
      <w:rFonts w:ascii="Arial" w:eastAsia="SimSun" w:hAnsi="Arial" w:cs="Mangal"/>
      <w:sz w:val="28"/>
      <w:szCs w:val="28"/>
    </w:rPr>
  </w:style>
  <w:style w:type="paragraph" w:styleId="Tijeloteksta">
    <w:name w:val="Body Text"/>
    <w:basedOn w:val="Normal"/>
    <w:pPr>
      <w:spacing w:after="120"/>
    </w:pPr>
  </w:style>
  <w:style w:type="paragraph" w:styleId="Popis">
    <w:name w:val="List"/>
    <w:basedOn w:val="Tijeloteksta"/>
    <w:rPr>
      <w:rFonts w:cs="Mangal"/>
    </w:rPr>
  </w:style>
  <w:style w:type="paragraph" w:customStyle="1" w:styleId="Opis">
    <w:name w:val="Opis"/>
    <w:basedOn w:val="Normal"/>
    <w:pPr>
      <w:suppressLineNumbers/>
      <w:spacing w:before="120" w:after="120"/>
    </w:pPr>
    <w:rPr>
      <w:rFonts w:cs="Mangal"/>
      <w:i/>
      <w:iCs/>
      <w:sz w:val="24"/>
      <w:szCs w:val="24"/>
    </w:rPr>
  </w:style>
  <w:style w:type="paragraph" w:customStyle="1" w:styleId="Indeks">
    <w:name w:val="Indeks"/>
    <w:basedOn w:val="Normal"/>
    <w:pPr>
      <w:suppressLineNumbers/>
    </w:pPr>
    <w:rPr>
      <w:rFonts w:cs="Mangal"/>
    </w:rPr>
  </w:style>
  <w:style w:type="paragraph" w:customStyle="1" w:styleId="Style20">
    <w:name w:val="Style20"/>
    <w:basedOn w:val="Normal"/>
    <w:pPr>
      <w:widowControl w:val="0"/>
      <w:autoSpaceDE w:val="0"/>
      <w:spacing w:after="0" w:line="240" w:lineRule="auto"/>
      <w:jc w:val="center"/>
    </w:pPr>
    <w:rPr>
      <w:rFonts w:ascii="Arial Unicode MS" w:eastAsia="Arial Unicode MS" w:hAnsi="Arial Unicode MS" w:cs="Arial Unicode MS"/>
      <w:sz w:val="24"/>
      <w:szCs w:val="24"/>
    </w:rPr>
  </w:style>
  <w:style w:type="paragraph" w:customStyle="1" w:styleId="Style13">
    <w:name w:val="Style13"/>
    <w:basedOn w:val="Normal"/>
    <w:pPr>
      <w:widowControl w:val="0"/>
      <w:autoSpaceDE w:val="0"/>
      <w:spacing w:after="0" w:line="240" w:lineRule="auto"/>
    </w:pPr>
    <w:rPr>
      <w:rFonts w:ascii="Arial Unicode MS" w:eastAsia="Arial Unicode MS" w:hAnsi="Arial Unicode MS" w:cs="Arial Unicode MS"/>
      <w:sz w:val="24"/>
      <w:szCs w:val="24"/>
    </w:rPr>
  </w:style>
  <w:style w:type="paragraph" w:customStyle="1" w:styleId="Tekstbalonia1">
    <w:name w:val="Tekst balončića1"/>
    <w:basedOn w:val="Normal"/>
    <w:pPr>
      <w:spacing w:after="0" w:line="240" w:lineRule="auto"/>
    </w:pPr>
    <w:rPr>
      <w:rFonts w:ascii="Tahoma" w:hAnsi="Tahoma" w:cs="Tahoma"/>
      <w:sz w:val="16"/>
      <w:szCs w:val="16"/>
    </w:rPr>
  </w:style>
  <w:style w:type="paragraph" w:customStyle="1" w:styleId="Bezproreda3">
    <w:name w:val="Bez proreda3"/>
    <w:basedOn w:val="Normal"/>
    <w:pPr>
      <w:spacing w:after="0" w:line="240" w:lineRule="auto"/>
    </w:pPr>
    <w:rPr>
      <w:rFonts w:ascii="Arial" w:eastAsia="Times New Roman" w:hAnsi="Arial"/>
      <w:iCs/>
      <w:szCs w:val="20"/>
      <w:lang w:val="en-US"/>
    </w:rPr>
  </w:style>
  <w:style w:type="paragraph" w:styleId="Odlomakpopisa">
    <w:name w:val="List Paragraph"/>
    <w:basedOn w:val="Normal"/>
    <w:uiPriority w:val="34"/>
    <w:qFormat/>
    <w:pPr>
      <w:ind w:left="720"/>
    </w:pPr>
  </w:style>
  <w:style w:type="paragraph" w:customStyle="1" w:styleId="Obiantekst1">
    <w:name w:val="Običan tekst1"/>
    <w:basedOn w:val="Normal"/>
    <w:pPr>
      <w:spacing w:after="0" w:line="240" w:lineRule="auto"/>
    </w:pPr>
    <w:rPr>
      <w:rFonts w:ascii="Courier New" w:eastAsia="Times New Roman" w:hAnsi="Courier New"/>
      <w:sz w:val="20"/>
      <w:szCs w:val="20"/>
    </w:rPr>
  </w:style>
  <w:style w:type="paragraph" w:customStyle="1" w:styleId="Style19">
    <w:name w:val="Style19"/>
    <w:basedOn w:val="Normal"/>
    <w:pPr>
      <w:widowControl w:val="0"/>
      <w:autoSpaceDE w:val="0"/>
      <w:spacing w:after="0" w:line="379" w:lineRule="exact"/>
      <w:ind w:firstLine="730"/>
      <w:jc w:val="both"/>
    </w:pPr>
    <w:rPr>
      <w:rFonts w:ascii="Arial Unicode MS" w:eastAsia="Arial Unicode MS" w:hAnsi="Arial Unicode MS" w:cs="Arial Unicode MS"/>
      <w:sz w:val="24"/>
      <w:szCs w:val="24"/>
    </w:rPr>
  </w:style>
  <w:style w:type="paragraph" w:customStyle="1" w:styleId="Tijeloteksta21">
    <w:name w:val="Tijelo teksta 21"/>
    <w:basedOn w:val="Normal"/>
    <w:pPr>
      <w:spacing w:after="0" w:line="360" w:lineRule="auto"/>
      <w:jc w:val="both"/>
    </w:pPr>
    <w:rPr>
      <w:rFonts w:ascii="Trebuchet MS" w:eastAsia="Times New Roman" w:hAnsi="Trebuchet MS"/>
      <w:sz w:val="24"/>
      <w:szCs w:val="20"/>
    </w:rPr>
  </w:style>
  <w:style w:type="paragraph" w:customStyle="1" w:styleId="Style46">
    <w:name w:val="Style46"/>
    <w:basedOn w:val="Normal"/>
    <w:pPr>
      <w:widowControl w:val="0"/>
      <w:autoSpaceDE w:val="0"/>
      <w:spacing w:after="0" w:line="379" w:lineRule="exact"/>
      <w:ind w:firstLine="365"/>
      <w:jc w:val="both"/>
    </w:pPr>
    <w:rPr>
      <w:rFonts w:ascii="Arial Unicode MS" w:eastAsia="Arial Unicode MS" w:hAnsi="Arial Unicode MS" w:cs="Arial Unicode MS"/>
      <w:sz w:val="24"/>
      <w:szCs w:val="24"/>
    </w:rPr>
  </w:style>
  <w:style w:type="paragraph" w:styleId="Tekstfusnote">
    <w:name w:val="footnote text"/>
    <w:basedOn w:val="Normal"/>
    <w:pPr>
      <w:spacing w:after="0" w:line="240" w:lineRule="auto"/>
    </w:pPr>
    <w:rPr>
      <w:sz w:val="20"/>
      <w:szCs w:val="20"/>
    </w:rPr>
  </w:style>
  <w:style w:type="paragraph" w:customStyle="1" w:styleId="Style15">
    <w:name w:val="Style15"/>
    <w:basedOn w:val="Normal"/>
    <w:pPr>
      <w:widowControl w:val="0"/>
      <w:autoSpaceDE w:val="0"/>
      <w:spacing w:after="0" w:line="240" w:lineRule="auto"/>
    </w:pPr>
    <w:rPr>
      <w:rFonts w:ascii="Arial Unicode MS" w:eastAsia="Arial Unicode MS" w:hAnsi="Arial Unicode MS" w:cs="Arial Unicode MS"/>
      <w:sz w:val="24"/>
      <w:szCs w:val="24"/>
      <w:lang w:val="en-US"/>
    </w:rPr>
  </w:style>
  <w:style w:type="paragraph" w:customStyle="1" w:styleId="Style49">
    <w:name w:val="Style49"/>
    <w:basedOn w:val="Normal"/>
    <w:pPr>
      <w:widowControl w:val="0"/>
      <w:autoSpaceDE w:val="0"/>
      <w:spacing w:after="0" w:line="240" w:lineRule="auto"/>
    </w:pPr>
    <w:rPr>
      <w:rFonts w:ascii="Arial Unicode MS" w:eastAsia="Arial Unicode MS" w:hAnsi="Arial Unicode MS" w:cs="Arial Unicode MS"/>
      <w:sz w:val="24"/>
      <w:szCs w:val="24"/>
      <w:lang w:val="en-US"/>
    </w:rPr>
  </w:style>
  <w:style w:type="paragraph" w:customStyle="1" w:styleId="Style18">
    <w:name w:val="Style18"/>
    <w:basedOn w:val="Normal"/>
    <w:pPr>
      <w:widowControl w:val="0"/>
      <w:autoSpaceDE w:val="0"/>
      <w:spacing w:after="0" w:line="494" w:lineRule="exact"/>
      <w:ind w:hanging="720"/>
    </w:pPr>
    <w:rPr>
      <w:rFonts w:ascii="Arial Unicode MS" w:eastAsia="Arial Unicode MS" w:hAnsi="Arial Unicode MS" w:cs="Arial Unicode MS"/>
      <w:sz w:val="24"/>
      <w:szCs w:val="24"/>
      <w:lang w:val="en-US"/>
    </w:rPr>
  </w:style>
  <w:style w:type="paragraph" w:customStyle="1" w:styleId="Style25">
    <w:name w:val="Style25"/>
    <w:basedOn w:val="Normal"/>
    <w:pPr>
      <w:widowControl w:val="0"/>
      <w:autoSpaceDE w:val="0"/>
      <w:spacing w:after="0" w:line="254" w:lineRule="exact"/>
      <w:ind w:firstLine="634"/>
    </w:pPr>
    <w:rPr>
      <w:rFonts w:ascii="Arial Unicode MS" w:eastAsia="Arial Unicode MS" w:hAnsi="Arial Unicode MS" w:cs="Arial Unicode MS"/>
      <w:sz w:val="24"/>
      <w:szCs w:val="24"/>
      <w:lang w:val="en-US"/>
    </w:rPr>
  </w:style>
  <w:style w:type="paragraph" w:customStyle="1" w:styleId="Style30">
    <w:name w:val="Style30"/>
    <w:basedOn w:val="Normal"/>
    <w:pPr>
      <w:widowControl w:val="0"/>
      <w:autoSpaceDE w:val="0"/>
      <w:spacing w:after="0" w:line="254" w:lineRule="exact"/>
      <w:jc w:val="center"/>
    </w:pPr>
    <w:rPr>
      <w:rFonts w:ascii="Arial Unicode MS" w:eastAsia="Arial Unicode MS" w:hAnsi="Arial Unicode MS" w:cs="Arial Unicode MS"/>
      <w:sz w:val="24"/>
      <w:szCs w:val="24"/>
      <w:lang w:val="en-US"/>
    </w:rPr>
  </w:style>
  <w:style w:type="paragraph" w:customStyle="1" w:styleId="Style36">
    <w:name w:val="Style36"/>
    <w:basedOn w:val="Normal"/>
    <w:pPr>
      <w:widowControl w:val="0"/>
      <w:autoSpaceDE w:val="0"/>
      <w:spacing w:after="0" w:line="240" w:lineRule="auto"/>
    </w:pPr>
    <w:rPr>
      <w:rFonts w:ascii="Arial Unicode MS" w:eastAsia="Arial Unicode MS" w:hAnsi="Arial Unicode MS" w:cs="Arial Unicode MS"/>
      <w:sz w:val="24"/>
      <w:szCs w:val="24"/>
      <w:lang w:val="en-US"/>
    </w:rPr>
  </w:style>
  <w:style w:type="paragraph" w:customStyle="1" w:styleId="Style38">
    <w:name w:val="Style38"/>
    <w:basedOn w:val="Normal"/>
    <w:pPr>
      <w:widowControl w:val="0"/>
      <w:autoSpaceDE w:val="0"/>
      <w:spacing w:after="0" w:line="240" w:lineRule="auto"/>
    </w:pPr>
    <w:rPr>
      <w:rFonts w:ascii="Arial Unicode MS" w:eastAsia="Arial Unicode MS" w:hAnsi="Arial Unicode MS" w:cs="Arial Unicode MS"/>
      <w:sz w:val="24"/>
      <w:szCs w:val="24"/>
      <w:lang w:val="en-US"/>
    </w:rPr>
  </w:style>
  <w:style w:type="paragraph" w:customStyle="1" w:styleId="Style64">
    <w:name w:val="Style64"/>
    <w:basedOn w:val="Normal"/>
    <w:pPr>
      <w:widowControl w:val="0"/>
      <w:autoSpaceDE w:val="0"/>
      <w:spacing w:after="0" w:line="384" w:lineRule="exact"/>
      <w:ind w:hanging="346"/>
    </w:pPr>
    <w:rPr>
      <w:rFonts w:ascii="Arial Unicode MS" w:eastAsia="Arial Unicode MS" w:hAnsi="Arial Unicode MS" w:cs="Arial Unicode MS"/>
      <w:sz w:val="24"/>
      <w:szCs w:val="24"/>
      <w:lang w:val="en-US"/>
    </w:rPr>
  </w:style>
  <w:style w:type="paragraph" w:customStyle="1" w:styleId="Style56">
    <w:name w:val="Style56"/>
    <w:basedOn w:val="Normal"/>
    <w:pPr>
      <w:widowControl w:val="0"/>
      <w:autoSpaceDE w:val="0"/>
      <w:spacing w:after="0" w:line="384" w:lineRule="exact"/>
      <w:ind w:hanging="365"/>
      <w:jc w:val="both"/>
    </w:pPr>
    <w:rPr>
      <w:rFonts w:ascii="Arial Unicode MS" w:eastAsia="Arial Unicode MS" w:hAnsi="Arial Unicode MS" w:cs="Arial Unicode MS"/>
      <w:sz w:val="24"/>
      <w:szCs w:val="24"/>
      <w:lang w:val="en-US"/>
    </w:rPr>
  </w:style>
  <w:style w:type="paragraph" w:styleId="Podnoje">
    <w:name w:val="footer"/>
    <w:basedOn w:val="Normal"/>
    <w:pPr>
      <w:spacing w:after="0" w:line="240" w:lineRule="auto"/>
    </w:pPr>
  </w:style>
  <w:style w:type="paragraph" w:styleId="Zaglavlje">
    <w:name w:val="header"/>
    <w:basedOn w:val="Normal"/>
    <w:pPr>
      <w:spacing w:after="0" w:line="240" w:lineRule="auto"/>
    </w:pPr>
  </w:style>
  <w:style w:type="paragraph" w:customStyle="1" w:styleId="Tekstkomentara1">
    <w:name w:val="Tekst komentara1"/>
    <w:basedOn w:val="Normal"/>
    <w:pPr>
      <w:spacing w:after="0" w:line="240" w:lineRule="auto"/>
    </w:pPr>
    <w:rPr>
      <w:sz w:val="20"/>
      <w:szCs w:val="20"/>
    </w:rPr>
  </w:style>
  <w:style w:type="paragraph" w:styleId="Podnaslov">
    <w:name w:val="Subtitle"/>
    <w:basedOn w:val="Normal"/>
    <w:next w:val="Normal"/>
    <w:qFormat/>
    <w:rPr>
      <w:rFonts w:ascii="Cambria" w:eastAsia="Times New Roman" w:hAnsi="Cambria"/>
      <w:i/>
      <w:iCs/>
      <w:color w:val="4F81BD"/>
      <w:spacing w:val="15"/>
      <w:sz w:val="24"/>
      <w:szCs w:val="24"/>
    </w:rPr>
  </w:style>
  <w:style w:type="paragraph" w:customStyle="1" w:styleId="Style27">
    <w:name w:val="Style27"/>
    <w:basedOn w:val="Normal"/>
    <w:pPr>
      <w:widowControl w:val="0"/>
      <w:autoSpaceDE w:val="0"/>
      <w:spacing w:after="0" w:line="240" w:lineRule="auto"/>
      <w:jc w:val="both"/>
    </w:pPr>
    <w:rPr>
      <w:rFonts w:ascii="Arial Unicode MS" w:eastAsia="Arial Unicode MS" w:hAnsi="Arial Unicode MS" w:cs="Arial Unicode MS"/>
      <w:sz w:val="24"/>
      <w:szCs w:val="24"/>
      <w:lang w:val="en-US"/>
    </w:rPr>
  </w:style>
  <w:style w:type="paragraph" w:customStyle="1" w:styleId="Style45">
    <w:name w:val="Style45"/>
    <w:basedOn w:val="Normal"/>
    <w:pPr>
      <w:widowControl w:val="0"/>
      <w:autoSpaceDE w:val="0"/>
      <w:spacing w:after="0" w:line="254" w:lineRule="exact"/>
      <w:jc w:val="center"/>
    </w:pPr>
    <w:rPr>
      <w:rFonts w:ascii="Arial Unicode MS" w:eastAsia="Arial Unicode MS" w:hAnsi="Arial Unicode MS" w:cs="Arial Unicode MS"/>
      <w:sz w:val="24"/>
      <w:szCs w:val="24"/>
      <w:lang w:val="en-US"/>
    </w:rPr>
  </w:style>
  <w:style w:type="paragraph" w:customStyle="1" w:styleId="Style59">
    <w:name w:val="Style59"/>
    <w:basedOn w:val="Normal"/>
    <w:pPr>
      <w:widowControl w:val="0"/>
      <w:autoSpaceDE w:val="0"/>
      <w:spacing w:after="0" w:line="384" w:lineRule="exact"/>
      <w:jc w:val="both"/>
    </w:pPr>
    <w:rPr>
      <w:rFonts w:ascii="Arial Unicode MS" w:eastAsia="Arial Unicode MS" w:hAnsi="Arial Unicode MS" w:cs="Arial Unicode MS"/>
      <w:sz w:val="24"/>
      <w:szCs w:val="24"/>
      <w:lang w:val="en-US"/>
    </w:rPr>
  </w:style>
  <w:style w:type="paragraph" w:customStyle="1" w:styleId="Style29">
    <w:name w:val="Style29"/>
    <w:basedOn w:val="Normal"/>
    <w:pPr>
      <w:widowControl w:val="0"/>
      <w:autoSpaceDE w:val="0"/>
      <w:spacing w:after="0" w:line="254" w:lineRule="exact"/>
      <w:jc w:val="center"/>
    </w:pPr>
    <w:rPr>
      <w:rFonts w:ascii="Arial Unicode MS" w:eastAsia="Arial Unicode MS" w:hAnsi="Arial Unicode MS" w:cs="Arial Unicode MS"/>
      <w:sz w:val="24"/>
      <w:szCs w:val="24"/>
      <w:lang w:val="en-US"/>
    </w:rPr>
  </w:style>
  <w:style w:type="paragraph" w:styleId="Bezproreda">
    <w:name w:val="No Spacing"/>
    <w:qFormat/>
    <w:pPr>
      <w:suppressAutoHyphens/>
    </w:pPr>
    <w:rPr>
      <w:rFonts w:ascii="Arial" w:hAnsi="Arial" w:cs="Calibri"/>
      <w:iCs/>
      <w:sz w:val="22"/>
      <w:lang w:val="en-US" w:eastAsia="en-US" w:bidi="en-US"/>
    </w:rPr>
  </w:style>
  <w:style w:type="paragraph" w:styleId="Sadraj1">
    <w:name w:val="toc 1"/>
    <w:basedOn w:val="Normal"/>
    <w:next w:val="Normal"/>
    <w:uiPriority w:val="39"/>
    <w:pPr>
      <w:spacing w:after="100" w:line="288" w:lineRule="auto"/>
    </w:pPr>
    <w:rPr>
      <w:rFonts w:ascii="Arial" w:eastAsia="Times New Roman" w:hAnsi="Arial"/>
      <w:i/>
      <w:iCs/>
      <w:szCs w:val="20"/>
      <w:lang w:val="en-US" w:eastAsia="en-US" w:bidi="en-US"/>
    </w:rPr>
  </w:style>
  <w:style w:type="paragraph" w:styleId="Sadraj2">
    <w:name w:val="toc 2"/>
    <w:basedOn w:val="Normal"/>
    <w:next w:val="Normal"/>
    <w:uiPriority w:val="39"/>
    <w:pPr>
      <w:spacing w:after="100" w:line="288" w:lineRule="auto"/>
      <w:ind w:left="397"/>
    </w:pPr>
    <w:rPr>
      <w:rFonts w:ascii="Arial" w:eastAsia="Times New Roman" w:hAnsi="Arial"/>
      <w:i/>
      <w:iCs/>
      <w:szCs w:val="20"/>
      <w:lang w:val="en-US" w:eastAsia="en-US" w:bidi="en-US"/>
    </w:rPr>
  </w:style>
  <w:style w:type="paragraph" w:styleId="Sadraj3">
    <w:name w:val="toc 3"/>
    <w:basedOn w:val="Normal"/>
    <w:next w:val="Normal"/>
    <w:uiPriority w:val="39"/>
    <w:pPr>
      <w:spacing w:after="100" w:line="288" w:lineRule="auto"/>
      <w:ind w:left="964"/>
    </w:pPr>
    <w:rPr>
      <w:rFonts w:ascii="Arial" w:eastAsia="Times New Roman" w:hAnsi="Arial"/>
      <w:i/>
      <w:iCs/>
      <w:szCs w:val="20"/>
      <w:lang w:val="en-US" w:eastAsia="en-US" w:bidi="en-US"/>
    </w:rPr>
  </w:style>
  <w:style w:type="paragraph" w:customStyle="1" w:styleId="Predmetkomentara1">
    <w:name w:val="Predmet komentara1"/>
    <w:basedOn w:val="Tekstkomentara1"/>
    <w:next w:val="Tekstkomentara1"/>
    <w:pPr>
      <w:spacing w:after="200"/>
    </w:pPr>
    <w:rPr>
      <w:b/>
      <w:bCs/>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StandardWeb1">
    <w:name w:val="Standard (Web)1"/>
    <w:basedOn w:val="Normal"/>
    <w:pPr>
      <w:spacing w:before="280" w:after="280" w:line="217" w:lineRule="atLeast"/>
    </w:pPr>
    <w:rPr>
      <w:rFonts w:ascii="Tahoma" w:eastAsia="Times New Roman" w:hAnsi="Tahoma" w:cs="Tahoma"/>
      <w:color w:val="666666"/>
      <w:sz w:val="16"/>
      <w:szCs w:val="16"/>
    </w:rPr>
  </w:style>
  <w:style w:type="paragraph" w:customStyle="1" w:styleId="ListParagraph1">
    <w:name w:val="List Paragraph1"/>
    <w:basedOn w:val="Normal"/>
    <w:pPr>
      <w:ind w:left="720"/>
    </w:pPr>
    <w:rPr>
      <w:rFonts w:eastAsia="Times New Roman"/>
    </w:rPr>
  </w:style>
  <w:style w:type="paragraph" w:customStyle="1" w:styleId="Kartadokumenta1">
    <w:name w:val="Karta dokumenta1"/>
    <w:basedOn w:val="Normal"/>
    <w:pPr>
      <w:shd w:val="clear" w:color="auto" w:fill="000080"/>
    </w:pPr>
    <w:rPr>
      <w:rFonts w:ascii="Tahoma" w:hAnsi="Tahoma" w:cs="Tahoma"/>
      <w:sz w:val="20"/>
      <w:szCs w:val="20"/>
    </w:rPr>
  </w:style>
  <w:style w:type="paragraph" w:customStyle="1" w:styleId="NewNormal">
    <w:name w:val="New Normal"/>
    <w:basedOn w:val="Normal"/>
    <w:pPr>
      <w:spacing w:line="360" w:lineRule="auto"/>
      <w:ind w:firstLine="709"/>
      <w:jc w:val="both"/>
    </w:pPr>
    <w:rPr>
      <w:rFonts w:ascii="Times New Roman" w:hAnsi="Times New Roman"/>
      <w:sz w:val="24"/>
      <w:szCs w:val="24"/>
    </w:rPr>
  </w:style>
  <w:style w:type="paragraph" w:customStyle="1" w:styleId="Sadrajitablice">
    <w:name w:val="Sadržaji tablice"/>
    <w:basedOn w:val="Normal"/>
    <w:pPr>
      <w:suppressLineNumbers/>
    </w:pPr>
  </w:style>
  <w:style w:type="paragraph" w:customStyle="1" w:styleId="Naslovtablice">
    <w:name w:val="Naslov tablice"/>
    <w:basedOn w:val="Sadrajitablice"/>
    <w:pPr>
      <w:jc w:val="center"/>
    </w:pPr>
    <w:rPr>
      <w:b/>
      <w:bCs/>
    </w:rPr>
  </w:style>
  <w:style w:type="paragraph" w:styleId="Sadraj4">
    <w:name w:val="toc 4"/>
    <w:basedOn w:val="Indeks"/>
    <w:pPr>
      <w:tabs>
        <w:tab w:val="right" w:leader="dot" w:pos="8789"/>
      </w:tabs>
      <w:ind w:left="849"/>
    </w:pPr>
  </w:style>
  <w:style w:type="paragraph" w:styleId="Sadraj5">
    <w:name w:val="toc 5"/>
    <w:basedOn w:val="Indeks"/>
    <w:pPr>
      <w:tabs>
        <w:tab w:val="right" w:leader="dot" w:pos="8506"/>
      </w:tabs>
      <w:ind w:left="1132"/>
    </w:pPr>
  </w:style>
  <w:style w:type="paragraph" w:styleId="Sadraj6">
    <w:name w:val="toc 6"/>
    <w:basedOn w:val="Indeks"/>
    <w:pPr>
      <w:tabs>
        <w:tab w:val="right" w:leader="dot" w:pos="8223"/>
      </w:tabs>
      <w:ind w:left="1415"/>
    </w:pPr>
  </w:style>
  <w:style w:type="paragraph" w:styleId="Sadraj7">
    <w:name w:val="toc 7"/>
    <w:basedOn w:val="Indeks"/>
    <w:pPr>
      <w:tabs>
        <w:tab w:val="right" w:leader="dot" w:pos="7940"/>
      </w:tabs>
      <w:ind w:left="1698"/>
    </w:pPr>
  </w:style>
  <w:style w:type="paragraph" w:styleId="Sadraj8">
    <w:name w:val="toc 8"/>
    <w:basedOn w:val="Indeks"/>
    <w:pPr>
      <w:tabs>
        <w:tab w:val="right" w:leader="dot" w:pos="7657"/>
      </w:tabs>
      <w:ind w:left="1981"/>
    </w:pPr>
  </w:style>
  <w:style w:type="paragraph" w:styleId="Sadraj9">
    <w:name w:val="toc 9"/>
    <w:basedOn w:val="Indeks"/>
    <w:pPr>
      <w:tabs>
        <w:tab w:val="right" w:leader="dot" w:pos="7374"/>
      </w:tabs>
      <w:ind w:left="2264"/>
    </w:pPr>
  </w:style>
  <w:style w:type="paragraph" w:customStyle="1" w:styleId="Sadraj10">
    <w:name w:val="Sadržaj 10"/>
    <w:basedOn w:val="Indeks"/>
    <w:pPr>
      <w:tabs>
        <w:tab w:val="right" w:leader="dot" w:pos="7091"/>
      </w:tabs>
      <w:ind w:left="2547"/>
    </w:pPr>
  </w:style>
  <w:style w:type="paragraph" w:customStyle="1" w:styleId="Sadrajokvira">
    <w:name w:val="Sadržaj okvira"/>
    <w:basedOn w:val="Tijeloteksta"/>
  </w:style>
  <w:style w:type="paragraph" w:customStyle="1" w:styleId="Headige3">
    <w:name w:val="Headige3"/>
    <w:basedOn w:val="Naslov3"/>
    <w:rsid w:val="005E0788"/>
    <w:rPr>
      <w:b w:val="0"/>
      <w:sz w:val="22"/>
      <w:szCs w:val="22"/>
    </w:rPr>
  </w:style>
  <w:style w:type="paragraph" w:styleId="StandardWeb">
    <w:name w:val="Normal (Web)"/>
    <w:basedOn w:val="Normal"/>
    <w:uiPriority w:val="99"/>
    <w:unhideWhenUsed/>
    <w:rsid w:val="00307B96"/>
    <w:pPr>
      <w:suppressAutoHyphens w:val="0"/>
      <w:spacing w:before="180" w:after="180" w:line="240" w:lineRule="auto"/>
    </w:pPr>
    <w:rPr>
      <w:rFonts w:ascii="Times New Roman" w:eastAsia="Times New Roman" w:hAnsi="Times New Roman" w:cs="Times New Roman"/>
      <w:sz w:val="24"/>
      <w:szCs w:val="24"/>
      <w:lang w:eastAsia="hr-HR"/>
    </w:rPr>
  </w:style>
  <w:style w:type="character" w:styleId="Referencakomentara">
    <w:name w:val="annotation reference"/>
    <w:uiPriority w:val="99"/>
    <w:semiHidden/>
    <w:rsid w:val="00456ADD"/>
    <w:rPr>
      <w:rFonts w:cs="Times New Roman"/>
      <w:sz w:val="16"/>
      <w:szCs w:val="16"/>
    </w:rPr>
  </w:style>
  <w:style w:type="paragraph" w:styleId="Tekstkomentara">
    <w:name w:val="annotation text"/>
    <w:basedOn w:val="Normal"/>
    <w:link w:val="TekstkomentaraChar"/>
    <w:uiPriority w:val="99"/>
    <w:semiHidden/>
    <w:rsid w:val="00456ADD"/>
    <w:pPr>
      <w:suppressAutoHyphens w:val="0"/>
      <w:spacing w:after="0" w:line="240" w:lineRule="auto"/>
    </w:pPr>
    <w:rPr>
      <w:rFonts w:cs="Times New Roman"/>
      <w:sz w:val="20"/>
      <w:szCs w:val="20"/>
      <w:lang w:val="x-none" w:eastAsia="x-none"/>
    </w:rPr>
  </w:style>
  <w:style w:type="character" w:customStyle="1" w:styleId="TekstkomentaraChar">
    <w:name w:val="Tekst komentara Char"/>
    <w:link w:val="Tekstkomentara"/>
    <w:uiPriority w:val="99"/>
    <w:semiHidden/>
    <w:rsid w:val="00456ADD"/>
    <w:rPr>
      <w:rFonts w:ascii="Calibri" w:eastAsia="Calibri" w:hAnsi="Calibri"/>
    </w:rPr>
  </w:style>
  <w:style w:type="paragraph" w:styleId="Tekstbalonia">
    <w:name w:val="Balloon Text"/>
    <w:basedOn w:val="Normal"/>
    <w:link w:val="TekstbaloniaChar"/>
    <w:uiPriority w:val="99"/>
    <w:semiHidden/>
    <w:unhideWhenUsed/>
    <w:rsid w:val="00456ADD"/>
    <w:pPr>
      <w:spacing w:after="0" w:line="240" w:lineRule="auto"/>
    </w:pPr>
    <w:rPr>
      <w:rFonts w:ascii="Tahoma" w:hAnsi="Tahoma" w:cs="Times New Roman"/>
      <w:sz w:val="16"/>
      <w:szCs w:val="16"/>
      <w:lang w:val="x-none"/>
    </w:rPr>
  </w:style>
  <w:style w:type="character" w:customStyle="1" w:styleId="TekstbaloniaChar">
    <w:name w:val="Tekst balončića Char"/>
    <w:link w:val="Tekstbalonia"/>
    <w:uiPriority w:val="99"/>
    <w:semiHidden/>
    <w:rsid w:val="00456ADD"/>
    <w:rPr>
      <w:rFonts w:ascii="Tahoma" w:eastAsia="Calibri" w:hAnsi="Tahoma" w:cs="Tahoma"/>
      <w:sz w:val="16"/>
      <w:szCs w:val="16"/>
      <w:lang w:eastAsia="ar-SA"/>
    </w:rPr>
  </w:style>
  <w:style w:type="paragraph" w:styleId="Predmetkomentara">
    <w:name w:val="annotation subject"/>
    <w:basedOn w:val="Tekstkomentara"/>
    <w:next w:val="Tekstkomentara"/>
    <w:link w:val="PredmetkomentaraChar"/>
    <w:uiPriority w:val="99"/>
    <w:semiHidden/>
    <w:unhideWhenUsed/>
    <w:rsid w:val="00AD6101"/>
    <w:pPr>
      <w:suppressAutoHyphens/>
      <w:spacing w:after="200" w:line="276" w:lineRule="auto"/>
    </w:pPr>
    <w:rPr>
      <w:b/>
      <w:bCs/>
      <w:lang w:eastAsia="ar-SA"/>
    </w:rPr>
  </w:style>
  <w:style w:type="character" w:customStyle="1" w:styleId="PredmetkomentaraChar">
    <w:name w:val="Predmet komentara Char"/>
    <w:link w:val="Predmetkomentara"/>
    <w:uiPriority w:val="99"/>
    <w:semiHidden/>
    <w:rsid w:val="00AD6101"/>
    <w:rPr>
      <w:rFonts w:ascii="Calibri" w:eastAsia="Calibri" w:hAnsi="Calibri" w:cs="Calibri"/>
      <w:b/>
      <w:bCs/>
      <w:lang w:eastAsia="ar-SA"/>
    </w:rPr>
  </w:style>
  <w:style w:type="table" w:styleId="Reetkatablice">
    <w:name w:val="Table Grid"/>
    <w:basedOn w:val="Obinatablica"/>
    <w:uiPriority w:val="59"/>
    <w:rsid w:val="009344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krajnjebiljeke">
    <w:name w:val="endnote text"/>
    <w:basedOn w:val="Normal"/>
    <w:link w:val="TekstkrajnjebiljekeChar"/>
    <w:uiPriority w:val="99"/>
    <w:semiHidden/>
    <w:unhideWhenUsed/>
    <w:rsid w:val="00741C74"/>
    <w:rPr>
      <w:sz w:val="20"/>
      <w:szCs w:val="20"/>
    </w:rPr>
  </w:style>
  <w:style w:type="character" w:customStyle="1" w:styleId="TekstkrajnjebiljekeChar">
    <w:name w:val="Tekst krajnje bilješke Char"/>
    <w:basedOn w:val="Zadanifontodlomka"/>
    <w:link w:val="Tekstkrajnjebiljeke"/>
    <w:uiPriority w:val="99"/>
    <w:semiHidden/>
    <w:rsid w:val="00741C74"/>
    <w:rPr>
      <w:rFonts w:ascii="Calibri" w:eastAsia="Calibri" w:hAnsi="Calibri" w:cs="Calibri"/>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200" w:line="276" w:lineRule="auto"/>
    </w:pPr>
    <w:rPr>
      <w:rFonts w:ascii="Calibri" w:eastAsia="Calibri" w:hAnsi="Calibri" w:cs="Calibri"/>
      <w:sz w:val="22"/>
      <w:szCs w:val="22"/>
      <w:lang w:eastAsia="ar-SA"/>
    </w:rPr>
  </w:style>
  <w:style w:type="paragraph" w:styleId="Naslov1">
    <w:name w:val="heading 1"/>
    <w:basedOn w:val="Normal"/>
    <w:next w:val="Normal"/>
    <w:qFormat/>
    <w:pPr>
      <w:pageBreakBefore/>
      <w:numPr>
        <w:numId w:val="1"/>
      </w:numPr>
      <w:spacing w:after="360" w:line="240" w:lineRule="auto"/>
      <w:ind w:left="431" w:hanging="431"/>
      <w:jc w:val="both"/>
      <w:outlineLvl w:val="0"/>
    </w:pPr>
    <w:rPr>
      <w:rFonts w:ascii="Arial" w:hAnsi="Arial"/>
      <w:b/>
      <w:bCs/>
      <w:caps/>
      <w:color w:val="31849B"/>
      <w:sz w:val="28"/>
      <w:szCs w:val="28"/>
    </w:rPr>
  </w:style>
  <w:style w:type="paragraph" w:styleId="Naslov2">
    <w:name w:val="heading 2"/>
    <w:basedOn w:val="Normal"/>
    <w:next w:val="Normal"/>
    <w:qFormat/>
    <w:pPr>
      <w:keepNext/>
      <w:keepLines/>
      <w:numPr>
        <w:ilvl w:val="1"/>
        <w:numId w:val="1"/>
      </w:numPr>
      <w:spacing w:before="480" w:after="360" w:line="240" w:lineRule="auto"/>
      <w:jc w:val="both"/>
      <w:outlineLvl w:val="1"/>
    </w:pPr>
    <w:rPr>
      <w:rFonts w:ascii="Arial" w:eastAsia="Times New Roman" w:hAnsi="Arial" w:cs="Arial"/>
      <w:b/>
      <w:bCs/>
      <w:color w:val="31849B"/>
      <w:sz w:val="26"/>
      <w:szCs w:val="26"/>
    </w:rPr>
  </w:style>
  <w:style w:type="paragraph" w:styleId="Naslov3">
    <w:name w:val="heading 3"/>
    <w:basedOn w:val="Normal"/>
    <w:next w:val="Normal"/>
    <w:qFormat/>
    <w:pPr>
      <w:keepNext/>
      <w:numPr>
        <w:ilvl w:val="2"/>
        <w:numId w:val="1"/>
      </w:numPr>
      <w:tabs>
        <w:tab w:val="left" w:pos="851"/>
      </w:tabs>
      <w:spacing w:before="480" w:after="360" w:line="288" w:lineRule="auto"/>
      <w:jc w:val="both"/>
      <w:outlineLvl w:val="2"/>
    </w:pPr>
    <w:rPr>
      <w:rFonts w:ascii="Arial" w:hAnsi="Arial" w:cs="Arial"/>
      <w:b/>
      <w:color w:val="31849B"/>
      <w:sz w:val="24"/>
      <w:szCs w:val="24"/>
    </w:rPr>
  </w:style>
  <w:style w:type="paragraph" w:styleId="Naslov4">
    <w:name w:val="heading 4"/>
    <w:basedOn w:val="Normal"/>
    <w:next w:val="Normal"/>
    <w:qFormat/>
    <w:pPr>
      <w:keepNext/>
      <w:numPr>
        <w:ilvl w:val="3"/>
        <w:numId w:val="1"/>
      </w:numPr>
      <w:spacing w:before="240" w:after="60" w:line="240" w:lineRule="auto"/>
      <w:jc w:val="both"/>
      <w:outlineLvl w:val="3"/>
    </w:pPr>
    <w:rPr>
      <w:rFonts w:eastAsia="Times New Roman"/>
      <w:b/>
      <w:bCs/>
      <w:sz w:val="28"/>
      <w:szCs w:val="28"/>
    </w:rPr>
  </w:style>
  <w:style w:type="paragraph" w:styleId="Naslov5">
    <w:name w:val="heading 5"/>
    <w:basedOn w:val="Normal"/>
    <w:next w:val="Normal"/>
    <w:qFormat/>
    <w:pPr>
      <w:numPr>
        <w:ilvl w:val="4"/>
        <w:numId w:val="1"/>
      </w:numPr>
      <w:spacing w:before="240" w:after="60" w:line="240" w:lineRule="auto"/>
      <w:jc w:val="both"/>
      <w:outlineLvl w:val="4"/>
    </w:pPr>
    <w:rPr>
      <w:rFonts w:eastAsia="Times New Roman"/>
      <w:b/>
      <w:bCs/>
      <w:i/>
      <w:iCs/>
      <w:sz w:val="26"/>
      <w:szCs w:val="26"/>
    </w:rPr>
  </w:style>
  <w:style w:type="paragraph" w:styleId="Naslov6">
    <w:name w:val="heading 6"/>
    <w:basedOn w:val="Normal"/>
    <w:next w:val="Normal"/>
    <w:qFormat/>
    <w:pPr>
      <w:numPr>
        <w:ilvl w:val="5"/>
        <w:numId w:val="1"/>
      </w:numPr>
      <w:spacing w:before="240" w:after="60" w:line="240" w:lineRule="auto"/>
      <w:jc w:val="both"/>
      <w:outlineLvl w:val="5"/>
    </w:pPr>
    <w:rPr>
      <w:rFonts w:ascii="Times New Roman" w:eastAsia="Times New Roman" w:hAnsi="Times New Roman"/>
      <w:b/>
      <w:bCs/>
    </w:rPr>
  </w:style>
  <w:style w:type="paragraph" w:styleId="Naslov7">
    <w:name w:val="heading 7"/>
    <w:basedOn w:val="Normal"/>
    <w:next w:val="Normal"/>
    <w:qFormat/>
    <w:pPr>
      <w:numPr>
        <w:ilvl w:val="6"/>
        <w:numId w:val="1"/>
      </w:numPr>
      <w:spacing w:before="240" w:after="60" w:line="240" w:lineRule="auto"/>
      <w:jc w:val="both"/>
      <w:outlineLvl w:val="6"/>
    </w:pPr>
    <w:rPr>
      <w:rFonts w:eastAsia="Times New Roman"/>
      <w:sz w:val="24"/>
      <w:szCs w:val="24"/>
    </w:rPr>
  </w:style>
  <w:style w:type="paragraph" w:styleId="Naslov8">
    <w:name w:val="heading 8"/>
    <w:basedOn w:val="Normal"/>
    <w:next w:val="Normal"/>
    <w:qFormat/>
    <w:pPr>
      <w:numPr>
        <w:ilvl w:val="7"/>
        <w:numId w:val="1"/>
      </w:numPr>
      <w:spacing w:before="240" w:after="60" w:line="240" w:lineRule="auto"/>
      <w:jc w:val="both"/>
      <w:outlineLvl w:val="7"/>
    </w:pPr>
    <w:rPr>
      <w:rFonts w:eastAsia="Times New Roman"/>
      <w:i/>
      <w:iCs/>
      <w:sz w:val="24"/>
      <w:szCs w:val="24"/>
    </w:rPr>
  </w:style>
  <w:style w:type="paragraph" w:styleId="Naslov9">
    <w:name w:val="heading 9"/>
    <w:basedOn w:val="Normal"/>
    <w:next w:val="Normal"/>
    <w:qFormat/>
    <w:pPr>
      <w:numPr>
        <w:ilvl w:val="8"/>
        <w:numId w:val="1"/>
      </w:numPr>
      <w:spacing w:before="240" w:after="60" w:line="240" w:lineRule="auto"/>
      <w:jc w:val="both"/>
      <w:outlineLvl w:val="8"/>
    </w:pPr>
    <w:rPr>
      <w:rFonts w:ascii="Cambria" w:eastAsia="Times New Roman" w:hAnsi="Cambria"/>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WW8Num1z0">
    <w:name w:val="WW8Num1z0"/>
    <w:rPr>
      <w:rFonts w:ascii="Times New Roman" w:eastAsia="Times New Roman" w:hAnsi="Times New Roman" w:cs="Times New Roman"/>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rFonts w:ascii="Wingdings" w:hAnsi="Wingdings"/>
    </w:rPr>
  </w:style>
  <w:style w:type="character" w:customStyle="1" w:styleId="WW8Num2z1">
    <w:name w:val="WW8Num2z1"/>
    <w:rPr>
      <w:rFonts w:ascii="Courier New" w:hAnsi="Courier New" w:cs="Courier New"/>
    </w:rPr>
  </w:style>
  <w:style w:type="character" w:customStyle="1" w:styleId="WW8Num2z3">
    <w:name w:val="WW8Num2z3"/>
    <w:rPr>
      <w:rFonts w:ascii="Symbol" w:hAnsi="Symbol"/>
    </w:rPr>
  </w:style>
  <w:style w:type="character" w:customStyle="1" w:styleId="WW8Num3z0">
    <w:name w:val="WW8Num3z0"/>
    <w:rPr>
      <w:rFonts w:ascii="Wingdings" w:hAnsi="Wingdings"/>
    </w:rPr>
  </w:style>
  <w:style w:type="character" w:customStyle="1" w:styleId="WW8Num3z1">
    <w:name w:val="WW8Num3z1"/>
    <w:rPr>
      <w:rFonts w:ascii="Courier New" w:hAnsi="Courier New" w:cs="Courier New"/>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WW8Num5z0">
    <w:name w:val="WW8Num5z0"/>
    <w:rPr>
      <w:rFonts w:ascii="Wingdings" w:hAnsi="Wingdings"/>
    </w:rPr>
  </w:style>
  <w:style w:type="character" w:customStyle="1" w:styleId="WW8Num5z1">
    <w:name w:val="WW8Num5z1"/>
    <w:rPr>
      <w:rFonts w:ascii="Courier New" w:hAnsi="Courier New" w:cs="Courier New"/>
    </w:rPr>
  </w:style>
  <w:style w:type="character" w:customStyle="1" w:styleId="WW8Num5z3">
    <w:name w:val="WW8Num5z3"/>
    <w:rPr>
      <w:rFonts w:ascii="Symbol" w:hAnsi="Symbol"/>
    </w:rPr>
  </w:style>
  <w:style w:type="character" w:customStyle="1" w:styleId="WW8Num6z0">
    <w:name w:val="WW8Num6z0"/>
    <w:rPr>
      <w:rFonts w:ascii="Wingdings" w:hAnsi="Wingdings"/>
      <w:sz w:val="20"/>
    </w:rPr>
  </w:style>
  <w:style w:type="character" w:customStyle="1" w:styleId="WW8Num6z1">
    <w:name w:val="WW8Num6z1"/>
    <w:rPr>
      <w:rFonts w:ascii="Courier New" w:hAnsi="Courier New"/>
      <w:sz w:val="20"/>
    </w:rPr>
  </w:style>
  <w:style w:type="character" w:customStyle="1" w:styleId="WW8Num7z0">
    <w:name w:val="WW8Num7z0"/>
    <w:rPr>
      <w:rFonts w:ascii="Times New Roman" w:eastAsia="Arial Unicode MS" w:hAnsi="Times New Roman" w:cs="Times New Roman"/>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customStyle="1" w:styleId="WW8Num10z0">
    <w:name w:val="WW8Num10z0"/>
    <w:rPr>
      <w:rFonts w:ascii="Wingdings" w:hAnsi="Wingdings"/>
    </w:rPr>
  </w:style>
  <w:style w:type="character" w:customStyle="1" w:styleId="WW8Num10z1">
    <w:name w:val="WW8Num10z1"/>
    <w:rPr>
      <w:rFonts w:ascii="Courier New" w:hAnsi="Courier New" w:cs="Courier New"/>
    </w:rPr>
  </w:style>
  <w:style w:type="character" w:customStyle="1" w:styleId="WW8Num10z3">
    <w:name w:val="WW8Num10z3"/>
    <w:rPr>
      <w:rFonts w:ascii="Symbol" w:hAnsi="Symbol"/>
    </w:rPr>
  </w:style>
  <w:style w:type="character" w:customStyle="1" w:styleId="WW8Num11z0">
    <w:name w:val="WW8Num11z0"/>
    <w:rPr>
      <w:rFonts w:ascii="Times New Roman" w:eastAsia="Times New Roman" w:hAnsi="Times New Roman" w:cs="Times New Roman"/>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rPr>
  </w:style>
  <w:style w:type="character" w:customStyle="1" w:styleId="WW8Num11z3">
    <w:name w:val="WW8Num11z3"/>
    <w:rPr>
      <w:rFonts w:ascii="Symbol" w:hAnsi="Symbol"/>
    </w:rPr>
  </w:style>
  <w:style w:type="character" w:customStyle="1" w:styleId="WW8Num12z0">
    <w:name w:val="WW8Num12z0"/>
    <w:rPr>
      <w:rFonts w:ascii="Wingdings" w:hAnsi="Wingdings"/>
    </w:rPr>
  </w:style>
  <w:style w:type="character" w:customStyle="1" w:styleId="WW8Num12z1">
    <w:name w:val="WW8Num12z1"/>
    <w:rPr>
      <w:rFonts w:ascii="Courier New" w:hAnsi="Courier New" w:cs="Courier New"/>
    </w:rPr>
  </w:style>
  <w:style w:type="character" w:customStyle="1" w:styleId="WW8Num12z3">
    <w:name w:val="WW8Num12z3"/>
    <w:rPr>
      <w:rFonts w:ascii="Symbol" w:hAnsi="Symbol"/>
    </w:rPr>
  </w:style>
  <w:style w:type="character" w:customStyle="1" w:styleId="WW8Num13z0">
    <w:name w:val="WW8Num13z0"/>
    <w:rPr>
      <w:rFonts w:ascii="Times New Roman" w:eastAsia="Times New Roman" w:hAnsi="Times New Roman" w:cs="Times New Roman"/>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WW8Num15z0">
    <w:name w:val="WW8Num15z0"/>
    <w:rPr>
      <w:rFonts w:ascii="Wingdings" w:hAnsi="Wingdings"/>
    </w:rPr>
  </w:style>
  <w:style w:type="character" w:customStyle="1" w:styleId="WW8Num15z1">
    <w:name w:val="WW8Num15z1"/>
    <w:rPr>
      <w:rFonts w:ascii="Courier New" w:hAnsi="Courier New" w:cs="Courier New"/>
    </w:rPr>
  </w:style>
  <w:style w:type="character" w:customStyle="1" w:styleId="WW8Num15z3">
    <w:name w:val="WW8Num15z3"/>
    <w:rPr>
      <w:rFonts w:ascii="Symbol" w:hAnsi="Symbol"/>
    </w:rPr>
  </w:style>
  <w:style w:type="character" w:customStyle="1" w:styleId="WW8Num16z0">
    <w:name w:val="WW8Num16z0"/>
    <w:rPr>
      <w:b w:val="0"/>
    </w:rPr>
  </w:style>
  <w:style w:type="character" w:customStyle="1" w:styleId="WW8Num17z0">
    <w:name w:val="WW8Num17z0"/>
    <w:rPr>
      <w:rFonts w:ascii="Times New Roman" w:eastAsia="Arial Unicode MS" w:hAnsi="Times New Roman" w:cs="Times New Roman"/>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18z0">
    <w:name w:val="WW8Num18z0"/>
    <w:rPr>
      <w:rFonts w:ascii="Times New Roman" w:eastAsia="Times New Roman" w:hAnsi="Times New Roman" w:cs="Times New Roman"/>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8Num18z3">
    <w:name w:val="WW8Num18z3"/>
    <w:rPr>
      <w:rFonts w:ascii="Symbol" w:hAnsi="Symbol"/>
    </w:rPr>
  </w:style>
  <w:style w:type="character" w:customStyle="1" w:styleId="WW8Num20z0">
    <w:name w:val="WW8Num20z0"/>
    <w:rPr>
      <w:rFonts w:ascii="Times New Roman" w:eastAsia="Times New Roman" w:hAnsi="Times New Roman" w:cs="Times New Roman"/>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0z3">
    <w:name w:val="WW8Num20z3"/>
    <w:rPr>
      <w:rFonts w:ascii="Symbol" w:hAnsi="Symbol"/>
    </w:rPr>
  </w:style>
  <w:style w:type="character" w:customStyle="1" w:styleId="WW8Num21z0">
    <w:name w:val="WW8Num21z0"/>
    <w:rPr>
      <w:rFonts w:ascii="Wingdings" w:hAnsi="Wingdings"/>
    </w:rPr>
  </w:style>
  <w:style w:type="character" w:customStyle="1" w:styleId="WW8Num21z1">
    <w:name w:val="WW8Num21z1"/>
    <w:rPr>
      <w:rFonts w:ascii="Courier New" w:hAnsi="Courier New" w:cs="Courier New"/>
    </w:rPr>
  </w:style>
  <w:style w:type="character" w:customStyle="1" w:styleId="WW8Num21z3">
    <w:name w:val="WW8Num21z3"/>
    <w:rPr>
      <w:rFonts w:ascii="Symbol" w:hAnsi="Symbol"/>
    </w:rPr>
  </w:style>
  <w:style w:type="character" w:customStyle="1" w:styleId="WW8Num22z0">
    <w:name w:val="WW8Num22z0"/>
    <w:rPr>
      <w:rFonts w:ascii="Times New Roman" w:eastAsia="Times New Roman" w:hAnsi="Times New Roman"/>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rPr>
  </w:style>
  <w:style w:type="character" w:customStyle="1" w:styleId="WW8Num22z3">
    <w:name w:val="WW8Num22z3"/>
    <w:rPr>
      <w:rFonts w:ascii="Symbol" w:hAnsi="Symbol"/>
    </w:rPr>
  </w:style>
  <w:style w:type="character" w:customStyle="1" w:styleId="WW8Num23z0">
    <w:name w:val="WW8Num23z0"/>
    <w:rPr>
      <w:rFonts w:ascii="Times New Roman" w:eastAsia="Times New Roman" w:hAnsi="Times New Roman" w:cs="Times New Roman"/>
    </w:rPr>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rPr>
  </w:style>
  <w:style w:type="character" w:customStyle="1" w:styleId="WW8Num23z3">
    <w:name w:val="WW8Num23z3"/>
    <w:rPr>
      <w:rFonts w:ascii="Symbol" w:hAnsi="Symbol"/>
    </w:rPr>
  </w:style>
  <w:style w:type="character" w:customStyle="1" w:styleId="WW8Num24z0">
    <w:name w:val="WW8Num24z0"/>
    <w:rPr>
      <w:rFonts w:ascii="Wingdings" w:hAnsi="Wingdings"/>
    </w:rPr>
  </w:style>
  <w:style w:type="character" w:customStyle="1" w:styleId="WW8Num24z1">
    <w:name w:val="WW8Num24z1"/>
    <w:rPr>
      <w:rFonts w:ascii="Courier New" w:hAnsi="Courier New" w:cs="Courier New"/>
    </w:rPr>
  </w:style>
  <w:style w:type="character" w:customStyle="1" w:styleId="WW8Num24z3">
    <w:name w:val="WW8Num24z3"/>
    <w:rPr>
      <w:rFonts w:ascii="Symbol" w:hAnsi="Symbol"/>
    </w:rPr>
  </w:style>
  <w:style w:type="character" w:customStyle="1" w:styleId="WW8Num25z0">
    <w:name w:val="WW8Num25z0"/>
    <w:rPr>
      <w:rFonts w:ascii="Wingdings" w:hAnsi="Wingdings"/>
    </w:rPr>
  </w:style>
  <w:style w:type="character" w:customStyle="1" w:styleId="WW8Num25z1">
    <w:name w:val="WW8Num25z1"/>
    <w:rPr>
      <w:rFonts w:ascii="Courier New" w:hAnsi="Courier New" w:cs="Courier New"/>
    </w:rPr>
  </w:style>
  <w:style w:type="character" w:customStyle="1" w:styleId="WW8Num25z3">
    <w:name w:val="WW8Num25z3"/>
    <w:rPr>
      <w:rFonts w:ascii="Symbol" w:hAnsi="Symbol"/>
    </w:rPr>
  </w:style>
  <w:style w:type="character" w:customStyle="1" w:styleId="WW8Num26z0">
    <w:name w:val="WW8Num26z0"/>
    <w:rPr>
      <w:rFonts w:ascii="Times New Roman" w:eastAsia="Arial Unicode MS" w:hAnsi="Times New Roman"/>
    </w:rPr>
  </w:style>
  <w:style w:type="character" w:customStyle="1" w:styleId="WW8Num26z1">
    <w:name w:val="WW8Num26z1"/>
    <w:rPr>
      <w:rFonts w:ascii="Courier New" w:hAnsi="Courier New" w:cs="Courier New"/>
    </w:rPr>
  </w:style>
  <w:style w:type="character" w:customStyle="1" w:styleId="WW8Num26z2">
    <w:name w:val="WW8Num26z2"/>
    <w:rPr>
      <w:rFonts w:ascii="Wingdings" w:hAnsi="Wingdings"/>
    </w:rPr>
  </w:style>
  <w:style w:type="character" w:customStyle="1" w:styleId="WW8Num26z3">
    <w:name w:val="WW8Num26z3"/>
    <w:rPr>
      <w:rFonts w:ascii="Symbol" w:hAnsi="Symbol"/>
    </w:rPr>
  </w:style>
  <w:style w:type="character" w:customStyle="1" w:styleId="WW8Num27z0">
    <w:name w:val="WW8Num27z0"/>
    <w:rPr>
      <w:rFonts w:ascii="Wingdings" w:hAnsi="Wingdings"/>
    </w:rPr>
  </w:style>
  <w:style w:type="character" w:customStyle="1" w:styleId="WW8Num27z1">
    <w:name w:val="WW8Num27z1"/>
    <w:rPr>
      <w:rFonts w:ascii="Courier New" w:hAnsi="Courier New" w:cs="Courier New"/>
    </w:rPr>
  </w:style>
  <w:style w:type="character" w:customStyle="1" w:styleId="WW8Num27z3">
    <w:name w:val="WW8Num27z3"/>
    <w:rPr>
      <w:rFonts w:ascii="Symbol" w:hAnsi="Symbol"/>
    </w:rPr>
  </w:style>
  <w:style w:type="character" w:customStyle="1" w:styleId="WW8Num28z0">
    <w:name w:val="WW8Num28z0"/>
    <w:rPr>
      <w:rFonts w:ascii="Wingdings" w:hAnsi="Wingdings"/>
    </w:rPr>
  </w:style>
  <w:style w:type="character" w:customStyle="1" w:styleId="WW8Num28z1">
    <w:name w:val="WW8Num28z1"/>
    <w:rPr>
      <w:rFonts w:ascii="Courier New" w:hAnsi="Courier New" w:cs="Courier New"/>
    </w:rPr>
  </w:style>
  <w:style w:type="character" w:customStyle="1" w:styleId="WW8Num28z3">
    <w:name w:val="WW8Num28z3"/>
    <w:rPr>
      <w:rFonts w:ascii="Symbol" w:hAnsi="Symbol"/>
    </w:rPr>
  </w:style>
  <w:style w:type="character" w:customStyle="1" w:styleId="WW8Num29z0">
    <w:name w:val="WW8Num29z0"/>
    <w:rPr>
      <w:rFonts w:ascii="Wingdings" w:hAnsi="Wingdings"/>
    </w:rPr>
  </w:style>
  <w:style w:type="character" w:customStyle="1" w:styleId="WW8Num29z1">
    <w:name w:val="WW8Num29z1"/>
    <w:rPr>
      <w:rFonts w:ascii="Courier New" w:hAnsi="Courier New" w:cs="Courier New"/>
    </w:rPr>
  </w:style>
  <w:style w:type="character" w:customStyle="1" w:styleId="WW8Num29z3">
    <w:name w:val="WW8Num29z3"/>
    <w:rPr>
      <w:rFonts w:ascii="Symbol" w:hAnsi="Symbol"/>
    </w:rPr>
  </w:style>
  <w:style w:type="character" w:customStyle="1" w:styleId="WW8Num30z0">
    <w:name w:val="WW8Num30z0"/>
    <w:rPr>
      <w:rFonts w:ascii="Wingdings" w:hAnsi="Wingdings"/>
    </w:rPr>
  </w:style>
  <w:style w:type="character" w:customStyle="1" w:styleId="WW8Num30z1">
    <w:name w:val="WW8Num30z1"/>
    <w:rPr>
      <w:rFonts w:ascii="Courier New" w:hAnsi="Courier New" w:cs="Courier New"/>
    </w:rPr>
  </w:style>
  <w:style w:type="character" w:customStyle="1" w:styleId="WW8Num30z3">
    <w:name w:val="WW8Num30z3"/>
    <w:rPr>
      <w:rFonts w:ascii="Symbol" w:hAnsi="Symbol"/>
    </w:rPr>
  </w:style>
  <w:style w:type="character" w:customStyle="1" w:styleId="WW8Num31z0">
    <w:name w:val="WW8Num31z0"/>
    <w:rPr>
      <w:rFonts w:ascii="Wingdings" w:hAnsi="Wingdings"/>
    </w:rPr>
  </w:style>
  <w:style w:type="character" w:customStyle="1" w:styleId="WW8Num31z1">
    <w:name w:val="WW8Num31z1"/>
    <w:rPr>
      <w:rFonts w:ascii="Courier New" w:hAnsi="Courier New" w:cs="Courier New"/>
    </w:rPr>
  </w:style>
  <w:style w:type="character" w:customStyle="1" w:styleId="WW8Num31z3">
    <w:name w:val="WW8Num31z3"/>
    <w:rPr>
      <w:rFonts w:ascii="Symbol" w:hAnsi="Symbol"/>
    </w:rPr>
  </w:style>
  <w:style w:type="character" w:customStyle="1" w:styleId="WW8Num33z0">
    <w:name w:val="WW8Num33z0"/>
    <w:rPr>
      <w:rFonts w:ascii="Wingdings" w:hAnsi="Wingdings"/>
    </w:rPr>
  </w:style>
  <w:style w:type="character" w:customStyle="1" w:styleId="WW8Num33z1">
    <w:name w:val="WW8Num33z1"/>
    <w:rPr>
      <w:rFonts w:ascii="Courier New" w:hAnsi="Courier New" w:cs="Courier New"/>
    </w:rPr>
  </w:style>
  <w:style w:type="character" w:customStyle="1" w:styleId="WW8Num33z3">
    <w:name w:val="WW8Num33z3"/>
    <w:rPr>
      <w:rFonts w:ascii="Symbol" w:hAnsi="Symbol"/>
    </w:rPr>
  </w:style>
  <w:style w:type="character" w:customStyle="1" w:styleId="WW8Num34z0">
    <w:name w:val="WW8Num34z0"/>
    <w:rPr>
      <w:rFonts w:ascii="Times New Roman" w:eastAsia="Times New Roman" w:hAnsi="Times New Roman" w:cs="Times New Roman"/>
    </w:rPr>
  </w:style>
  <w:style w:type="character" w:customStyle="1" w:styleId="WW8Num34z1">
    <w:name w:val="WW8Num34z1"/>
    <w:rPr>
      <w:rFonts w:ascii="Courier New" w:hAnsi="Courier New" w:cs="Courier New"/>
    </w:rPr>
  </w:style>
  <w:style w:type="character" w:customStyle="1" w:styleId="WW8Num34z2">
    <w:name w:val="WW8Num34z2"/>
    <w:rPr>
      <w:rFonts w:ascii="Wingdings" w:hAnsi="Wingdings"/>
    </w:rPr>
  </w:style>
  <w:style w:type="character" w:customStyle="1" w:styleId="WW8Num34z3">
    <w:name w:val="WW8Num34z3"/>
    <w:rPr>
      <w:rFonts w:ascii="Symbol" w:hAnsi="Symbol"/>
    </w:rPr>
  </w:style>
  <w:style w:type="character" w:customStyle="1" w:styleId="WW8Num35z0">
    <w:name w:val="WW8Num35z0"/>
    <w:rPr>
      <w:rFonts w:ascii="Times New Roman" w:eastAsia="Times New Roman" w:hAnsi="Times New Roman" w:cs="Times New Roman"/>
    </w:rPr>
  </w:style>
  <w:style w:type="character" w:customStyle="1" w:styleId="WW8Num35z1">
    <w:name w:val="WW8Num35z1"/>
    <w:rPr>
      <w:rFonts w:ascii="Courier New" w:hAnsi="Courier New" w:cs="Courier New"/>
    </w:rPr>
  </w:style>
  <w:style w:type="character" w:customStyle="1" w:styleId="WW8Num35z2">
    <w:name w:val="WW8Num35z2"/>
    <w:rPr>
      <w:rFonts w:ascii="Wingdings" w:hAnsi="Wingdings"/>
    </w:rPr>
  </w:style>
  <w:style w:type="character" w:customStyle="1" w:styleId="WW8Num35z3">
    <w:name w:val="WW8Num35z3"/>
    <w:rPr>
      <w:rFonts w:ascii="Symbol" w:hAnsi="Symbol"/>
    </w:rPr>
  </w:style>
  <w:style w:type="character" w:customStyle="1" w:styleId="WW8Num36z0">
    <w:name w:val="WW8Num36z0"/>
    <w:rPr>
      <w:rFonts w:ascii="Wingdings" w:hAnsi="Wingdings"/>
    </w:rPr>
  </w:style>
  <w:style w:type="character" w:customStyle="1" w:styleId="WW8Num36z1">
    <w:name w:val="WW8Num36z1"/>
    <w:rPr>
      <w:rFonts w:ascii="Courier New" w:hAnsi="Courier New" w:cs="Courier New"/>
    </w:rPr>
  </w:style>
  <w:style w:type="character" w:customStyle="1" w:styleId="WW8Num36z3">
    <w:name w:val="WW8Num36z3"/>
    <w:rPr>
      <w:rFonts w:ascii="Symbol" w:hAnsi="Symbol"/>
    </w:rPr>
  </w:style>
  <w:style w:type="character" w:customStyle="1" w:styleId="WW8Num38z0">
    <w:name w:val="WW8Num38z0"/>
    <w:rPr>
      <w:rFonts w:ascii="Wingdings" w:hAnsi="Wingdings"/>
    </w:rPr>
  </w:style>
  <w:style w:type="character" w:customStyle="1" w:styleId="WW8Num38z1">
    <w:name w:val="WW8Num38z1"/>
    <w:rPr>
      <w:rFonts w:ascii="Courier New" w:hAnsi="Courier New" w:cs="Courier New"/>
    </w:rPr>
  </w:style>
  <w:style w:type="character" w:customStyle="1" w:styleId="WW8Num38z3">
    <w:name w:val="WW8Num38z3"/>
    <w:rPr>
      <w:rFonts w:ascii="Symbol" w:hAnsi="Symbol"/>
    </w:rPr>
  </w:style>
  <w:style w:type="character" w:customStyle="1" w:styleId="WW8Num39z0">
    <w:name w:val="WW8Num39z0"/>
    <w:rPr>
      <w:rFonts w:ascii="Wingdings" w:hAnsi="Wingdings"/>
    </w:rPr>
  </w:style>
  <w:style w:type="character" w:customStyle="1" w:styleId="WW8Num39z1">
    <w:name w:val="WW8Num39z1"/>
    <w:rPr>
      <w:rFonts w:ascii="Courier New" w:hAnsi="Courier New" w:cs="Courier New"/>
    </w:rPr>
  </w:style>
  <w:style w:type="character" w:customStyle="1" w:styleId="WW8Num39z3">
    <w:name w:val="WW8Num39z3"/>
    <w:rPr>
      <w:rFonts w:ascii="Symbol" w:hAnsi="Symbol"/>
    </w:rPr>
  </w:style>
  <w:style w:type="character" w:customStyle="1" w:styleId="Zadanifontodlomka1">
    <w:name w:val="Zadani font odlomka1"/>
  </w:style>
  <w:style w:type="character" w:customStyle="1" w:styleId="FontStyle90">
    <w:name w:val="Font Style90"/>
    <w:rPr>
      <w:rFonts w:ascii="Arial Unicode MS" w:eastAsia="Arial Unicode MS" w:hAnsi="Arial Unicode MS" w:cs="Arial Unicode MS"/>
      <w:b/>
      <w:bCs/>
      <w:i/>
      <w:iCs/>
      <w:spacing w:val="20"/>
      <w:sz w:val="18"/>
      <w:szCs w:val="18"/>
    </w:rPr>
  </w:style>
  <w:style w:type="character" w:customStyle="1" w:styleId="FontStyle87">
    <w:name w:val="Font Style87"/>
    <w:rPr>
      <w:rFonts w:ascii="Arial Unicode MS" w:eastAsia="Arial Unicode MS" w:hAnsi="Arial Unicode MS" w:cs="Arial Unicode MS"/>
      <w:i/>
      <w:iCs/>
      <w:spacing w:val="10"/>
      <w:sz w:val="16"/>
      <w:szCs w:val="16"/>
    </w:rPr>
  </w:style>
  <w:style w:type="character" w:customStyle="1" w:styleId="FontStyle88">
    <w:name w:val="Font Style88"/>
    <w:rPr>
      <w:rFonts w:ascii="Arial Unicode MS" w:eastAsia="Arial Unicode MS" w:hAnsi="Arial Unicode MS" w:cs="Arial Unicode MS"/>
      <w:sz w:val="18"/>
      <w:szCs w:val="18"/>
    </w:rPr>
  </w:style>
  <w:style w:type="character" w:customStyle="1" w:styleId="CharChar9">
    <w:name w:val="Char Char9"/>
    <w:rPr>
      <w:rFonts w:ascii="Tahoma" w:hAnsi="Tahoma" w:cs="Tahoma"/>
      <w:sz w:val="16"/>
      <w:szCs w:val="16"/>
    </w:rPr>
  </w:style>
  <w:style w:type="character" w:styleId="Istaknuto">
    <w:name w:val="Emphasis"/>
    <w:qFormat/>
    <w:rPr>
      <w:rFonts w:ascii="Times New Roman" w:hAnsi="Times New Roman"/>
      <w:iCs/>
      <w:sz w:val="24"/>
    </w:rPr>
  </w:style>
  <w:style w:type="character" w:customStyle="1" w:styleId="CharChar8">
    <w:name w:val="Char Char8"/>
    <w:rPr>
      <w:rFonts w:ascii="Courier New" w:eastAsia="Times New Roman" w:hAnsi="Courier New" w:cs="Times New Roman"/>
      <w:sz w:val="20"/>
      <w:szCs w:val="20"/>
    </w:rPr>
  </w:style>
  <w:style w:type="character" w:customStyle="1" w:styleId="FontStyle92">
    <w:name w:val="Font Style92"/>
    <w:rPr>
      <w:rFonts w:ascii="Arial Unicode MS" w:eastAsia="Arial Unicode MS" w:hAnsi="Arial Unicode MS" w:cs="Arial Unicode MS"/>
      <w:sz w:val="18"/>
      <w:szCs w:val="18"/>
    </w:rPr>
  </w:style>
  <w:style w:type="character" w:customStyle="1" w:styleId="CharChar7">
    <w:name w:val="Char Char7"/>
    <w:rPr>
      <w:rFonts w:ascii="Trebuchet MS" w:eastAsia="Times New Roman" w:hAnsi="Trebuchet MS" w:cs="Times New Roman"/>
      <w:sz w:val="24"/>
      <w:szCs w:val="20"/>
    </w:rPr>
  </w:style>
  <w:style w:type="character" w:customStyle="1" w:styleId="CharChar6">
    <w:name w:val="Char Char6"/>
    <w:rPr>
      <w:sz w:val="20"/>
      <w:szCs w:val="20"/>
    </w:rPr>
  </w:style>
  <w:style w:type="character" w:customStyle="1" w:styleId="Znakovipodnoja">
    <w:name w:val="Znakovi podnožja"/>
    <w:rPr>
      <w:vertAlign w:val="superscript"/>
    </w:rPr>
  </w:style>
  <w:style w:type="character" w:customStyle="1" w:styleId="CharChar18">
    <w:name w:val="Char Char18"/>
    <w:rPr>
      <w:rFonts w:ascii="Arial" w:hAnsi="Arial"/>
      <w:b/>
      <w:bCs/>
      <w:caps/>
      <w:color w:val="31849B"/>
      <w:sz w:val="28"/>
      <w:szCs w:val="28"/>
    </w:rPr>
  </w:style>
  <w:style w:type="character" w:customStyle="1" w:styleId="CharChar17">
    <w:name w:val="Char Char17"/>
    <w:rPr>
      <w:rFonts w:ascii="Arial" w:eastAsia="Times New Roman" w:hAnsi="Arial" w:cs="Arial"/>
      <w:b/>
      <w:bCs/>
      <w:color w:val="31849B"/>
      <w:sz w:val="26"/>
      <w:szCs w:val="26"/>
    </w:rPr>
  </w:style>
  <w:style w:type="character" w:customStyle="1" w:styleId="CharChar16">
    <w:name w:val="Char Char16"/>
    <w:rPr>
      <w:rFonts w:ascii="Arial" w:hAnsi="Arial" w:cs="Arial"/>
      <w:b/>
      <w:color w:val="31849B"/>
      <w:sz w:val="24"/>
      <w:szCs w:val="24"/>
    </w:rPr>
  </w:style>
  <w:style w:type="character" w:customStyle="1" w:styleId="CharChar15">
    <w:name w:val="Char Char15"/>
    <w:rPr>
      <w:rFonts w:eastAsia="Times New Roman"/>
      <w:b/>
      <w:bCs/>
      <w:sz w:val="28"/>
      <w:szCs w:val="28"/>
    </w:rPr>
  </w:style>
  <w:style w:type="character" w:customStyle="1" w:styleId="CharChar14">
    <w:name w:val="Char Char14"/>
    <w:rPr>
      <w:rFonts w:eastAsia="Times New Roman"/>
      <w:b/>
      <w:bCs/>
      <w:i/>
      <w:iCs/>
      <w:sz w:val="26"/>
      <w:szCs w:val="26"/>
    </w:rPr>
  </w:style>
  <w:style w:type="character" w:customStyle="1" w:styleId="CharChar13">
    <w:name w:val="Char Char13"/>
    <w:rPr>
      <w:rFonts w:ascii="Times New Roman" w:eastAsia="Times New Roman" w:hAnsi="Times New Roman"/>
      <w:b/>
      <w:bCs/>
      <w:sz w:val="22"/>
      <w:szCs w:val="22"/>
      <w:lang w:val="hr-HR"/>
    </w:rPr>
  </w:style>
  <w:style w:type="character" w:customStyle="1" w:styleId="CharChar12">
    <w:name w:val="Char Char12"/>
    <w:rPr>
      <w:rFonts w:eastAsia="Times New Roman"/>
      <w:sz w:val="24"/>
      <w:szCs w:val="24"/>
    </w:rPr>
  </w:style>
  <w:style w:type="character" w:customStyle="1" w:styleId="CharChar11">
    <w:name w:val="Char Char11"/>
    <w:rPr>
      <w:rFonts w:eastAsia="Times New Roman"/>
      <w:i/>
      <w:iCs/>
      <w:sz w:val="24"/>
      <w:szCs w:val="24"/>
    </w:rPr>
  </w:style>
  <w:style w:type="character" w:customStyle="1" w:styleId="CharChar10">
    <w:name w:val="Char Char10"/>
    <w:rPr>
      <w:rFonts w:ascii="Cambria" w:eastAsia="Times New Roman" w:hAnsi="Cambria"/>
      <w:sz w:val="22"/>
      <w:szCs w:val="22"/>
    </w:rPr>
  </w:style>
  <w:style w:type="character" w:styleId="Hiperveza">
    <w:name w:val="Hyperlink"/>
    <w:rPr>
      <w:color w:val="0000FF"/>
      <w:u w:val="single"/>
    </w:rPr>
  </w:style>
  <w:style w:type="character" w:customStyle="1" w:styleId="dnnalignleft">
    <w:name w:val="dnnalignleft"/>
    <w:basedOn w:val="Zadanifontodlomka1"/>
  </w:style>
  <w:style w:type="character" w:customStyle="1" w:styleId="FontStyle93">
    <w:name w:val="Font Style93"/>
    <w:rPr>
      <w:rFonts w:ascii="Arial Unicode MS" w:eastAsia="Arial Unicode MS" w:hAnsi="Arial Unicode MS" w:cs="Arial Unicode MS"/>
      <w:sz w:val="18"/>
      <w:szCs w:val="18"/>
    </w:rPr>
  </w:style>
  <w:style w:type="character" w:customStyle="1" w:styleId="FontStyle94">
    <w:name w:val="Font Style94"/>
    <w:rPr>
      <w:rFonts w:ascii="Arial Unicode MS" w:eastAsia="Arial Unicode MS" w:hAnsi="Arial Unicode MS" w:cs="Arial Unicode MS"/>
      <w:b/>
      <w:bCs/>
      <w:sz w:val="18"/>
      <w:szCs w:val="18"/>
    </w:rPr>
  </w:style>
  <w:style w:type="character" w:customStyle="1" w:styleId="FontStyle91">
    <w:name w:val="Font Style91"/>
    <w:rPr>
      <w:rFonts w:ascii="Arial Unicode MS" w:eastAsia="Arial Unicode MS" w:hAnsi="Arial Unicode MS" w:cs="Arial Unicode MS"/>
      <w:i/>
      <w:iCs/>
      <w:spacing w:val="20"/>
      <w:sz w:val="18"/>
      <w:szCs w:val="18"/>
    </w:rPr>
  </w:style>
  <w:style w:type="character" w:customStyle="1" w:styleId="CharChar5">
    <w:name w:val="Char Char5"/>
    <w:basedOn w:val="Zadanifontodlomka1"/>
  </w:style>
  <w:style w:type="character" w:customStyle="1" w:styleId="CharChar4">
    <w:name w:val="Char Char4"/>
    <w:basedOn w:val="Zadanifontodlomka1"/>
  </w:style>
  <w:style w:type="character" w:customStyle="1" w:styleId="Referencakomentara1">
    <w:name w:val="Referenca komentara1"/>
    <w:rPr>
      <w:rFonts w:cs="Times New Roman"/>
      <w:sz w:val="16"/>
      <w:szCs w:val="16"/>
    </w:rPr>
  </w:style>
  <w:style w:type="character" w:customStyle="1" w:styleId="CharChar3">
    <w:name w:val="Char Char3"/>
    <w:rPr>
      <w:rFonts w:ascii="Calibri" w:eastAsia="Calibri" w:hAnsi="Calibri" w:cs="Times New Roman"/>
      <w:sz w:val="20"/>
      <w:szCs w:val="20"/>
    </w:rPr>
  </w:style>
  <w:style w:type="character" w:customStyle="1" w:styleId="CharChar2">
    <w:name w:val="Char Char2"/>
    <w:rPr>
      <w:rFonts w:ascii="Cambria" w:eastAsia="Times New Roman" w:hAnsi="Cambria" w:cs="Times New Roman"/>
      <w:i/>
      <w:iCs/>
      <w:color w:val="4F81BD"/>
      <w:spacing w:val="15"/>
      <w:sz w:val="24"/>
      <w:szCs w:val="24"/>
    </w:rPr>
  </w:style>
  <w:style w:type="character" w:customStyle="1" w:styleId="NoSpacingChar">
    <w:name w:val="No Spacing Char"/>
    <w:rPr>
      <w:rFonts w:ascii="Arial" w:eastAsia="Times New Roman" w:hAnsi="Arial"/>
      <w:iCs/>
      <w:sz w:val="22"/>
      <w:lang w:val="en-US" w:eastAsia="en-US" w:bidi="en-US"/>
    </w:rPr>
  </w:style>
  <w:style w:type="character" w:customStyle="1" w:styleId="CharChar1">
    <w:name w:val="Char Char1"/>
    <w:basedOn w:val="Zadanifontodlomka1"/>
  </w:style>
  <w:style w:type="character" w:styleId="Naglaeno">
    <w:name w:val="Strong"/>
    <w:qFormat/>
    <w:rPr>
      <w:rFonts w:ascii="Times New Roman" w:hAnsi="Times New Roman"/>
      <w:b/>
      <w:i/>
      <w:lang w:val="hr-HR"/>
    </w:rPr>
  </w:style>
  <w:style w:type="character" w:customStyle="1" w:styleId="CharChar">
    <w:name w:val="Char Char"/>
    <w:rPr>
      <w:rFonts w:ascii="Calibri" w:eastAsia="Calibri" w:hAnsi="Calibri" w:cs="Times New Roman"/>
      <w:b/>
      <w:bCs/>
      <w:sz w:val="20"/>
      <w:szCs w:val="20"/>
    </w:rPr>
  </w:style>
  <w:style w:type="character" w:customStyle="1" w:styleId="NewNormalChar">
    <w:name w:val="New Normal Char"/>
    <w:rPr>
      <w:rFonts w:ascii="Times New Roman" w:hAnsi="Times New Roman"/>
      <w:sz w:val="24"/>
      <w:szCs w:val="24"/>
    </w:rPr>
  </w:style>
  <w:style w:type="character" w:styleId="Referencafusnote">
    <w:name w:val="footnote reference"/>
    <w:rPr>
      <w:vertAlign w:val="superscript"/>
    </w:rPr>
  </w:style>
  <w:style w:type="character" w:styleId="Referencakrajnjebiljeke">
    <w:name w:val="endnote reference"/>
    <w:rPr>
      <w:vertAlign w:val="superscript"/>
    </w:rPr>
  </w:style>
  <w:style w:type="character" w:customStyle="1" w:styleId="Znakovikrajnjezabiljeke">
    <w:name w:val="Znakovi krajnje zabilješke"/>
  </w:style>
  <w:style w:type="paragraph" w:customStyle="1" w:styleId="Naslov10">
    <w:name w:val="Naslov1"/>
    <w:basedOn w:val="Normal"/>
    <w:next w:val="Tijeloteksta"/>
    <w:pPr>
      <w:keepNext/>
      <w:spacing w:before="240" w:after="120"/>
    </w:pPr>
    <w:rPr>
      <w:rFonts w:ascii="Arial" w:eastAsia="SimSun" w:hAnsi="Arial" w:cs="Mangal"/>
      <w:sz w:val="28"/>
      <w:szCs w:val="28"/>
    </w:rPr>
  </w:style>
  <w:style w:type="paragraph" w:styleId="Tijeloteksta">
    <w:name w:val="Body Text"/>
    <w:basedOn w:val="Normal"/>
    <w:pPr>
      <w:spacing w:after="120"/>
    </w:pPr>
  </w:style>
  <w:style w:type="paragraph" w:styleId="Popis">
    <w:name w:val="List"/>
    <w:basedOn w:val="Tijeloteksta"/>
    <w:rPr>
      <w:rFonts w:cs="Mangal"/>
    </w:rPr>
  </w:style>
  <w:style w:type="paragraph" w:customStyle="1" w:styleId="Opis">
    <w:name w:val="Opis"/>
    <w:basedOn w:val="Normal"/>
    <w:pPr>
      <w:suppressLineNumbers/>
      <w:spacing w:before="120" w:after="120"/>
    </w:pPr>
    <w:rPr>
      <w:rFonts w:cs="Mangal"/>
      <w:i/>
      <w:iCs/>
      <w:sz w:val="24"/>
      <w:szCs w:val="24"/>
    </w:rPr>
  </w:style>
  <w:style w:type="paragraph" w:customStyle="1" w:styleId="Indeks">
    <w:name w:val="Indeks"/>
    <w:basedOn w:val="Normal"/>
    <w:pPr>
      <w:suppressLineNumbers/>
    </w:pPr>
    <w:rPr>
      <w:rFonts w:cs="Mangal"/>
    </w:rPr>
  </w:style>
  <w:style w:type="paragraph" w:customStyle="1" w:styleId="Style20">
    <w:name w:val="Style20"/>
    <w:basedOn w:val="Normal"/>
    <w:pPr>
      <w:widowControl w:val="0"/>
      <w:autoSpaceDE w:val="0"/>
      <w:spacing w:after="0" w:line="240" w:lineRule="auto"/>
      <w:jc w:val="center"/>
    </w:pPr>
    <w:rPr>
      <w:rFonts w:ascii="Arial Unicode MS" w:eastAsia="Arial Unicode MS" w:hAnsi="Arial Unicode MS" w:cs="Arial Unicode MS"/>
      <w:sz w:val="24"/>
      <w:szCs w:val="24"/>
    </w:rPr>
  </w:style>
  <w:style w:type="paragraph" w:customStyle="1" w:styleId="Style13">
    <w:name w:val="Style13"/>
    <w:basedOn w:val="Normal"/>
    <w:pPr>
      <w:widowControl w:val="0"/>
      <w:autoSpaceDE w:val="0"/>
      <w:spacing w:after="0" w:line="240" w:lineRule="auto"/>
    </w:pPr>
    <w:rPr>
      <w:rFonts w:ascii="Arial Unicode MS" w:eastAsia="Arial Unicode MS" w:hAnsi="Arial Unicode MS" w:cs="Arial Unicode MS"/>
      <w:sz w:val="24"/>
      <w:szCs w:val="24"/>
    </w:rPr>
  </w:style>
  <w:style w:type="paragraph" w:customStyle="1" w:styleId="Tekstbalonia1">
    <w:name w:val="Tekst balončića1"/>
    <w:basedOn w:val="Normal"/>
    <w:pPr>
      <w:spacing w:after="0" w:line="240" w:lineRule="auto"/>
    </w:pPr>
    <w:rPr>
      <w:rFonts w:ascii="Tahoma" w:hAnsi="Tahoma" w:cs="Tahoma"/>
      <w:sz w:val="16"/>
      <w:szCs w:val="16"/>
    </w:rPr>
  </w:style>
  <w:style w:type="paragraph" w:customStyle="1" w:styleId="Bezproreda3">
    <w:name w:val="Bez proreda3"/>
    <w:basedOn w:val="Normal"/>
    <w:pPr>
      <w:spacing w:after="0" w:line="240" w:lineRule="auto"/>
    </w:pPr>
    <w:rPr>
      <w:rFonts w:ascii="Arial" w:eastAsia="Times New Roman" w:hAnsi="Arial"/>
      <w:iCs/>
      <w:szCs w:val="20"/>
      <w:lang w:val="en-US"/>
    </w:rPr>
  </w:style>
  <w:style w:type="paragraph" w:styleId="Odlomakpopisa">
    <w:name w:val="List Paragraph"/>
    <w:basedOn w:val="Normal"/>
    <w:uiPriority w:val="34"/>
    <w:qFormat/>
    <w:pPr>
      <w:ind w:left="720"/>
    </w:pPr>
  </w:style>
  <w:style w:type="paragraph" w:customStyle="1" w:styleId="Obiantekst1">
    <w:name w:val="Običan tekst1"/>
    <w:basedOn w:val="Normal"/>
    <w:pPr>
      <w:spacing w:after="0" w:line="240" w:lineRule="auto"/>
    </w:pPr>
    <w:rPr>
      <w:rFonts w:ascii="Courier New" w:eastAsia="Times New Roman" w:hAnsi="Courier New"/>
      <w:sz w:val="20"/>
      <w:szCs w:val="20"/>
    </w:rPr>
  </w:style>
  <w:style w:type="paragraph" w:customStyle="1" w:styleId="Style19">
    <w:name w:val="Style19"/>
    <w:basedOn w:val="Normal"/>
    <w:pPr>
      <w:widowControl w:val="0"/>
      <w:autoSpaceDE w:val="0"/>
      <w:spacing w:after="0" w:line="379" w:lineRule="exact"/>
      <w:ind w:firstLine="730"/>
      <w:jc w:val="both"/>
    </w:pPr>
    <w:rPr>
      <w:rFonts w:ascii="Arial Unicode MS" w:eastAsia="Arial Unicode MS" w:hAnsi="Arial Unicode MS" w:cs="Arial Unicode MS"/>
      <w:sz w:val="24"/>
      <w:szCs w:val="24"/>
    </w:rPr>
  </w:style>
  <w:style w:type="paragraph" w:customStyle="1" w:styleId="Tijeloteksta21">
    <w:name w:val="Tijelo teksta 21"/>
    <w:basedOn w:val="Normal"/>
    <w:pPr>
      <w:spacing w:after="0" w:line="360" w:lineRule="auto"/>
      <w:jc w:val="both"/>
    </w:pPr>
    <w:rPr>
      <w:rFonts w:ascii="Trebuchet MS" w:eastAsia="Times New Roman" w:hAnsi="Trebuchet MS"/>
      <w:sz w:val="24"/>
      <w:szCs w:val="20"/>
    </w:rPr>
  </w:style>
  <w:style w:type="paragraph" w:customStyle="1" w:styleId="Style46">
    <w:name w:val="Style46"/>
    <w:basedOn w:val="Normal"/>
    <w:pPr>
      <w:widowControl w:val="0"/>
      <w:autoSpaceDE w:val="0"/>
      <w:spacing w:after="0" w:line="379" w:lineRule="exact"/>
      <w:ind w:firstLine="365"/>
      <w:jc w:val="both"/>
    </w:pPr>
    <w:rPr>
      <w:rFonts w:ascii="Arial Unicode MS" w:eastAsia="Arial Unicode MS" w:hAnsi="Arial Unicode MS" w:cs="Arial Unicode MS"/>
      <w:sz w:val="24"/>
      <w:szCs w:val="24"/>
    </w:rPr>
  </w:style>
  <w:style w:type="paragraph" w:styleId="Tekstfusnote">
    <w:name w:val="footnote text"/>
    <w:basedOn w:val="Normal"/>
    <w:pPr>
      <w:spacing w:after="0" w:line="240" w:lineRule="auto"/>
    </w:pPr>
    <w:rPr>
      <w:sz w:val="20"/>
      <w:szCs w:val="20"/>
    </w:rPr>
  </w:style>
  <w:style w:type="paragraph" w:customStyle="1" w:styleId="Style15">
    <w:name w:val="Style15"/>
    <w:basedOn w:val="Normal"/>
    <w:pPr>
      <w:widowControl w:val="0"/>
      <w:autoSpaceDE w:val="0"/>
      <w:spacing w:after="0" w:line="240" w:lineRule="auto"/>
    </w:pPr>
    <w:rPr>
      <w:rFonts w:ascii="Arial Unicode MS" w:eastAsia="Arial Unicode MS" w:hAnsi="Arial Unicode MS" w:cs="Arial Unicode MS"/>
      <w:sz w:val="24"/>
      <w:szCs w:val="24"/>
      <w:lang w:val="en-US"/>
    </w:rPr>
  </w:style>
  <w:style w:type="paragraph" w:customStyle="1" w:styleId="Style49">
    <w:name w:val="Style49"/>
    <w:basedOn w:val="Normal"/>
    <w:pPr>
      <w:widowControl w:val="0"/>
      <w:autoSpaceDE w:val="0"/>
      <w:spacing w:after="0" w:line="240" w:lineRule="auto"/>
    </w:pPr>
    <w:rPr>
      <w:rFonts w:ascii="Arial Unicode MS" w:eastAsia="Arial Unicode MS" w:hAnsi="Arial Unicode MS" w:cs="Arial Unicode MS"/>
      <w:sz w:val="24"/>
      <w:szCs w:val="24"/>
      <w:lang w:val="en-US"/>
    </w:rPr>
  </w:style>
  <w:style w:type="paragraph" w:customStyle="1" w:styleId="Style18">
    <w:name w:val="Style18"/>
    <w:basedOn w:val="Normal"/>
    <w:pPr>
      <w:widowControl w:val="0"/>
      <w:autoSpaceDE w:val="0"/>
      <w:spacing w:after="0" w:line="494" w:lineRule="exact"/>
      <w:ind w:hanging="720"/>
    </w:pPr>
    <w:rPr>
      <w:rFonts w:ascii="Arial Unicode MS" w:eastAsia="Arial Unicode MS" w:hAnsi="Arial Unicode MS" w:cs="Arial Unicode MS"/>
      <w:sz w:val="24"/>
      <w:szCs w:val="24"/>
      <w:lang w:val="en-US"/>
    </w:rPr>
  </w:style>
  <w:style w:type="paragraph" w:customStyle="1" w:styleId="Style25">
    <w:name w:val="Style25"/>
    <w:basedOn w:val="Normal"/>
    <w:pPr>
      <w:widowControl w:val="0"/>
      <w:autoSpaceDE w:val="0"/>
      <w:spacing w:after="0" w:line="254" w:lineRule="exact"/>
      <w:ind w:firstLine="634"/>
    </w:pPr>
    <w:rPr>
      <w:rFonts w:ascii="Arial Unicode MS" w:eastAsia="Arial Unicode MS" w:hAnsi="Arial Unicode MS" w:cs="Arial Unicode MS"/>
      <w:sz w:val="24"/>
      <w:szCs w:val="24"/>
      <w:lang w:val="en-US"/>
    </w:rPr>
  </w:style>
  <w:style w:type="paragraph" w:customStyle="1" w:styleId="Style30">
    <w:name w:val="Style30"/>
    <w:basedOn w:val="Normal"/>
    <w:pPr>
      <w:widowControl w:val="0"/>
      <w:autoSpaceDE w:val="0"/>
      <w:spacing w:after="0" w:line="254" w:lineRule="exact"/>
      <w:jc w:val="center"/>
    </w:pPr>
    <w:rPr>
      <w:rFonts w:ascii="Arial Unicode MS" w:eastAsia="Arial Unicode MS" w:hAnsi="Arial Unicode MS" w:cs="Arial Unicode MS"/>
      <w:sz w:val="24"/>
      <w:szCs w:val="24"/>
      <w:lang w:val="en-US"/>
    </w:rPr>
  </w:style>
  <w:style w:type="paragraph" w:customStyle="1" w:styleId="Style36">
    <w:name w:val="Style36"/>
    <w:basedOn w:val="Normal"/>
    <w:pPr>
      <w:widowControl w:val="0"/>
      <w:autoSpaceDE w:val="0"/>
      <w:spacing w:after="0" w:line="240" w:lineRule="auto"/>
    </w:pPr>
    <w:rPr>
      <w:rFonts w:ascii="Arial Unicode MS" w:eastAsia="Arial Unicode MS" w:hAnsi="Arial Unicode MS" w:cs="Arial Unicode MS"/>
      <w:sz w:val="24"/>
      <w:szCs w:val="24"/>
      <w:lang w:val="en-US"/>
    </w:rPr>
  </w:style>
  <w:style w:type="paragraph" w:customStyle="1" w:styleId="Style38">
    <w:name w:val="Style38"/>
    <w:basedOn w:val="Normal"/>
    <w:pPr>
      <w:widowControl w:val="0"/>
      <w:autoSpaceDE w:val="0"/>
      <w:spacing w:after="0" w:line="240" w:lineRule="auto"/>
    </w:pPr>
    <w:rPr>
      <w:rFonts w:ascii="Arial Unicode MS" w:eastAsia="Arial Unicode MS" w:hAnsi="Arial Unicode MS" w:cs="Arial Unicode MS"/>
      <w:sz w:val="24"/>
      <w:szCs w:val="24"/>
      <w:lang w:val="en-US"/>
    </w:rPr>
  </w:style>
  <w:style w:type="paragraph" w:customStyle="1" w:styleId="Style64">
    <w:name w:val="Style64"/>
    <w:basedOn w:val="Normal"/>
    <w:pPr>
      <w:widowControl w:val="0"/>
      <w:autoSpaceDE w:val="0"/>
      <w:spacing w:after="0" w:line="384" w:lineRule="exact"/>
      <w:ind w:hanging="346"/>
    </w:pPr>
    <w:rPr>
      <w:rFonts w:ascii="Arial Unicode MS" w:eastAsia="Arial Unicode MS" w:hAnsi="Arial Unicode MS" w:cs="Arial Unicode MS"/>
      <w:sz w:val="24"/>
      <w:szCs w:val="24"/>
      <w:lang w:val="en-US"/>
    </w:rPr>
  </w:style>
  <w:style w:type="paragraph" w:customStyle="1" w:styleId="Style56">
    <w:name w:val="Style56"/>
    <w:basedOn w:val="Normal"/>
    <w:pPr>
      <w:widowControl w:val="0"/>
      <w:autoSpaceDE w:val="0"/>
      <w:spacing w:after="0" w:line="384" w:lineRule="exact"/>
      <w:ind w:hanging="365"/>
      <w:jc w:val="both"/>
    </w:pPr>
    <w:rPr>
      <w:rFonts w:ascii="Arial Unicode MS" w:eastAsia="Arial Unicode MS" w:hAnsi="Arial Unicode MS" w:cs="Arial Unicode MS"/>
      <w:sz w:val="24"/>
      <w:szCs w:val="24"/>
      <w:lang w:val="en-US"/>
    </w:rPr>
  </w:style>
  <w:style w:type="paragraph" w:styleId="Podnoje">
    <w:name w:val="footer"/>
    <w:basedOn w:val="Normal"/>
    <w:pPr>
      <w:spacing w:after="0" w:line="240" w:lineRule="auto"/>
    </w:pPr>
  </w:style>
  <w:style w:type="paragraph" w:styleId="Zaglavlje">
    <w:name w:val="header"/>
    <w:basedOn w:val="Normal"/>
    <w:pPr>
      <w:spacing w:after="0" w:line="240" w:lineRule="auto"/>
    </w:pPr>
  </w:style>
  <w:style w:type="paragraph" w:customStyle="1" w:styleId="Tekstkomentara1">
    <w:name w:val="Tekst komentara1"/>
    <w:basedOn w:val="Normal"/>
    <w:pPr>
      <w:spacing w:after="0" w:line="240" w:lineRule="auto"/>
    </w:pPr>
    <w:rPr>
      <w:sz w:val="20"/>
      <w:szCs w:val="20"/>
    </w:rPr>
  </w:style>
  <w:style w:type="paragraph" w:styleId="Podnaslov">
    <w:name w:val="Subtitle"/>
    <w:basedOn w:val="Normal"/>
    <w:next w:val="Normal"/>
    <w:qFormat/>
    <w:rPr>
      <w:rFonts w:ascii="Cambria" w:eastAsia="Times New Roman" w:hAnsi="Cambria"/>
      <w:i/>
      <w:iCs/>
      <w:color w:val="4F81BD"/>
      <w:spacing w:val="15"/>
      <w:sz w:val="24"/>
      <w:szCs w:val="24"/>
    </w:rPr>
  </w:style>
  <w:style w:type="paragraph" w:customStyle="1" w:styleId="Style27">
    <w:name w:val="Style27"/>
    <w:basedOn w:val="Normal"/>
    <w:pPr>
      <w:widowControl w:val="0"/>
      <w:autoSpaceDE w:val="0"/>
      <w:spacing w:after="0" w:line="240" w:lineRule="auto"/>
      <w:jc w:val="both"/>
    </w:pPr>
    <w:rPr>
      <w:rFonts w:ascii="Arial Unicode MS" w:eastAsia="Arial Unicode MS" w:hAnsi="Arial Unicode MS" w:cs="Arial Unicode MS"/>
      <w:sz w:val="24"/>
      <w:szCs w:val="24"/>
      <w:lang w:val="en-US"/>
    </w:rPr>
  </w:style>
  <w:style w:type="paragraph" w:customStyle="1" w:styleId="Style45">
    <w:name w:val="Style45"/>
    <w:basedOn w:val="Normal"/>
    <w:pPr>
      <w:widowControl w:val="0"/>
      <w:autoSpaceDE w:val="0"/>
      <w:spacing w:after="0" w:line="254" w:lineRule="exact"/>
      <w:jc w:val="center"/>
    </w:pPr>
    <w:rPr>
      <w:rFonts w:ascii="Arial Unicode MS" w:eastAsia="Arial Unicode MS" w:hAnsi="Arial Unicode MS" w:cs="Arial Unicode MS"/>
      <w:sz w:val="24"/>
      <w:szCs w:val="24"/>
      <w:lang w:val="en-US"/>
    </w:rPr>
  </w:style>
  <w:style w:type="paragraph" w:customStyle="1" w:styleId="Style59">
    <w:name w:val="Style59"/>
    <w:basedOn w:val="Normal"/>
    <w:pPr>
      <w:widowControl w:val="0"/>
      <w:autoSpaceDE w:val="0"/>
      <w:spacing w:after="0" w:line="384" w:lineRule="exact"/>
      <w:jc w:val="both"/>
    </w:pPr>
    <w:rPr>
      <w:rFonts w:ascii="Arial Unicode MS" w:eastAsia="Arial Unicode MS" w:hAnsi="Arial Unicode MS" w:cs="Arial Unicode MS"/>
      <w:sz w:val="24"/>
      <w:szCs w:val="24"/>
      <w:lang w:val="en-US"/>
    </w:rPr>
  </w:style>
  <w:style w:type="paragraph" w:customStyle="1" w:styleId="Style29">
    <w:name w:val="Style29"/>
    <w:basedOn w:val="Normal"/>
    <w:pPr>
      <w:widowControl w:val="0"/>
      <w:autoSpaceDE w:val="0"/>
      <w:spacing w:after="0" w:line="254" w:lineRule="exact"/>
      <w:jc w:val="center"/>
    </w:pPr>
    <w:rPr>
      <w:rFonts w:ascii="Arial Unicode MS" w:eastAsia="Arial Unicode MS" w:hAnsi="Arial Unicode MS" w:cs="Arial Unicode MS"/>
      <w:sz w:val="24"/>
      <w:szCs w:val="24"/>
      <w:lang w:val="en-US"/>
    </w:rPr>
  </w:style>
  <w:style w:type="paragraph" w:styleId="Bezproreda">
    <w:name w:val="No Spacing"/>
    <w:qFormat/>
    <w:pPr>
      <w:suppressAutoHyphens/>
    </w:pPr>
    <w:rPr>
      <w:rFonts w:ascii="Arial" w:hAnsi="Arial" w:cs="Calibri"/>
      <w:iCs/>
      <w:sz w:val="22"/>
      <w:lang w:val="en-US" w:eastAsia="en-US" w:bidi="en-US"/>
    </w:rPr>
  </w:style>
  <w:style w:type="paragraph" w:styleId="Sadraj1">
    <w:name w:val="toc 1"/>
    <w:basedOn w:val="Normal"/>
    <w:next w:val="Normal"/>
    <w:uiPriority w:val="39"/>
    <w:pPr>
      <w:spacing w:after="100" w:line="288" w:lineRule="auto"/>
    </w:pPr>
    <w:rPr>
      <w:rFonts w:ascii="Arial" w:eastAsia="Times New Roman" w:hAnsi="Arial"/>
      <w:i/>
      <w:iCs/>
      <w:szCs w:val="20"/>
      <w:lang w:val="en-US" w:eastAsia="en-US" w:bidi="en-US"/>
    </w:rPr>
  </w:style>
  <w:style w:type="paragraph" w:styleId="Sadraj2">
    <w:name w:val="toc 2"/>
    <w:basedOn w:val="Normal"/>
    <w:next w:val="Normal"/>
    <w:uiPriority w:val="39"/>
    <w:pPr>
      <w:spacing w:after="100" w:line="288" w:lineRule="auto"/>
      <w:ind w:left="397"/>
    </w:pPr>
    <w:rPr>
      <w:rFonts w:ascii="Arial" w:eastAsia="Times New Roman" w:hAnsi="Arial"/>
      <w:i/>
      <w:iCs/>
      <w:szCs w:val="20"/>
      <w:lang w:val="en-US" w:eastAsia="en-US" w:bidi="en-US"/>
    </w:rPr>
  </w:style>
  <w:style w:type="paragraph" w:styleId="Sadraj3">
    <w:name w:val="toc 3"/>
    <w:basedOn w:val="Normal"/>
    <w:next w:val="Normal"/>
    <w:uiPriority w:val="39"/>
    <w:pPr>
      <w:spacing w:after="100" w:line="288" w:lineRule="auto"/>
      <w:ind w:left="964"/>
    </w:pPr>
    <w:rPr>
      <w:rFonts w:ascii="Arial" w:eastAsia="Times New Roman" w:hAnsi="Arial"/>
      <w:i/>
      <w:iCs/>
      <w:szCs w:val="20"/>
      <w:lang w:val="en-US" w:eastAsia="en-US" w:bidi="en-US"/>
    </w:rPr>
  </w:style>
  <w:style w:type="paragraph" w:customStyle="1" w:styleId="Predmetkomentara1">
    <w:name w:val="Predmet komentara1"/>
    <w:basedOn w:val="Tekstkomentara1"/>
    <w:next w:val="Tekstkomentara1"/>
    <w:pPr>
      <w:spacing w:after="200"/>
    </w:pPr>
    <w:rPr>
      <w:b/>
      <w:bCs/>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StandardWeb1">
    <w:name w:val="Standard (Web)1"/>
    <w:basedOn w:val="Normal"/>
    <w:pPr>
      <w:spacing w:before="280" w:after="280" w:line="217" w:lineRule="atLeast"/>
    </w:pPr>
    <w:rPr>
      <w:rFonts w:ascii="Tahoma" w:eastAsia="Times New Roman" w:hAnsi="Tahoma" w:cs="Tahoma"/>
      <w:color w:val="666666"/>
      <w:sz w:val="16"/>
      <w:szCs w:val="16"/>
    </w:rPr>
  </w:style>
  <w:style w:type="paragraph" w:customStyle="1" w:styleId="ListParagraph1">
    <w:name w:val="List Paragraph1"/>
    <w:basedOn w:val="Normal"/>
    <w:pPr>
      <w:ind w:left="720"/>
    </w:pPr>
    <w:rPr>
      <w:rFonts w:eastAsia="Times New Roman"/>
    </w:rPr>
  </w:style>
  <w:style w:type="paragraph" w:customStyle="1" w:styleId="Kartadokumenta1">
    <w:name w:val="Karta dokumenta1"/>
    <w:basedOn w:val="Normal"/>
    <w:pPr>
      <w:shd w:val="clear" w:color="auto" w:fill="000080"/>
    </w:pPr>
    <w:rPr>
      <w:rFonts w:ascii="Tahoma" w:hAnsi="Tahoma" w:cs="Tahoma"/>
      <w:sz w:val="20"/>
      <w:szCs w:val="20"/>
    </w:rPr>
  </w:style>
  <w:style w:type="paragraph" w:customStyle="1" w:styleId="NewNormal">
    <w:name w:val="New Normal"/>
    <w:basedOn w:val="Normal"/>
    <w:pPr>
      <w:spacing w:line="360" w:lineRule="auto"/>
      <w:ind w:firstLine="709"/>
      <w:jc w:val="both"/>
    </w:pPr>
    <w:rPr>
      <w:rFonts w:ascii="Times New Roman" w:hAnsi="Times New Roman"/>
      <w:sz w:val="24"/>
      <w:szCs w:val="24"/>
    </w:rPr>
  </w:style>
  <w:style w:type="paragraph" w:customStyle="1" w:styleId="Sadrajitablice">
    <w:name w:val="Sadržaji tablice"/>
    <w:basedOn w:val="Normal"/>
    <w:pPr>
      <w:suppressLineNumbers/>
    </w:pPr>
  </w:style>
  <w:style w:type="paragraph" w:customStyle="1" w:styleId="Naslovtablice">
    <w:name w:val="Naslov tablice"/>
    <w:basedOn w:val="Sadrajitablice"/>
    <w:pPr>
      <w:jc w:val="center"/>
    </w:pPr>
    <w:rPr>
      <w:b/>
      <w:bCs/>
    </w:rPr>
  </w:style>
  <w:style w:type="paragraph" w:styleId="Sadraj4">
    <w:name w:val="toc 4"/>
    <w:basedOn w:val="Indeks"/>
    <w:pPr>
      <w:tabs>
        <w:tab w:val="right" w:leader="dot" w:pos="8789"/>
      </w:tabs>
      <w:ind w:left="849"/>
    </w:pPr>
  </w:style>
  <w:style w:type="paragraph" w:styleId="Sadraj5">
    <w:name w:val="toc 5"/>
    <w:basedOn w:val="Indeks"/>
    <w:pPr>
      <w:tabs>
        <w:tab w:val="right" w:leader="dot" w:pos="8506"/>
      </w:tabs>
      <w:ind w:left="1132"/>
    </w:pPr>
  </w:style>
  <w:style w:type="paragraph" w:styleId="Sadraj6">
    <w:name w:val="toc 6"/>
    <w:basedOn w:val="Indeks"/>
    <w:pPr>
      <w:tabs>
        <w:tab w:val="right" w:leader="dot" w:pos="8223"/>
      </w:tabs>
      <w:ind w:left="1415"/>
    </w:pPr>
  </w:style>
  <w:style w:type="paragraph" w:styleId="Sadraj7">
    <w:name w:val="toc 7"/>
    <w:basedOn w:val="Indeks"/>
    <w:pPr>
      <w:tabs>
        <w:tab w:val="right" w:leader="dot" w:pos="7940"/>
      </w:tabs>
      <w:ind w:left="1698"/>
    </w:pPr>
  </w:style>
  <w:style w:type="paragraph" w:styleId="Sadraj8">
    <w:name w:val="toc 8"/>
    <w:basedOn w:val="Indeks"/>
    <w:pPr>
      <w:tabs>
        <w:tab w:val="right" w:leader="dot" w:pos="7657"/>
      </w:tabs>
      <w:ind w:left="1981"/>
    </w:pPr>
  </w:style>
  <w:style w:type="paragraph" w:styleId="Sadraj9">
    <w:name w:val="toc 9"/>
    <w:basedOn w:val="Indeks"/>
    <w:pPr>
      <w:tabs>
        <w:tab w:val="right" w:leader="dot" w:pos="7374"/>
      </w:tabs>
      <w:ind w:left="2264"/>
    </w:pPr>
  </w:style>
  <w:style w:type="paragraph" w:customStyle="1" w:styleId="Sadraj10">
    <w:name w:val="Sadržaj 10"/>
    <w:basedOn w:val="Indeks"/>
    <w:pPr>
      <w:tabs>
        <w:tab w:val="right" w:leader="dot" w:pos="7091"/>
      </w:tabs>
      <w:ind w:left="2547"/>
    </w:pPr>
  </w:style>
  <w:style w:type="paragraph" w:customStyle="1" w:styleId="Sadrajokvira">
    <w:name w:val="Sadržaj okvira"/>
    <w:basedOn w:val="Tijeloteksta"/>
  </w:style>
  <w:style w:type="paragraph" w:customStyle="1" w:styleId="Headige3">
    <w:name w:val="Headige3"/>
    <w:basedOn w:val="Naslov3"/>
    <w:rsid w:val="005E0788"/>
    <w:rPr>
      <w:b w:val="0"/>
      <w:sz w:val="22"/>
      <w:szCs w:val="22"/>
    </w:rPr>
  </w:style>
  <w:style w:type="paragraph" w:styleId="StandardWeb">
    <w:name w:val="Normal (Web)"/>
    <w:basedOn w:val="Normal"/>
    <w:uiPriority w:val="99"/>
    <w:unhideWhenUsed/>
    <w:rsid w:val="00307B96"/>
    <w:pPr>
      <w:suppressAutoHyphens w:val="0"/>
      <w:spacing w:before="180" w:after="180" w:line="240" w:lineRule="auto"/>
    </w:pPr>
    <w:rPr>
      <w:rFonts w:ascii="Times New Roman" w:eastAsia="Times New Roman" w:hAnsi="Times New Roman" w:cs="Times New Roman"/>
      <w:sz w:val="24"/>
      <w:szCs w:val="24"/>
      <w:lang w:eastAsia="hr-HR"/>
    </w:rPr>
  </w:style>
  <w:style w:type="character" w:styleId="Referencakomentara">
    <w:name w:val="annotation reference"/>
    <w:uiPriority w:val="99"/>
    <w:semiHidden/>
    <w:rsid w:val="00456ADD"/>
    <w:rPr>
      <w:rFonts w:cs="Times New Roman"/>
      <w:sz w:val="16"/>
      <w:szCs w:val="16"/>
    </w:rPr>
  </w:style>
  <w:style w:type="paragraph" w:styleId="Tekstkomentara">
    <w:name w:val="annotation text"/>
    <w:basedOn w:val="Normal"/>
    <w:link w:val="TekstkomentaraChar"/>
    <w:uiPriority w:val="99"/>
    <w:semiHidden/>
    <w:rsid w:val="00456ADD"/>
    <w:pPr>
      <w:suppressAutoHyphens w:val="0"/>
      <w:spacing w:after="0" w:line="240" w:lineRule="auto"/>
    </w:pPr>
    <w:rPr>
      <w:rFonts w:cs="Times New Roman"/>
      <w:sz w:val="20"/>
      <w:szCs w:val="20"/>
      <w:lang w:val="x-none" w:eastAsia="x-none"/>
    </w:rPr>
  </w:style>
  <w:style w:type="character" w:customStyle="1" w:styleId="TekstkomentaraChar">
    <w:name w:val="Tekst komentara Char"/>
    <w:link w:val="Tekstkomentara"/>
    <w:uiPriority w:val="99"/>
    <w:semiHidden/>
    <w:rsid w:val="00456ADD"/>
    <w:rPr>
      <w:rFonts w:ascii="Calibri" w:eastAsia="Calibri" w:hAnsi="Calibri"/>
    </w:rPr>
  </w:style>
  <w:style w:type="paragraph" w:styleId="Tekstbalonia">
    <w:name w:val="Balloon Text"/>
    <w:basedOn w:val="Normal"/>
    <w:link w:val="TekstbaloniaChar"/>
    <w:uiPriority w:val="99"/>
    <w:semiHidden/>
    <w:unhideWhenUsed/>
    <w:rsid w:val="00456ADD"/>
    <w:pPr>
      <w:spacing w:after="0" w:line="240" w:lineRule="auto"/>
    </w:pPr>
    <w:rPr>
      <w:rFonts w:ascii="Tahoma" w:hAnsi="Tahoma" w:cs="Times New Roman"/>
      <w:sz w:val="16"/>
      <w:szCs w:val="16"/>
      <w:lang w:val="x-none"/>
    </w:rPr>
  </w:style>
  <w:style w:type="character" w:customStyle="1" w:styleId="TekstbaloniaChar">
    <w:name w:val="Tekst balončića Char"/>
    <w:link w:val="Tekstbalonia"/>
    <w:uiPriority w:val="99"/>
    <w:semiHidden/>
    <w:rsid w:val="00456ADD"/>
    <w:rPr>
      <w:rFonts w:ascii="Tahoma" w:eastAsia="Calibri" w:hAnsi="Tahoma" w:cs="Tahoma"/>
      <w:sz w:val="16"/>
      <w:szCs w:val="16"/>
      <w:lang w:eastAsia="ar-SA"/>
    </w:rPr>
  </w:style>
  <w:style w:type="paragraph" w:styleId="Predmetkomentara">
    <w:name w:val="annotation subject"/>
    <w:basedOn w:val="Tekstkomentara"/>
    <w:next w:val="Tekstkomentara"/>
    <w:link w:val="PredmetkomentaraChar"/>
    <w:uiPriority w:val="99"/>
    <w:semiHidden/>
    <w:unhideWhenUsed/>
    <w:rsid w:val="00AD6101"/>
    <w:pPr>
      <w:suppressAutoHyphens/>
      <w:spacing w:after="200" w:line="276" w:lineRule="auto"/>
    </w:pPr>
    <w:rPr>
      <w:b/>
      <w:bCs/>
      <w:lang w:eastAsia="ar-SA"/>
    </w:rPr>
  </w:style>
  <w:style w:type="character" w:customStyle="1" w:styleId="PredmetkomentaraChar">
    <w:name w:val="Predmet komentara Char"/>
    <w:link w:val="Predmetkomentara"/>
    <w:uiPriority w:val="99"/>
    <w:semiHidden/>
    <w:rsid w:val="00AD6101"/>
    <w:rPr>
      <w:rFonts w:ascii="Calibri" w:eastAsia="Calibri" w:hAnsi="Calibri" w:cs="Calibri"/>
      <w:b/>
      <w:bCs/>
      <w:lang w:eastAsia="ar-SA"/>
    </w:rPr>
  </w:style>
  <w:style w:type="table" w:styleId="Reetkatablice">
    <w:name w:val="Table Grid"/>
    <w:basedOn w:val="Obinatablica"/>
    <w:uiPriority w:val="59"/>
    <w:rsid w:val="009344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krajnjebiljeke">
    <w:name w:val="endnote text"/>
    <w:basedOn w:val="Normal"/>
    <w:link w:val="TekstkrajnjebiljekeChar"/>
    <w:uiPriority w:val="99"/>
    <w:semiHidden/>
    <w:unhideWhenUsed/>
    <w:rsid w:val="00741C74"/>
    <w:rPr>
      <w:sz w:val="20"/>
      <w:szCs w:val="20"/>
    </w:rPr>
  </w:style>
  <w:style w:type="character" w:customStyle="1" w:styleId="TekstkrajnjebiljekeChar">
    <w:name w:val="Tekst krajnje bilješke Char"/>
    <w:basedOn w:val="Zadanifontodlomka"/>
    <w:link w:val="Tekstkrajnjebiljeke"/>
    <w:uiPriority w:val="99"/>
    <w:semiHidden/>
    <w:rsid w:val="00741C74"/>
    <w:rPr>
      <w:rFonts w:ascii="Calibri" w:eastAsia="Calibri" w:hAnsi="Calibri"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987494">
      <w:bodyDiv w:val="1"/>
      <w:marLeft w:val="0"/>
      <w:marRight w:val="0"/>
      <w:marTop w:val="0"/>
      <w:marBottom w:val="0"/>
      <w:divBdr>
        <w:top w:val="none" w:sz="0" w:space="0" w:color="auto"/>
        <w:left w:val="none" w:sz="0" w:space="0" w:color="auto"/>
        <w:bottom w:val="none" w:sz="0" w:space="0" w:color="auto"/>
        <w:right w:val="none" w:sz="0" w:space="0" w:color="auto"/>
      </w:divBdr>
    </w:div>
    <w:div w:id="247469681">
      <w:bodyDiv w:val="1"/>
      <w:marLeft w:val="0"/>
      <w:marRight w:val="0"/>
      <w:marTop w:val="0"/>
      <w:marBottom w:val="0"/>
      <w:divBdr>
        <w:top w:val="none" w:sz="0" w:space="0" w:color="auto"/>
        <w:left w:val="none" w:sz="0" w:space="0" w:color="auto"/>
        <w:bottom w:val="none" w:sz="0" w:space="0" w:color="auto"/>
        <w:right w:val="none" w:sz="0" w:space="0" w:color="auto"/>
      </w:divBdr>
    </w:div>
    <w:div w:id="615411760">
      <w:bodyDiv w:val="1"/>
      <w:marLeft w:val="0"/>
      <w:marRight w:val="0"/>
      <w:marTop w:val="0"/>
      <w:marBottom w:val="0"/>
      <w:divBdr>
        <w:top w:val="none" w:sz="0" w:space="0" w:color="auto"/>
        <w:left w:val="none" w:sz="0" w:space="0" w:color="auto"/>
        <w:bottom w:val="none" w:sz="0" w:space="0" w:color="auto"/>
        <w:right w:val="none" w:sz="0" w:space="0" w:color="auto"/>
      </w:divBdr>
    </w:div>
    <w:div w:id="704019816">
      <w:bodyDiv w:val="1"/>
      <w:marLeft w:val="0"/>
      <w:marRight w:val="0"/>
      <w:marTop w:val="0"/>
      <w:marBottom w:val="0"/>
      <w:divBdr>
        <w:top w:val="none" w:sz="0" w:space="0" w:color="auto"/>
        <w:left w:val="none" w:sz="0" w:space="0" w:color="auto"/>
        <w:bottom w:val="none" w:sz="0" w:space="0" w:color="auto"/>
        <w:right w:val="none" w:sz="0" w:space="0" w:color="auto"/>
      </w:divBdr>
    </w:div>
    <w:div w:id="710225146">
      <w:bodyDiv w:val="1"/>
      <w:marLeft w:val="0"/>
      <w:marRight w:val="0"/>
      <w:marTop w:val="0"/>
      <w:marBottom w:val="0"/>
      <w:divBdr>
        <w:top w:val="none" w:sz="0" w:space="0" w:color="auto"/>
        <w:left w:val="none" w:sz="0" w:space="0" w:color="auto"/>
        <w:bottom w:val="none" w:sz="0" w:space="0" w:color="auto"/>
        <w:right w:val="none" w:sz="0" w:space="0" w:color="auto"/>
      </w:divBdr>
    </w:div>
    <w:div w:id="783891029">
      <w:bodyDiv w:val="1"/>
      <w:marLeft w:val="0"/>
      <w:marRight w:val="0"/>
      <w:marTop w:val="0"/>
      <w:marBottom w:val="0"/>
      <w:divBdr>
        <w:top w:val="none" w:sz="0" w:space="0" w:color="auto"/>
        <w:left w:val="none" w:sz="0" w:space="0" w:color="auto"/>
        <w:bottom w:val="none" w:sz="0" w:space="0" w:color="auto"/>
        <w:right w:val="none" w:sz="0" w:space="0" w:color="auto"/>
      </w:divBdr>
    </w:div>
    <w:div w:id="1245382366">
      <w:bodyDiv w:val="1"/>
      <w:marLeft w:val="0"/>
      <w:marRight w:val="0"/>
      <w:marTop w:val="0"/>
      <w:marBottom w:val="0"/>
      <w:divBdr>
        <w:top w:val="none" w:sz="0" w:space="0" w:color="auto"/>
        <w:left w:val="none" w:sz="0" w:space="0" w:color="auto"/>
        <w:bottom w:val="none" w:sz="0" w:space="0" w:color="auto"/>
        <w:right w:val="none" w:sz="0" w:space="0" w:color="auto"/>
      </w:divBdr>
    </w:div>
    <w:div w:id="1396902554">
      <w:bodyDiv w:val="1"/>
      <w:marLeft w:val="0"/>
      <w:marRight w:val="0"/>
      <w:marTop w:val="0"/>
      <w:marBottom w:val="0"/>
      <w:divBdr>
        <w:top w:val="none" w:sz="0" w:space="0" w:color="auto"/>
        <w:left w:val="none" w:sz="0" w:space="0" w:color="auto"/>
        <w:bottom w:val="none" w:sz="0" w:space="0" w:color="auto"/>
        <w:right w:val="none" w:sz="0" w:space="0" w:color="auto"/>
      </w:divBdr>
    </w:div>
    <w:div w:id="1443185260">
      <w:bodyDiv w:val="1"/>
      <w:marLeft w:val="0"/>
      <w:marRight w:val="0"/>
      <w:marTop w:val="0"/>
      <w:marBottom w:val="0"/>
      <w:divBdr>
        <w:top w:val="none" w:sz="0" w:space="0" w:color="auto"/>
        <w:left w:val="none" w:sz="0" w:space="0" w:color="auto"/>
        <w:bottom w:val="none" w:sz="0" w:space="0" w:color="auto"/>
        <w:right w:val="none" w:sz="0" w:space="0" w:color="auto"/>
      </w:divBdr>
    </w:div>
    <w:div w:id="1587957395">
      <w:bodyDiv w:val="1"/>
      <w:marLeft w:val="0"/>
      <w:marRight w:val="0"/>
      <w:marTop w:val="0"/>
      <w:marBottom w:val="0"/>
      <w:divBdr>
        <w:top w:val="none" w:sz="0" w:space="0" w:color="auto"/>
        <w:left w:val="none" w:sz="0" w:space="0" w:color="auto"/>
        <w:bottom w:val="none" w:sz="0" w:space="0" w:color="auto"/>
        <w:right w:val="none" w:sz="0" w:space="0" w:color="auto"/>
      </w:divBdr>
    </w:div>
    <w:div w:id="1688673078">
      <w:bodyDiv w:val="1"/>
      <w:marLeft w:val="0"/>
      <w:marRight w:val="0"/>
      <w:marTop w:val="0"/>
      <w:marBottom w:val="0"/>
      <w:divBdr>
        <w:top w:val="none" w:sz="0" w:space="0" w:color="auto"/>
        <w:left w:val="none" w:sz="0" w:space="0" w:color="auto"/>
        <w:bottom w:val="none" w:sz="0" w:space="0" w:color="auto"/>
        <w:right w:val="none" w:sz="0" w:space="0" w:color="auto"/>
      </w:divBdr>
    </w:div>
    <w:div w:id="1768580331">
      <w:bodyDiv w:val="1"/>
      <w:marLeft w:val="0"/>
      <w:marRight w:val="0"/>
      <w:marTop w:val="0"/>
      <w:marBottom w:val="0"/>
      <w:divBdr>
        <w:top w:val="none" w:sz="0" w:space="0" w:color="auto"/>
        <w:left w:val="none" w:sz="0" w:space="0" w:color="auto"/>
        <w:bottom w:val="none" w:sz="0" w:space="0" w:color="auto"/>
        <w:right w:val="none" w:sz="0" w:space="0" w:color="auto"/>
      </w:divBdr>
    </w:div>
    <w:div w:id="1784956216">
      <w:bodyDiv w:val="1"/>
      <w:marLeft w:val="0"/>
      <w:marRight w:val="0"/>
      <w:marTop w:val="0"/>
      <w:marBottom w:val="0"/>
      <w:divBdr>
        <w:top w:val="none" w:sz="0" w:space="0" w:color="auto"/>
        <w:left w:val="none" w:sz="0" w:space="0" w:color="auto"/>
        <w:bottom w:val="none" w:sz="0" w:space="0" w:color="auto"/>
        <w:right w:val="none" w:sz="0" w:space="0" w:color="auto"/>
      </w:divBdr>
    </w:div>
    <w:div w:id="212816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4.xml"/><Relationship Id="rId26" Type="http://schemas.openxmlformats.org/officeDocument/2006/relationships/footer" Target="footer7.xml"/><Relationship Id="rId39" Type="http://schemas.openxmlformats.org/officeDocument/2006/relationships/footer" Target="footer12.xml"/><Relationship Id="rId21" Type="http://schemas.openxmlformats.org/officeDocument/2006/relationships/header" Target="header5.xml"/><Relationship Id="rId34" Type="http://schemas.openxmlformats.org/officeDocument/2006/relationships/footer" Target="footer11.xml"/><Relationship Id="rId42" Type="http://schemas.openxmlformats.org/officeDocument/2006/relationships/footer" Target="footer14.xml"/><Relationship Id="rId47" Type="http://schemas.openxmlformats.org/officeDocument/2006/relationships/header" Target="header17.xml"/><Relationship Id="rId50" Type="http://schemas.openxmlformats.org/officeDocument/2006/relationships/header" Target="header19.xml"/><Relationship Id="rId55" Type="http://schemas.openxmlformats.org/officeDocument/2006/relationships/header" Target="header21.xml"/><Relationship Id="rId63" Type="http://schemas.openxmlformats.org/officeDocument/2006/relationships/footer" Target="footer24.xml"/><Relationship Id="rId68" Type="http://schemas.openxmlformats.org/officeDocument/2006/relationships/header" Target="header28.xml"/><Relationship Id="rId76" Type="http://schemas.openxmlformats.org/officeDocument/2006/relationships/footer" Target="footer31.xml"/><Relationship Id="rId7" Type="http://schemas.openxmlformats.org/officeDocument/2006/relationships/footnotes" Target="footnotes.xml"/><Relationship Id="rId71" Type="http://schemas.openxmlformats.org/officeDocument/2006/relationships/header" Target="header29.xml"/><Relationship Id="rId2" Type="http://schemas.openxmlformats.org/officeDocument/2006/relationships/numbering" Target="numbering.xml"/><Relationship Id="rId16" Type="http://schemas.openxmlformats.org/officeDocument/2006/relationships/image" Target="media/image4.jpeg"/><Relationship Id="rId29" Type="http://schemas.openxmlformats.org/officeDocument/2006/relationships/header" Target="header9.xml"/><Relationship Id="rId11" Type="http://schemas.openxmlformats.org/officeDocument/2006/relationships/footer" Target="footer1.xml"/><Relationship Id="rId24" Type="http://schemas.openxmlformats.org/officeDocument/2006/relationships/header" Target="header7.xml"/><Relationship Id="rId32" Type="http://schemas.openxmlformats.org/officeDocument/2006/relationships/footer" Target="footer10.xml"/><Relationship Id="rId37" Type="http://schemas.openxmlformats.org/officeDocument/2006/relationships/header" Target="header12.xml"/><Relationship Id="rId40" Type="http://schemas.openxmlformats.org/officeDocument/2006/relationships/footer" Target="footer13.xml"/><Relationship Id="rId45" Type="http://schemas.openxmlformats.org/officeDocument/2006/relationships/footer" Target="footer15.xml"/><Relationship Id="rId53" Type="http://schemas.openxmlformats.org/officeDocument/2006/relationships/header" Target="header20.xml"/><Relationship Id="rId58" Type="http://schemas.openxmlformats.org/officeDocument/2006/relationships/footer" Target="footer22.xml"/><Relationship Id="rId66" Type="http://schemas.openxmlformats.org/officeDocument/2006/relationships/footer" Target="footer26.xml"/><Relationship Id="rId74" Type="http://schemas.openxmlformats.org/officeDocument/2006/relationships/header" Target="header31.xml"/><Relationship Id="rId79"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eader" Target="header24.xml"/><Relationship Id="rId10" Type="http://schemas.openxmlformats.org/officeDocument/2006/relationships/header" Target="header1.xml"/><Relationship Id="rId19" Type="http://schemas.openxmlformats.org/officeDocument/2006/relationships/footer" Target="footer3.xml"/><Relationship Id="rId31" Type="http://schemas.openxmlformats.org/officeDocument/2006/relationships/footer" Target="footer9.xml"/><Relationship Id="rId44" Type="http://schemas.openxmlformats.org/officeDocument/2006/relationships/header" Target="header16.xml"/><Relationship Id="rId52" Type="http://schemas.openxmlformats.org/officeDocument/2006/relationships/footer" Target="footer19.xml"/><Relationship Id="rId60" Type="http://schemas.openxmlformats.org/officeDocument/2006/relationships/footer" Target="footer23.xml"/><Relationship Id="rId65" Type="http://schemas.openxmlformats.org/officeDocument/2006/relationships/header" Target="header26.xml"/><Relationship Id="rId73" Type="http://schemas.openxmlformats.org/officeDocument/2006/relationships/header" Target="header30.xml"/><Relationship Id="rId78" Type="http://schemas.openxmlformats.org/officeDocument/2006/relationships/footer" Target="footer3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5.xml"/><Relationship Id="rId27" Type="http://schemas.openxmlformats.org/officeDocument/2006/relationships/header" Target="header8.xml"/><Relationship Id="rId30" Type="http://schemas.openxmlformats.org/officeDocument/2006/relationships/header" Target="header10.xml"/><Relationship Id="rId35" Type="http://schemas.openxmlformats.org/officeDocument/2006/relationships/image" Target="media/image5.png"/><Relationship Id="rId43" Type="http://schemas.openxmlformats.org/officeDocument/2006/relationships/header" Target="header15.xml"/><Relationship Id="rId48" Type="http://schemas.openxmlformats.org/officeDocument/2006/relationships/footer" Target="footer17.xml"/><Relationship Id="rId56" Type="http://schemas.openxmlformats.org/officeDocument/2006/relationships/header" Target="header22.xml"/><Relationship Id="rId64" Type="http://schemas.openxmlformats.org/officeDocument/2006/relationships/footer" Target="footer25.xml"/><Relationship Id="rId69" Type="http://schemas.openxmlformats.org/officeDocument/2006/relationships/footer" Target="footer27.xml"/><Relationship Id="rId77" Type="http://schemas.openxmlformats.org/officeDocument/2006/relationships/header" Target="header32.xml"/><Relationship Id="rId8" Type="http://schemas.openxmlformats.org/officeDocument/2006/relationships/endnotes" Target="endnotes.xml"/><Relationship Id="rId51" Type="http://schemas.openxmlformats.org/officeDocument/2006/relationships/footer" Target="footer18.xml"/><Relationship Id="rId72" Type="http://schemas.openxmlformats.org/officeDocument/2006/relationships/footer" Target="footer29.xm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eader" Target="header3.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header" Target="header13.xml"/><Relationship Id="rId46" Type="http://schemas.openxmlformats.org/officeDocument/2006/relationships/footer" Target="footer16.xml"/><Relationship Id="rId59" Type="http://schemas.openxmlformats.org/officeDocument/2006/relationships/header" Target="header23.xml"/><Relationship Id="rId67" Type="http://schemas.openxmlformats.org/officeDocument/2006/relationships/header" Target="header27.xml"/><Relationship Id="rId20" Type="http://schemas.openxmlformats.org/officeDocument/2006/relationships/footer" Target="footer4.xml"/><Relationship Id="rId41" Type="http://schemas.openxmlformats.org/officeDocument/2006/relationships/header" Target="header14.xml"/><Relationship Id="rId54" Type="http://schemas.openxmlformats.org/officeDocument/2006/relationships/footer" Target="footer20.xml"/><Relationship Id="rId62" Type="http://schemas.openxmlformats.org/officeDocument/2006/relationships/header" Target="header25.xml"/><Relationship Id="rId70" Type="http://schemas.openxmlformats.org/officeDocument/2006/relationships/footer" Target="footer28.xml"/><Relationship Id="rId75" Type="http://schemas.openxmlformats.org/officeDocument/2006/relationships/footer" Target="footer30.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eader" Target="header6.xml"/><Relationship Id="rId28" Type="http://schemas.openxmlformats.org/officeDocument/2006/relationships/footer" Target="footer8.xml"/><Relationship Id="rId36" Type="http://schemas.openxmlformats.org/officeDocument/2006/relationships/image" Target="media/image6.png"/><Relationship Id="rId49" Type="http://schemas.openxmlformats.org/officeDocument/2006/relationships/header" Target="header18.xml"/><Relationship Id="rId57" Type="http://schemas.openxmlformats.org/officeDocument/2006/relationships/footer" Target="footer21.xml"/></Relationships>
</file>

<file path=word/_rels/footnotes.xml.rels><?xml version="1.0" encoding="UTF-8" standalone="yes"?>
<Relationships xmlns="http://schemas.openxmlformats.org/package/2006/relationships"><Relationship Id="rId1" Type="http://schemas.openxmlformats.org/officeDocument/2006/relationships/hyperlink" Target="http://www.min-kulture.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0D23AF-FCE5-4B9E-A095-00158FDCD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137</Pages>
  <Words>34315</Words>
  <Characters>195597</Characters>
  <Application>Microsoft Office Word</Application>
  <DocSecurity>0</DocSecurity>
  <Lines>1629</Lines>
  <Paragraphs>458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Gradski operativni plan</vt:lpstr>
      <vt:lpstr>Gradski operativni plan</vt:lpstr>
    </vt:vector>
  </TitlesOfParts>
  <Company>SCM</Company>
  <LinksUpToDate>false</LinksUpToDate>
  <CharactersWithSpaces>229454</CharactersWithSpaces>
  <SharedDoc>false</SharedDoc>
  <HLinks>
    <vt:vector size="12" baseType="variant">
      <vt:variant>
        <vt:i4>6553707</vt:i4>
      </vt:variant>
      <vt:variant>
        <vt:i4>3</vt:i4>
      </vt:variant>
      <vt:variant>
        <vt:i4>0</vt:i4>
      </vt:variant>
      <vt:variant>
        <vt:i4>5</vt:i4>
      </vt:variant>
      <vt:variant>
        <vt:lpwstr>http://www.knjiznica.hr/ivanec</vt:lpwstr>
      </vt:variant>
      <vt:variant>
        <vt:lpwstr/>
      </vt:variant>
      <vt:variant>
        <vt:i4>1376264</vt:i4>
      </vt:variant>
      <vt:variant>
        <vt:i4>0</vt:i4>
      </vt:variant>
      <vt:variant>
        <vt:i4>0</vt:i4>
      </vt:variant>
      <vt:variant>
        <vt:i4>5</vt:i4>
      </vt:variant>
      <vt:variant>
        <vt:lpwstr>http://zzjzzv.hr/index.php?task=group&amp;gid=32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Gradski operativni plan</dc:title>
  <dc:creator>Sanja Sokol</dc:creator>
  <cp:lastModifiedBy>Snježana Canjuga</cp:lastModifiedBy>
  <cp:revision>2</cp:revision>
  <cp:lastPrinted>2014-04-09T06:09:00Z</cp:lastPrinted>
  <dcterms:created xsi:type="dcterms:W3CDTF">2014-04-16T08:50:00Z</dcterms:created>
  <dcterms:modified xsi:type="dcterms:W3CDTF">2014-04-16T08:50:00Z</dcterms:modified>
</cp:coreProperties>
</file>