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BE4A30">
        <w:rPr>
          <w:noProof/>
        </w:rPr>
        <w:drawing>
          <wp:inline distT="0" distB="0" distL="0" distR="0">
            <wp:extent cx="555625" cy="7080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Pr="00094042" w:rsidRDefault="00191637">
      <w:pPr>
        <w:rPr>
          <w:rFonts w:ascii="Arial" w:hAnsi="Arial" w:cs="Arial"/>
          <w:sz w:val="10"/>
          <w:szCs w:val="10"/>
        </w:rPr>
      </w:pPr>
    </w:p>
    <w:p w:rsidR="004A5873" w:rsidRDefault="00DE72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094042">
        <w:rPr>
          <w:rFonts w:ascii="Arial" w:hAnsi="Arial" w:cs="Arial"/>
          <w:sz w:val="22"/>
          <w:szCs w:val="22"/>
        </w:rPr>
        <w:t xml:space="preserve">   GRADSKO VIJEĆE</w:t>
      </w:r>
    </w:p>
    <w:p w:rsidR="002C1241" w:rsidRPr="002C1241" w:rsidRDefault="002C1241">
      <w:pPr>
        <w:rPr>
          <w:rFonts w:ascii="Arial" w:hAnsi="Arial" w:cs="Arial"/>
          <w:sz w:val="10"/>
          <w:szCs w:val="10"/>
        </w:rPr>
      </w:pPr>
    </w:p>
    <w:p w:rsidR="002C1241" w:rsidRPr="0097273A" w:rsidRDefault="0019327F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KLASA:400-0</w:t>
      </w:r>
      <w:r w:rsidR="00553B7E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/1</w:t>
      </w:r>
      <w:r w:rsidR="002D4DC7">
        <w:rPr>
          <w:rFonts w:ascii="Arial" w:hAnsi="Arial" w:cs="Arial"/>
          <w:sz w:val="22"/>
          <w:szCs w:val="22"/>
        </w:rPr>
        <w:t>3-01/05</w:t>
      </w:r>
    </w:p>
    <w:p w:rsidR="002C1241" w:rsidRDefault="002D4DC7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2186/012-04/016-13</w:t>
      </w:r>
      <w:r w:rsidR="0019327F">
        <w:rPr>
          <w:rFonts w:ascii="Arial" w:hAnsi="Arial" w:cs="Arial"/>
          <w:sz w:val="22"/>
          <w:szCs w:val="22"/>
        </w:rPr>
        <w:t>/3</w:t>
      </w:r>
    </w:p>
    <w:p w:rsidR="002C1241" w:rsidRDefault="002D4DC7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</w:t>
      </w:r>
      <w:r w:rsidR="00181DEB">
        <w:rPr>
          <w:rFonts w:ascii="Arial" w:hAnsi="Arial" w:cs="Arial"/>
          <w:sz w:val="22"/>
          <w:szCs w:val="22"/>
        </w:rPr>
        <w:t>23. prosinca 2013.</w:t>
      </w:r>
    </w:p>
    <w:p w:rsidR="0004544B" w:rsidRDefault="0004544B">
      <w:pPr>
        <w:rPr>
          <w:rFonts w:ascii="Arial" w:hAnsi="Arial" w:cs="Arial"/>
          <w:sz w:val="22"/>
          <w:szCs w:val="22"/>
        </w:rPr>
      </w:pPr>
    </w:p>
    <w:p w:rsidR="00BA7C86" w:rsidRDefault="001946F7" w:rsidP="00BE37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E959BC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Temeljem odredbi članka 16. Zakona o proračunu („Narodne novine“ br. 87/08</w:t>
      </w:r>
      <w:r w:rsidR="002D4DC7">
        <w:rPr>
          <w:rFonts w:ascii="Arial" w:hAnsi="Arial" w:cs="Arial"/>
          <w:sz w:val="22"/>
          <w:szCs w:val="22"/>
        </w:rPr>
        <w:t>, 136/12</w:t>
      </w:r>
      <w:r>
        <w:rPr>
          <w:rFonts w:ascii="Arial" w:hAnsi="Arial" w:cs="Arial"/>
          <w:sz w:val="22"/>
          <w:szCs w:val="22"/>
        </w:rPr>
        <w:t>) i članka 35. Statuta Grada Ivanca („Službeni vjesnik Varaždinske županije“ br. 21/09</w:t>
      </w:r>
      <w:r w:rsidR="002D4DC7">
        <w:rPr>
          <w:rFonts w:ascii="Arial" w:hAnsi="Arial" w:cs="Arial"/>
          <w:sz w:val="22"/>
          <w:szCs w:val="22"/>
        </w:rPr>
        <w:t>, 12/13, 23/13- pročišćeni tekst</w:t>
      </w:r>
      <w:r>
        <w:rPr>
          <w:rFonts w:ascii="Arial" w:hAnsi="Arial" w:cs="Arial"/>
          <w:sz w:val="22"/>
          <w:szCs w:val="22"/>
        </w:rPr>
        <w:t>), Gradsko vijeće Grada Ivanca na</w:t>
      </w:r>
      <w:r w:rsidR="00181DEB">
        <w:rPr>
          <w:rFonts w:ascii="Arial" w:hAnsi="Arial" w:cs="Arial"/>
          <w:sz w:val="22"/>
          <w:szCs w:val="22"/>
        </w:rPr>
        <w:t xml:space="preserve"> 5. </w:t>
      </w:r>
      <w:r>
        <w:rPr>
          <w:rFonts w:ascii="Arial" w:hAnsi="Arial" w:cs="Arial"/>
          <w:sz w:val="22"/>
          <w:szCs w:val="22"/>
        </w:rPr>
        <w:t>sjednici održanoj dana</w:t>
      </w:r>
      <w:r w:rsidR="00181DEB">
        <w:rPr>
          <w:rFonts w:ascii="Arial" w:hAnsi="Arial" w:cs="Arial"/>
          <w:sz w:val="22"/>
          <w:szCs w:val="22"/>
        </w:rPr>
        <w:t xml:space="preserve"> 23. </w:t>
      </w:r>
      <w:r w:rsidR="00A750B3">
        <w:rPr>
          <w:rFonts w:ascii="Arial" w:hAnsi="Arial" w:cs="Arial"/>
          <w:sz w:val="22"/>
          <w:szCs w:val="22"/>
        </w:rPr>
        <w:t xml:space="preserve">prosinca </w:t>
      </w:r>
      <w:r w:rsidR="002D4DC7">
        <w:rPr>
          <w:rFonts w:ascii="Arial" w:hAnsi="Arial" w:cs="Arial"/>
          <w:sz w:val="22"/>
          <w:szCs w:val="22"/>
        </w:rPr>
        <w:t>2013</w:t>
      </w:r>
      <w:r>
        <w:rPr>
          <w:rFonts w:ascii="Arial" w:hAnsi="Arial" w:cs="Arial"/>
          <w:sz w:val="22"/>
          <w:szCs w:val="22"/>
        </w:rPr>
        <w:t>. godine donosi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  <w:r w:rsidRPr="00094042">
        <w:rPr>
          <w:rFonts w:ascii="Arial" w:hAnsi="Arial" w:cs="Arial"/>
          <w:b/>
          <w:sz w:val="22"/>
          <w:szCs w:val="22"/>
        </w:rPr>
        <w:t>Plan razvojnih programa za</w:t>
      </w:r>
      <w:r w:rsidR="00120FD4">
        <w:rPr>
          <w:rFonts w:ascii="Arial" w:hAnsi="Arial" w:cs="Arial"/>
          <w:b/>
          <w:sz w:val="22"/>
          <w:szCs w:val="22"/>
        </w:rPr>
        <w:t xml:space="preserve"> razdoblje 201</w:t>
      </w:r>
      <w:r w:rsidR="002D4DC7">
        <w:rPr>
          <w:rFonts w:ascii="Arial" w:hAnsi="Arial" w:cs="Arial"/>
          <w:b/>
          <w:sz w:val="22"/>
          <w:szCs w:val="22"/>
        </w:rPr>
        <w:t>4</w:t>
      </w:r>
      <w:r w:rsidR="00120FD4">
        <w:rPr>
          <w:rFonts w:ascii="Arial" w:hAnsi="Arial" w:cs="Arial"/>
          <w:b/>
          <w:sz w:val="22"/>
          <w:szCs w:val="22"/>
        </w:rPr>
        <w:t>. do 201</w:t>
      </w:r>
      <w:r w:rsidR="002D4DC7">
        <w:rPr>
          <w:rFonts w:ascii="Arial" w:hAnsi="Arial" w:cs="Arial"/>
          <w:b/>
          <w:sz w:val="22"/>
          <w:szCs w:val="22"/>
        </w:rPr>
        <w:t>6</w:t>
      </w:r>
      <w:r w:rsidR="00120FD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g</w:t>
      </w:r>
      <w:r w:rsidR="00120FD4">
        <w:rPr>
          <w:rFonts w:ascii="Arial" w:hAnsi="Arial" w:cs="Arial"/>
          <w:b/>
          <w:sz w:val="22"/>
          <w:szCs w:val="22"/>
        </w:rPr>
        <w:t>odine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U planu razvojnih programa za</w:t>
      </w:r>
      <w:r w:rsidR="00120FD4">
        <w:rPr>
          <w:rFonts w:ascii="Arial" w:hAnsi="Arial" w:cs="Arial"/>
          <w:sz w:val="22"/>
          <w:szCs w:val="22"/>
        </w:rPr>
        <w:t xml:space="preserve"> razdoblje</w:t>
      </w:r>
      <w:r>
        <w:rPr>
          <w:rFonts w:ascii="Arial" w:hAnsi="Arial" w:cs="Arial"/>
          <w:sz w:val="22"/>
          <w:szCs w:val="22"/>
        </w:rPr>
        <w:t xml:space="preserve"> 201</w:t>
      </w:r>
      <w:r w:rsidR="002D4DC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  <w:r w:rsidR="002D4DC7">
        <w:rPr>
          <w:rFonts w:ascii="Arial" w:hAnsi="Arial" w:cs="Arial"/>
          <w:sz w:val="22"/>
          <w:szCs w:val="22"/>
        </w:rPr>
        <w:t xml:space="preserve"> do 2016</w:t>
      </w:r>
      <w:r w:rsidR="00120FD4">
        <w:rPr>
          <w:rFonts w:ascii="Arial" w:hAnsi="Arial" w:cs="Arial"/>
          <w:sz w:val="22"/>
          <w:szCs w:val="22"/>
        </w:rPr>
        <w:t>. godine</w:t>
      </w:r>
      <w:r>
        <w:rPr>
          <w:rFonts w:ascii="Arial" w:hAnsi="Arial" w:cs="Arial"/>
          <w:sz w:val="22"/>
          <w:szCs w:val="22"/>
        </w:rPr>
        <w:t xml:space="preserve">, </w:t>
      </w:r>
      <w:r w:rsidR="0004544B">
        <w:rPr>
          <w:rFonts w:ascii="Arial" w:hAnsi="Arial" w:cs="Arial"/>
          <w:sz w:val="22"/>
          <w:szCs w:val="22"/>
        </w:rPr>
        <w:t>iskazani su planirani rashodi za  nabavu nefinancijske imovine (investicije), kapitalne pomoći i kapitalne donacije, te izvori financiranja kako slijedi:</w:t>
      </w:r>
    </w:p>
    <w:p w:rsidR="003E238E" w:rsidRDefault="003E238E" w:rsidP="003E238E">
      <w:pPr>
        <w:ind w:left="-709"/>
        <w:jc w:val="both"/>
        <w:rPr>
          <w:rFonts w:ascii="Arial" w:hAnsi="Arial" w:cs="Arial"/>
          <w:sz w:val="22"/>
          <w:szCs w:val="22"/>
        </w:rPr>
      </w:pPr>
    </w:p>
    <w:tbl>
      <w:tblPr>
        <w:tblW w:w="10099" w:type="dxa"/>
        <w:tblInd w:w="90" w:type="dxa"/>
        <w:tblLook w:val="04A0" w:firstRow="1" w:lastRow="0" w:firstColumn="1" w:lastColumn="0" w:noHBand="0" w:noVBand="1"/>
      </w:tblPr>
      <w:tblGrid>
        <w:gridCol w:w="813"/>
        <w:gridCol w:w="1011"/>
        <w:gridCol w:w="3955"/>
        <w:gridCol w:w="1440"/>
        <w:gridCol w:w="1440"/>
        <w:gridCol w:w="1440"/>
      </w:tblGrid>
      <w:tr w:rsidR="003E238E" w:rsidRPr="003E238E" w:rsidTr="007760CE">
        <w:trPr>
          <w:trHeight w:val="52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BROJ KONTA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INVESTICIJA / KAPITALNA POMOĆ /KAPITALNA DONACIJA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553B7E" w:rsidP="002D4DC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4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2D4DC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5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7760CE" w:rsidP="00553B7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6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</w:tr>
      <w:tr w:rsidR="003E238E" w:rsidRPr="003E238E" w:rsidTr="007760CE">
        <w:trPr>
          <w:trHeight w:val="30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</w:tr>
      <w:tr w:rsidR="003E238E" w:rsidRPr="003E238E" w:rsidTr="00B91773">
        <w:trPr>
          <w:trHeight w:val="39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SVEUKUPNO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9.581.320,00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9.090.000,00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10.240.000,00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001 PREDSTAVNIČKA I IZVRŠNA TIJELA GRADA I MJESNE SAMOUPRAVE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274.320,00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160.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160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A100004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</w:rPr>
              <w:t>Ulaganje u materijalnu imovinu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28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7760C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7760CE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C5348F" w:rsidP="003E238E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414797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Cs/>
                <w:color w:val="000000"/>
              </w:rPr>
              <w:t>0</w:t>
            </w:r>
            <w:r w:rsidR="007760CE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K100006</w:t>
            </w:r>
            <w:r w:rsidR="00E77526">
              <w:rPr>
                <w:rFonts w:ascii="Calibri" w:hAnsi="Calibri"/>
                <w:b/>
                <w:bCs/>
                <w:color w:val="000000"/>
              </w:rPr>
              <w:t xml:space="preserve"> Izgradnja </w:t>
            </w:r>
            <w:r>
              <w:rPr>
                <w:rFonts w:ascii="Calibri" w:hAnsi="Calibri"/>
                <w:b/>
                <w:bCs/>
                <w:color w:val="000000"/>
              </w:rPr>
              <w:t>i uređenje društvenih zgrada i prostorija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264.320,00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AE417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264.320,00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553B7E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003  UPRAVNI ODJEL ZA OPĆE POSLOVE I DRUŠTVENE DJELATNOSTI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1.045.000,00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2.435.000,00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K100067</w:t>
            </w:r>
            <w:r w:rsidR="00E77526" w:rsidRPr="003E238E">
              <w:rPr>
                <w:rFonts w:ascii="Calibri" w:hAnsi="Calibri"/>
                <w:b/>
                <w:bCs/>
                <w:color w:val="000000"/>
              </w:rPr>
              <w:t xml:space="preserve"> Centar za kulturu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553B7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IZVORI FINANCIRANJA: </w:t>
            </w:r>
            <w:r w:rsidR="00553B7E"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lastRenderedPageBreak/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41479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K100016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Etno kuća na Bedencu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  <w:r w:rsidR="00553B7E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Kapitalni </w:t>
            </w:r>
            <w:r w:rsidR="00C5348F"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553B7E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</w:t>
            </w:r>
            <w:r w:rsidR="00C5348F" w:rsidRPr="003E238E">
              <w:rPr>
                <w:rFonts w:ascii="Calibri" w:hAnsi="Calibri"/>
                <w:b/>
                <w:bCs/>
                <w:color w:val="000000"/>
              </w:rPr>
              <w:t>10001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7</w:t>
            </w:r>
            <w:r w:rsidR="00C5348F" w:rsidRPr="003E238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Etno muzej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</w:t>
            </w:r>
            <w:r w:rsidR="00C5348F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414797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</w:tr>
      <w:tr w:rsidR="00553B7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553B7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1.250.000,00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553B7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>
              <w:rPr>
                <w:rFonts w:ascii="Calibri" w:hAnsi="Calibri"/>
                <w:b/>
                <w:bCs/>
                <w:color w:val="000000"/>
              </w:rPr>
              <w:t>006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Djelatnost ustanova, udruga i građana u kulturi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</w:tr>
      <w:tr w:rsidR="00553B7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donacije vjerskim zajednicama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K100022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 xml:space="preserve"> Zona sporta i rekreacije „Jezera“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  <w:p w:rsidR="00553B7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553B7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882C54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414797" w:rsidP="00414797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100</w:t>
            </w:r>
            <w:r w:rsidR="00553B7E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2A43B0" w:rsidRPr="003E238E" w:rsidTr="00E77526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2A43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K100023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 xml:space="preserve"> Uređenje sportskih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2A43B0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Zemljište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200</w:t>
            </w:r>
            <w:r w:rsidR="002A43B0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Default="002A43B0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Default="002A43B0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Cs/>
                <w:color w:val="000000"/>
              </w:rPr>
              <w:t>50.000,00</w:t>
            </w:r>
          </w:p>
        </w:tc>
      </w:tr>
      <w:tr w:rsidR="002A43B0" w:rsidRPr="003E238E" w:rsidTr="00C5348F">
        <w:trPr>
          <w:trHeight w:val="59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004  UPRAVNI ODJEL ZA URBANIZAM, KOMUNALNE </w:t>
            </w:r>
            <w:r>
              <w:rPr>
                <w:rFonts w:ascii="Calibri" w:hAnsi="Calibri"/>
                <w:b/>
                <w:bCs/>
                <w:color w:val="000000"/>
              </w:rPr>
              <w:t>POSLOVE I ZA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ŠTITU OKOLIŠA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6.822.000,00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6.440.000,00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6.590.000,00</w:t>
            </w:r>
          </w:p>
        </w:tc>
      </w:tr>
      <w:tr w:rsidR="002A43B0" w:rsidRPr="003E238E" w:rsidTr="00C5348F">
        <w:trPr>
          <w:trHeight w:val="54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A43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K100044</w:t>
            </w:r>
            <w:r w:rsidR="002A43B0" w:rsidRPr="003E238E">
              <w:rPr>
                <w:rFonts w:ascii="Calibri" w:hAnsi="Calibri"/>
                <w:b/>
                <w:bCs/>
                <w:color w:val="000000"/>
              </w:rPr>
              <w:t xml:space="preserve"> Uređenje dječjih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BE0275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     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2A43B0" w:rsidRPr="003E238E" w:rsidTr="00C5348F">
        <w:trPr>
          <w:trHeight w:val="58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180.000,00</w:t>
            </w:r>
          </w:p>
        </w:tc>
      </w:tr>
      <w:tr w:rsidR="002A43B0" w:rsidRPr="003E238E" w:rsidTr="00C5348F">
        <w:trPr>
          <w:trHeight w:val="55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C5348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Izgradnja i uređenje </w:t>
            </w:r>
            <w:r>
              <w:rPr>
                <w:rFonts w:ascii="Calibri" w:hAnsi="Calibri"/>
                <w:b/>
                <w:bCs/>
                <w:color w:val="000000"/>
              </w:rPr>
              <w:t>prometnih površin</w:t>
            </w:r>
            <w:r w:rsidR="00BE0275">
              <w:rPr>
                <w:rFonts w:ascii="Calibri" w:hAnsi="Calibri"/>
                <w:b/>
                <w:bCs/>
                <w:color w:val="000000"/>
              </w:rPr>
              <w:t>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4.400.000,00</w:t>
            </w:r>
          </w:p>
        </w:tc>
      </w:tr>
      <w:tr w:rsidR="002A43B0" w:rsidRPr="003E238E" w:rsidTr="00C5348F">
        <w:trPr>
          <w:trHeight w:val="13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IRANJA:</w:t>
            </w: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PRIHODI ZA P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1.416.000,00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4.200.000,00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4.400.000,00</w:t>
            </w:r>
          </w:p>
        </w:tc>
      </w:tr>
      <w:tr w:rsidR="002A43B0" w:rsidRPr="003E238E" w:rsidTr="001F2E16">
        <w:trPr>
          <w:trHeight w:val="718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A43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1.121.000,00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BE027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3.900.000,00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4.100.000,00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BE02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</w:t>
            </w:r>
            <w:r w:rsidR="00BE0275">
              <w:rPr>
                <w:rFonts w:ascii="Calibri" w:hAnsi="Calibri"/>
                <w:b/>
                <w:bCs/>
                <w:color w:val="000000"/>
              </w:rPr>
              <w:t>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Javna rasvjeta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1.786.000,00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IHODI ZA POSEBNE NAMJENE</w:t>
            </w:r>
            <w:r w:rsidR="00BE0275">
              <w:rPr>
                <w:rFonts w:ascii="Calibri" w:hAnsi="Calibri"/>
                <w:b/>
                <w:bCs/>
                <w:i/>
                <w:iCs/>
                <w:color w:val="000000"/>
              </w:rPr>
              <w:t>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1.786.000,00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1.786.000,00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2A43B0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K10004</w:t>
            </w:r>
            <w:r w:rsidR="00BE0275">
              <w:rPr>
                <w:rFonts w:ascii="Calibri" w:hAnsi="Calibri"/>
                <w:b/>
                <w:bCs/>
                <w:color w:val="000000"/>
              </w:rPr>
              <w:t>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Uređenjeg groblja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2A43B0" w:rsidRPr="003E238E" w:rsidTr="001F2E16">
        <w:trPr>
          <w:trHeight w:val="2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50.000,00</w:t>
            </w:r>
          </w:p>
        </w:tc>
      </w:tr>
      <w:tr w:rsidR="00BE0275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BE02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K100048</w:t>
            </w:r>
            <w:r w:rsidR="002A43B0" w:rsidRPr="003E238E">
              <w:rPr>
                <w:rFonts w:ascii="Calibri" w:hAnsi="Calibri"/>
                <w:b/>
                <w:bCs/>
                <w:color w:val="000000"/>
              </w:rPr>
              <w:t xml:space="preserve"> Uređenje trgova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 xml:space="preserve"> i parkova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A43B0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A43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K100051</w:t>
            </w:r>
            <w:r w:rsidR="002A43B0" w:rsidRPr="003E238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Prostorno planska dokumentacija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010E8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2E627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2A43B0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2A43B0" w:rsidRPr="003E238E" w:rsidTr="00CB1876">
        <w:trPr>
          <w:trHeight w:val="293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0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imovina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2A43B0" w:rsidRPr="003E238E" w:rsidTr="00CB1876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275" w:rsidRDefault="00BE0275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</w:t>
            </w:r>
          </w:p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BE02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T100049</w:t>
            </w:r>
            <w:r w:rsidR="002A43B0" w:rsidRPr="003E238E">
              <w:rPr>
                <w:rFonts w:ascii="Calibri" w:hAnsi="Calibri"/>
                <w:b/>
                <w:bCs/>
                <w:color w:val="000000"/>
              </w:rPr>
              <w:t xml:space="preserve"> Sanacija komunalnog odlagališta Jerovec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2A43B0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PRIHODI ZA POSEBNE NAMJENE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BE0275" w:rsidRDefault="00BE0275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2A43B0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BE0275" w:rsidRDefault="00BE0275" w:rsidP="003E238E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E0275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2A43B0" w:rsidRPr="003E238E" w:rsidTr="00CB1876">
        <w:trPr>
          <w:trHeight w:val="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005 UPRAVNI ODJEL ZA PR</w:t>
            </w:r>
            <w:r>
              <w:rPr>
                <w:rFonts w:ascii="Calibri" w:hAnsi="Calibri"/>
                <w:b/>
                <w:bCs/>
                <w:color w:val="000000"/>
              </w:rPr>
              <w:t>ORAČUN, FINANCIJE I GOSPODARSTVO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1.055.000,00</w:t>
            </w:r>
          </w:p>
        </w:tc>
      </w:tr>
      <w:tr w:rsidR="002A43B0" w:rsidRPr="003E238E" w:rsidTr="00CB1876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2A43B0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 w:rsidR="00B620C3">
              <w:rPr>
                <w:rFonts w:ascii="Calibri" w:hAnsi="Calibri"/>
                <w:b/>
                <w:bCs/>
                <w:color w:val="000000"/>
              </w:rPr>
              <w:t>000060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Nabava opreme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B620C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010E8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</w:tr>
      <w:tr w:rsidR="002A43B0" w:rsidRPr="003E238E" w:rsidTr="00010E88">
        <w:trPr>
          <w:trHeight w:val="40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imovina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Postrojenja i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B620C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</w:t>
            </w:r>
            <w:r w:rsidR="002A43B0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</w:t>
            </w:r>
            <w:r w:rsidR="002A43B0">
              <w:rPr>
                <w:rFonts w:ascii="Calibri" w:hAnsi="Calibri"/>
                <w:color w:val="000000"/>
              </w:rPr>
              <w:t>.000,00</w:t>
            </w:r>
          </w:p>
        </w:tc>
      </w:tr>
      <w:tr w:rsidR="002A43B0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2A43B0" w:rsidRPr="003E238E" w:rsidTr="00354BBA">
        <w:trPr>
          <w:trHeight w:val="453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2A43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A100063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 xml:space="preserve"> Poslovna zona Ivanec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1.380.000,00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</w:t>
            </w:r>
            <w:r w:rsidR="00B620C3">
              <w:rPr>
                <w:rFonts w:ascii="Calibri" w:hAnsi="Calibri"/>
                <w:b/>
                <w:bCs/>
                <w:color w:val="000000"/>
              </w:rPr>
              <w:t>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</w:t>
            </w:r>
            <w:r w:rsidR="00B620C3">
              <w:rPr>
                <w:rFonts w:ascii="Calibri" w:hAnsi="Calibri"/>
                <w:b/>
                <w:bCs/>
                <w:color w:val="000000"/>
              </w:rPr>
              <w:t>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2A43B0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1.380.00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</w:t>
            </w:r>
            <w:r w:rsidR="00B620C3">
              <w:rPr>
                <w:rFonts w:ascii="Calibri" w:hAnsi="Calibri"/>
                <w:b/>
                <w:bCs/>
                <w:color w:val="000000"/>
              </w:rPr>
              <w:t>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B620C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</w:t>
            </w:r>
            <w:r w:rsidR="00B620C3">
              <w:rPr>
                <w:rFonts w:ascii="Calibri" w:hAnsi="Calibri"/>
                <w:b/>
                <w:bCs/>
                <w:color w:val="000000"/>
              </w:rPr>
              <w:t>0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</w:tr>
      <w:tr w:rsidR="002A43B0" w:rsidRPr="003E238E" w:rsidTr="00010E88">
        <w:trPr>
          <w:trHeight w:val="64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1.380.000,00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B620C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  <w:r w:rsidR="00B620C3">
              <w:rPr>
                <w:rFonts w:ascii="Calibri" w:hAnsi="Calibri"/>
                <w:color w:val="000000"/>
              </w:rPr>
              <w:t>0</w:t>
            </w:r>
            <w:r w:rsidR="002A43B0">
              <w:rPr>
                <w:rFonts w:ascii="Calibri" w:hAnsi="Calibri"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3B0" w:rsidRPr="003E238E" w:rsidRDefault="00CB1876" w:rsidP="00B620C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  <w:r w:rsidR="00B620C3">
              <w:rPr>
                <w:rFonts w:ascii="Calibri" w:hAnsi="Calibri"/>
                <w:color w:val="000000"/>
              </w:rPr>
              <w:t>0</w:t>
            </w:r>
            <w:r w:rsidR="002A43B0">
              <w:rPr>
                <w:rFonts w:ascii="Calibri" w:hAnsi="Calibri"/>
                <w:color w:val="000000"/>
              </w:rPr>
              <w:t>00.000,00</w:t>
            </w:r>
          </w:p>
        </w:tc>
      </w:tr>
    </w:tbl>
    <w:p w:rsidR="002C1241" w:rsidRDefault="002C1241" w:rsidP="00094042">
      <w:pPr>
        <w:jc w:val="both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2C1241" w:rsidRDefault="002C1241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4544B" w:rsidP="0004544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Plan razvojnih programa s</w:t>
      </w:r>
      <w:r w:rsidR="00120FD4">
        <w:rPr>
          <w:rFonts w:ascii="Arial" w:hAnsi="Arial" w:cs="Arial"/>
          <w:sz w:val="22"/>
          <w:szCs w:val="22"/>
        </w:rPr>
        <w:t>astavni je dio Proračuna Grada Ivanca za 201</w:t>
      </w:r>
      <w:r w:rsidR="002D4DC7">
        <w:rPr>
          <w:rFonts w:ascii="Arial" w:hAnsi="Arial" w:cs="Arial"/>
          <w:sz w:val="22"/>
          <w:szCs w:val="22"/>
        </w:rPr>
        <w:t>4</w:t>
      </w:r>
      <w:r w:rsidR="00120FD4">
        <w:rPr>
          <w:rFonts w:ascii="Arial" w:hAnsi="Arial" w:cs="Arial"/>
          <w:sz w:val="22"/>
          <w:szCs w:val="22"/>
        </w:rPr>
        <w:t>. godinu i Projekcije Proračun</w:t>
      </w:r>
      <w:r w:rsidR="0019327F">
        <w:rPr>
          <w:rFonts w:ascii="Arial" w:hAnsi="Arial" w:cs="Arial"/>
          <w:sz w:val="22"/>
          <w:szCs w:val="22"/>
        </w:rPr>
        <w:t>a Grada Ivanca za razdoblje 201</w:t>
      </w:r>
      <w:r w:rsidR="002D4DC7">
        <w:rPr>
          <w:rFonts w:ascii="Arial" w:hAnsi="Arial" w:cs="Arial"/>
          <w:sz w:val="22"/>
          <w:szCs w:val="22"/>
        </w:rPr>
        <w:t>5</w:t>
      </w:r>
      <w:r w:rsidR="0019327F">
        <w:rPr>
          <w:rFonts w:ascii="Arial" w:hAnsi="Arial" w:cs="Arial"/>
          <w:sz w:val="22"/>
          <w:szCs w:val="22"/>
        </w:rPr>
        <w:t>.-201</w:t>
      </w:r>
      <w:r w:rsidR="002D4DC7">
        <w:rPr>
          <w:rFonts w:ascii="Arial" w:hAnsi="Arial" w:cs="Arial"/>
          <w:sz w:val="22"/>
          <w:szCs w:val="22"/>
        </w:rPr>
        <w:t>6</w:t>
      </w:r>
      <w:r w:rsidR="00120FD4">
        <w:rPr>
          <w:rFonts w:ascii="Arial" w:hAnsi="Arial" w:cs="Arial"/>
          <w:sz w:val="22"/>
          <w:szCs w:val="22"/>
        </w:rPr>
        <w:t>. godinu.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A750B3" w:rsidRDefault="00A750B3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BA7C86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BA7C86">
        <w:rPr>
          <w:rFonts w:ascii="Arial" w:hAnsi="Arial" w:cs="Arial"/>
          <w:sz w:val="22"/>
          <w:szCs w:val="22"/>
        </w:rPr>
        <w:t>:</w:t>
      </w:r>
    </w:p>
    <w:p w:rsidR="00DC043B" w:rsidRDefault="002D4DC7" w:rsidP="00E71F8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sectPr w:rsidR="00DC043B" w:rsidSect="003E238E">
      <w:pgSz w:w="12240" w:h="15840"/>
      <w:pgMar w:top="1440" w:right="1800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20CD0"/>
    <w:multiLevelType w:val="hybridMultilevel"/>
    <w:tmpl w:val="69460830"/>
    <w:lvl w:ilvl="0" w:tplc="7E0AA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B7439"/>
    <w:multiLevelType w:val="hybridMultilevel"/>
    <w:tmpl w:val="0C3EF64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02AD7"/>
    <w:rsid w:val="00007B8E"/>
    <w:rsid w:val="00010E88"/>
    <w:rsid w:val="00024BB6"/>
    <w:rsid w:val="0004544B"/>
    <w:rsid w:val="00087733"/>
    <w:rsid w:val="00092698"/>
    <w:rsid w:val="00094042"/>
    <w:rsid w:val="00096A3C"/>
    <w:rsid w:val="000B45F0"/>
    <w:rsid w:val="00120FD4"/>
    <w:rsid w:val="00126280"/>
    <w:rsid w:val="00161C6C"/>
    <w:rsid w:val="00174AAE"/>
    <w:rsid w:val="00181DEB"/>
    <w:rsid w:val="00185343"/>
    <w:rsid w:val="00191637"/>
    <w:rsid w:val="0019327F"/>
    <w:rsid w:val="001946F7"/>
    <w:rsid w:val="001963F6"/>
    <w:rsid w:val="001B2D1B"/>
    <w:rsid w:val="001C0C05"/>
    <w:rsid w:val="001C5F11"/>
    <w:rsid w:val="001E21A9"/>
    <w:rsid w:val="001F2E16"/>
    <w:rsid w:val="001F36BB"/>
    <w:rsid w:val="002056CC"/>
    <w:rsid w:val="00215377"/>
    <w:rsid w:val="00231D63"/>
    <w:rsid w:val="00233D40"/>
    <w:rsid w:val="00234EAC"/>
    <w:rsid w:val="002428EB"/>
    <w:rsid w:val="00252A0F"/>
    <w:rsid w:val="002857D2"/>
    <w:rsid w:val="00291A58"/>
    <w:rsid w:val="002A43B0"/>
    <w:rsid w:val="002B1E24"/>
    <w:rsid w:val="002B2D91"/>
    <w:rsid w:val="002C1241"/>
    <w:rsid w:val="002D4DC7"/>
    <w:rsid w:val="002D612A"/>
    <w:rsid w:val="002E6278"/>
    <w:rsid w:val="0032477C"/>
    <w:rsid w:val="00325730"/>
    <w:rsid w:val="00354BBA"/>
    <w:rsid w:val="00371BCB"/>
    <w:rsid w:val="003E238E"/>
    <w:rsid w:val="003E6E90"/>
    <w:rsid w:val="003E7510"/>
    <w:rsid w:val="003F229D"/>
    <w:rsid w:val="003F3390"/>
    <w:rsid w:val="00402B1C"/>
    <w:rsid w:val="00414797"/>
    <w:rsid w:val="0048281D"/>
    <w:rsid w:val="004A5873"/>
    <w:rsid w:val="004C2079"/>
    <w:rsid w:val="004D78FC"/>
    <w:rsid w:val="004E1089"/>
    <w:rsid w:val="004E4EFA"/>
    <w:rsid w:val="004F1C70"/>
    <w:rsid w:val="00522850"/>
    <w:rsid w:val="00533ADE"/>
    <w:rsid w:val="00536F1A"/>
    <w:rsid w:val="00553B7E"/>
    <w:rsid w:val="005B7C70"/>
    <w:rsid w:val="005E4DA1"/>
    <w:rsid w:val="00603594"/>
    <w:rsid w:val="006867ED"/>
    <w:rsid w:val="006A699A"/>
    <w:rsid w:val="006B761D"/>
    <w:rsid w:val="007031A7"/>
    <w:rsid w:val="00712C9D"/>
    <w:rsid w:val="00750CDC"/>
    <w:rsid w:val="007760CE"/>
    <w:rsid w:val="00777621"/>
    <w:rsid w:val="00785BE0"/>
    <w:rsid w:val="007B689C"/>
    <w:rsid w:val="007C61C3"/>
    <w:rsid w:val="007D41F3"/>
    <w:rsid w:val="007D45A5"/>
    <w:rsid w:val="007E2124"/>
    <w:rsid w:val="00835FC6"/>
    <w:rsid w:val="008368E6"/>
    <w:rsid w:val="00836DE5"/>
    <w:rsid w:val="00840F8E"/>
    <w:rsid w:val="00855D47"/>
    <w:rsid w:val="00875AF1"/>
    <w:rsid w:val="00882C54"/>
    <w:rsid w:val="008A0C43"/>
    <w:rsid w:val="00901E02"/>
    <w:rsid w:val="00923567"/>
    <w:rsid w:val="0097273A"/>
    <w:rsid w:val="009E536C"/>
    <w:rsid w:val="00A249AB"/>
    <w:rsid w:val="00A750B3"/>
    <w:rsid w:val="00A83CBC"/>
    <w:rsid w:val="00A84B5F"/>
    <w:rsid w:val="00A90C10"/>
    <w:rsid w:val="00AC25BC"/>
    <w:rsid w:val="00AE417F"/>
    <w:rsid w:val="00AF3F3C"/>
    <w:rsid w:val="00B13364"/>
    <w:rsid w:val="00B37C22"/>
    <w:rsid w:val="00B620C3"/>
    <w:rsid w:val="00B91773"/>
    <w:rsid w:val="00BA7C86"/>
    <w:rsid w:val="00BE0275"/>
    <w:rsid w:val="00BE3754"/>
    <w:rsid w:val="00BE4A30"/>
    <w:rsid w:val="00BE55BA"/>
    <w:rsid w:val="00BF7E27"/>
    <w:rsid w:val="00C202C3"/>
    <w:rsid w:val="00C5348F"/>
    <w:rsid w:val="00C92961"/>
    <w:rsid w:val="00CB1876"/>
    <w:rsid w:val="00CC6279"/>
    <w:rsid w:val="00CF1972"/>
    <w:rsid w:val="00CF1DCB"/>
    <w:rsid w:val="00CF3097"/>
    <w:rsid w:val="00D10E3A"/>
    <w:rsid w:val="00D415EE"/>
    <w:rsid w:val="00D4639B"/>
    <w:rsid w:val="00D811BA"/>
    <w:rsid w:val="00DC043B"/>
    <w:rsid w:val="00DE729D"/>
    <w:rsid w:val="00E079D3"/>
    <w:rsid w:val="00E61F26"/>
    <w:rsid w:val="00E71F8B"/>
    <w:rsid w:val="00E77526"/>
    <w:rsid w:val="00E959BC"/>
    <w:rsid w:val="00F02C45"/>
    <w:rsid w:val="00F060D4"/>
    <w:rsid w:val="00F23E35"/>
    <w:rsid w:val="00F67551"/>
    <w:rsid w:val="00F8349C"/>
    <w:rsid w:val="00FE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5141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2013-12-27T07:02:00Z</cp:lastPrinted>
  <dcterms:created xsi:type="dcterms:W3CDTF">2014-01-10T12:16:00Z</dcterms:created>
  <dcterms:modified xsi:type="dcterms:W3CDTF">2014-01-10T12:16:00Z</dcterms:modified>
</cp:coreProperties>
</file>