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BE45F5">
        <w:rPr>
          <w:noProof/>
        </w:rPr>
        <w:drawing>
          <wp:inline distT="0" distB="0" distL="0" distR="0">
            <wp:extent cx="555625" cy="7080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Pr="00094042" w:rsidRDefault="00191637">
      <w:pPr>
        <w:rPr>
          <w:rFonts w:ascii="Arial" w:hAnsi="Arial" w:cs="Arial"/>
          <w:sz w:val="10"/>
          <w:szCs w:val="10"/>
        </w:rPr>
      </w:pPr>
    </w:p>
    <w:p w:rsidR="004A5873" w:rsidRDefault="00DE72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094042">
        <w:rPr>
          <w:rFonts w:ascii="Arial" w:hAnsi="Arial" w:cs="Arial"/>
          <w:sz w:val="22"/>
          <w:szCs w:val="22"/>
        </w:rPr>
        <w:t xml:space="preserve">   GRADSKO VIJEĆE</w:t>
      </w:r>
    </w:p>
    <w:p w:rsidR="002C1241" w:rsidRPr="002C1241" w:rsidRDefault="002C1241">
      <w:pPr>
        <w:rPr>
          <w:rFonts w:ascii="Arial" w:hAnsi="Arial" w:cs="Arial"/>
          <w:sz w:val="10"/>
          <w:szCs w:val="10"/>
        </w:rPr>
      </w:pPr>
    </w:p>
    <w:p w:rsidR="002C1241" w:rsidRPr="0097273A" w:rsidRDefault="0019327F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</w:t>
      </w:r>
      <w:r w:rsidR="00E10EA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400-0</w:t>
      </w:r>
      <w:r w:rsidR="00E10EAA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/1</w:t>
      </w:r>
      <w:r w:rsidR="00E10EAA">
        <w:rPr>
          <w:rFonts w:ascii="Arial" w:hAnsi="Arial" w:cs="Arial"/>
          <w:sz w:val="22"/>
          <w:szCs w:val="22"/>
        </w:rPr>
        <w:t>3-01/07</w:t>
      </w:r>
    </w:p>
    <w:p w:rsidR="002C1241" w:rsidRDefault="0019327F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2186/012-04/016-1</w:t>
      </w:r>
      <w:r w:rsidR="00C900DA">
        <w:rPr>
          <w:rFonts w:ascii="Arial" w:hAnsi="Arial" w:cs="Arial"/>
          <w:sz w:val="22"/>
          <w:szCs w:val="22"/>
        </w:rPr>
        <w:t>3</w:t>
      </w:r>
      <w:r w:rsidR="002B019A">
        <w:rPr>
          <w:rFonts w:ascii="Arial" w:hAnsi="Arial" w:cs="Arial"/>
          <w:sz w:val="22"/>
          <w:szCs w:val="22"/>
        </w:rPr>
        <w:t>/2</w:t>
      </w:r>
    </w:p>
    <w:p w:rsidR="002C1241" w:rsidRDefault="002B019A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152516">
        <w:rPr>
          <w:rFonts w:ascii="Arial" w:hAnsi="Arial" w:cs="Arial"/>
          <w:sz w:val="22"/>
          <w:szCs w:val="22"/>
        </w:rPr>
        <w:t xml:space="preserve"> 23. prosinca </w:t>
      </w:r>
      <w:r w:rsidR="00E10EAA">
        <w:rPr>
          <w:rFonts w:ascii="Arial" w:hAnsi="Arial" w:cs="Arial"/>
          <w:sz w:val="22"/>
          <w:szCs w:val="22"/>
        </w:rPr>
        <w:t xml:space="preserve"> 2013.</w:t>
      </w:r>
    </w:p>
    <w:p w:rsidR="0004544B" w:rsidRDefault="0004544B">
      <w:pPr>
        <w:rPr>
          <w:rFonts w:ascii="Arial" w:hAnsi="Arial" w:cs="Arial"/>
          <w:sz w:val="22"/>
          <w:szCs w:val="22"/>
        </w:rPr>
      </w:pPr>
    </w:p>
    <w:p w:rsidR="00BA7C86" w:rsidRDefault="001946F7" w:rsidP="00BE37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E959BC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Temeljem odredbi članka 16. Zakona o proračunu („Narodne novine“ br. 87/08</w:t>
      </w:r>
      <w:r w:rsidR="00C900DA">
        <w:rPr>
          <w:rFonts w:ascii="Arial" w:hAnsi="Arial" w:cs="Arial"/>
          <w:sz w:val="22"/>
          <w:szCs w:val="22"/>
        </w:rPr>
        <w:t>, 136/12</w:t>
      </w:r>
      <w:r>
        <w:rPr>
          <w:rFonts w:ascii="Arial" w:hAnsi="Arial" w:cs="Arial"/>
          <w:sz w:val="22"/>
          <w:szCs w:val="22"/>
        </w:rPr>
        <w:t>) i članka 35. Statuta Grada Ivanca („Službeni vjesnik Varaždinske županije“ br. 21/09</w:t>
      </w:r>
      <w:r w:rsidR="00C900DA">
        <w:rPr>
          <w:rFonts w:ascii="Arial" w:hAnsi="Arial" w:cs="Arial"/>
          <w:sz w:val="22"/>
          <w:szCs w:val="22"/>
        </w:rPr>
        <w:t>, 12/13, 23/13- pročišćeni tekst</w:t>
      </w:r>
      <w:r>
        <w:rPr>
          <w:rFonts w:ascii="Arial" w:hAnsi="Arial" w:cs="Arial"/>
          <w:sz w:val="22"/>
          <w:szCs w:val="22"/>
        </w:rPr>
        <w:t>), Gradsko vijeće Grada Ivanca na</w:t>
      </w:r>
      <w:r w:rsidR="00E22833">
        <w:rPr>
          <w:rFonts w:ascii="Arial" w:hAnsi="Arial" w:cs="Arial"/>
          <w:sz w:val="22"/>
          <w:szCs w:val="22"/>
        </w:rPr>
        <w:t xml:space="preserve"> </w:t>
      </w:r>
      <w:r w:rsidR="00D475F4">
        <w:rPr>
          <w:rFonts w:ascii="Arial" w:hAnsi="Arial" w:cs="Arial"/>
          <w:sz w:val="22"/>
          <w:szCs w:val="22"/>
        </w:rPr>
        <w:t xml:space="preserve">5. </w:t>
      </w:r>
      <w:r>
        <w:rPr>
          <w:rFonts w:ascii="Arial" w:hAnsi="Arial" w:cs="Arial"/>
          <w:sz w:val="22"/>
          <w:szCs w:val="22"/>
        </w:rPr>
        <w:t>sjednici održanoj dana</w:t>
      </w:r>
      <w:r w:rsidR="00D475F4">
        <w:rPr>
          <w:rFonts w:ascii="Arial" w:hAnsi="Arial" w:cs="Arial"/>
          <w:sz w:val="22"/>
          <w:szCs w:val="22"/>
        </w:rPr>
        <w:t xml:space="preserve"> 23. prosinca</w:t>
      </w:r>
      <w:r w:rsidR="00E10EAA">
        <w:rPr>
          <w:rFonts w:ascii="Arial" w:hAnsi="Arial" w:cs="Arial"/>
          <w:sz w:val="22"/>
          <w:szCs w:val="22"/>
        </w:rPr>
        <w:t xml:space="preserve"> </w:t>
      </w:r>
      <w:r w:rsidR="00C65C50">
        <w:rPr>
          <w:rFonts w:ascii="Arial" w:hAnsi="Arial" w:cs="Arial"/>
          <w:sz w:val="22"/>
          <w:szCs w:val="22"/>
        </w:rPr>
        <w:t xml:space="preserve"> </w:t>
      </w:r>
      <w:r w:rsidR="00C900DA">
        <w:rPr>
          <w:rFonts w:ascii="Arial" w:hAnsi="Arial" w:cs="Arial"/>
          <w:sz w:val="22"/>
          <w:szCs w:val="22"/>
        </w:rPr>
        <w:t>2013</w:t>
      </w:r>
      <w:r>
        <w:rPr>
          <w:rFonts w:ascii="Arial" w:hAnsi="Arial" w:cs="Arial"/>
          <w:sz w:val="22"/>
          <w:szCs w:val="22"/>
        </w:rPr>
        <w:t>. godine donosi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2B019A" w:rsidRDefault="002B019A" w:rsidP="000940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Izmjene i dopune </w:t>
      </w:r>
      <w:r w:rsidR="00094042" w:rsidRPr="00094042">
        <w:rPr>
          <w:rFonts w:ascii="Arial" w:hAnsi="Arial" w:cs="Arial"/>
          <w:b/>
          <w:sz w:val="22"/>
          <w:szCs w:val="22"/>
        </w:rPr>
        <w:t>Plan</w:t>
      </w:r>
      <w:r>
        <w:rPr>
          <w:rFonts w:ascii="Arial" w:hAnsi="Arial" w:cs="Arial"/>
          <w:b/>
          <w:sz w:val="22"/>
          <w:szCs w:val="22"/>
        </w:rPr>
        <w:t>a</w:t>
      </w:r>
      <w:r w:rsidR="00094042" w:rsidRPr="00094042">
        <w:rPr>
          <w:rFonts w:ascii="Arial" w:hAnsi="Arial" w:cs="Arial"/>
          <w:b/>
          <w:sz w:val="22"/>
          <w:szCs w:val="22"/>
        </w:rPr>
        <w:t xml:space="preserve"> razvojnih programa 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  <w:r w:rsidRPr="00094042">
        <w:rPr>
          <w:rFonts w:ascii="Arial" w:hAnsi="Arial" w:cs="Arial"/>
          <w:b/>
          <w:sz w:val="22"/>
          <w:szCs w:val="22"/>
        </w:rPr>
        <w:t>za</w:t>
      </w:r>
      <w:r w:rsidR="00120FD4">
        <w:rPr>
          <w:rFonts w:ascii="Arial" w:hAnsi="Arial" w:cs="Arial"/>
          <w:b/>
          <w:sz w:val="22"/>
          <w:szCs w:val="22"/>
        </w:rPr>
        <w:t xml:space="preserve"> razdoblje 201</w:t>
      </w:r>
      <w:r w:rsidR="00C900DA">
        <w:rPr>
          <w:rFonts w:ascii="Arial" w:hAnsi="Arial" w:cs="Arial"/>
          <w:b/>
          <w:sz w:val="22"/>
          <w:szCs w:val="22"/>
        </w:rPr>
        <w:t>3</w:t>
      </w:r>
      <w:r w:rsidR="00120FD4">
        <w:rPr>
          <w:rFonts w:ascii="Arial" w:hAnsi="Arial" w:cs="Arial"/>
          <w:b/>
          <w:sz w:val="22"/>
          <w:szCs w:val="22"/>
        </w:rPr>
        <w:t>. do 201</w:t>
      </w:r>
      <w:r w:rsidR="00C900DA">
        <w:rPr>
          <w:rFonts w:ascii="Arial" w:hAnsi="Arial" w:cs="Arial"/>
          <w:b/>
          <w:sz w:val="22"/>
          <w:szCs w:val="22"/>
        </w:rPr>
        <w:t>5</w:t>
      </w:r>
      <w:r w:rsidR="00120FD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g</w:t>
      </w:r>
      <w:r w:rsidR="00120FD4">
        <w:rPr>
          <w:rFonts w:ascii="Arial" w:hAnsi="Arial" w:cs="Arial"/>
          <w:b/>
          <w:sz w:val="22"/>
          <w:szCs w:val="22"/>
        </w:rPr>
        <w:t>odine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B019A">
        <w:rPr>
          <w:rFonts w:ascii="Arial" w:hAnsi="Arial" w:cs="Arial"/>
          <w:sz w:val="22"/>
          <w:szCs w:val="22"/>
        </w:rPr>
        <w:t>Plan razvojnih programa za razdoblje 201</w:t>
      </w:r>
      <w:r w:rsidR="00C900DA">
        <w:rPr>
          <w:rFonts w:ascii="Arial" w:hAnsi="Arial" w:cs="Arial"/>
          <w:sz w:val="22"/>
          <w:szCs w:val="22"/>
        </w:rPr>
        <w:t>3. do 2015</w:t>
      </w:r>
      <w:r w:rsidR="002B019A">
        <w:rPr>
          <w:rFonts w:ascii="Arial" w:hAnsi="Arial" w:cs="Arial"/>
          <w:sz w:val="22"/>
          <w:szCs w:val="22"/>
        </w:rPr>
        <w:t>. godine mijenja se i glasi:</w:t>
      </w:r>
    </w:p>
    <w:p w:rsidR="003E238E" w:rsidRDefault="003E238E" w:rsidP="003E238E">
      <w:pPr>
        <w:ind w:left="-709"/>
        <w:jc w:val="both"/>
        <w:rPr>
          <w:rFonts w:ascii="Arial" w:hAnsi="Arial" w:cs="Arial"/>
          <w:sz w:val="22"/>
          <w:szCs w:val="22"/>
        </w:rPr>
      </w:pPr>
    </w:p>
    <w:tbl>
      <w:tblPr>
        <w:tblW w:w="10099" w:type="dxa"/>
        <w:tblInd w:w="90" w:type="dxa"/>
        <w:tblLook w:val="04A0" w:firstRow="1" w:lastRow="0" w:firstColumn="1" w:lastColumn="0" w:noHBand="0" w:noVBand="1"/>
      </w:tblPr>
      <w:tblGrid>
        <w:gridCol w:w="813"/>
        <w:gridCol w:w="1011"/>
        <w:gridCol w:w="3955"/>
        <w:gridCol w:w="1440"/>
        <w:gridCol w:w="1440"/>
        <w:gridCol w:w="1440"/>
      </w:tblGrid>
      <w:tr w:rsidR="003E238E" w:rsidRPr="003E238E" w:rsidTr="007760CE">
        <w:trPr>
          <w:trHeight w:val="52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BROJ KONTA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INVESTICIJA / KAPITALNA POMOĆ /KAPITALNA DONACIJA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C900DA" w:rsidP="003E238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2013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7760C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201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4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7760CE" w:rsidP="00C900DA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5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</w:tr>
      <w:tr w:rsidR="003E238E" w:rsidRPr="003E238E" w:rsidTr="007760CE">
        <w:trPr>
          <w:trHeight w:val="30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</w:tr>
      <w:tr w:rsidR="00C900DA" w:rsidRPr="003E238E" w:rsidTr="00B91773">
        <w:trPr>
          <w:trHeight w:val="39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SVEUKUPNO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E10EAA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12.501.756,56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16.715.980,00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17.214.960,00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001 PREDSTAVNIČKA I IZVRŠNA TIJELA GRADA I MJESNE SAMOUPRAVE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A100004 Ulaganje u materijalnu imovinu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C900DA" w:rsidRPr="003E238E" w:rsidTr="007760CE">
        <w:trPr>
          <w:trHeight w:val="28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7760CE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K100008 Izgradnja društvenih domova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003  UPRAVNI ODJEL ZA OPĆE POSLOVE I DRUŠTVENE DJELATNOSTI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915.456,56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6.254.980,00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8.913.960,00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K100015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Centar za kulturu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4.167.980,00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8.826.960,00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</w:t>
            </w:r>
            <w:r w:rsidR="00C900DA">
              <w:rPr>
                <w:rFonts w:ascii="Calibri" w:hAnsi="Calibri"/>
                <w:b/>
                <w:bCs/>
                <w:i/>
                <w:i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4.167.980,00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8.826.960,00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lastRenderedPageBreak/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  <w:r w:rsidR="00C900DA">
              <w:rPr>
                <w:rFonts w:ascii="Calibri" w:hAnsi="Calibri"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4.167.980,00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8.826.960,00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K100016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Etno kuća na Bedencu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Kapitalni 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10001</w:t>
            </w:r>
            <w:r>
              <w:rPr>
                <w:rFonts w:ascii="Calibri" w:hAnsi="Calibri"/>
                <w:b/>
                <w:bCs/>
                <w:color w:val="000000"/>
              </w:rPr>
              <w:t>8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Arheološki park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>
              <w:rPr>
                <w:rFonts w:ascii="Calibri" w:hAnsi="Calibri"/>
                <w:b/>
                <w:bCs/>
                <w:color w:val="000000"/>
              </w:rPr>
              <w:t>006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Djelatnost ustanova, udruga i građana u kulturi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donacije vjerskim zajednicama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</w:tr>
      <w:tr w:rsidR="00767C53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3E238E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K100072 Zavičajni muzej Grada Ivanca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767C53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3E238E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A: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767C53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rPr>
                <w:rFonts w:ascii="Calibri" w:hAnsi="Calibri"/>
                <w:bCs/>
                <w:color w:val="000000"/>
              </w:rPr>
            </w:pPr>
            <w:r w:rsidRPr="00767C53"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rPr>
                <w:rFonts w:ascii="Calibri" w:hAnsi="Calibri"/>
                <w:bCs/>
                <w:color w:val="000000"/>
              </w:rPr>
            </w:pPr>
            <w:r w:rsidRPr="00767C53">
              <w:rPr>
                <w:rFonts w:ascii="Calibri" w:hAnsi="Calibri"/>
                <w:bCs/>
                <w:color w:val="000000"/>
              </w:rPr>
              <w:t>Poslovni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K100023 Zona sporta i rekreacije „Jezera“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</w:t>
            </w:r>
            <w:r w:rsidR="00C900DA">
              <w:rPr>
                <w:rFonts w:ascii="Calibri" w:hAnsi="Calibri"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E77526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K100024 Zona sporta i rekreacije u Margečanu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C900DA" w:rsidRPr="00C5348F">
              <w:rPr>
                <w:rFonts w:ascii="Calibri" w:hAnsi="Calibri"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K100025 Uređenje sportskih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515.456,56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515.456,56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C900DA" w:rsidRPr="003E238E" w:rsidTr="007760CE">
        <w:trPr>
          <w:trHeight w:val="31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Zemljište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65.000,00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450.456,56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C5348F" w:rsidRDefault="00C900DA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50.000,00</w:t>
            </w:r>
          </w:p>
        </w:tc>
      </w:tr>
      <w:tr w:rsidR="00C900DA" w:rsidRPr="003E238E" w:rsidTr="00E77526">
        <w:trPr>
          <w:trHeight w:val="48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004  UPRAVNI ODJEL ZA URBANIZAM, KOMUNALNE </w:t>
            </w:r>
            <w:r>
              <w:rPr>
                <w:rFonts w:ascii="Calibri" w:hAnsi="Calibri"/>
                <w:b/>
                <w:bCs/>
                <w:color w:val="000000"/>
              </w:rPr>
              <w:t>POSLOVE I ZA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ŠTITU OKOLIŠA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E10EA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8.935.200,00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8.815.000,00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6.655.000,00</w:t>
            </w:r>
          </w:p>
        </w:tc>
      </w:tr>
      <w:tr w:rsidR="00C900DA" w:rsidRPr="003E238E" w:rsidTr="00E77526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dječjih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135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135</w:t>
            </w:r>
            <w:r w:rsidR="00C900DA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C900DA" w:rsidRPr="003E238E" w:rsidTr="00C5348F">
        <w:trPr>
          <w:trHeight w:val="59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</w:t>
            </w:r>
            <w:r w:rsidR="00C900DA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150.000,00</w:t>
            </w:r>
          </w:p>
        </w:tc>
      </w:tr>
      <w:tr w:rsidR="00C900DA" w:rsidRPr="003E238E" w:rsidTr="00C5348F">
        <w:trPr>
          <w:trHeight w:val="54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Izgradnja i uređenje </w:t>
            </w:r>
            <w:r>
              <w:rPr>
                <w:rFonts w:ascii="Calibri" w:hAnsi="Calibri"/>
                <w:b/>
                <w:bCs/>
                <w:color w:val="000000"/>
              </w:rPr>
              <w:t>prometnih površina i modernizacija nerazvrstanih cesta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2.599.000,00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3.900.000,00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5.700.000,00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IRANJA:</w:t>
            </w: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PRIHODI ZA P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OSEBNE NAMJENE,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2.599.000,00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3.900.000,00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5.700.000,00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452.000,00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C900DA" w:rsidRPr="003E238E" w:rsidTr="00C5348F">
        <w:trPr>
          <w:trHeight w:val="58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86.680,00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60.000,00</w:t>
            </w:r>
          </w:p>
        </w:tc>
      </w:tr>
      <w:tr w:rsidR="00C900DA" w:rsidRPr="003E238E" w:rsidTr="00C5348F">
        <w:trPr>
          <w:trHeight w:val="55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1.973.820,00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3.800.000,00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5.640.000,00</w:t>
            </w:r>
          </w:p>
        </w:tc>
      </w:tr>
      <w:tr w:rsidR="00767C53" w:rsidRPr="003E238E" w:rsidTr="00C5348F">
        <w:trPr>
          <w:trHeight w:val="13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rPr>
                <w:rFonts w:ascii="Calibri" w:hAnsi="Calibri"/>
                <w:bCs/>
                <w:color w:val="000000"/>
              </w:rPr>
            </w:pPr>
            <w:r w:rsidRPr="00767C53">
              <w:rPr>
                <w:rFonts w:ascii="Calibri" w:hAnsi="Calibri"/>
                <w:bCs/>
                <w:color w:val="000000"/>
              </w:rPr>
              <w:t>426</w:t>
            </w:r>
          </w:p>
          <w:p w:rsidR="00767C53" w:rsidRPr="003E238E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3E238E" w:rsidRDefault="00767C53" w:rsidP="00D543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Ostala nematerijalna proizveden aimovine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 w:rsidRPr="00767C53">
              <w:rPr>
                <w:rFonts w:ascii="Calibri" w:hAnsi="Calibri"/>
                <w:bCs/>
                <w:color w:val="000000"/>
              </w:rPr>
              <w:t>86.500,00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7C53" w:rsidRPr="00767C53" w:rsidRDefault="00767C53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C900DA" w:rsidRPr="003E238E" w:rsidTr="00C5348F">
        <w:trPr>
          <w:trHeight w:val="13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K100048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Javna rasvjeta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246.000,00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</w:tr>
      <w:tr w:rsidR="00C900DA" w:rsidRPr="003E238E" w:rsidTr="001F2E16">
        <w:trPr>
          <w:trHeight w:val="718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246.</w:t>
            </w:r>
            <w:r w:rsidR="00C900DA">
              <w:rPr>
                <w:rFonts w:ascii="Calibri" w:hAnsi="Calibri"/>
                <w:b/>
                <w:bCs/>
                <w:i/>
                <w:iCs/>
                <w:color w:val="000000"/>
              </w:rPr>
              <w:t>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246</w:t>
            </w:r>
            <w:r w:rsidR="00C900DA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K10004</w:t>
            </w:r>
            <w:r>
              <w:rPr>
                <w:rFonts w:ascii="Calibri" w:hAnsi="Calibri"/>
                <w:b/>
                <w:bCs/>
                <w:color w:val="000000"/>
              </w:rPr>
              <w:t>9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Uređenjeg groblja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75.000,00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10</w:t>
            </w:r>
            <w:r w:rsidR="00C900DA">
              <w:rPr>
                <w:rFonts w:ascii="Calibri" w:hAnsi="Calibri"/>
                <w:b/>
                <w:bCs/>
                <w:i/>
                <w:i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75.000,00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  <w:r w:rsidR="00C900DA">
              <w:rPr>
                <w:rFonts w:ascii="Calibri" w:hAnsi="Calibri"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K100050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trgova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i parkova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767C53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        1</w:t>
            </w:r>
            <w:r w:rsidR="00C900DA">
              <w:rPr>
                <w:rFonts w:ascii="Calibri" w:hAnsi="Calibri"/>
                <w:b/>
                <w:bCs/>
                <w:i/>
                <w:i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150.000,00</w:t>
            </w:r>
          </w:p>
        </w:tc>
      </w:tr>
      <w:tr w:rsidR="00C900DA" w:rsidRPr="003E238E" w:rsidTr="001F2E16">
        <w:trPr>
          <w:trHeight w:val="2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K100054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Prostorno planska dokumentacija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40.200,00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75.000,00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70.000,00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Pomoći unutar opće države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imovina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Tekući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T1000502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Izgradnja objekata i uređaja 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vodoopskrbe i 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odvodnje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767C5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17</w:t>
            </w:r>
            <w:r w:rsidR="00767C53">
              <w:rPr>
                <w:rFonts w:ascii="Calibri" w:hAnsi="Calibri"/>
                <w:b/>
                <w:bCs/>
                <w:color w:val="000000"/>
              </w:rPr>
              <w:t>5</w:t>
            </w:r>
            <w:r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CIRANJA:</w:t>
            </w: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175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767C53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</w:t>
            </w:r>
            <w:r w:rsidR="00C900DA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60.000,00</w:t>
            </w:r>
          </w:p>
        </w:tc>
      </w:tr>
      <w:tr w:rsidR="00C900DA" w:rsidRPr="003E238E" w:rsidTr="00DA491F">
        <w:trPr>
          <w:trHeight w:val="636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Tekući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T100051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Sanacija komunalnog odlagališta Jerovec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E10EA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5.630.000,00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300.000,00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PRIHODI ZA POSEBNE NAMJENE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E10EA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5.630.</w:t>
            </w:r>
            <w:r w:rsidR="00C900DA">
              <w:rPr>
                <w:rFonts w:ascii="Calibri" w:hAnsi="Calibri"/>
                <w:b/>
                <w:bCs/>
                <w:color w:val="000000"/>
              </w:rPr>
              <w:t>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300.000,00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E10EAA" w:rsidP="00E10EAA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5.630.</w:t>
            </w:r>
            <w:r w:rsidR="00C900DA">
              <w:rPr>
                <w:rFonts w:ascii="Calibri" w:hAnsi="Calibri"/>
                <w:color w:val="000000"/>
              </w:rPr>
              <w:t>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300.000,00</w:t>
            </w:r>
          </w:p>
        </w:tc>
      </w:tr>
      <w:tr w:rsidR="00C900DA" w:rsidRPr="003E238E" w:rsidTr="001F2E16">
        <w:trPr>
          <w:trHeight w:val="39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005 UPRAVNI ODJEL ZA PR</w:t>
            </w:r>
            <w:r>
              <w:rPr>
                <w:rFonts w:ascii="Calibri" w:hAnsi="Calibri"/>
                <w:b/>
                <w:bCs/>
                <w:color w:val="000000"/>
              </w:rPr>
              <w:t>ORAČUN, FINANCIJE I GOSPODARSTVO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</w:t>
            </w:r>
            <w:r w:rsidR="00D54366">
              <w:rPr>
                <w:rFonts w:ascii="Calibri" w:hAnsi="Calibri"/>
                <w:b/>
                <w:bCs/>
                <w:color w:val="000000"/>
              </w:rPr>
              <w:t>.591.100,00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1.556.000,00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1.556.000,00</w:t>
            </w:r>
          </w:p>
        </w:tc>
      </w:tr>
      <w:tr w:rsidR="00C900DA" w:rsidRPr="003E238E" w:rsidTr="00DA491F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>
              <w:rPr>
                <w:rFonts w:ascii="Calibri" w:hAnsi="Calibri"/>
                <w:b/>
                <w:bCs/>
                <w:color w:val="000000"/>
              </w:rPr>
              <w:t>020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Nabava opreme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366" w:rsidRPr="003E238E" w:rsidRDefault="00D54366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181.600,00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40.000,000</w:t>
            </w:r>
          </w:p>
        </w:tc>
      </w:tr>
      <w:tr w:rsidR="00C900DA" w:rsidRPr="003E238E" w:rsidTr="00DA491F">
        <w:trPr>
          <w:trHeight w:val="510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D54366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181.600,00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</w:tr>
      <w:tr w:rsidR="00C900DA" w:rsidRPr="003E238E" w:rsidTr="00DA491F">
        <w:trPr>
          <w:trHeight w:val="51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412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imovina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D54366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  <w:r w:rsidR="00C900DA">
              <w:rPr>
                <w:rFonts w:ascii="Calibri" w:hAnsi="Calibri"/>
                <w:color w:val="000000"/>
              </w:rPr>
              <w:t>.</w:t>
            </w:r>
            <w:r>
              <w:rPr>
                <w:rFonts w:ascii="Calibri" w:hAnsi="Calibri"/>
                <w:color w:val="000000"/>
              </w:rPr>
              <w:t>6</w:t>
            </w:r>
            <w:r w:rsidR="00C900DA">
              <w:rPr>
                <w:rFonts w:ascii="Calibri" w:hAnsi="Calibri"/>
                <w:color w:val="000000"/>
              </w:rPr>
              <w:t>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</w:tr>
      <w:tr w:rsidR="00C900DA" w:rsidRPr="003E238E" w:rsidTr="00DA491F">
        <w:trPr>
          <w:trHeight w:val="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Postrojenja i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D54366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</w:t>
            </w:r>
            <w:r w:rsidR="00C900DA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</w:tr>
      <w:tr w:rsidR="00C900DA" w:rsidRPr="003E238E" w:rsidTr="00DA491F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Prijevozna sredstva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Default="00D54366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</w:t>
            </w:r>
            <w:r w:rsidR="00C900DA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D54366" w:rsidRPr="00D54366" w:rsidTr="00010E88">
        <w:trPr>
          <w:trHeight w:val="40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366" w:rsidRPr="00D54366" w:rsidRDefault="00D54366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366" w:rsidRPr="00D54366" w:rsidRDefault="00D54366" w:rsidP="00D54366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4366" w:rsidRPr="00D54366" w:rsidRDefault="00D54366" w:rsidP="00D54366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Dodatna ulaganja na građevinskim objektima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366" w:rsidRPr="00D54366" w:rsidRDefault="00D54366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366" w:rsidRPr="00D54366" w:rsidRDefault="00D54366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366" w:rsidRPr="00D54366" w:rsidRDefault="00D54366" w:rsidP="00D54366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C900DA" w:rsidRPr="003E238E" w:rsidTr="00010E88">
        <w:trPr>
          <w:trHeight w:val="40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A1022 Poslovna zona Ivanec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2.393.500,00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2.393.500,00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C900DA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2.393.500,00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1.500.000,00</w:t>
            </w:r>
          </w:p>
        </w:tc>
      </w:tr>
      <w:tr w:rsidR="00C900DA" w:rsidRPr="003E238E" w:rsidTr="00354BBA">
        <w:trPr>
          <w:trHeight w:val="453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A1023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Djelatnost </w:t>
            </w:r>
            <w:r>
              <w:rPr>
                <w:rFonts w:ascii="Calibri" w:hAnsi="Calibri"/>
                <w:b/>
                <w:bCs/>
                <w:color w:val="000000"/>
              </w:rPr>
              <w:t>Turističke zajednice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</w:tr>
      <w:tr w:rsidR="00C900DA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16.000,00</w:t>
            </w:r>
          </w:p>
        </w:tc>
      </w:tr>
      <w:tr w:rsidR="00C900DA" w:rsidRPr="003E238E" w:rsidTr="00010E88">
        <w:trPr>
          <w:trHeight w:val="64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00DA" w:rsidRPr="003E238E" w:rsidRDefault="00C900DA" w:rsidP="00D5436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donacije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0DA" w:rsidRPr="003E238E" w:rsidRDefault="00C900DA" w:rsidP="00D5436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16.000,00</w:t>
            </w:r>
          </w:p>
        </w:tc>
      </w:tr>
    </w:tbl>
    <w:p w:rsidR="002C1241" w:rsidRDefault="002C1241" w:rsidP="00094042">
      <w:pPr>
        <w:jc w:val="both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2C1241" w:rsidRDefault="002C1241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4544B" w:rsidP="0004544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razvojnih programa s</w:t>
      </w:r>
      <w:r w:rsidR="00120FD4">
        <w:rPr>
          <w:rFonts w:ascii="Arial" w:hAnsi="Arial" w:cs="Arial"/>
          <w:sz w:val="22"/>
          <w:szCs w:val="22"/>
        </w:rPr>
        <w:t xml:space="preserve">astavni je dio </w:t>
      </w:r>
      <w:r w:rsidR="00E10EAA">
        <w:rPr>
          <w:rFonts w:ascii="Arial" w:hAnsi="Arial" w:cs="Arial"/>
          <w:sz w:val="22"/>
          <w:szCs w:val="22"/>
        </w:rPr>
        <w:t>Drugih</w:t>
      </w:r>
      <w:r w:rsidR="002B019A">
        <w:rPr>
          <w:rFonts w:ascii="Arial" w:hAnsi="Arial" w:cs="Arial"/>
          <w:sz w:val="22"/>
          <w:szCs w:val="22"/>
        </w:rPr>
        <w:t xml:space="preserve"> izmjena i dopuna Proračuna Grada Ivanca za 201</w:t>
      </w:r>
      <w:r w:rsidR="00C900DA">
        <w:rPr>
          <w:rFonts w:ascii="Arial" w:hAnsi="Arial" w:cs="Arial"/>
          <w:sz w:val="22"/>
          <w:szCs w:val="22"/>
        </w:rPr>
        <w:t>3</w:t>
      </w:r>
      <w:r w:rsidR="002B019A">
        <w:rPr>
          <w:rFonts w:ascii="Arial" w:hAnsi="Arial" w:cs="Arial"/>
          <w:sz w:val="22"/>
          <w:szCs w:val="22"/>
        </w:rPr>
        <w:t>. godinu i Projekcije Proračuna Grada Ivanca za razdoblje 201</w:t>
      </w:r>
      <w:r w:rsidR="00C900DA">
        <w:rPr>
          <w:rFonts w:ascii="Arial" w:hAnsi="Arial" w:cs="Arial"/>
          <w:sz w:val="22"/>
          <w:szCs w:val="22"/>
        </w:rPr>
        <w:t>4.-2015</w:t>
      </w:r>
      <w:r w:rsidR="002B019A">
        <w:rPr>
          <w:rFonts w:ascii="Arial" w:hAnsi="Arial" w:cs="Arial"/>
          <w:sz w:val="22"/>
          <w:szCs w:val="22"/>
        </w:rPr>
        <w:t>. godinu.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BA7C86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BA7C86">
        <w:rPr>
          <w:rFonts w:ascii="Arial" w:hAnsi="Arial" w:cs="Arial"/>
          <w:sz w:val="22"/>
          <w:szCs w:val="22"/>
        </w:rPr>
        <w:t>:</w:t>
      </w:r>
    </w:p>
    <w:p w:rsidR="00DC043B" w:rsidRDefault="00C900DA" w:rsidP="00E71F8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sectPr w:rsidR="00DC043B" w:rsidSect="003E238E">
      <w:pgSz w:w="12240" w:h="15840"/>
      <w:pgMar w:top="1440" w:right="1800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20CD0"/>
    <w:multiLevelType w:val="hybridMultilevel"/>
    <w:tmpl w:val="69460830"/>
    <w:lvl w:ilvl="0" w:tplc="7E0AA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B7439"/>
    <w:multiLevelType w:val="hybridMultilevel"/>
    <w:tmpl w:val="0C3EF64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02AD7"/>
    <w:rsid w:val="00007B8E"/>
    <w:rsid w:val="00010E88"/>
    <w:rsid w:val="00024BB6"/>
    <w:rsid w:val="0004544B"/>
    <w:rsid w:val="00087733"/>
    <w:rsid w:val="00092698"/>
    <w:rsid w:val="00094042"/>
    <w:rsid w:val="00096A3C"/>
    <w:rsid w:val="000B45F0"/>
    <w:rsid w:val="00120FD4"/>
    <w:rsid w:val="00126280"/>
    <w:rsid w:val="00152516"/>
    <w:rsid w:val="00161C6C"/>
    <w:rsid w:val="00167C9F"/>
    <w:rsid w:val="00174AAE"/>
    <w:rsid w:val="00185343"/>
    <w:rsid w:val="00191637"/>
    <w:rsid w:val="0019327F"/>
    <w:rsid w:val="001946F7"/>
    <w:rsid w:val="001963F6"/>
    <w:rsid w:val="001B2D1B"/>
    <w:rsid w:val="001C0C05"/>
    <w:rsid w:val="001C5F11"/>
    <w:rsid w:val="001E21A9"/>
    <w:rsid w:val="001F2E16"/>
    <w:rsid w:val="001F36BB"/>
    <w:rsid w:val="002056CC"/>
    <w:rsid w:val="00215377"/>
    <w:rsid w:val="00231D63"/>
    <w:rsid w:val="00233D40"/>
    <w:rsid w:val="00234EAC"/>
    <w:rsid w:val="002428EB"/>
    <w:rsid w:val="00252A0F"/>
    <w:rsid w:val="002857D2"/>
    <w:rsid w:val="00285C0C"/>
    <w:rsid w:val="00291A58"/>
    <w:rsid w:val="002B019A"/>
    <w:rsid w:val="002B1E24"/>
    <w:rsid w:val="002B2D91"/>
    <w:rsid w:val="002C1241"/>
    <w:rsid w:val="002C5681"/>
    <w:rsid w:val="002D612A"/>
    <w:rsid w:val="0032477C"/>
    <w:rsid w:val="00325730"/>
    <w:rsid w:val="00354BBA"/>
    <w:rsid w:val="00371BCB"/>
    <w:rsid w:val="003E238E"/>
    <w:rsid w:val="003E7510"/>
    <w:rsid w:val="003F229D"/>
    <w:rsid w:val="003F3390"/>
    <w:rsid w:val="00402B1C"/>
    <w:rsid w:val="0048281D"/>
    <w:rsid w:val="004A5873"/>
    <w:rsid w:val="004B70F1"/>
    <w:rsid w:val="004C2079"/>
    <w:rsid w:val="004E1089"/>
    <w:rsid w:val="004E4EFA"/>
    <w:rsid w:val="004F1C70"/>
    <w:rsid w:val="00522850"/>
    <w:rsid w:val="00533ADE"/>
    <w:rsid w:val="00536F1A"/>
    <w:rsid w:val="005B7C70"/>
    <w:rsid w:val="005E4DA1"/>
    <w:rsid w:val="00603594"/>
    <w:rsid w:val="006867ED"/>
    <w:rsid w:val="006A699A"/>
    <w:rsid w:val="006B761D"/>
    <w:rsid w:val="006C346C"/>
    <w:rsid w:val="007031A7"/>
    <w:rsid w:val="00712C9D"/>
    <w:rsid w:val="00750CDC"/>
    <w:rsid w:val="00767C53"/>
    <w:rsid w:val="007760CE"/>
    <w:rsid w:val="00777621"/>
    <w:rsid w:val="00785BE0"/>
    <w:rsid w:val="007B689C"/>
    <w:rsid w:val="007C61C3"/>
    <w:rsid w:val="007D0B7D"/>
    <w:rsid w:val="007D41F3"/>
    <w:rsid w:val="007D45A5"/>
    <w:rsid w:val="007E2124"/>
    <w:rsid w:val="00835FC6"/>
    <w:rsid w:val="008368E6"/>
    <w:rsid w:val="00836DE5"/>
    <w:rsid w:val="00840F8E"/>
    <w:rsid w:val="00855D47"/>
    <w:rsid w:val="008A0C43"/>
    <w:rsid w:val="00901E02"/>
    <w:rsid w:val="00923567"/>
    <w:rsid w:val="0097273A"/>
    <w:rsid w:val="009E536C"/>
    <w:rsid w:val="00A249AB"/>
    <w:rsid w:val="00A83CBC"/>
    <w:rsid w:val="00A84B5F"/>
    <w:rsid w:val="00A90C10"/>
    <w:rsid w:val="00AC25BC"/>
    <w:rsid w:val="00AE417F"/>
    <w:rsid w:val="00AF3F3C"/>
    <w:rsid w:val="00B13364"/>
    <w:rsid w:val="00B37C22"/>
    <w:rsid w:val="00B91773"/>
    <w:rsid w:val="00BA7C86"/>
    <w:rsid w:val="00BE3754"/>
    <w:rsid w:val="00BE45F5"/>
    <w:rsid w:val="00BE55BA"/>
    <w:rsid w:val="00BF7E27"/>
    <w:rsid w:val="00C202C3"/>
    <w:rsid w:val="00C5348F"/>
    <w:rsid w:val="00C65C50"/>
    <w:rsid w:val="00C900DA"/>
    <w:rsid w:val="00C92961"/>
    <w:rsid w:val="00CC6279"/>
    <w:rsid w:val="00CF1972"/>
    <w:rsid w:val="00CF3097"/>
    <w:rsid w:val="00D10E3A"/>
    <w:rsid w:val="00D415EE"/>
    <w:rsid w:val="00D4639B"/>
    <w:rsid w:val="00D475F4"/>
    <w:rsid w:val="00D54366"/>
    <w:rsid w:val="00D811BA"/>
    <w:rsid w:val="00DA491F"/>
    <w:rsid w:val="00DC043B"/>
    <w:rsid w:val="00DE729D"/>
    <w:rsid w:val="00E079D3"/>
    <w:rsid w:val="00E10EAA"/>
    <w:rsid w:val="00E22833"/>
    <w:rsid w:val="00E61F26"/>
    <w:rsid w:val="00E71F8B"/>
    <w:rsid w:val="00E77526"/>
    <w:rsid w:val="00E959BC"/>
    <w:rsid w:val="00F02C45"/>
    <w:rsid w:val="00F060D4"/>
    <w:rsid w:val="00F23E35"/>
    <w:rsid w:val="00F66AE9"/>
    <w:rsid w:val="00F67551"/>
    <w:rsid w:val="00F8349C"/>
    <w:rsid w:val="00FE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5FE89-AFD2-4692-9BAA-318749CB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5932</Characters>
  <Application>Microsoft Office Word</Application>
  <DocSecurity>0</DocSecurity>
  <Lines>49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2014-01-02T08:44:00Z</cp:lastPrinted>
  <dcterms:created xsi:type="dcterms:W3CDTF">2014-01-10T12:10:00Z</dcterms:created>
  <dcterms:modified xsi:type="dcterms:W3CDTF">2014-01-10T12:10:00Z</dcterms:modified>
</cp:coreProperties>
</file>