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CF8" w:rsidRPr="00AE4967" w:rsidRDefault="00AE4967">
      <w:pPr>
        <w:spacing w:after="0"/>
        <w:jc w:val="both"/>
        <w:rPr>
          <w:rFonts w:ascii="Times New Roman" w:eastAsia="Times New Roman" w:hAnsi="Times New Roman" w:cs="Times New Roman"/>
        </w:rPr>
      </w:pPr>
      <w:bookmarkStart w:id="0" w:name="_GoBack"/>
      <w:bookmarkEnd w:id="0"/>
      <w:r w:rsidRPr="00AE4967">
        <w:rPr>
          <w:rFonts w:ascii="Times New Roman" w:eastAsia="Times New Roman" w:hAnsi="Times New Roman" w:cs="Times New Roman"/>
        </w:rPr>
        <w:t xml:space="preserve">                 </w:t>
      </w:r>
      <w:r w:rsidR="004D5CF8" w:rsidRPr="00AE4967">
        <w:object w:dxaOrig="950" w:dyaOrig="1224">
          <v:rect id="rectole0000000000" o:spid="_x0000_i1025" style="width:47.4pt;height:61.2pt" o:ole="" o:preferrelative="t" stroked="f">
            <v:imagedata r:id="rId6" o:title=""/>
          </v:rect>
          <o:OLEObject Type="Embed" ProgID="StaticMetafile" ShapeID="rectole0000000000" DrawAspect="Content" ObjectID="_1448872928" r:id="rId7"/>
        </w:objec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 REPUBLIKA HRVATSKA</w: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VARAŽDINSKA ŽUPANIJA</w: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          GRAD IVANEC </w: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        GRASKO VIJEĆE</w: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KLASA: </w:t>
      </w:r>
      <w:r w:rsidR="007E5905">
        <w:rPr>
          <w:rFonts w:ascii="Times New Roman" w:eastAsia="Times New Roman" w:hAnsi="Times New Roman" w:cs="Times New Roman"/>
        </w:rPr>
        <w:t>601-01/13-01/09</w: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URBROJ: 2186/012-02/</w:t>
      </w:r>
      <w:proofErr w:type="spellStart"/>
      <w:r w:rsidRPr="00AE4967">
        <w:rPr>
          <w:rFonts w:ascii="Times New Roman" w:eastAsia="Times New Roman" w:hAnsi="Times New Roman" w:cs="Times New Roman"/>
        </w:rPr>
        <w:t>02</w:t>
      </w:r>
      <w:proofErr w:type="spellEnd"/>
      <w:r w:rsidRPr="00AE4967">
        <w:rPr>
          <w:rFonts w:ascii="Times New Roman" w:eastAsia="Times New Roman" w:hAnsi="Times New Roman" w:cs="Times New Roman"/>
        </w:rPr>
        <w:t>-13-2</w:t>
      </w:r>
    </w:p>
    <w:p w:rsidR="004D5CF8" w:rsidRPr="00AE4967" w:rsidRDefault="00AE4967">
      <w:pPr>
        <w:spacing w:after="0"/>
        <w:jc w:val="both"/>
        <w:rPr>
          <w:rFonts w:ascii="Times New Roman" w:eastAsia="Times New Roman" w:hAnsi="Times New Roman" w:cs="Times New Roman"/>
        </w:rPr>
      </w:pPr>
      <w:r w:rsidRPr="00AE4967">
        <w:rPr>
          <w:rFonts w:ascii="Times New Roman" w:eastAsia="Times New Roman" w:hAnsi="Times New Roman" w:cs="Times New Roman"/>
        </w:rPr>
        <w:t xml:space="preserve">Ivanec,  </w:t>
      </w:r>
      <w:r w:rsidR="007E5905">
        <w:rPr>
          <w:rFonts w:ascii="Times New Roman" w:eastAsia="Times New Roman" w:hAnsi="Times New Roman" w:cs="Times New Roman"/>
        </w:rPr>
        <w:t xml:space="preserve">          </w:t>
      </w:r>
      <w:r w:rsidRPr="00AE4967">
        <w:rPr>
          <w:rFonts w:ascii="Times New Roman" w:eastAsia="Times New Roman" w:hAnsi="Times New Roman" w:cs="Times New Roman"/>
        </w:rPr>
        <w:t xml:space="preserve"> .2013.</w:t>
      </w:r>
    </w:p>
    <w:p w:rsidR="004D5CF8" w:rsidRPr="00AE4967" w:rsidRDefault="004D5CF8">
      <w:pPr>
        <w:tabs>
          <w:tab w:val="left" w:pos="2325"/>
        </w:tabs>
        <w:spacing w:after="0"/>
        <w:jc w:val="both"/>
        <w:rPr>
          <w:rFonts w:ascii="Times New Roman" w:eastAsia="Times New Roman" w:hAnsi="Times New Roman" w:cs="Times New Roman"/>
        </w:rPr>
      </w:pPr>
    </w:p>
    <w:p w:rsidR="004D5CF8" w:rsidRPr="00AE4967" w:rsidRDefault="00AE4967">
      <w:pPr>
        <w:rPr>
          <w:rFonts w:ascii="Times New Roman" w:eastAsia="Times New Roman" w:hAnsi="Times New Roman" w:cs="Times New Roman"/>
        </w:rPr>
      </w:pPr>
      <w:r w:rsidRPr="00AE4967">
        <w:rPr>
          <w:rFonts w:ascii="Times New Roman" w:eastAsia="Times New Roman" w:hAnsi="Times New Roman" w:cs="Times New Roman"/>
        </w:rPr>
        <w:t>Na temelju članka 19. a Zakona o lokalnoj i područnoj (regionalnoj) samoupravi (»Narodne novine« broj 33/01, 60/01, 129/05, 109/07, 125/08, 36/09, 150/11, 144/12 i 18/ 13.), članka 14. Zakona o</w:t>
      </w:r>
      <w:r w:rsidR="00570626">
        <w:rPr>
          <w:rFonts w:ascii="Times New Roman" w:eastAsia="Times New Roman" w:hAnsi="Times New Roman" w:cs="Times New Roman"/>
        </w:rPr>
        <w:t xml:space="preserve"> predškolskom odgoju i obrazovanju </w:t>
      </w:r>
      <w:r w:rsidRPr="00AE4967">
        <w:rPr>
          <w:rFonts w:ascii="Times New Roman" w:eastAsia="Times New Roman" w:hAnsi="Times New Roman" w:cs="Times New Roman"/>
        </w:rPr>
        <w:t xml:space="preserve"> (»Narodne novine« broj 10/97 , 107/07,</w:t>
      </w:r>
      <w:r w:rsidR="007E5905">
        <w:rPr>
          <w:rFonts w:ascii="Times New Roman" w:eastAsia="Times New Roman" w:hAnsi="Times New Roman" w:cs="Times New Roman"/>
        </w:rPr>
        <w:t xml:space="preserve"> </w:t>
      </w:r>
      <w:r w:rsidRPr="00AE4967">
        <w:rPr>
          <w:rFonts w:ascii="Times New Roman" w:eastAsia="Times New Roman" w:hAnsi="Times New Roman" w:cs="Times New Roman"/>
        </w:rPr>
        <w:t>94/13) i članka 35. Statuta Grada Ivanca (»Službene novine Varaždinske županije br.21/09,12/13,23/13-pročišćeni tekst) Gradsko vijeće Grada Ivanca na         sjednici održanoj dana             2013. godine donijelo je</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PLAN</w:t>
      </w:r>
      <w:r w:rsidRPr="00AE4967">
        <w:rPr>
          <w:rFonts w:ascii="Times New Roman" w:eastAsia="Times New Roman" w:hAnsi="Times New Roman" w:cs="Times New Roman"/>
          <w:color w:val="000000"/>
        </w:rPr>
        <w:br/>
        <w:t>mreže dječjih vrtića na području Grada Ivanca</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 UVODNE ODREDBE</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1.</w:t>
      </w:r>
    </w:p>
    <w:p w:rsidR="004D5CF8" w:rsidRPr="00AE4967" w:rsidRDefault="00AE4967">
      <w:pPr>
        <w:spacing w:after="0"/>
        <w:rPr>
          <w:rFonts w:ascii="Times New Roman" w:eastAsia="Times New Roman" w:hAnsi="Times New Roman" w:cs="Times New Roman"/>
          <w:color w:val="1A181C"/>
        </w:rPr>
      </w:pPr>
      <w:r w:rsidRPr="00AE4967">
        <w:rPr>
          <w:rFonts w:ascii="Times New Roman" w:eastAsia="Times New Roman" w:hAnsi="Times New Roman" w:cs="Times New Roman"/>
          <w:color w:val="000000"/>
        </w:rPr>
        <w:t xml:space="preserve">Planom mreže dječjih vrtića na području Grada Ivanca utvrđuju se ustanove predškolskog odgoja i naobrazbe koje obavljaju djelatnost predškolskog odgoja kao javnu službu i provode program odgoja, naobrazbe, zdravstvene zaštite, prehrane i socijalne skrbi za djecu predškolske dobi, </w:t>
      </w:r>
      <w:r w:rsidRPr="00AE4967">
        <w:rPr>
          <w:rFonts w:ascii="Times New Roman" w:eastAsia="Times New Roman" w:hAnsi="Times New Roman" w:cs="Times New Roman"/>
          <w:color w:val="1A181C"/>
        </w:rPr>
        <w:t>sukladno potrebama i interesima građana i materijalnim mogućnostima Grada Ivanca.</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2.</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Grad Ivanec ima pravo i obvezu odlučivati o potrebama i interesima građana na svojem području organiziranjem i ostvarivanjem programa predškolskog odgoja i naobrazbe.</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Prava i obveze iz prethodnog stavka ovog članka ostvaruju se osiguranjem smještajnih kapaciteta za djecu s područja Grada Ivanca u ustanovama predškolskog odgoja i sufinanciranjem ekonomske cijene redovnog programa dječjeg vrtića.</w:t>
      </w:r>
    </w:p>
    <w:p w:rsidR="004D5CF8" w:rsidRPr="00AE4967" w:rsidRDefault="004D5CF8">
      <w:pPr>
        <w:spacing w:before="100" w:after="0"/>
        <w:rPr>
          <w:rFonts w:ascii="Times New Roman" w:eastAsia="Times New Roman" w:hAnsi="Times New Roman" w:cs="Times New Roman"/>
          <w:color w:val="000000"/>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II. PLAN MREŽE DJEČJIH VRTIĆA</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3.</w:t>
      </w:r>
    </w:p>
    <w:p w:rsidR="004D5CF8" w:rsidRPr="00AE4967" w:rsidRDefault="00AE4967">
      <w:pPr>
        <w:spacing w:after="0"/>
        <w:jc w:val="both"/>
        <w:rPr>
          <w:rFonts w:ascii="Times New Roman" w:eastAsia="Times New Roman" w:hAnsi="Times New Roman" w:cs="Times New Roman"/>
          <w:color w:val="000000"/>
        </w:rPr>
      </w:pPr>
      <w:r w:rsidRPr="00AE4967">
        <w:rPr>
          <w:rFonts w:ascii="Times New Roman" w:eastAsia="Times New Roman" w:hAnsi="Times New Roman" w:cs="Times New Roman"/>
          <w:color w:val="000000"/>
        </w:rPr>
        <w:t>Za obavljanje djelatnosti predškolskog odgoja i naobrazbe Grad  Ivanec je osnovao Dječji vrtić</w:t>
      </w: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 Ivančice“ Ivanec koji djeluje u 9 odgojnih skupina za 10 satni cjelodnevni program, a vrtić u navedenim skupinama polazi 229-ero djece. </w:t>
      </w:r>
    </w:p>
    <w:p w:rsidR="004D5CF8" w:rsidRPr="00AE4967" w:rsidRDefault="004D5CF8">
      <w:pPr>
        <w:spacing w:after="0"/>
        <w:rPr>
          <w:rFonts w:ascii="Times New Roman" w:eastAsia="Times New Roman" w:hAnsi="Times New Roman" w:cs="Times New Roman"/>
          <w:color w:val="000000"/>
        </w:rPr>
      </w:pP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Područno odjeljenje u Radovanu ima  dvije skupine, a polazi ga 37-ero djece. </w:t>
      </w:r>
    </w:p>
    <w:p w:rsidR="004D5CF8" w:rsidRPr="00AE4967" w:rsidRDefault="00AE4967" w:rsidP="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Program male škole održava se  u </w:t>
      </w:r>
      <w:proofErr w:type="spellStart"/>
      <w:r w:rsidRPr="00AE4967">
        <w:rPr>
          <w:rFonts w:ascii="Times New Roman" w:eastAsia="Times New Roman" w:hAnsi="Times New Roman" w:cs="Times New Roman"/>
          <w:color w:val="000000"/>
        </w:rPr>
        <w:t>Kuljevčici</w:t>
      </w:r>
      <w:proofErr w:type="spellEnd"/>
      <w:r w:rsidRPr="00AE4967">
        <w:rPr>
          <w:rFonts w:ascii="Times New Roman" w:eastAsia="Times New Roman" w:hAnsi="Times New Roman" w:cs="Times New Roman"/>
          <w:color w:val="000000"/>
        </w:rPr>
        <w:t xml:space="preserve">, Prigorcu, </w:t>
      </w:r>
      <w:proofErr w:type="spellStart"/>
      <w:r w:rsidRPr="00AE4967">
        <w:rPr>
          <w:rFonts w:ascii="Times New Roman" w:eastAsia="Times New Roman" w:hAnsi="Times New Roman" w:cs="Times New Roman"/>
          <w:color w:val="000000"/>
        </w:rPr>
        <w:t>Margečanu</w:t>
      </w:r>
      <w:proofErr w:type="spellEnd"/>
      <w:r w:rsidRPr="00AE4967">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Gačicama</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Salinovcu</w:t>
      </w:r>
      <w:proofErr w:type="spellEnd"/>
      <w:r>
        <w:rPr>
          <w:rFonts w:ascii="Times New Roman" w:eastAsia="Times New Roman" w:hAnsi="Times New Roman" w:cs="Times New Roman"/>
          <w:color w:val="000000"/>
        </w:rPr>
        <w:t xml:space="preserve"> i Radovanu, sa ukupno 63 polaznika.</w:t>
      </w: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Ustroj i provedba odgojno-obrazovnog rada provodi se na temelju Državnog pedagoškog standarda predškolskog odgoja i naobrazbe (»Narodne novine«, broj 94/13 ).</w:t>
      </w:r>
    </w:p>
    <w:p w:rsidR="004D5CF8" w:rsidRPr="00AE4967" w:rsidRDefault="004D5CF8">
      <w:pPr>
        <w:spacing w:after="0"/>
        <w:rPr>
          <w:rFonts w:ascii="Times New Roman" w:eastAsia="Times New Roman" w:hAnsi="Times New Roman" w:cs="Times New Roman"/>
          <w:color w:val="000000"/>
        </w:rPr>
      </w:pP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lastRenderedPageBreak/>
        <w:t>Vrtić provodi i dodatne  programe:</w:t>
      </w: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1. opća dječja igraonica za djecu od 3- 6 godine života</w:t>
      </w: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2. rano učenje engleskog jezika od 4- 6 godine života</w:t>
      </w:r>
    </w:p>
    <w:p w:rsidR="004D5CF8" w:rsidRPr="00AE4967" w:rsidRDefault="00AE4967">
      <w:pPr>
        <w:tabs>
          <w:tab w:val="left" w:pos="6447"/>
        </w:tabs>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3. sportska igraonica – od 4  - 6 godine života</w:t>
      </w:r>
      <w:r w:rsidRPr="00AE4967">
        <w:rPr>
          <w:rFonts w:ascii="Times New Roman" w:eastAsia="Times New Roman" w:hAnsi="Times New Roman" w:cs="Times New Roman"/>
          <w:color w:val="000000"/>
        </w:rPr>
        <w:tab/>
      </w:r>
    </w:p>
    <w:p w:rsidR="004D5CF8" w:rsidRPr="00AE4967" w:rsidRDefault="004D5CF8">
      <w:pPr>
        <w:spacing w:after="0"/>
        <w:rPr>
          <w:rFonts w:ascii="Times New Roman" w:eastAsia="Times New Roman" w:hAnsi="Times New Roman" w:cs="Times New Roman"/>
          <w:color w:val="000000"/>
        </w:rPr>
      </w:pPr>
    </w:p>
    <w:p w:rsidR="004D5CF8" w:rsidRPr="00AE4967" w:rsidRDefault="00AE4967">
      <w:pPr>
        <w:spacing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 xml:space="preserve">U Dječji vrtić u Ivancu integrirano je jedno s teškoćama u razvoju i prema odluci Upravnog vijeća roditelji su oslobođeni plaćanja </w:t>
      </w:r>
      <w:proofErr w:type="spellStart"/>
      <w:r w:rsidRPr="00AE4967">
        <w:rPr>
          <w:rFonts w:ascii="Times New Roman" w:eastAsia="Times New Roman" w:hAnsi="Times New Roman" w:cs="Times New Roman"/>
          <w:color w:val="000000"/>
        </w:rPr>
        <w:t>opskrbnine</w:t>
      </w:r>
      <w:proofErr w:type="spellEnd"/>
      <w:r w:rsidRPr="00AE4967">
        <w:rPr>
          <w:rFonts w:ascii="Times New Roman" w:eastAsia="Times New Roman" w:hAnsi="Times New Roman" w:cs="Times New Roman"/>
          <w:color w:val="000000"/>
        </w:rPr>
        <w:t>.</w:t>
      </w:r>
    </w:p>
    <w:p w:rsidR="004D5CF8" w:rsidRPr="00AE4967" w:rsidRDefault="004D5CF8">
      <w:pPr>
        <w:spacing w:after="0"/>
        <w:rPr>
          <w:rFonts w:ascii="Times New Roman" w:eastAsia="Times New Roman" w:hAnsi="Times New Roman" w:cs="Times New Roman"/>
          <w:color w:val="1A181C"/>
        </w:rPr>
      </w:pPr>
    </w:p>
    <w:p w:rsidR="004D5CF8" w:rsidRPr="00AE4967" w:rsidRDefault="00AE4967">
      <w:pPr>
        <w:spacing w:after="0"/>
        <w:rPr>
          <w:rFonts w:ascii="Times New Roman" w:eastAsia="Times New Roman" w:hAnsi="Times New Roman" w:cs="Times New Roman"/>
          <w:color w:val="1A181C"/>
        </w:rPr>
      </w:pPr>
      <w:r w:rsidRPr="00AE4967">
        <w:rPr>
          <w:rFonts w:ascii="Times New Roman" w:eastAsia="Times New Roman" w:hAnsi="Times New Roman" w:cs="Times New Roman"/>
          <w:color w:val="000000"/>
        </w:rPr>
        <w:t>Mrežu dječjih vrtića na području Grada Ivanca čine:</w:t>
      </w:r>
    </w:p>
    <w:tbl>
      <w:tblPr>
        <w:tblW w:w="0" w:type="auto"/>
        <w:tblInd w:w="34" w:type="dxa"/>
        <w:tblCellMar>
          <w:left w:w="10" w:type="dxa"/>
          <w:right w:w="10" w:type="dxa"/>
        </w:tblCellMar>
        <w:tblLook w:val="0000" w:firstRow="0" w:lastRow="0" w:firstColumn="0" w:lastColumn="0" w:noHBand="0" w:noVBand="0"/>
      </w:tblPr>
      <w:tblGrid>
        <w:gridCol w:w="2567"/>
        <w:gridCol w:w="3312"/>
        <w:gridCol w:w="1782"/>
        <w:gridCol w:w="1465"/>
      </w:tblGrid>
      <w:tr w:rsidR="004D5CF8" w:rsidRPr="00AE4967" w:rsidTr="00AE4967">
        <w:trPr>
          <w:trHeight w:val="1"/>
        </w:trPr>
        <w:tc>
          <w:tcPr>
            <w:tcW w:w="2567"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Dječji vrtić</w:t>
            </w:r>
          </w:p>
        </w:tc>
        <w:tc>
          <w:tcPr>
            <w:tcW w:w="331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Adresa</w:t>
            </w:r>
          </w:p>
        </w:tc>
        <w:tc>
          <w:tcPr>
            <w:tcW w:w="178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Osnivač</w:t>
            </w:r>
          </w:p>
        </w:tc>
        <w:tc>
          <w:tcPr>
            <w:tcW w:w="1465"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Smještajni kapacitet</w:t>
            </w:r>
          </w:p>
        </w:tc>
      </w:tr>
      <w:tr w:rsidR="004D5CF8" w:rsidRPr="00AE4967" w:rsidTr="00AE4967">
        <w:trPr>
          <w:trHeight w:val="1"/>
        </w:trPr>
        <w:tc>
          <w:tcPr>
            <w:tcW w:w="2567"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 xml:space="preserve">DJEČJI VRTIĆ </w:t>
            </w:r>
            <w:r w:rsidRPr="00AE4967">
              <w:rPr>
                <w:rFonts w:ascii="Times New Roman" w:eastAsia="Times New Roman" w:hAnsi="Times New Roman" w:cs="Times New Roman"/>
                <w:color w:val="000000"/>
              </w:rPr>
              <w:br/>
              <w:t>»IVANČICE«</w:t>
            </w:r>
          </w:p>
        </w:tc>
        <w:tc>
          <w:tcPr>
            <w:tcW w:w="331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IVANEC, AK. LADISLAVA ŠABANA 19</w:t>
            </w:r>
          </w:p>
          <w:p w:rsidR="004D5CF8" w:rsidRPr="00AE4967" w:rsidRDefault="004D5CF8">
            <w:pPr>
              <w:spacing w:before="100" w:after="0"/>
              <w:jc w:val="center"/>
            </w:pPr>
          </w:p>
        </w:tc>
        <w:tc>
          <w:tcPr>
            <w:tcW w:w="178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GRAD IVANEC</w:t>
            </w:r>
          </w:p>
        </w:tc>
        <w:tc>
          <w:tcPr>
            <w:tcW w:w="1465"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hAnsi="Times New Roman" w:cs="Times New Roman"/>
              </w:rPr>
            </w:pPr>
            <w:r w:rsidRPr="00AE4967">
              <w:rPr>
                <w:rFonts w:ascii="Times New Roman" w:hAnsi="Times New Roman" w:cs="Times New Roman"/>
              </w:rPr>
              <w:t>229</w:t>
            </w:r>
          </w:p>
        </w:tc>
      </w:tr>
      <w:tr w:rsidR="004D5CF8" w:rsidRPr="00AE4967" w:rsidTr="00AE4967">
        <w:trPr>
          <w:trHeight w:val="1"/>
        </w:trPr>
        <w:tc>
          <w:tcPr>
            <w:tcW w:w="2567"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PODRUČNO ODJELJENJE RADOVAN</w:t>
            </w:r>
          </w:p>
          <w:p w:rsidR="004D5CF8" w:rsidRPr="00AE4967" w:rsidRDefault="00AE4967">
            <w:pPr>
              <w:spacing w:before="100" w:after="0"/>
              <w:jc w:val="center"/>
            </w:pPr>
            <w:r w:rsidRPr="00AE4967">
              <w:rPr>
                <w:rFonts w:ascii="Times New Roman" w:eastAsia="Times New Roman" w:hAnsi="Times New Roman" w:cs="Times New Roman"/>
                <w:color w:val="000000"/>
              </w:rPr>
              <w:t xml:space="preserve"> </w:t>
            </w:r>
          </w:p>
        </w:tc>
        <w:tc>
          <w:tcPr>
            <w:tcW w:w="331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pPr>
            <w:r w:rsidRPr="00AE4967">
              <w:rPr>
                <w:rFonts w:ascii="Times New Roman" w:eastAsia="Times New Roman" w:hAnsi="Times New Roman" w:cs="Times New Roman"/>
                <w:color w:val="000000"/>
              </w:rPr>
              <w:t>RADOVAN, VARAŽDINSKA 14</w:t>
            </w:r>
            <w:r w:rsidRPr="00AE4967">
              <w:rPr>
                <w:rFonts w:ascii="Times New Roman" w:eastAsia="Times New Roman" w:hAnsi="Times New Roman" w:cs="Times New Roman"/>
                <w:color w:val="000000"/>
              </w:rPr>
              <w:br/>
            </w:r>
          </w:p>
        </w:tc>
        <w:tc>
          <w:tcPr>
            <w:tcW w:w="1782"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after="0"/>
            </w:pPr>
            <w:r>
              <w:rPr>
                <w:rFonts w:ascii="Times New Roman" w:eastAsia="Times New Roman" w:hAnsi="Times New Roman" w:cs="Times New Roman"/>
              </w:rPr>
              <w:t xml:space="preserve">  </w:t>
            </w:r>
            <w:r w:rsidRPr="00AE4967">
              <w:rPr>
                <w:rFonts w:ascii="Times New Roman" w:eastAsia="Times New Roman" w:hAnsi="Times New Roman" w:cs="Times New Roman"/>
              </w:rPr>
              <w:t>GRAD  IVANEC</w:t>
            </w:r>
          </w:p>
        </w:tc>
        <w:tc>
          <w:tcPr>
            <w:tcW w:w="1465" w:type="dxa"/>
            <w:tcBorders>
              <w:top w:val="single" w:sz="0" w:space="0" w:color="000000"/>
              <w:left w:val="single" w:sz="0" w:space="0" w:color="000000"/>
              <w:bottom w:val="single" w:sz="0" w:space="0" w:color="000000"/>
              <w:right w:val="single" w:sz="0" w:space="0" w:color="000000"/>
            </w:tcBorders>
            <w:shd w:val="clear" w:color="000000" w:fill="FFFFFF"/>
            <w:tcMar>
              <w:left w:w="44" w:type="dxa"/>
              <w:right w:w="44" w:type="dxa"/>
            </w:tcMar>
          </w:tcPr>
          <w:p w:rsidR="004D5CF8" w:rsidRPr="00AE4967" w:rsidRDefault="00AE4967">
            <w:pPr>
              <w:spacing w:before="100" w:after="0"/>
              <w:jc w:val="center"/>
              <w:rPr>
                <w:rFonts w:ascii="Times New Roman" w:hAnsi="Times New Roman" w:cs="Times New Roman"/>
              </w:rPr>
            </w:pPr>
            <w:r w:rsidRPr="00AE4967">
              <w:rPr>
                <w:rFonts w:ascii="Times New Roman" w:hAnsi="Times New Roman" w:cs="Times New Roman"/>
              </w:rPr>
              <w:t>37</w:t>
            </w:r>
          </w:p>
        </w:tc>
      </w:tr>
    </w:tbl>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4.</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Mreža dječjih vrtića Grada Ivanca može se proširivati otvaranjem novih područnih objekata, izdvojenih lokacija u skladu s odredbama Državnog pedagoškog standarda, odnosno osnivanjem novih dječjih vrtića od strane svih zakonom predviđenih osnivača.</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5.</w:t>
      </w:r>
    </w:p>
    <w:p w:rsidR="004D5CF8"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Područja Grada Ivanca na kojima se mogu osnivati ustanove predškolskog odgoja jesu sva područja na kojima je prostorno-planskim dokumentima Grada Ivanca predviđena gradnja takvih objekata ili na kojima postoji mogućnost prenamjene građevina u skladu sa zakonskim propisima.</w:t>
      </w:r>
    </w:p>
    <w:p w:rsidR="007E5905" w:rsidRPr="00AE4967" w:rsidRDefault="007E5905">
      <w:pPr>
        <w:spacing w:before="100" w:after="0"/>
        <w:rPr>
          <w:rFonts w:ascii="Times New Roman" w:eastAsia="Times New Roman" w:hAnsi="Times New Roman" w:cs="Times New Roman"/>
          <w:color w:val="000000"/>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III. SUFINANCIRANJE PROGRAMA DJEČJIH VRTIĆA</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6.</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Grad Ivanec, sukladno članku 48. st. 1. Zakona o predškolskom odgoju i naobrazbi i članku 41. Državnog pedagoškog standarda predškolskog odgoja i naobrazbe, kao osnivač Dječjeg vrtića »Ivančice« Ivanec u svom proračunu osigurava sredstva za rad istog.</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7.</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Grad Ivanec će po potrebi i zahtjevu roditelja za svako upisano dijete s prebivalištem na području Grada Ivanca sufinancirati troškove smještaja djece u redovnim programima dječjeg vrtića na području drugih jedinica lokalne samouprave.</w:t>
      </w:r>
    </w:p>
    <w:p w:rsidR="004D5CF8"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Sufinanciranje troškova smještaja djece u predškolskim ustanovama, redovnog programa predškolskog odgoja za djecu koja pohađaju dječji vrtić na području druge jedinice lokalne samouprave vrši se sukladno mjerilima za sufinanciranje djece koja pohađaju dječje vrtiće na području Grada Ivanca kojima su osnivači druge fizičke i pravne osobe, ali najviše do 50% iznosa ekonomske cijene vrtića.</w:t>
      </w:r>
    </w:p>
    <w:p w:rsidR="00AE4967" w:rsidRDefault="00AE4967">
      <w:pPr>
        <w:spacing w:before="100" w:after="0"/>
        <w:rPr>
          <w:rFonts w:ascii="Times New Roman" w:eastAsia="Times New Roman" w:hAnsi="Times New Roman" w:cs="Times New Roman"/>
          <w:color w:val="000000"/>
        </w:rPr>
      </w:pPr>
    </w:p>
    <w:p w:rsidR="00AE4967" w:rsidRPr="00AE4967" w:rsidRDefault="00AE4967">
      <w:pPr>
        <w:spacing w:before="100" w:after="0"/>
        <w:rPr>
          <w:rFonts w:ascii="Times New Roman" w:eastAsia="Times New Roman" w:hAnsi="Times New Roman" w:cs="Times New Roman"/>
          <w:color w:val="000000"/>
        </w:rPr>
      </w:pP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lastRenderedPageBreak/>
        <w:t>IV. ZAVRŠNE ODREDBE</w:t>
      </w:r>
    </w:p>
    <w:p w:rsidR="004D5CF8" w:rsidRPr="00AE4967" w:rsidRDefault="00AE4967">
      <w:pPr>
        <w:spacing w:before="100" w:after="0"/>
        <w:jc w:val="center"/>
        <w:rPr>
          <w:rFonts w:ascii="Times New Roman" w:eastAsia="Times New Roman" w:hAnsi="Times New Roman" w:cs="Times New Roman"/>
          <w:color w:val="000000"/>
        </w:rPr>
      </w:pPr>
      <w:r w:rsidRPr="00AE4967">
        <w:rPr>
          <w:rFonts w:ascii="Times New Roman" w:eastAsia="Times New Roman" w:hAnsi="Times New Roman" w:cs="Times New Roman"/>
          <w:color w:val="000000"/>
        </w:rPr>
        <w:t>Članak 9.</w:t>
      </w:r>
    </w:p>
    <w:p w:rsidR="004D5CF8" w:rsidRPr="00AE4967" w:rsidRDefault="00AE4967">
      <w:pPr>
        <w:spacing w:before="100" w:after="0"/>
        <w:rPr>
          <w:rFonts w:ascii="Times New Roman" w:eastAsia="Times New Roman" w:hAnsi="Times New Roman" w:cs="Times New Roman"/>
          <w:color w:val="000000"/>
        </w:rPr>
      </w:pPr>
      <w:r w:rsidRPr="00AE4967">
        <w:rPr>
          <w:rFonts w:ascii="Times New Roman" w:eastAsia="Times New Roman" w:hAnsi="Times New Roman" w:cs="Times New Roman"/>
          <w:color w:val="000000"/>
        </w:rPr>
        <w:t>Plan mreže dječjih vrtića na području Grada Ivanca stupa na snagu osmog dana od dana objave</w:t>
      </w:r>
      <w:r w:rsidR="007E5905">
        <w:rPr>
          <w:rFonts w:ascii="Times New Roman" w:eastAsia="Times New Roman" w:hAnsi="Times New Roman" w:cs="Times New Roman"/>
          <w:color w:val="000000"/>
        </w:rPr>
        <w:t xml:space="preserve"> u Službenom vjesniku Varaždinske županije.</w:t>
      </w:r>
    </w:p>
    <w:p w:rsidR="004D5CF8" w:rsidRDefault="004D5CF8">
      <w:pPr>
        <w:spacing w:after="0"/>
        <w:rPr>
          <w:rFonts w:ascii="Times New Roman" w:eastAsia="Times New Roman" w:hAnsi="Times New Roman" w:cs="Times New Roman"/>
        </w:rPr>
      </w:pPr>
    </w:p>
    <w:p w:rsidR="001160D6" w:rsidRDefault="001160D6">
      <w:pPr>
        <w:spacing w:after="0"/>
        <w:rPr>
          <w:rFonts w:ascii="Times New Roman" w:eastAsia="Times New Roman" w:hAnsi="Times New Roman" w:cs="Times New Roman"/>
        </w:rPr>
      </w:pPr>
    </w:p>
    <w:p w:rsidR="001160D6" w:rsidRDefault="001160D6" w:rsidP="007E5905">
      <w:pPr>
        <w:spacing w:after="0"/>
        <w:jc w:val="right"/>
        <w:rPr>
          <w:rFonts w:ascii="Times New Roman" w:eastAsia="Times New Roman" w:hAnsi="Times New Roman" w:cs="Times New Roman"/>
        </w:rPr>
      </w:pPr>
      <w:r>
        <w:rPr>
          <w:rFonts w:ascii="Times New Roman" w:eastAsia="Times New Roman" w:hAnsi="Times New Roman" w:cs="Times New Roman"/>
        </w:rPr>
        <w:t>PREDSJEDNIK GRADSKOG</w:t>
      </w:r>
    </w:p>
    <w:p w:rsidR="001160D6" w:rsidRDefault="001160D6" w:rsidP="007E5905">
      <w:pPr>
        <w:spacing w:after="0"/>
        <w:jc w:val="right"/>
        <w:rPr>
          <w:rFonts w:ascii="Times New Roman" w:eastAsia="Times New Roman" w:hAnsi="Times New Roman" w:cs="Times New Roman"/>
        </w:rPr>
      </w:pPr>
      <w:r>
        <w:rPr>
          <w:rFonts w:ascii="Times New Roman" w:eastAsia="Times New Roman" w:hAnsi="Times New Roman" w:cs="Times New Roman"/>
        </w:rPr>
        <w:t>VIJEĆA IVANEC</w:t>
      </w:r>
    </w:p>
    <w:p w:rsidR="001160D6" w:rsidRDefault="001160D6" w:rsidP="007E5905">
      <w:pPr>
        <w:spacing w:after="0"/>
        <w:jc w:val="right"/>
        <w:rPr>
          <w:rFonts w:ascii="Times New Roman" w:eastAsia="Times New Roman" w:hAnsi="Times New Roman" w:cs="Times New Roman"/>
        </w:rPr>
      </w:pPr>
      <w:r>
        <w:rPr>
          <w:rFonts w:ascii="Times New Roman" w:eastAsia="Times New Roman" w:hAnsi="Times New Roman" w:cs="Times New Roman"/>
        </w:rPr>
        <w:t xml:space="preserve">Edo </w:t>
      </w:r>
      <w:proofErr w:type="spellStart"/>
      <w:r>
        <w:rPr>
          <w:rFonts w:ascii="Times New Roman" w:eastAsia="Times New Roman" w:hAnsi="Times New Roman" w:cs="Times New Roman"/>
        </w:rPr>
        <w:t>Rajh</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dipl.oecc</w:t>
      </w:r>
      <w:proofErr w:type="spellEnd"/>
      <w:r>
        <w:rPr>
          <w:rFonts w:ascii="Times New Roman" w:eastAsia="Times New Roman" w:hAnsi="Times New Roman" w:cs="Times New Roman"/>
        </w:rPr>
        <w:t>.</w:t>
      </w: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7E5905">
      <w:pPr>
        <w:spacing w:after="0"/>
        <w:jc w:val="right"/>
        <w:rPr>
          <w:rFonts w:ascii="Times New Roman" w:eastAsia="Times New Roman" w:hAnsi="Times New Roman" w:cs="Times New Roman"/>
        </w:rPr>
      </w:pPr>
    </w:p>
    <w:p w:rsidR="00570626" w:rsidRDefault="00570626" w:rsidP="00570626">
      <w:pPr>
        <w:spacing w:after="0"/>
        <w:jc w:val="center"/>
        <w:rPr>
          <w:rFonts w:ascii="Times New Roman" w:eastAsia="Times New Roman" w:hAnsi="Times New Roman" w:cs="Times New Roman"/>
        </w:rPr>
      </w:pPr>
      <w:r>
        <w:rPr>
          <w:rFonts w:ascii="Times New Roman" w:eastAsia="Times New Roman" w:hAnsi="Times New Roman" w:cs="Times New Roman"/>
        </w:rPr>
        <w:lastRenderedPageBreak/>
        <w:t>Obrazloženje</w:t>
      </w:r>
    </w:p>
    <w:p w:rsidR="00570626" w:rsidRDefault="00570626" w:rsidP="00570626">
      <w:pPr>
        <w:spacing w:after="0"/>
        <w:jc w:val="center"/>
        <w:rPr>
          <w:rFonts w:ascii="Times New Roman" w:eastAsia="Times New Roman" w:hAnsi="Times New Roman" w:cs="Times New Roman"/>
        </w:rPr>
      </w:pPr>
      <w:r>
        <w:rPr>
          <w:rFonts w:ascii="Times New Roman" w:eastAsia="Times New Roman" w:hAnsi="Times New Roman" w:cs="Times New Roman"/>
        </w:rPr>
        <w:t>uz prijedlog Plana mreža dječjih vrtića za Grad Ivanec</w:t>
      </w:r>
    </w:p>
    <w:p w:rsidR="00570626" w:rsidRDefault="00570626" w:rsidP="00570626">
      <w:pPr>
        <w:spacing w:after="0"/>
        <w:jc w:val="center"/>
        <w:rPr>
          <w:rFonts w:ascii="Times New Roman" w:eastAsia="Times New Roman" w:hAnsi="Times New Roman" w:cs="Times New Roman"/>
        </w:rPr>
      </w:pPr>
    </w:p>
    <w:p w:rsidR="00570626" w:rsidRDefault="00570626" w:rsidP="00570626">
      <w:pPr>
        <w:spacing w:after="0"/>
        <w:rPr>
          <w:rFonts w:ascii="Times New Roman" w:eastAsia="Times New Roman" w:hAnsi="Times New Roman" w:cs="Times New Roman"/>
        </w:rPr>
      </w:pPr>
    </w:p>
    <w:p w:rsidR="00570626" w:rsidRDefault="00570626" w:rsidP="00570626">
      <w:pPr>
        <w:spacing w:after="0"/>
        <w:rPr>
          <w:rFonts w:ascii="Times New Roman" w:eastAsia="Times New Roman" w:hAnsi="Times New Roman" w:cs="Times New Roman"/>
        </w:rPr>
      </w:pPr>
    </w:p>
    <w:p w:rsidR="00570626" w:rsidRDefault="00570626" w:rsidP="00570626">
      <w:pPr>
        <w:spacing w:after="0"/>
        <w:rPr>
          <w:rFonts w:ascii="Times New Roman" w:eastAsia="Times New Roman" w:hAnsi="Times New Roman" w:cs="Times New Roman"/>
        </w:rPr>
      </w:pPr>
      <w:r>
        <w:rPr>
          <w:rFonts w:ascii="Times New Roman" w:eastAsia="Times New Roman" w:hAnsi="Times New Roman" w:cs="Times New Roman"/>
        </w:rPr>
        <w:tab/>
        <w:t>Sukladno odredbama članka 14. st. 1. Zakona o predškolskom odgoju i naobrazbi (NN br. 10/97, 107/07, 94/13) predstavnička tijela jedinica lokalne samouprave donosi plan mreže dječjih vrtića na svom području.</w:t>
      </w:r>
    </w:p>
    <w:p w:rsidR="001253A6" w:rsidRDefault="001253A6" w:rsidP="00570626">
      <w:pPr>
        <w:spacing w:after="0"/>
        <w:rPr>
          <w:rFonts w:ascii="Times New Roman" w:eastAsia="Times New Roman" w:hAnsi="Times New Roman" w:cs="Times New Roman"/>
        </w:rPr>
      </w:pPr>
    </w:p>
    <w:p w:rsidR="00570626" w:rsidRDefault="00570626" w:rsidP="00570626">
      <w:pPr>
        <w:spacing w:after="0"/>
        <w:rPr>
          <w:rFonts w:ascii="Times New Roman" w:eastAsia="Times New Roman" w:hAnsi="Times New Roman" w:cs="Times New Roman"/>
        </w:rPr>
      </w:pPr>
      <w:r>
        <w:rPr>
          <w:rFonts w:ascii="Times New Roman" w:eastAsia="Times New Roman" w:hAnsi="Times New Roman" w:cs="Times New Roman"/>
        </w:rPr>
        <w:tab/>
      </w:r>
      <w:r w:rsidR="001253A6">
        <w:rPr>
          <w:rFonts w:ascii="Times New Roman" w:eastAsia="Times New Roman" w:hAnsi="Times New Roman" w:cs="Times New Roman"/>
        </w:rPr>
        <w:t>Dana</w:t>
      </w:r>
      <w:r>
        <w:rPr>
          <w:rFonts w:ascii="Times New Roman" w:eastAsia="Times New Roman" w:hAnsi="Times New Roman" w:cs="Times New Roman"/>
        </w:rPr>
        <w:t xml:space="preserve"> 01. siječnja 2014. godine stupaju na snagu sve odredbe Državnog pedagoškog standarda predškolskoj odgoja i naobrazbe (NN 63/08, 90/10) koje su usko vezane uz ustrojavanje mreže dječjih vrtića </w:t>
      </w:r>
      <w:r w:rsidR="001253A6">
        <w:rPr>
          <w:rFonts w:ascii="Times New Roman" w:eastAsia="Times New Roman" w:hAnsi="Times New Roman" w:cs="Times New Roman"/>
        </w:rPr>
        <w:t>koja mora udovoljiti zahtjevima dostupnosti i racionalnosti ustroja dječjih vrtića i programa za djecu predškolske dobi u skladu s njihovim potrebama i sposobnostima.</w:t>
      </w:r>
    </w:p>
    <w:p w:rsidR="001253A6" w:rsidRDefault="001253A6" w:rsidP="00570626">
      <w:pPr>
        <w:spacing w:after="0"/>
        <w:rPr>
          <w:rFonts w:ascii="Times New Roman" w:eastAsia="Times New Roman" w:hAnsi="Times New Roman" w:cs="Times New Roman"/>
        </w:rPr>
      </w:pPr>
    </w:p>
    <w:p w:rsidR="001253A6" w:rsidRDefault="001253A6" w:rsidP="00570626">
      <w:pPr>
        <w:spacing w:after="0"/>
        <w:rPr>
          <w:rFonts w:ascii="Times New Roman" w:eastAsia="Times New Roman" w:hAnsi="Times New Roman" w:cs="Times New Roman"/>
        </w:rPr>
      </w:pPr>
      <w:r>
        <w:rPr>
          <w:rFonts w:ascii="Times New Roman" w:eastAsia="Times New Roman" w:hAnsi="Times New Roman" w:cs="Times New Roman"/>
        </w:rPr>
        <w:tab/>
        <w:t>S ciljem poštivanja odredbi navedenog Zakona i standarda predlaže se Gradskom vijeću donošenje Plana mreže dječjih vrtića na području Grada Ivanca.</w:t>
      </w:r>
    </w:p>
    <w:p w:rsidR="001253A6" w:rsidRDefault="001253A6" w:rsidP="00570626">
      <w:pPr>
        <w:spacing w:after="0"/>
        <w:rPr>
          <w:rFonts w:ascii="Times New Roman" w:eastAsia="Times New Roman" w:hAnsi="Times New Roman" w:cs="Times New Roman"/>
        </w:rPr>
      </w:pPr>
    </w:p>
    <w:p w:rsidR="001253A6" w:rsidRDefault="001253A6" w:rsidP="00570626">
      <w:pPr>
        <w:spacing w:after="0"/>
        <w:rPr>
          <w:rFonts w:ascii="Times New Roman" w:eastAsia="Times New Roman" w:hAnsi="Times New Roman" w:cs="Times New Roman"/>
        </w:rPr>
      </w:pPr>
    </w:p>
    <w:p w:rsidR="001253A6" w:rsidRDefault="001253A6" w:rsidP="001253A6">
      <w:pPr>
        <w:spacing w:after="0"/>
        <w:jc w:val="right"/>
        <w:rPr>
          <w:rFonts w:ascii="Times New Roman" w:eastAsia="Times New Roman" w:hAnsi="Times New Roman" w:cs="Times New Roman"/>
        </w:rPr>
      </w:pPr>
      <w:r>
        <w:rPr>
          <w:rFonts w:ascii="Times New Roman" w:eastAsia="Times New Roman" w:hAnsi="Times New Roman" w:cs="Times New Roman"/>
        </w:rPr>
        <w:t>Upravni odjel za opće poslove</w:t>
      </w:r>
    </w:p>
    <w:p w:rsidR="001253A6" w:rsidRPr="00AE4967" w:rsidRDefault="001253A6" w:rsidP="001253A6">
      <w:pPr>
        <w:spacing w:after="0"/>
        <w:jc w:val="right"/>
        <w:rPr>
          <w:rFonts w:ascii="Times New Roman" w:eastAsia="Times New Roman" w:hAnsi="Times New Roman" w:cs="Times New Roman"/>
        </w:rPr>
      </w:pPr>
      <w:r>
        <w:rPr>
          <w:rFonts w:ascii="Times New Roman" w:eastAsia="Times New Roman" w:hAnsi="Times New Roman" w:cs="Times New Roman"/>
        </w:rPr>
        <w:t xml:space="preserve"> i društvene djelatnosti</w:t>
      </w:r>
    </w:p>
    <w:sectPr w:rsidR="001253A6" w:rsidRPr="00AE4967" w:rsidSect="008E3B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CF8"/>
    <w:rsid w:val="00014D5D"/>
    <w:rsid w:val="001160D6"/>
    <w:rsid w:val="001253A6"/>
    <w:rsid w:val="004715CD"/>
    <w:rsid w:val="004D5CF8"/>
    <w:rsid w:val="00570626"/>
    <w:rsid w:val="006906FA"/>
    <w:rsid w:val="007E5905"/>
    <w:rsid w:val="0082646C"/>
    <w:rsid w:val="008E3B24"/>
    <w:rsid w:val="00AE4967"/>
    <w:rsid w:val="00D2247B"/>
    <w:rsid w:val="00D319CD"/>
    <w:rsid w:val="00FC728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hr-HR" w:eastAsia="hr-H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oleObject" Target="embeddings/oleObject1.bin"/><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C48BF9-F638-4286-9239-245E0F60F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801</Words>
  <Characters>4572</Characters>
  <Application>Microsoft Office Word</Application>
  <DocSecurity>0</DocSecurity>
  <Lines>38</Lines>
  <Paragraphs>10</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5363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Marina Držaić</dc:creator>
  <cp:lastModifiedBy>Snježana Canjuga</cp:lastModifiedBy>
  <cp:revision>2</cp:revision>
  <cp:lastPrinted>2013-12-16T13:19:00Z</cp:lastPrinted>
  <dcterms:created xsi:type="dcterms:W3CDTF">2013-12-18T10:56:00Z</dcterms:created>
  <dcterms:modified xsi:type="dcterms:W3CDTF">2013-12-18T10:56:00Z</dcterms:modified>
</cp:coreProperties>
</file>