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5455F0" w:rsidRPr="005455F0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NACRTU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="005455F0" w:rsidRPr="005455F0">
              <w:rPr>
                <w:rFonts w:ascii="Times New Roman" w:hAnsi="Times New Roman" w:cs="Times New Roman"/>
              </w:rPr>
              <w:t>ODLUK</w:t>
            </w:r>
            <w:r w:rsidR="005455F0">
              <w:rPr>
                <w:rFonts w:ascii="Times New Roman" w:hAnsi="Times New Roman" w:cs="Times New Roman"/>
              </w:rPr>
              <w:t>E</w:t>
            </w:r>
          </w:p>
          <w:p w:rsidR="005455F0" w:rsidRPr="005455F0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 xml:space="preserve">O MJERILIMA ZA SUFINANCIRANJE SMJEŠTAJA DJECE </w:t>
            </w:r>
          </w:p>
          <w:p w:rsidR="00B84F9E" w:rsidRPr="003F3A7F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>S PODRUČJA GRADA IVANCA U DJEČJE VRTIĆE ZA 2019. GODINU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CB3C33" w:rsidP="000F36E4">
            <w:p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/>
                <w:sz w:val="24"/>
                <w:szCs w:val="24"/>
              </w:rPr>
              <w:t>Zakon 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predškolskom odgoju i obrazovanju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 xml:space="preserve"> ("Narodne novine" br. 10/97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>107/07</w:t>
            </w:r>
            <w:r>
              <w:rPr>
                <w:rFonts w:ascii="Times New Roman" w:hAnsi="Times New Roman"/>
                <w:sz w:val="24"/>
                <w:szCs w:val="24"/>
              </w:rPr>
              <w:t>, 94/13</w:t>
            </w:r>
            <w:r w:rsidR="00D259DE">
              <w:rPr>
                <w:rFonts w:ascii="Times New Roman" w:hAnsi="Times New Roman"/>
                <w:sz w:val="24"/>
                <w:szCs w:val="24"/>
              </w:rPr>
              <w:t>)</w:t>
            </w:r>
            <w:bookmarkStart w:id="0" w:name="_GoBack"/>
            <w:bookmarkEnd w:id="0"/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CB3C33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Odluka o mjerilima za sufinanciranje smještaja djece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3C33">
              <w:rPr>
                <w:rFonts w:ascii="Times New Roman" w:hAnsi="Times New Roman" w:cs="Times New Roman"/>
                <w:sz w:val="24"/>
                <w:szCs w:val="24"/>
              </w:rPr>
              <w:t>s područja Grada Ivanca u dječje vrtiće za 2019. godinu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 2.11.2018. do 14.11.2018. 2018.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A0B65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259DE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C91F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7</cp:revision>
  <cp:lastPrinted>2015-06-02T12:43:00Z</cp:lastPrinted>
  <dcterms:created xsi:type="dcterms:W3CDTF">2018-10-24T07:59:00Z</dcterms:created>
  <dcterms:modified xsi:type="dcterms:W3CDTF">2018-11-02T07:50:00Z</dcterms:modified>
</cp:coreProperties>
</file>