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B95" w:rsidRDefault="00C57B95" w:rsidP="00274A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Poziv za prijavu projekata i programa udruga usmjerenih podršci obitelji i p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romicanju i zaštiti prava djece</w:t>
      </w:r>
    </w:p>
    <w:p w:rsidR="00C57B95" w:rsidRDefault="00C57B95" w:rsidP="00C57B95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C57B95" w:rsidRDefault="00C57B95" w:rsidP="00C57B95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Rok za dostavu je </w:t>
      </w:r>
      <w:r w:rsidRPr="00C57B95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20. lipnja 2016</w:t>
      </w: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. </w:t>
      </w:r>
    </w:p>
    <w:p w:rsidR="00C57B95" w:rsidRPr="00274A3C" w:rsidRDefault="00C57B95" w:rsidP="00C57B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 xml:space="preserve">Opći cilj Poziva: </w:t>
      </w:r>
    </w:p>
    <w:p w:rsidR="00C57B95" w:rsidRPr="00C57B95" w:rsidRDefault="00C57B95" w:rsidP="00C57B9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Unapređenje i zaštita prava djece i podrška obitelji</w:t>
      </w:r>
    </w:p>
    <w:p w:rsidR="00C57B95" w:rsidRPr="00C57B95" w:rsidRDefault="00C57B95" w:rsidP="00C57B95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Posebni ciljevi Poziva su:</w:t>
      </w:r>
    </w:p>
    <w:p w:rsidR="00C57B95" w:rsidRDefault="00C57B95" w:rsidP="00C57B9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Provođenje preventivnih i edukativnih projekata koji su usmjereni promicanju, unapređivanju i zaštiti prava djece,</w:t>
      </w:r>
    </w:p>
    <w:p w:rsidR="00C57B95" w:rsidRDefault="00C57B95" w:rsidP="00C57B9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Provođenje projekata usmjerenih podršci obitelji, jačanju roditeljskih kompetencija te razvoju pozitivnog roditeljstva,</w:t>
      </w:r>
    </w:p>
    <w:p w:rsidR="00C57B95" w:rsidRDefault="00C57B95" w:rsidP="00C57B9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Provođenje trogodišnjih programa usmjerenih podršci posvojiteljima i potencijalnim posvojiteljima,</w:t>
      </w:r>
    </w:p>
    <w:p w:rsidR="00C57B95" w:rsidRDefault="00C57B95" w:rsidP="00C57B9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Provođenje trogodišnjih programa usmjerenih razvoju udomiteljstva kroz promociju udomiteljstva te podršku udomiteljima. </w:t>
      </w:r>
    </w:p>
    <w:p w:rsidR="00C57B95" w:rsidRPr="00C57B95" w:rsidRDefault="00C57B95" w:rsidP="00C57B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Prioritetna područja</w:t>
      </w:r>
    </w:p>
    <w:p w:rsidR="00C57B95" w:rsidRPr="00274A3C" w:rsidRDefault="00C57B95" w:rsidP="00C57B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1. Promicanje i zaštita prava djece</w:t>
      </w: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Najmanji iznos koji će se dodijeliti putem Poziva -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20.000,00 kuna</w:t>
      </w: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Najveći iznos koji će se dodijeliti putem Poziva   - 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50.000,00 kuna</w:t>
      </w: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C57B95" w:rsidRPr="00274A3C" w:rsidRDefault="00C57B95" w:rsidP="00C57B95">
      <w:pPr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2. Podrška obitelji</w:t>
      </w: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Najmanji iznos koji će se dodijeliti putem Poziva -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20.000,00 kuna</w:t>
      </w:r>
    </w:p>
    <w:p w:rsidR="00C57B95" w:rsidRPr="00274A3C" w:rsidRDefault="00C57B95" w:rsidP="00C57B95">
      <w:pPr>
        <w:contextualSpacing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Najveći iznos koji će se dodijeliti putem Poziva   - 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50.000,00 kuna</w:t>
      </w:r>
    </w:p>
    <w:p w:rsidR="00C57B95" w:rsidRPr="00274A3C" w:rsidRDefault="00C57B95" w:rsidP="00C57B95">
      <w:pPr>
        <w:contextualSpacing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3</w:t>
      </w: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.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Podrška posvojiteljima i razvoj udomiteljstva</w:t>
      </w: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Najmanji iznos koji će se dodijeliti putem Poziva -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150.000,00 kuna</w:t>
      </w:r>
    </w:p>
    <w:p w:rsidR="00C57B95" w:rsidRPr="00C57B95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C57B95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Najveći iznos koji će se dodijeliti putem Poziva -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250.000,00 kuna</w:t>
      </w:r>
    </w:p>
    <w:p w:rsidR="00C57B95" w:rsidRPr="00262942" w:rsidRDefault="00C57B95" w:rsidP="00C57B95">
      <w:pPr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C57B95" w:rsidRPr="00262942" w:rsidRDefault="00262942" w:rsidP="00262942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Udruga može od nadležnog ministarstva zatražiti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do 100%</w:t>
      </w: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iznosa za f</w:t>
      </w:r>
      <w:r w:rsid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inanciranje projekta/programa. </w:t>
      </w: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Također, prijavitelj može prijaviti projekt/program koji će se u određenom postotku ukupnog iznosa sufinancirati iz vlastitog ili drugog izvora.</w:t>
      </w:r>
    </w:p>
    <w:p w:rsidR="00262942" w:rsidRPr="00262942" w:rsidRDefault="00262942" w:rsidP="00262942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Udruga može kao prijavitelj na ovaj Poziv sveukupno prijaviti najviše dva projekta ili jedan program, a ugovoriti jedan projekt ili program.</w:t>
      </w:r>
    </w:p>
    <w:p w:rsidR="00262942" w:rsidRPr="00274A3C" w:rsidRDefault="00262942" w:rsidP="00262942">
      <w:pPr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Prihvatljivi partneri</w:t>
      </w:r>
    </w:p>
    <w:p w:rsidR="00262942" w:rsidRPr="00262942" w:rsidRDefault="00262942" w:rsidP="00262942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Udruga može prijaviti projekt/program u partnerstvu s pravnim osobama registriranim kao:</w:t>
      </w:r>
    </w:p>
    <w:p w:rsidR="00262942" w:rsidRDefault="00262942" w:rsidP="002629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javne ustanove</w:t>
      </w:r>
    </w:p>
    <w:p w:rsidR="00C57B95" w:rsidRDefault="00262942" w:rsidP="002629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udruge</w:t>
      </w:r>
    </w:p>
    <w:p w:rsidR="00262942" w:rsidRDefault="00262942" w:rsidP="002629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262942" w:rsidRPr="00262942" w:rsidRDefault="00262942" w:rsidP="002629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262942" w:rsidRPr="00262942" w:rsidRDefault="00262942" w:rsidP="00262942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Kao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suradnici na projektu/programu mogu se prijaviti javna i privatna trgovačka društva</w:t>
      </w:r>
      <w:r w:rsidRPr="00262942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koja će potaknuti primjenu poduzetničkih načela u socijalnom poduzetništvu kao što su: inovativnost, razumno preuzimanje rizika, samouvjerenost, uporan rad, jasno postavljanje ciljeva i odgovornost u društvenom sektoru.</w:t>
      </w:r>
    </w:p>
    <w:p w:rsidR="00FD47A3" w:rsidRPr="00274A3C" w:rsidRDefault="00FD47A3" w:rsidP="00FD47A3">
      <w:pPr>
        <w:snapToGrid w:val="0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Planirano trajanje projekta je: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najkraće 6 mjeseci</w:t>
      </w:r>
      <w:r w:rsidR="00274A3C"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,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 xml:space="preserve"> a najdulje 12 mjeseci.</w:t>
      </w:r>
    </w:p>
    <w:p w:rsidR="00FD47A3" w:rsidRPr="00FD47A3" w:rsidRDefault="00FD47A3" w:rsidP="00FD47A3">
      <w:pPr>
        <w:snapToGrid w:val="0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Planirano trajanje programa je: </w:t>
      </w: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36 mjeseci.</w:t>
      </w:r>
    </w:p>
    <w:p w:rsidR="00FD47A3" w:rsidRPr="00274A3C" w:rsidRDefault="00FD47A3" w:rsidP="00FD47A3">
      <w:pPr>
        <w:snapToGrid w:val="0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Prihvatljive aktivnosti:</w:t>
      </w:r>
    </w:p>
    <w:p w:rsidR="00FD47A3" w:rsidRPr="00FD47A3" w:rsidRDefault="00FD47A3" w:rsidP="00FD47A3">
      <w:pPr>
        <w:numPr>
          <w:ilvl w:val="0"/>
          <w:numId w:val="5"/>
        </w:num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edukativno-promotivne aktivnosti u svrhu provedbe edukativnih programa za ciljane skupine, usklađivanje obiteljskog i profesionalnog života, senzibilizaciju poslodavaca na fleksibilniji odnos spram radnika koji imaju malodobnu djecu do 10 godina - osobito za jednoroditeljske obitelji);</w:t>
      </w:r>
    </w:p>
    <w:p w:rsidR="00FD47A3" w:rsidRPr="00FD47A3" w:rsidRDefault="00FD47A3" w:rsidP="00FD47A3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psihosocijalna podrška i savjetovanje;</w:t>
      </w:r>
    </w:p>
    <w:p w:rsidR="00FD47A3" w:rsidRPr="00FD47A3" w:rsidRDefault="00FD47A3" w:rsidP="00FD47A3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podizanje roditeljskih kompetencija;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podizanje kapaciteta i razvoj socijalnih vještina putem radionica, škola za roditelje, telefonskog informiranja i sl.;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unaprjeđenje dostupnosti i kvalitete podrške obitelji u teškoćama;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održavanje nacionalnih/lokalnih konferencija i drugih događanja u svrhu osvješćivanja i informiranja;</w:t>
      </w:r>
    </w:p>
    <w:p w:rsidR="00FD47A3" w:rsidRPr="00FD47A3" w:rsidRDefault="00FD47A3" w:rsidP="00FD47A3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individualni i grupni rad s korisnicima;</w:t>
      </w:r>
    </w:p>
    <w:p w:rsidR="00FD47A3" w:rsidRPr="00FD47A3" w:rsidRDefault="00FD47A3" w:rsidP="00FD47A3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različite radionice; </w:t>
      </w:r>
    </w:p>
    <w:p w:rsidR="00FD47A3" w:rsidRPr="00FD47A3" w:rsidRDefault="00FD47A3" w:rsidP="00FD47A3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usluge supervizije, evaluacije i sl.;</w:t>
      </w:r>
    </w:p>
    <w:p w:rsidR="00FD47A3" w:rsidRPr="00FD47A3" w:rsidRDefault="00FD47A3" w:rsidP="00FD47A3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organiziranje provedbe supervizijske podrške za zainteresirane stručnjake svih savjetovališta;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javno zagovaranje;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tiskanje stručne literature vezane uz provedbu projekata/programa;</w:t>
      </w:r>
    </w:p>
    <w:p w:rsid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nabavka opreme. </w:t>
      </w:r>
    </w:p>
    <w:p w:rsidR="00FD47A3" w:rsidRPr="00FD47A3" w:rsidRDefault="00FD47A3" w:rsidP="00FD47A3">
      <w:pPr>
        <w:snapToGrid w:val="0"/>
        <w:spacing w:after="0" w:line="240" w:lineRule="auto"/>
        <w:ind w:left="34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FD47A3" w:rsidRPr="00274A3C" w:rsidRDefault="00FD47A3" w:rsidP="00FD47A3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r-HR"/>
        </w:rPr>
        <w:t>Prihvatljivi izravni troškovi:</w:t>
      </w:r>
    </w:p>
    <w:p w:rsidR="00FD47A3" w:rsidRPr="00FD47A3" w:rsidRDefault="00FD47A3" w:rsidP="00FD47A3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FD47A3" w:rsidRPr="00274A3C" w:rsidRDefault="00FD47A3" w:rsidP="00274A3C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274A3C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Prihvatljivi izravni troškovi su troškovi koji su neposredno vezani uz provedbu projekta/programa. Oni se raspoređuju na sljedeći način: 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Ljudski resursi (plaće/naknade voditelju/ici projekta/programa te provoditeljima aktivnosti);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Putovanja (putni troškovi, dnevnice i troškovi smještaja za potrebe obavljanja projektnih/programskih aktivnosti);</w:t>
      </w:r>
    </w:p>
    <w:p w:rsidR="00FD47A3" w:rsidRP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Oprema i roba (do 10% ukupnog iznosa);</w:t>
      </w:r>
    </w:p>
    <w:p w:rsidR="00FD47A3" w:rsidRDefault="00FD47A3" w:rsidP="00FD47A3">
      <w:pPr>
        <w:pStyle w:val="Odlomakpopisa"/>
        <w:numPr>
          <w:ilvl w:val="0"/>
          <w:numId w:val="4"/>
        </w:numPr>
        <w:snapToGri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Ostali troškovi, usluge (kampanja, praćenje i vrednovanje provedbe projekta/programa, drugi troškovi neophodni i neposredno vezani i nužni za provedbu projektnih/programskih aktivnosti i sl.).</w:t>
      </w:r>
    </w:p>
    <w:p w:rsidR="00FD47A3" w:rsidRPr="00FD47A3" w:rsidRDefault="00FD47A3" w:rsidP="00FD47A3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:rsidR="00FD47A3" w:rsidRPr="00FD47A3" w:rsidRDefault="00FD47A3" w:rsidP="00FD47A3">
      <w:pPr>
        <w:jc w:val="both"/>
        <w:rPr>
          <w:rFonts w:ascii="Times New Roman" w:eastAsia="Times New Roman" w:hAnsi="Times New Roman" w:cs="Times New Roman"/>
          <w:bCs/>
          <w:color w:val="222222"/>
          <w:sz w:val="24"/>
          <w:lang w:eastAsia="hr-HR"/>
        </w:rPr>
      </w:pPr>
      <w:r w:rsidRPr="00FD47A3">
        <w:rPr>
          <w:rFonts w:ascii="Times New Roman" w:eastAsia="Times New Roman" w:hAnsi="Times New Roman" w:cs="Times New Roman"/>
          <w:bCs/>
          <w:color w:val="222222"/>
          <w:sz w:val="24"/>
          <w:lang w:eastAsia="hr-HR"/>
        </w:rPr>
        <w:t xml:space="preserve">Aktivnosti vezane uz primitak prijava na ovaj Poziv i sudjelovanja u praćenju provedbe </w:t>
      </w:r>
      <w:r w:rsidRPr="00FD47A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projekta/programa </w:t>
      </w:r>
      <w:r w:rsidRPr="00FD47A3">
        <w:rPr>
          <w:rFonts w:ascii="Times New Roman" w:eastAsia="Times New Roman" w:hAnsi="Times New Roman" w:cs="Times New Roman"/>
          <w:bCs/>
          <w:color w:val="222222"/>
          <w:sz w:val="24"/>
          <w:lang w:eastAsia="hr-HR"/>
        </w:rPr>
        <w:t xml:space="preserve">obavljat će </w:t>
      </w:r>
      <w:r w:rsidRPr="00274A3C">
        <w:rPr>
          <w:rFonts w:ascii="Times New Roman" w:eastAsia="Times New Roman" w:hAnsi="Times New Roman" w:cs="Times New Roman"/>
          <w:b/>
          <w:bCs/>
          <w:color w:val="222222"/>
          <w:sz w:val="24"/>
          <w:lang w:eastAsia="hr-HR"/>
        </w:rPr>
        <w:t>regionalne zaklade (za Varaždinsku županiju ZAMAH)</w:t>
      </w:r>
      <w:r w:rsidRPr="00FD47A3">
        <w:rPr>
          <w:rFonts w:ascii="Times New Roman" w:eastAsia="Times New Roman" w:hAnsi="Times New Roman" w:cs="Times New Roman"/>
          <w:bCs/>
          <w:color w:val="222222"/>
          <w:sz w:val="24"/>
          <w:lang w:eastAsia="hr-HR"/>
        </w:rPr>
        <w:t>, a koordinaciju ocjenjivanja, ugovaranja i praćenja provedbe projekata/programa obavljat će Ministarstvo.</w:t>
      </w:r>
      <w:bookmarkStart w:id="0" w:name="_GoBack"/>
      <w:bookmarkEnd w:id="0"/>
    </w:p>
    <w:p w:rsidR="00654815" w:rsidRDefault="00654815"/>
    <w:sectPr w:rsidR="00654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788" w:rsidRDefault="00903788" w:rsidP="00262942">
      <w:pPr>
        <w:spacing w:after="0" w:line="240" w:lineRule="auto"/>
      </w:pPr>
      <w:r>
        <w:separator/>
      </w:r>
    </w:p>
  </w:endnote>
  <w:endnote w:type="continuationSeparator" w:id="0">
    <w:p w:rsidR="00903788" w:rsidRDefault="00903788" w:rsidP="00262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788" w:rsidRDefault="00903788" w:rsidP="00262942">
      <w:pPr>
        <w:spacing w:after="0" w:line="240" w:lineRule="auto"/>
      </w:pPr>
      <w:r>
        <w:separator/>
      </w:r>
    </w:p>
  </w:footnote>
  <w:footnote w:type="continuationSeparator" w:id="0">
    <w:p w:rsidR="00903788" w:rsidRDefault="00903788" w:rsidP="00262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F174C"/>
    <w:multiLevelType w:val="hybridMultilevel"/>
    <w:tmpl w:val="FCB42C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F347E"/>
    <w:multiLevelType w:val="hybridMultilevel"/>
    <w:tmpl w:val="C83E9F48"/>
    <w:lvl w:ilvl="0" w:tplc="E15E5A8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274E0"/>
    <w:multiLevelType w:val="hybridMultilevel"/>
    <w:tmpl w:val="201C45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865BC"/>
    <w:multiLevelType w:val="hybridMultilevel"/>
    <w:tmpl w:val="6DE668F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DDF582A"/>
    <w:multiLevelType w:val="hybridMultilevel"/>
    <w:tmpl w:val="13B201DE"/>
    <w:lvl w:ilvl="0" w:tplc="E15E5A8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82D10"/>
    <w:multiLevelType w:val="hybridMultilevel"/>
    <w:tmpl w:val="6BA627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00D0A4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95"/>
    <w:rsid w:val="00262942"/>
    <w:rsid w:val="00274A3C"/>
    <w:rsid w:val="00654815"/>
    <w:rsid w:val="00903788"/>
    <w:rsid w:val="00C57B95"/>
    <w:rsid w:val="00FD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61675-05EA-4BDB-85A2-F86DCBB2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7B95"/>
    <w:pPr>
      <w:ind w:left="720"/>
      <w:contextualSpacing/>
    </w:pPr>
  </w:style>
  <w:style w:type="character" w:styleId="Referencafusnote">
    <w:name w:val="footnote reference"/>
    <w:aliases w:val="BVI fnr"/>
    <w:semiHidden/>
    <w:rsid w:val="00262942"/>
    <w:rPr>
      <w:rFonts w:ascii="TimesNewRomanPS" w:hAnsi="TimesNewRomanPS"/>
      <w:position w:val="6"/>
      <w:sz w:val="18"/>
    </w:rPr>
  </w:style>
  <w:style w:type="paragraph" w:styleId="Bezproreda">
    <w:name w:val="No Spacing"/>
    <w:uiPriority w:val="1"/>
    <w:qFormat/>
    <w:rsid w:val="00262942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styleId="Naglaeno">
    <w:name w:val="Strong"/>
    <w:qFormat/>
    <w:rsid w:val="00FD4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4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KORISNIK4</dc:creator>
  <cp:keywords/>
  <dc:description/>
  <cp:lastModifiedBy>KORISNIK4</cp:lastModifiedBy>
  <cp:revision>4</cp:revision>
  <dcterms:created xsi:type="dcterms:W3CDTF">2016-05-24T05:57:00Z</dcterms:created>
  <dcterms:modified xsi:type="dcterms:W3CDTF">2016-05-24T06:15:00Z</dcterms:modified>
</cp:coreProperties>
</file>