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793" w:rsidRDefault="000B5793" w:rsidP="000B5793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25E36B64" wp14:editId="209BAB21">
            <wp:extent cx="504825" cy="647700"/>
            <wp:effectExtent l="0" t="0" r="9525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793" w:rsidRDefault="000B5793" w:rsidP="000B57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REPUBLIKA HRVATSKA</w:t>
      </w:r>
    </w:p>
    <w:p w:rsidR="000B5793" w:rsidRDefault="000B5793" w:rsidP="000B57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0B5793" w:rsidRDefault="000B5793" w:rsidP="000B5793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:rsidR="000B5793" w:rsidRDefault="000B5793" w:rsidP="000B5793">
      <w:pPr>
        <w:pStyle w:val="Tijeloteksta"/>
        <w:rPr>
          <w:rFonts w:ascii="Arial" w:hAnsi="Arial" w:cs="Arial"/>
          <w:sz w:val="24"/>
          <w:szCs w:val="24"/>
        </w:rPr>
      </w:pPr>
    </w:p>
    <w:p w:rsidR="000B5793" w:rsidRDefault="000B5793" w:rsidP="000B5793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:rsidR="000B5793" w:rsidRDefault="000B5793" w:rsidP="000B5793">
      <w:pPr>
        <w:pStyle w:val="Tijeloteksta"/>
        <w:rPr>
          <w:rFonts w:ascii="Arial" w:hAnsi="Arial" w:cs="Arial"/>
          <w:sz w:val="24"/>
          <w:szCs w:val="24"/>
        </w:rPr>
      </w:pPr>
    </w:p>
    <w:p w:rsidR="000B5793" w:rsidRDefault="000B5793" w:rsidP="000B5793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400-05/12-01/08</w:t>
      </w:r>
    </w:p>
    <w:p w:rsidR="000B5793" w:rsidRDefault="000B5793" w:rsidP="000B5793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2186/012-02/05-12-3</w:t>
      </w:r>
    </w:p>
    <w:p w:rsidR="000B5793" w:rsidRDefault="000B5793" w:rsidP="000B5793">
      <w:pPr>
        <w:pStyle w:val="Tijeloteksta"/>
        <w:rPr>
          <w:rFonts w:ascii="Arial" w:hAnsi="Arial" w:cs="Arial"/>
          <w:sz w:val="24"/>
          <w:szCs w:val="24"/>
        </w:rPr>
      </w:pPr>
    </w:p>
    <w:p w:rsidR="000B5793" w:rsidRDefault="000B5793" w:rsidP="000B5793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Ivanec, 28. ožujka 2012.</w:t>
      </w:r>
    </w:p>
    <w:p w:rsidR="000B5793" w:rsidRDefault="000B5793" w:rsidP="000B5793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B5793" w:rsidRDefault="000B5793" w:rsidP="000B5793">
      <w:pPr>
        <w:pStyle w:val="Tijeloteksta"/>
        <w:rPr>
          <w:rFonts w:ascii="Arial" w:hAnsi="Arial" w:cs="Arial"/>
          <w:sz w:val="24"/>
          <w:szCs w:val="24"/>
        </w:rPr>
      </w:pPr>
    </w:p>
    <w:p w:rsidR="000B5793" w:rsidRDefault="000B5793" w:rsidP="000B5793">
      <w:pPr>
        <w:pStyle w:val="Tijelotekst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temelju članka 35. Statuta Grada Ivanca (“Službeni vjesnik Varaždinske županije” br. 21/09), Gradsko vijeće Grada Ivanca na  26.  sjednici održanoj  28. ožujka 2012. godine, nakon razmatranja Financijskog izvještaja Pučkog otvorenog učilišta „Đuro </w:t>
      </w:r>
      <w:proofErr w:type="spellStart"/>
      <w:r>
        <w:rPr>
          <w:rFonts w:ascii="Arial" w:hAnsi="Arial" w:cs="Arial"/>
          <w:sz w:val="24"/>
          <w:szCs w:val="24"/>
        </w:rPr>
        <w:t>Arnold</w:t>
      </w:r>
      <w:proofErr w:type="spellEnd"/>
      <w:r>
        <w:rPr>
          <w:rFonts w:ascii="Arial" w:hAnsi="Arial" w:cs="Arial"/>
          <w:sz w:val="24"/>
          <w:szCs w:val="24"/>
        </w:rPr>
        <w:t xml:space="preserve">“ Ivanec za razdoblje 01.01.-31.12.2011. godine, donosi </w:t>
      </w:r>
    </w:p>
    <w:p w:rsidR="000B5793" w:rsidRDefault="000B5793" w:rsidP="000B5793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0B5793" w:rsidRDefault="000B5793" w:rsidP="000B5793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0B5793" w:rsidRDefault="000B5793" w:rsidP="000B5793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0B5793" w:rsidRDefault="000B5793" w:rsidP="000B5793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0B5793" w:rsidRDefault="000B5793" w:rsidP="000B5793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Financijski izvještaj Pučkog otvorenog učilišta „Đuro </w:t>
      </w:r>
      <w:proofErr w:type="spellStart"/>
      <w:r>
        <w:rPr>
          <w:rFonts w:ascii="Arial" w:hAnsi="Arial" w:cs="Arial"/>
          <w:sz w:val="24"/>
          <w:szCs w:val="24"/>
        </w:rPr>
        <w:t>Arnold</w:t>
      </w:r>
      <w:proofErr w:type="spellEnd"/>
      <w:r>
        <w:rPr>
          <w:rFonts w:ascii="Arial" w:hAnsi="Arial" w:cs="Arial"/>
          <w:sz w:val="24"/>
          <w:szCs w:val="24"/>
        </w:rPr>
        <w:t>“  Ivanec za razdoblje 01.01. – 31.12.2011. godine.</w:t>
      </w:r>
    </w:p>
    <w:p w:rsidR="000B5793" w:rsidRDefault="000B5793" w:rsidP="000B5793">
      <w:pPr>
        <w:pStyle w:val="Tijeloteksta"/>
        <w:rPr>
          <w:rFonts w:ascii="Arial" w:hAnsi="Arial" w:cs="Arial"/>
          <w:sz w:val="24"/>
          <w:szCs w:val="24"/>
        </w:rPr>
      </w:pPr>
    </w:p>
    <w:p w:rsidR="000B5793" w:rsidRDefault="000B5793" w:rsidP="000B5793">
      <w:pPr>
        <w:pStyle w:val="Tijeloteksta"/>
        <w:rPr>
          <w:rFonts w:ascii="Arial" w:hAnsi="Arial" w:cs="Arial"/>
          <w:sz w:val="24"/>
          <w:szCs w:val="24"/>
        </w:rPr>
      </w:pPr>
    </w:p>
    <w:p w:rsidR="000B5793" w:rsidRDefault="000B5793" w:rsidP="000B5793">
      <w:pPr>
        <w:pStyle w:val="Tijeloteksta"/>
        <w:rPr>
          <w:rFonts w:ascii="Arial" w:hAnsi="Arial" w:cs="Arial"/>
          <w:sz w:val="24"/>
          <w:szCs w:val="24"/>
        </w:rPr>
      </w:pPr>
    </w:p>
    <w:p w:rsidR="000B5793" w:rsidRDefault="000B5793" w:rsidP="000B5793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0B5793" w:rsidRDefault="000B5793" w:rsidP="000B5793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0B5793" w:rsidRDefault="000B5793" w:rsidP="000B5793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0B5793" w:rsidRDefault="000B5793" w:rsidP="000B5793">
      <w:pPr>
        <w:pStyle w:val="Tijeloteksta"/>
        <w:rPr>
          <w:rFonts w:ascii="Arial" w:hAnsi="Arial" w:cs="Arial"/>
          <w:sz w:val="24"/>
          <w:szCs w:val="24"/>
        </w:rPr>
      </w:pPr>
    </w:p>
    <w:p w:rsidR="000B5793" w:rsidRDefault="000B5793" w:rsidP="000B5793">
      <w:pPr>
        <w:pStyle w:val="Tijeloteksta"/>
        <w:rPr>
          <w:rFonts w:ascii="Arial" w:hAnsi="Arial" w:cs="Arial"/>
          <w:sz w:val="24"/>
          <w:szCs w:val="24"/>
        </w:rPr>
      </w:pPr>
    </w:p>
    <w:p w:rsidR="000B5793" w:rsidRDefault="000B5793" w:rsidP="000B5793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0B5793" w:rsidRDefault="000B5793" w:rsidP="000B5793">
      <w:pPr>
        <w:pStyle w:val="Tijeloteksta"/>
        <w:rPr>
          <w:rFonts w:ascii="Arial" w:hAnsi="Arial" w:cs="Arial"/>
          <w:sz w:val="24"/>
          <w:szCs w:val="24"/>
        </w:rPr>
      </w:pPr>
    </w:p>
    <w:p w:rsidR="000B5793" w:rsidRDefault="000B5793" w:rsidP="000B5793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Pučko otvoreno učilište „Đuro </w:t>
      </w:r>
      <w:proofErr w:type="spellStart"/>
      <w:r>
        <w:rPr>
          <w:rFonts w:ascii="Arial" w:hAnsi="Arial" w:cs="Arial"/>
          <w:sz w:val="24"/>
          <w:szCs w:val="24"/>
        </w:rPr>
        <w:t>Arnold</w:t>
      </w:r>
      <w:proofErr w:type="spellEnd"/>
      <w:r>
        <w:rPr>
          <w:rFonts w:ascii="Arial" w:hAnsi="Arial" w:cs="Arial"/>
          <w:sz w:val="24"/>
          <w:szCs w:val="24"/>
        </w:rPr>
        <w:t>“ Ivanec</w:t>
      </w:r>
    </w:p>
    <w:p w:rsidR="000B5793" w:rsidRDefault="000B5793" w:rsidP="000B5793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0B5793" w:rsidRDefault="000B5793" w:rsidP="000B5793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326605" w:rsidRDefault="00326605">
      <w:bookmarkStart w:id="0" w:name="_GoBack"/>
      <w:bookmarkEnd w:id="0"/>
    </w:p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452E88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793"/>
    <w:rsid w:val="00060226"/>
    <w:rsid w:val="000B5793"/>
    <w:rsid w:val="00326605"/>
    <w:rsid w:val="0049531D"/>
    <w:rsid w:val="00585926"/>
    <w:rsid w:val="005E420A"/>
    <w:rsid w:val="007A13C8"/>
    <w:rsid w:val="007E58AB"/>
    <w:rsid w:val="00931814"/>
    <w:rsid w:val="00A33AF0"/>
    <w:rsid w:val="00DF3A52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79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0B5793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0B5793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B57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B57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79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0B5793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0B5793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B57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B57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1</cp:revision>
  <dcterms:created xsi:type="dcterms:W3CDTF">2012-03-29T06:24:00Z</dcterms:created>
  <dcterms:modified xsi:type="dcterms:W3CDTF">2012-03-29T06:24:00Z</dcterms:modified>
</cp:coreProperties>
</file>