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8AB28" w14:textId="2DEA85E4" w:rsidR="000F02A5" w:rsidRPr="007B221E" w:rsidRDefault="000F02A5" w:rsidP="000F02A5">
      <w:pPr>
        <w:jc w:val="both"/>
        <w:rPr>
          <w:rFonts w:ascii="Arial" w:hAnsi="Arial" w:cs="Arial"/>
          <w:i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           </w:t>
      </w:r>
      <w:r w:rsidRPr="007B221E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9A9E54B" wp14:editId="05CE5C52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221E">
        <w:rPr>
          <w:rFonts w:ascii="Arial" w:hAnsi="Arial" w:cs="Arial"/>
          <w:sz w:val="22"/>
          <w:szCs w:val="22"/>
        </w:rPr>
        <w:tab/>
        <w:t xml:space="preserve">                                                                                - </w:t>
      </w:r>
    </w:p>
    <w:p w14:paraId="6F0AEE60" w14:textId="7777777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>REPUBLIKA HRVATSKA</w:t>
      </w:r>
    </w:p>
    <w:p w14:paraId="1167D8B5" w14:textId="7777777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VARAŽDINSKA ŽUPANIJA </w:t>
      </w:r>
    </w:p>
    <w:p w14:paraId="57F146BC" w14:textId="7777777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     GRAD IVANEC</w:t>
      </w:r>
    </w:p>
    <w:p w14:paraId="5E336FDD" w14:textId="7777777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> </w:t>
      </w:r>
    </w:p>
    <w:p w14:paraId="76575BC1" w14:textId="7777777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  GRADSKO VIJEĆE</w:t>
      </w:r>
    </w:p>
    <w:p w14:paraId="1067FF97" w14:textId="7777777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</w:p>
    <w:p w14:paraId="00C4FCBB" w14:textId="7777777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KLASA: </w:t>
      </w:r>
      <w:r>
        <w:rPr>
          <w:rFonts w:ascii="Arial" w:hAnsi="Arial" w:cs="Arial"/>
          <w:sz w:val="22"/>
          <w:szCs w:val="22"/>
        </w:rPr>
        <w:t>406-01/24-03/46</w:t>
      </w:r>
    </w:p>
    <w:p w14:paraId="2020403E" w14:textId="12AA3904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>URBROJ: 2186</w:t>
      </w:r>
      <w:r>
        <w:rPr>
          <w:rFonts w:ascii="Arial" w:hAnsi="Arial" w:cs="Arial"/>
          <w:sz w:val="22"/>
          <w:szCs w:val="22"/>
        </w:rPr>
        <w:t>-</w:t>
      </w:r>
      <w:r w:rsidRPr="007B221E">
        <w:rPr>
          <w:rFonts w:ascii="Arial" w:hAnsi="Arial" w:cs="Arial"/>
          <w:sz w:val="22"/>
          <w:szCs w:val="22"/>
        </w:rPr>
        <w:t>12-03/</w:t>
      </w:r>
      <w:r>
        <w:rPr>
          <w:rFonts w:ascii="Arial" w:hAnsi="Arial" w:cs="Arial"/>
          <w:sz w:val="22"/>
          <w:szCs w:val="22"/>
        </w:rPr>
        <w:t>21</w:t>
      </w:r>
      <w:r w:rsidRPr="007B221E">
        <w:rPr>
          <w:rFonts w:ascii="Arial" w:hAnsi="Arial" w:cs="Arial"/>
          <w:sz w:val="22"/>
          <w:szCs w:val="22"/>
        </w:rPr>
        <w:t>-2</w:t>
      </w:r>
      <w:r>
        <w:rPr>
          <w:rFonts w:ascii="Arial" w:hAnsi="Arial" w:cs="Arial"/>
          <w:sz w:val="22"/>
          <w:szCs w:val="22"/>
        </w:rPr>
        <w:t>5</w:t>
      </w:r>
      <w:r w:rsidRPr="007B221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4</w:t>
      </w:r>
      <w:r w:rsidR="00B60FC8">
        <w:rPr>
          <w:rFonts w:ascii="Arial" w:hAnsi="Arial" w:cs="Arial"/>
          <w:sz w:val="22"/>
          <w:szCs w:val="22"/>
        </w:rPr>
        <w:t>46</w:t>
      </w:r>
    </w:p>
    <w:p w14:paraId="104D47BF" w14:textId="7777777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</w:p>
    <w:p w14:paraId="7FC6125B" w14:textId="1DE07B14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Ivanec, </w:t>
      </w:r>
      <w:r w:rsidR="00B60FC8">
        <w:rPr>
          <w:rFonts w:ascii="Arial" w:hAnsi="Arial" w:cs="Arial"/>
          <w:sz w:val="22"/>
          <w:szCs w:val="22"/>
        </w:rPr>
        <w:t>17</w:t>
      </w:r>
      <w:r w:rsidRPr="007B221E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ožujka </w:t>
      </w:r>
      <w:r w:rsidRPr="007B221E">
        <w:rPr>
          <w:rFonts w:ascii="Arial" w:hAnsi="Arial" w:cs="Arial"/>
          <w:sz w:val="22"/>
          <w:szCs w:val="22"/>
        </w:rPr>
        <w:t>202</w:t>
      </w:r>
      <w:r w:rsidR="00753EC1">
        <w:rPr>
          <w:rFonts w:ascii="Arial" w:hAnsi="Arial" w:cs="Arial"/>
          <w:sz w:val="22"/>
          <w:szCs w:val="22"/>
        </w:rPr>
        <w:t>5</w:t>
      </w:r>
      <w:r w:rsidRPr="007B221E">
        <w:rPr>
          <w:rFonts w:ascii="Arial" w:hAnsi="Arial" w:cs="Arial"/>
          <w:sz w:val="22"/>
          <w:szCs w:val="22"/>
        </w:rPr>
        <w:t xml:space="preserve">. </w:t>
      </w:r>
    </w:p>
    <w:p w14:paraId="6CBB3CCE" w14:textId="7777777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</w:p>
    <w:p w14:paraId="6618AA49" w14:textId="7777777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</w:p>
    <w:p w14:paraId="5B49B1AC" w14:textId="56CFFA57" w:rsidR="000F02A5" w:rsidRPr="007B221E" w:rsidRDefault="000F02A5" w:rsidP="000F02A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Na temelju članka </w:t>
      </w:r>
      <w:r w:rsidR="001B6F4E">
        <w:rPr>
          <w:rFonts w:ascii="Arial" w:hAnsi="Arial" w:cs="Arial"/>
          <w:sz w:val="22"/>
          <w:szCs w:val="22"/>
        </w:rPr>
        <w:t>12. i 25. Zakona o sustavu strateškog planiranja i upravljanja razvojem  Republike Hrvatske</w:t>
      </w:r>
      <w:r w:rsidRPr="007B221E">
        <w:rPr>
          <w:rFonts w:ascii="Arial" w:hAnsi="Arial" w:cs="Arial"/>
          <w:sz w:val="22"/>
          <w:szCs w:val="22"/>
        </w:rPr>
        <w:t xml:space="preserve"> („Narodne novine“ broj </w:t>
      </w:r>
      <w:r w:rsidR="001B6F4E">
        <w:rPr>
          <w:rFonts w:ascii="Arial" w:hAnsi="Arial" w:cs="Arial"/>
          <w:sz w:val="22"/>
          <w:szCs w:val="22"/>
        </w:rPr>
        <w:t>123/17 i 151/22</w:t>
      </w:r>
      <w:r w:rsidRPr="007B221E">
        <w:rPr>
          <w:rFonts w:ascii="Arial" w:hAnsi="Arial" w:cs="Arial"/>
          <w:sz w:val="22"/>
          <w:szCs w:val="22"/>
        </w:rPr>
        <w:t>)</w:t>
      </w:r>
      <w:r w:rsidR="001B6F4E">
        <w:rPr>
          <w:rFonts w:ascii="Arial" w:hAnsi="Arial" w:cs="Arial"/>
          <w:sz w:val="22"/>
          <w:szCs w:val="22"/>
        </w:rPr>
        <w:t>, Zakona o regionalnom razvoju Republike Hrvatske ( „Narodne novine“ broj 147/14, 123/17 i 118/18) Zakona o prostornom uređenju ( „Narodne novine“ broj 153/13, 65/17, 114/18, 39/19, 98/19 i 67/23), te članka 35</w:t>
      </w:r>
      <w:r w:rsidRPr="007B221E">
        <w:rPr>
          <w:rFonts w:ascii="Arial" w:hAnsi="Arial" w:cs="Arial"/>
          <w:sz w:val="22"/>
          <w:szCs w:val="22"/>
        </w:rPr>
        <w:t>. Statuta Grada Ivanca („Službeni vjesnik Varaždinske županije br. 21/09, 12/13, 23/13 – pročišćeni tekst,13/18, 8/20, 15/21, 38/21- pročišćeni tekst</w:t>
      </w:r>
      <w:r w:rsidR="001B6F4E">
        <w:rPr>
          <w:rFonts w:ascii="Arial" w:hAnsi="Arial" w:cs="Arial"/>
          <w:sz w:val="22"/>
          <w:szCs w:val="22"/>
        </w:rPr>
        <w:t>, 23/23</w:t>
      </w:r>
      <w:r w:rsidRPr="007B221E">
        <w:rPr>
          <w:rFonts w:ascii="Arial" w:hAnsi="Arial" w:cs="Arial"/>
          <w:sz w:val="22"/>
          <w:szCs w:val="22"/>
        </w:rPr>
        <w:t>), Gradsko vijeće Grada Ivanca na</w:t>
      </w:r>
      <w:r w:rsidR="00B60FC8">
        <w:rPr>
          <w:rFonts w:ascii="Arial" w:hAnsi="Arial" w:cs="Arial"/>
          <w:sz w:val="22"/>
          <w:szCs w:val="22"/>
        </w:rPr>
        <w:t xml:space="preserve"> 45</w:t>
      </w:r>
      <w:r w:rsidRPr="007B221E">
        <w:rPr>
          <w:rFonts w:ascii="Arial" w:hAnsi="Arial" w:cs="Arial"/>
          <w:sz w:val="22"/>
          <w:szCs w:val="22"/>
        </w:rPr>
        <w:t>. sjednici održanoj</w:t>
      </w:r>
      <w:r w:rsidR="00B60FC8">
        <w:rPr>
          <w:rFonts w:ascii="Arial" w:hAnsi="Arial" w:cs="Arial"/>
          <w:sz w:val="22"/>
          <w:szCs w:val="22"/>
        </w:rPr>
        <w:t xml:space="preserve"> 17. ožujka</w:t>
      </w:r>
      <w:r w:rsidRPr="007B221E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5</w:t>
      </w:r>
      <w:r w:rsidRPr="007B221E">
        <w:rPr>
          <w:rFonts w:ascii="Arial" w:hAnsi="Arial" w:cs="Arial"/>
          <w:sz w:val="22"/>
          <w:szCs w:val="22"/>
        </w:rPr>
        <w:t>. godine, donosi</w:t>
      </w:r>
    </w:p>
    <w:p w14:paraId="3531F6B1" w14:textId="77777777" w:rsidR="000F02A5" w:rsidRPr="007B221E" w:rsidRDefault="000F02A5" w:rsidP="000F02A5">
      <w:pPr>
        <w:rPr>
          <w:rFonts w:ascii="Arial" w:hAnsi="Arial" w:cs="Arial"/>
          <w:sz w:val="22"/>
          <w:szCs w:val="22"/>
        </w:rPr>
      </w:pPr>
    </w:p>
    <w:p w14:paraId="58D1AAA8" w14:textId="77777777" w:rsidR="000F02A5" w:rsidRPr="007B221E" w:rsidRDefault="000F02A5" w:rsidP="000F02A5">
      <w:pPr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b/>
          <w:sz w:val="22"/>
          <w:szCs w:val="22"/>
        </w:rPr>
        <w:t>ODLUKU</w:t>
      </w:r>
    </w:p>
    <w:p w14:paraId="7E8CDE5F" w14:textId="77777777" w:rsidR="000F02A5" w:rsidRPr="007B221E" w:rsidRDefault="000F02A5" w:rsidP="000F02A5">
      <w:pPr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b/>
          <w:sz w:val="22"/>
          <w:szCs w:val="22"/>
        </w:rPr>
        <w:t xml:space="preserve">o </w:t>
      </w:r>
      <w:bookmarkStart w:id="0" w:name="_Hlk126056419"/>
      <w:r w:rsidRPr="007B221E">
        <w:rPr>
          <w:rFonts w:ascii="Arial" w:hAnsi="Arial" w:cs="Arial"/>
          <w:b/>
          <w:sz w:val="22"/>
          <w:szCs w:val="22"/>
        </w:rPr>
        <w:t xml:space="preserve">donošenju </w:t>
      </w:r>
      <w:r>
        <w:rPr>
          <w:rFonts w:ascii="Arial" w:hAnsi="Arial" w:cs="Arial"/>
          <w:b/>
          <w:sz w:val="22"/>
          <w:szCs w:val="22"/>
        </w:rPr>
        <w:t>Strategije zelene urbane obnove Grada Ivanca</w:t>
      </w:r>
      <w:r w:rsidRPr="007B221E">
        <w:rPr>
          <w:rFonts w:ascii="Arial" w:hAnsi="Arial" w:cs="Arial"/>
          <w:b/>
          <w:sz w:val="22"/>
          <w:szCs w:val="22"/>
        </w:rPr>
        <w:t xml:space="preserve"> </w:t>
      </w:r>
    </w:p>
    <w:bookmarkEnd w:id="0"/>
    <w:p w14:paraId="7D3BDF90" w14:textId="77777777" w:rsidR="000F02A5" w:rsidRPr="007B221E" w:rsidRDefault="000F02A5" w:rsidP="000F02A5">
      <w:pPr>
        <w:jc w:val="center"/>
        <w:rPr>
          <w:rFonts w:ascii="Arial" w:hAnsi="Arial" w:cs="Arial"/>
          <w:sz w:val="22"/>
          <w:szCs w:val="22"/>
        </w:rPr>
      </w:pPr>
    </w:p>
    <w:p w14:paraId="7CFC9DA8" w14:textId="77777777" w:rsidR="000F02A5" w:rsidRPr="007B221E" w:rsidRDefault="000F02A5" w:rsidP="000F02A5">
      <w:pPr>
        <w:rPr>
          <w:rFonts w:ascii="Arial" w:hAnsi="Arial" w:cs="Arial"/>
          <w:sz w:val="22"/>
          <w:szCs w:val="22"/>
        </w:rPr>
      </w:pPr>
    </w:p>
    <w:p w14:paraId="02392A19" w14:textId="77777777" w:rsidR="000F02A5" w:rsidRPr="007B221E" w:rsidRDefault="000F02A5" w:rsidP="000F02A5">
      <w:pPr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b/>
          <w:sz w:val="22"/>
          <w:szCs w:val="22"/>
        </w:rPr>
        <w:t>I.</w:t>
      </w:r>
    </w:p>
    <w:p w14:paraId="6610C27E" w14:textId="77777777" w:rsidR="000F02A5" w:rsidRPr="007B221E" w:rsidRDefault="000F02A5" w:rsidP="000F02A5">
      <w:pPr>
        <w:jc w:val="center"/>
        <w:rPr>
          <w:rFonts w:ascii="Arial" w:hAnsi="Arial" w:cs="Arial"/>
          <w:b/>
          <w:sz w:val="22"/>
          <w:szCs w:val="22"/>
        </w:rPr>
      </w:pPr>
    </w:p>
    <w:p w14:paraId="19D216F1" w14:textId="21F087AE" w:rsidR="000F02A5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Ovom Odlukom donosi se </w:t>
      </w:r>
      <w:r w:rsidRPr="000F02A5">
        <w:rPr>
          <w:rFonts w:ascii="Arial" w:hAnsi="Arial" w:cs="Arial"/>
          <w:sz w:val="22"/>
          <w:szCs w:val="22"/>
        </w:rPr>
        <w:t>Strategij</w:t>
      </w:r>
      <w:r>
        <w:rPr>
          <w:rFonts w:ascii="Arial" w:hAnsi="Arial" w:cs="Arial"/>
          <w:sz w:val="22"/>
          <w:szCs w:val="22"/>
        </w:rPr>
        <w:t>a</w:t>
      </w:r>
      <w:r w:rsidRPr="000F02A5">
        <w:rPr>
          <w:rFonts w:ascii="Arial" w:hAnsi="Arial" w:cs="Arial"/>
          <w:sz w:val="22"/>
          <w:szCs w:val="22"/>
        </w:rPr>
        <w:t xml:space="preserve"> zelene urbane obnove Grada </w:t>
      </w:r>
      <w:r>
        <w:rPr>
          <w:rFonts w:ascii="Arial" w:hAnsi="Arial" w:cs="Arial"/>
          <w:sz w:val="22"/>
          <w:szCs w:val="22"/>
        </w:rPr>
        <w:t>Ivanca</w:t>
      </w:r>
      <w:r w:rsidR="001B6F4E">
        <w:rPr>
          <w:rFonts w:ascii="Arial" w:hAnsi="Arial" w:cs="Arial"/>
          <w:sz w:val="22"/>
          <w:szCs w:val="22"/>
        </w:rPr>
        <w:t>.</w:t>
      </w:r>
    </w:p>
    <w:p w14:paraId="3178A14F" w14:textId="77777777" w:rsidR="001B6F4E" w:rsidRDefault="001B6F4E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083CEBF9" w14:textId="6A003552" w:rsidR="000F02A5" w:rsidRPr="007B221E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Strategija zelene urbane obnove Grada Ivanca sastavni je dio ove Odluke.</w:t>
      </w:r>
    </w:p>
    <w:p w14:paraId="6F19EAD1" w14:textId="77777777" w:rsidR="000F02A5" w:rsidRPr="007B221E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50523867" w14:textId="77777777" w:rsidR="000F02A5" w:rsidRDefault="000F02A5" w:rsidP="000F02A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b/>
          <w:sz w:val="22"/>
          <w:szCs w:val="22"/>
        </w:rPr>
        <w:t xml:space="preserve">II. </w:t>
      </w:r>
    </w:p>
    <w:p w14:paraId="20C800D8" w14:textId="77777777" w:rsidR="000F02A5" w:rsidRPr="007B221E" w:rsidRDefault="000F02A5" w:rsidP="000F02A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671CC1C" w14:textId="351F4F06" w:rsidR="000F02A5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Strategija zelene urbane obnove Grada Ivanca </w:t>
      </w:r>
      <w:r w:rsidRPr="000F02A5">
        <w:rPr>
          <w:rFonts w:ascii="Arial" w:hAnsi="Arial" w:cs="Arial"/>
          <w:sz w:val="22"/>
          <w:szCs w:val="22"/>
        </w:rPr>
        <w:t>strateška</w:t>
      </w:r>
      <w:r w:rsidR="00753EC1">
        <w:rPr>
          <w:rFonts w:ascii="Arial" w:hAnsi="Arial" w:cs="Arial"/>
          <w:sz w:val="22"/>
          <w:szCs w:val="22"/>
        </w:rPr>
        <w:t xml:space="preserve"> je </w:t>
      </w:r>
      <w:r w:rsidRPr="000F02A5">
        <w:rPr>
          <w:rFonts w:ascii="Arial" w:hAnsi="Arial" w:cs="Arial"/>
          <w:sz w:val="22"/>
          <w:szCs w:val="22"/>
        </w:rPr>
        <w:t xml:space="preserve">podloga </w:t>
      </w:r>
      <w:r>
        <w:rPr>
          <w:rFonts w:ascii="Arial" w:hAnsi="Arial" w:cs="Arial"/>
          <w:sz w:val="22"/>
          <w:szCs w:val="22"/>
        </w:rPr>
        <w:t xml:space="preserve">u svrhu </w:t>
      </w:r>
      <w:r w:rsidRPr="000F02A5">
        <w:rPr>
          <w:rFonts w:ascii="Arial" w:hAnsi="Arial" w:cs="Arial"/>
          <w:sz w:val="22"/>
          <w:szCs w:val="22"/>
        </w:rPr>
        <w:t>ostvarenj</w:t>
      </w:r>
      <w:r>
        <w:rPr>
          <w:rFonts w:ascii="Arial" w:hAnsi="Arial" w:cs="Arial"/>
          <w:sz w:val="22"/>
          <w:szCs w:val="22"/>
        </w:rPr>
        <w:t>a</w:t>
      </w:r>
      <w:r w:rsidRPr="000F02A5">
        <w:rPr>
          <w:rFonts w:ascii="Arial" w:hAnsi="Arial" w:cs="Arial"/>
          <w:sz w:val="22"/>
          <w:szCs w:val="22"/>
        </w:rPr>
        <w:t xml:space="preserve"> ciljeva razvoja zelene infrastrukture, integraciju NBS rješenja</w:t>
      </w:r>
      <w:r w:rsidR="00753EC1">
        <w:rPr>
          <w:rFonts w:ascii="Arial" w:hAnsi="Arial" w:cs="Arial"/>
          <w:sz w:val="22"/>
          <w:szCs w:val="22"/>
        </w:rPr>
        <w:t>,</w:t>
      </w:r>
      <w:r w:rsidRPr="000F02A5">
        <w:rPr>
          <w:rFonts w:ascii="Arial" w:hAnsi="Arial" w:cs="Arial"/>
          <w:sz w:val="22"/>
          <w:szCs w:val="22"/>
        </w:rPr>
        <w:t xml:space="preserve"> unaprjeđenj</w:t>
      </w:r>
      <w:r w:rsidR="00753EC1">
        <w:rPr>
          <w:rFonts w:ascii="Arial" w:hAnsi="Arial" w:cs="Arial"/>
          <w:sz w:val="22"/>
          <w:szCs w:val="22"/>
        </w:rPr>
        <w:t>a</w:t>
      </w:r>
      <w:r w:rsidRPr="000F02A5">
        <w:rPr>
          <w:rFonts w:ascii="Arial" w:hAnsi="Arial" w:cs="Arial"/>
          <w:sz w:val="22"/>
          <w:szCs w:val="22"/>
        </w:rPr>
        <w:t xml:space="preserve"> kružnog gospodarenja prostorom i zgradama, ciljeva energetske učinkovitosti, prilagodbe klimatskim promjenama i jačanja otpornosti na rizike</w:t>
      </w:r>
      <w:r w:rsidR="00753EC1">
        <w:rPr>
          <w:rFonts w:ascii="Arial" w:hAnsi="Arial" w:cs="Arial"/>
          <w:sz w:val="22"/>
          <w:szCs w:val="22"/>
        </w:rPr>
        <w:t xml:space="preserve">, te predstavlja strateški akt </w:t>
      </w:r>
      <w:r w:rsidR="00753EC1" w:rsidRPr="00753EC1">
        <w:rPr>
          <w:rFonts w:ascii="Arial" w:hAnsi="Arial" w:cs="Arial"/>
          <w:sz w:val="22"/>
          <w:szCs w:val="22"/>
        </w:rPr>
        <w:t>razvoja cjelokupne zelene infrastrukture</w:t>
      </w:r>
      <w:r w:rsidR="00753EC1">
        <w:rPr>
          <w:rFonts w:ascii="Arial" w:hAnsi="Arial" w:cs="Arial"/>
          <w:sz w:val="22"/>
          <w:szCs w:val="22"/>
        </w:rPr>
        <w:t xml:space="preserve"> i održivog razvoja urbanog područja Grada</w:t>
      </w:r>
      <w:r w:rsidR="001B6F4E">
        <w:rPr>
          <w:rFonts w:ascii="Arial" w:hAnsi="Arial" w:cs="Arial"/>
          <w:sz w:val="22"/>
          <w:szCs w:val="22"/>
        </w:rPr>
        <w:t xml:space="preserve"> Ivanca</w:t>
      </w:r>
      <w:r w:rsidR="00753EC1">
        <w:rPr>
          <w:rFonts w:ascii="Arial" w:hAnsi="Arial" w:cs="Arial"/>
          <w:sz w:val="22"/>
          <w:szCs w:val="22"/>
        </w:rPr>
        <w:t>.</w:t>
      </w:r>
    </w:p>
    <w:p w14:paraId="522A85FA" w14:textId="77777777" w:rsidR="000F02A5" w:rsidRPr="007B221E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46B0271D" w14:textId="77777777" w:rsidR="000F02A5" w:rsidRPr="007B221E" w:rsidRDefault="000F02A5" w:rsidP="000F02A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b/>
          <w:sz w:val="22"/>
          <w:szCs w:val="22"/>
        </w:rPr>
        <w:t>III.</w:t>
      </w:r>
    </w:p>
    <w:p w14:paraId="6ED94E50" w14:textId="77777777" w:rsidR="000F02A5" w:rsidRPr="007B221E" w:rsidRDefault="000F02A5" w:rsidP="000F02A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096F597" w14:textId="41F91382" w:rsidR="000F02A5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bookmarkStart w:id="1" w:name="_Hlk126566352"/>
      <w:r w:rsidRPr="000F02A5">
        <w:rPr>
          <w:rFonts w:ascii="Arial" w:hAnsi="Arial" w:cs="Arial"/>
          <w:sz w:val="22"/>
          <w:szCs w:val="22"/>
        </w:rPr>
        <w:t xml:space="preserve">Strategija zelene urbane obnove objavit će se na mrežnim stranicama Grada </w:t>
      </w:r>
      <w:r>
        <w:rPr>
          <w:rFonts w:ascii="Arial" w:hAnsi="Arial" w:cs="Arial"/>
          <w:sz w:val="22"/>
          <w:szCs w:val="22"/>
        </w:rPr>
        <w:t>Ivanca.</w:t>
      </w:r>
    </w:p>
    <w:p w14:paraId="20D4D4E6" w14:textId="77777777" w:rsidR="000F02A5" w:rsidRPr="007B221E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bookmarkEnd w:id="1"/>
    <w:p w14:paraId="2A587ACC" w14:textId="77777777" w:rsidR="000F02A5" w:rsidRPr="007B221E" w:rsidRDefault="000F02A5" w:rsidP="000F02A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</w:t>
      </w:r>
      <w:r w:rsidRPr="007B221E">
        <w:rPr>
          <w:rFonts w:ascii="Arial" w:hAnsi="Arial" w:cs="Arial"/>
          <w:b/>
          <w:sz w:val="22"/>
          <w:szCs w:val="22"/>
        </w:rPr>
        <w:t>IV.</w:t>
      </w:r>
    </w:p>
    <w:p w14:paraId="1F6BAEE4" w14:textId="77777777" w:rsidR="000F02A5" w:rsidRPr="007B221E" w:rsidRDefault="000F02A5" w:rsidP="000F02A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01211EF3" w14:textId="572694E7" w:rsidR="000F02A5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Ova Odluka stupa na snagu osmog dana od dana objave u </w:t>
      </w:r>
      <w:r w:rsidR="001B6F4E">
        <w:rPr>
          <w:rFonts w:ascii="Arial" w:hAnsi="Arial" w:cs="Arial"/>
          <w:sz w:val="22"/>
          <w:szCs w:val="22"/>
        </w:rPr>
        <w:t>„</w:t>
      </w:r>
      <w:r w:rsidRPr="007B221E">
        <w:rPr>
          <w:rFonts w:ascii="Arial" w:hAnsi="Arial" w:cs="Arial"/>
          <w:sz w:val="22"/>
          <w:szCs w:val="22"/>
        </w:rPr>
        <w:t>Službenom vjesniku Varaždinske županije</w:t>
      </w:r>
      <w:r w:rsidR="001B6F4E">
        <w:rPr>
          <w:rFonts w:ascii="Arial" w:hAnsi="Arial" w:cs="Arial"/>
          <w:sz w:val="22"/>
          <w:szCs w:val="22"/>
        </w:rPr>
        <w:t>“</w:t>
      </w:r>
      <w:r w:rsidRPr="007B221E">
        <w:rPr>
          <w:rFonts w:ascii="Arial" w:hAnsi="Arial" w:cs="Arial"/>
          <w:sz w:val="22"/>
          <w:szCs w:val="22"/>
        </w:rPr>
        <w:t>.</w:t>
      </w:r>
    </w:p>
    <w:p w14:paraId="6EACF3A4" w14:textId="77777777" w:rsidR="000F02A5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7C0BD097" w14:textId="77777777" w:rsidR="000F02A5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6C4E1987" w14:textId="77777777" w:rsidR="000F02A5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0B3646CF" w14:textId="77777777" w:rsidR="000F02A5" w:rsidRPr="007B221E" w:rsidRDefault="000F02A5" w:rsidP="000F02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3C4722EE" w14:textId="77777777" w:rsidR="000F02A5" w:rsidRPr="007B221E" w:rsidRDefault="000F02A5" w:rsidP="000F02A5">
      <w:pPr>
        <w:ind w:firstLine="708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</w:t>
      </w:r>
      <w:r w:rsidRPr="007B221E">
        <w:rPr>
          <w:rFonts w:ascii="Arial" w:hAnsi="Arial" w:cs="Arial"/>
          <w:sz w:val="22"/>
          <w:szCs w:val="22"/>
        </w:rPr>
        <w:tab/>
      </w:r>
      <w:r w:rsidRPr="007B221E">
        <w:rPr>
          <w:rFonts w:ascii="Arial" w:hAnsi="Arial" w:cs="Arial"/>
          <w:sz w:val="22"/>
          <w:szCs w:val="22"/>
        </w:rPr>
        <w:tab/>
      </w:r>
      <w:r w:rsidRPr="007B221E">
        <w:rPr>
          <w:rFonts w:ascii="Arial" w:hAnsi="Arial" w:cs="Arial"/>
          <w:sz w:val="22"/>
          <w:szCs w:val="22"/>
        </w:rPr>
        <w:tab/>
        <w:t xml:space="preserve">                                                PREDSJEDNIK GRADSKOG</w:t>
      </w:r>
    </w:p>
    <w:p w14:paraId="1013D2FD" w14:textId="77777777" w:rsidR="000F02A5" w:rsidRPr="007B221E" w:rsidRDefault="000F02A5" w:rsidP="000F02A5">
      <w:pPr>
        <w:ind w:firstLine="708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VIJEĆA GRADA IVANCA:</w:t>
      </w:r>
    </w:p>
    <w:p w14:paraId="71777AD7" w14:textId="0EF3425A" w:rsidR="000F02A5" w:rsidRPr="007B221E" w:rsidRDefault="00671EF5" w:rsidP="000F02A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B60FC8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Ivan Sedlar</w:t>
      </w:r>
    </w:p>
    <w:sectPr w:rsidR="000F02A5" w:rsidRPr="007B221E" w:rsidSect="00753EC1">
      <w:headerReference w:type="first" r:id="rId7"/>
      <w:pgSz w:w="11906" w:h="16838"/>
      <w:pgMar w:top="709" w:right="1469" w:bottom="1418" w:left="1418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ECBA5" w14:textId="77777777" w:rsidR="00631A76" w:rsidRDefault="00631A76">
      <w:r>
        <w:separator/>
      </w:r>
    </w:p>
  </w:endnote>
  <w:endnote w:type="continuationSeparator" w:id="0">
    <w:p w14:paraId="0045CC33" w14:textId="77777777" w:rsidR="00631A76" w:rsidRDefault="00631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25F55" w14:textId="77777777" w:rsidR="00631A76" w:rsidRDefault="00631A76">
      <w:r>
        <w:separator/>
      </w:r>
    </w:p>
  </w:footnote>
  <w:footnote w:type="continuationSeparator" w:id="0">
    <w:p w14:paraId="12E81B42" w14:textId="77777777" w:rsidR="00631A76" w:rsidRDefault="00631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862D2" w14:textId="77777777" w:rsidR="00381BEB" w:rsidRPr="001E5EE1" w:rsidRDefault="00381BEB" w:rsidP="008E4B08">
    <w:pPr>
      <w:tabs>
        <w:tab w:val="center" w:pos="4320"/>
        <w:tab w:val="right" w:pos="8640"/>
      </w:tabs>
      <w:rPr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2A5"/>
    <w:rsid w:val="000219D4"/>
    <w:rsid w:val="000F02A5"/>
    <w:rsid w:val="001B6F4E"/>
    <w:rsid w:val="00235B7D"/>
    <w:rsid w:val="00276245"/>
    <w:rsid w:val="00316A0E"/>
    <w:rsid w:val="0035266C"/>
    <w:rsid w:val="00381BEB"/>
    <w:rsid w:val="00427A1C"/>
    <w:rsid w:val="005141B3"/>
    <w:rsid w:val="0052540A"/>
    <w:rsid w:val="00631A76"/>
    <w:rsid w:val="00636F31"/>
    <w:rsid w:val="00671EF5"/>
    <w:rsid w:val="006D076D"/>
    <w:rsid w:val="00724045"/>
    <w:rsid w:val="00753EC1"/>
    <w:rsid w:val="008D454D"/>
    <w:rsid w:val="008E0496"/>
    <w:rsid w:val="009856CA"/>
    <w:rsid w:val="00AB59C1"/>
    <w:rsid w:val="00B60FC8"/>
    <w:rsid w:val="00C00FD2"/>
    <w:rsid w:val="00C4180D"/>
    <w:rsid w:val="00E76CFE"/>
    <w:rsid w:val="00F3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26982"/>
  <w15:chartTrackingRefBased/>
  <w15:docId w15:val="{CE8A62D7-EB7D-4B7E-B26B-D8CDD280D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2A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F02A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F02A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F02A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F02A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F02A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F02A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F02A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F02A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F02A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F02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F02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F02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F02A5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F02A5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F02A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F02A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F02A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F02A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F02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F02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F02A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F02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F02A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F02A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F02A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F02A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F02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F02A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F02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2</cp:revision>
  <cp:lastPrinted>2025-03-07T10:53:00Z</cp:lastPrinted>
  <dcterms:created xsi:type="dcterms:W3CDTF">2025-03-18T10:47:00Z</dcterms:created>
  <dcterms:modified xsi:type="dcterms:W3CDTF">2025-03-18T10:47:00Z</dcterms:modified>
</cp:coreProperties>
</file>