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1B20C3" w14:textId="4D9926CC" w:rsidR="005811CB" w:rsidRDefault="005811CB" w:rsidP="005811CB">
      <w:pPr>
        <w:jc w:val="center"/>
        <w:rPr>
          <w:rFonts w:ascii="Times New Roman" w:hAnsi="Times New Roman" w:cs="Times New Roman"/>
          <w:b/>
          <w:sz w:val="24"/>
          <w:szCs w:val="24"/>
        </w:rPr>
      </w:pPr>
    </w:p>
    <w:p w14:paraId="07722D4A" w14:textId="77777777" w:rsidR="00E44961" w:rsidRDefault="00E44961" w:rsidP="005811CB">
      <w:pPr>
        <w:jc w:val="center"/>
        <w:rPr>
          <w:rFonts w:ascii="Times New Roman" w:hAnsi="Times New Roman" w:cs="Times New Roman"/>
          <w:b/>
          <w:sz w:val="24"/>
          <w:szCs w:val="24"/>
        </w:rPr>
      </w:pPr>
    </w:p>
    <w:p w14:paraId="6BC4A38A" w14:textId="77777777" w:rsidR="005811CB" w:rsidRDefault="005811CB" w:rsidP="005811CB">
      <w:pPr>
        <w:jc w:val="center"/>
        <w:rPr>
          <w:rFonts w:ascii="Times New Roman" w:hAnsi="Times New Roman" w:cs="Times New Roman"/>
          <w:b/>
          <w:sz w:val="24"/>
          <w:szCs w:val="24"/>
        </w:rPr>
      </w:pPr>
      <w:r w:rsidRPr="005811CB">
        <w:rPr>
          <w:rFonts w:ascii="Times New Roman" w:hAnsi="Times New Roman" w:cs="Times New Roman"/>
          <w:b/>
          <w:noProof/>
          <w:sz w:val="24"/>
          <w:szCs w:val="24"/>
          <w:lang w:eastAsia="hr-HR"/>
        </w:rPr>
        <w:drawing>
          <wp:inline distT="0" distB="0" distL="0" distR="0" wp14:anchorId="6A61DC83" wp14:editId="47558EC5">
            <wp:extent cx="3902393" cy="3886200"/>
            <wp:effectExtent l="0" t="0" r="3175" b="0"/>
            <wp:docPr id="1" name="Slika 1" descr="C:\Users\majad\Documents\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jad\Documents\IVANEC-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0827" cy="3904557"/>
                    </a:xfrm>
                    <a:prstGeom prst="rect">
                      <a:avLst/>
                    </a:prstGeom>
                    <a:noFill/>
                    <a:ln>
                      <a:noFill/>
                    </a:ln>
                  </pic:spPr>
                </pic:pic>
              </a:graphicData>
            </a:graphic>
          </wp:inline>
        </w:drawing>
      </w:r>
    </w:p>
    <w:p w14:paraId="71C2E901" w14:textId="77777777" w:rsidR="005811CB" w:rsidRDefault="005811CB" w:rsidP="005811CB">
      <w:pPr>
        <w:jc w:val="center"/>
        <w:rPr>
          <w:rFonts w:ascii="Times New Roman" w:hAnsi="Times New Roman" w:cs="Times New Roman"/>
          <w:b/>
          <w:sz w:val="24"/>
          <w:szCs w:val="24"/>
        </w:rPr>
      </w:pPr>
    </w:p>
    <w:p w14:paraId="5D71BF93" w14:textId="77777777" w:rsidR="005811CB" w:rsidRDefault="005811CB" w:rsidP="005811CB">
      <w:pPr>
        <w:jc w:val="center"/>
        <w:rPr>
          <w:rFonts w:ascii="Times New Roman" w:hAnsi="Times New Roman" w:cs="Times New Roman"/>
          <w:b/>
          <w:sz w:val="24"/>
          <w:szCs w:val="24"/>
        </w:rPr>
      </w:pPr>
    </w:p>
    <w:p w14:paraId="6FCF601D" w14:textId="77777777" w:rsidR="005811CB" w:rsidRDefault="005811CB" w:rsidP="005811CB">
      <w:pPr>
        <w:jc w:val="center"/>
        <w:rPr>
          <w:rFonts w:ascii="Times New Roman" w:hAnsi="Times New Roman" w:cs="Times New Roman"/>
          <w:b/>
          <w:sz w:val="24"/>
          <w:szCs w:val="24"/>
        </w:rPr>
      </w:pPr>
    </w:p>
    <w:p w14:paraId="01A72017" w14:textId="58A9D1FF" w:rsidR="00191EB3"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I. IZMJENE I DOPUNE PRORAČUNA GRADA IVANCA ZA 202</w:t>
      </w:r>
      <w:r w:rsidR="00794FE8">
        <w:rPr>
          <w:rFonts w:ascii="Times New Roman" w:hAnsi="Times New Roman" w:cs="Times New Roman"/>
          <w:b/>
          <w:sz w:val="32"/>
          <w:szCs w:val="32"/>
        </w:rPr>
        <w:t>4</w:t>
      </w:r>
      <w:r>
        <w:rPr>
          <w:rFonts w:ascii="Times New Roman" w:hAnsi="Times New Roman" w:cs="Times New Roman"/>
          <w:b/>
          <w:sz w:val="32"/>
          <w:szCs w:val="32"/>
        </w:rPr>
        <w:t>. GODINU</w:t>
      </w:r>
    </w:p>
    <w:p w14:paraId="061FD4A1" w14:textId="4780992B" w:rsidR="00B52F9F" w:rsidRPr="005811CB"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VODIČ ZA GRAĐANE</w:t>
      </w:r>
    </w:p>
    <w:p w14:paraId="4205CBDC" w14:textId="77777777" w:rsidR="005811CB" w:rsidRDefault="005811CB" w:rsidP="005811CB">
      <w:pPr>
        <w:jc w:val="center"/>
        <w:rPr>
          <w:rFonts w:ascii="Times New Roman" w:hAnsi="Times New Roman" w:cs="Times New Roman"/>
          <w:b/>
          <w:sz w:val="24"/>
          <w:szCs w:val="24"/>
        </w:rPr>
      </w:pPr>
    </w:p>
    <w:p w14:paraId="736A922F" w14:textId="77777777" w:rsidR="005811CB" w:rsidRDefault="005811CB" w:rsidP="005811CB">
      <w:pPr>
        <w:jc w:val="center"/>
        <w:rPr>
          <w:rFonts w:ascii="Times New Roman" w:hAnsi="Times New Roman" w:cs="Times New Roman"/>
          <w:b/>
          <w:sz w:val="24"/>
          <w:szCs w:val="24"/>
        </w:rPr>
      </w:pPr>
    </w:p>
    <w:p w14:paraId="5A76F80E" w14:textId="77777777" w:rsidR="005811CB" w:rsidRDefault="005811CB" w:rsidP="005811CB">
      <w:pPr>
        <w:jc w:val="center"/>
        <w:rPr>
          <w:rFonts w:ascii="Times New Roman" w:hAnsi="Times New Roman" w:cs="Times New Roman"/>
          <w:b/>
          <w:sz w:val="24"/>
          <w:szCs w:val="24"/>
        </w:rPr>
      </w:pPr>
    </w:p>
    <w:p w14:paraId="211708FB" w14:textId="77777777" w:rsidR="005811CB" w:rsidRDefault="005811CB" w:rsidP="005811CB">
      <w:pPr>
        <w:jc w:val="center"/>
        <w:rPr>
          <w:rFonts w:ascii="Times New Roman" w:hAnsi="Times New Roman" w:cs="Times New Roman"/>
          <w:b/>
          <w:sz w:val="24"/>
          <w:szCs w:val="24"/>
        </w:rPr>
      </w:pPr>
    </w:p>
    <w:p w14:paraId="0BC03B23" w14:textId="77777777" w:rsidR="005811CB" w:rsidRDefault="005811CB" w:rsidP="005811CB">
      <w:pPr>
        <w:jc w:val="center"/>
        <w:rPr>
          <w:rFonts w:ascii="Times New Roman" w:hAnsi="Times New Roman" w:cs="Times New Roman"/>
          <w:b/>
          <w:sz w:val="24"/>
          <w:szCs w:val="24"/>
        </w:rPr>
      </w:pPr>
    </w:p>
    <w:p w14:paraId="68A958CC" w14:textId="77777777" w:rsidR="005811CB" w:rsidRDefault="005811CB" w:rsidP="005811CB">
      <w:pPr>
        <w:jc w:val="center"/>
        <w:rPr>
          <w:rFonts w:ascii="Times New Roman" w:hAnsi="Times New Roman" w:cs="Times New Roman"/>
          <w:b/>
          <w:sz w:val="24"/>
          <w:szCs w:val="24"/>
        </w:rPr>
      </w:pPr>
    </w:p>
    <w:p w14:paraId="2B6A52D9" w14:textId="19E8C681" w:rsidR="005811CB" w:rsidRDefault="00794FE8" w:rsidP="005811CB">
      <w:pPr>
        <w:jc w:val="center"/>
        <w:rPr>
          <w:rFonts w:ascii="Times New Roman" w:hAnsi="Times New Roman" w:cs="Times New Roman"/>
          <w:bCs/>
          <w:sz w:val="24"/>
          <w:szCs w:val="24"/>
        </w:rPr>
      </w:pPr>
      <w:r>
        <w:rPr>
          <w:rFonts w:ascii="Times New Roman" w:hAnsi="Times New Roman" w:cs="Times New Roman"/>
          <w:bCs/>
          <w:sz w:val="24"/>
          <w:szCs w:val="24"/>
        </w:rPr>
        <w:t>svibanj</w:t>
      </w:r>
      <w:r w:rsidR="005811CB" w:rsidRPr="00B52F9F">
        <w:rPr>
          <w:rFonts w:ascii="Times New Roman" w:hAnsi="Times New Roman" w:cs="Times New Roman"/>
          <w:bCs/>
          <w:sz w:val="24"/>
          <w:szCs w:val="24"/>
        </w:rPr>
        <w:t xml:space="preserve"> 20</w:t>
      </w:r>
      <w:r w:rsidR="006D2345" w:rsidRPr="00B52F9F">
        <w:rPr>
          <w:rFonts w:ascii="Times New Roman" w:hAnsi="Times New Roman" w:cs="Times New Roman"/>
          <w:bCs/>
          <w:sz w:val="24"/>
          <w:szCs w:val="24"/>
        </w:rPr>
        <w:t>2</w:t>
      </w:r>
      <w:r>
        <w:rPr>
          <w:rFonts w:ascii="Times New Roman" w:hAnsi="Times New Roman" w:cs="Times New Roman"/>
          <w:bCs/>
          <w:sz w:val="24"/>
          <w:szCs w:val="24"/>
        </w:rPr>
        <w:t>4</w:t>
      </w:r>
      <w:r w:rsidR="002860C5" w:rsidRPr="00B52F9F">
        <w:rPr>
          <w:rFonts w:ascii="Times New Roman" w:hAnsi="Times New Roman" w:cs="Times New Roman"/>
          <w:bCs/>
          <w:sz w:val="24"/>
          <w:szCs w:val="24"/>
        </w:rPr>
        <w:t>.</w:t>
      </w:r>
    </w:p>
    <w:p w14:paraId="3BDD06CD" w14:textId="295AAC62" w:rsidR="0026357C" w:rsidRDefault="0026357C" w:rsidP="005811CB">
      <w:pPr>
        <w:jc w:val="center"/>
        <w:rPr>
          <w:rFonts w:ascii="Times New Roman" w:hAnsi="Times New Roman" w:cs="Times New Roman"/>
          <w:bCs/>
          <w:sz w:val="24"/>
          <w:szCs w:val="24"/>
        </w:rPr>
      </w:pPr>
    </w:p>
    <w:p w14:paraId="516F9A9B" w14:textId="77777777" w:rsidR="00AF3299" w:rsidRDefault="00AF3299" w:rsidP="0026357C">
      <w:pPr>
        <w:rPr>
          <w:rFonts w:ascii="Times New Roman" w:hAnsi="Times New Roman" w:cs="Times New Roman"/>
          <w:bCs/>
          <w:sz w:val="24"/>
          <w:szCs w:val="24"/>
        </w:rPr>
      </w:pPr>
    </w:p>
    <w:p w14:paraId="1693F123" w14:textId="1DB705E1" w:rsidR="0026357C" w:rsidRDefault="0026357C" w:rsidP="0026357C">
      <w:pPr>
        <w:rPr>
          <w:rFonts w:ascii="Times New Roman" w:hAnsi="Times New Roman" w:cs="Times New Roman"/>
          <w:bCs/>
          <w:sz w:val="24"/>
          <w:szCs w:val="24"/>
        </w:rPr>
      </w:pPr>
      <w:r w:rsidRPr="00C77994">
        <w:rPr>
          <w:rFonts w:ascii="Times New Roman" w:hAnsi="Times New Roman" w:cs="Times New Roman"/>
          <w:bCs/>
          <w:sz w:val="24"/>
          <w:szCs w:val="24"/>
        </w:rPr>
        <w:t xml:space="preserve">Gradsko vijeće Grada Ivanca na </w:t>
      </w:r>
      <w:r w:rsidR="00F70F29">
        <w:rPr>
          <w:rFonts w:ascii="Times New Roman" w:hAnsi="Times New Roman" w:cs="Times New Roman"/>
          <w:bCs/>
          <w:sz w:val="24"/>
          <w:szCs w:val="24"/>
        </w:rPr>
        <w:t>3</w:t>
      </w:r>
      <w:r w:rsidR="00794FE8">
        <w:rPr>
          <w:rFonts w:ascii="Times New Roman" w:hAnsi="Times New Roman" w:cs="Times New Roman"/>
          <w:bCs/>
          <w:sz w:val="24"/>
          <w:szCs w:val="24"/>
        </w:rPr>
        <w:t>5</w:t>
      </w:r>
      <w:r w:rsidRPr="00C77994">
        <w:rPr>
          <w:rFonts w:ascii="Times New Roman" w:hAnsi="Times New Roman" w:cs="Times New Roman"/>
          <w:bCs/>
          <w:sz w:val="24"/>
          <w:szCs w:val="24"/>
        </w:rPr>
        <w:t xml:space="preserve">. sjednici održanoj dana </w:t>
      </w:r>
      <w:r w:rsidR="00186D68" w:rsidRPr="00C77994">
        <w:rPr>
          <w:rFonts w:ascii="Times New Roman" w:hAnsi="Times New Roman" w:cs="Times New Roman"/>
          <w:bCs/>
          <w:sz w:val="24"/>
          <w:szCs w:val="24"/>
        </w:rPr>
        <w:t>1</w:t>
      </w:r>
      <w:r w:rsidR="00794FE8">
        <w:rPr>
          <w:rFonts w:ascii="Times New Roman" w:hAnsi="Times New Roman" w:cs="Times New Roman"/>
          <w:bCs/>
          <w:sz w:val="24"/>
          <w:szCs w:val="24"/>
        </w:rPr>
        <w:t>5</w:t>
      </w:r>
      <w:r w:rsidRPr="00C77994">
        <w:rPr>
          <w:rFonts w:ascii="Times New Roman" w:hAnsi="Times New Roman" w:cs="Times New Roman"/>
          <w:bCs/>
          <w:sz w:val="24"/>
          <w:szCs w:val="24"/>
        </w:rPr>
        <w:t xml:space="preserve">. </w:t>
      </w:r>
      <w:r w:rsidR="00794FE8">
        <w:rPr>
          <w:rFonts w:ascii="Times New Roman" w:hAnsi="Times New Roman" w:cs="Times New Roman"/>
          <w:bCs/>
          <w:sz w:val="24"/>
          <w:szCs w:val="24"/>
        </w:rPr>
        <w:t>svibnja</w:t>
      </w:r>
      <w:r w:rsidRPr="00C77994">
        <w:rPr>
          <w:rFonts w:ascii="Times New Roman" w:hAnsi="Times New Roman" w:cs="Times New Roman"/>
          <w:bCs/>
          <w:sz w:val="24"/>
          <w:szCs w:val="24"/>
        </w:rPr>
        <w:t xml:space="preserve"> 202</w:t>
      </w:r>
      <w:r w:rsidR="00794FE8">
        <w:rPr>
          <w:rFonts w:ascii="Times New Roman" w:hAnsi="Times New Roman" w:cs="Times New Roman"/>
          <w:bCs/>
          <w:sz w:val="24"/>
          <w:szCs w:val="24"/>
        </w:rPr>
        <w:t>4</w:t>
      </w:r>
      <w:r w:rsidRPr="00C77994">
        <w:rPr>
          <w:rFonts w:ascii="Times New Roman" w:hAnsi="Times New Roman" w:cs="Times New Roman"/>
          <w:bCs/>
          <w:sz w:val="24"/>
          <w:szCs w:val="24"/>
        </w:rPr>
        <w:t>. godine donijelo</w:t>
      </w:r>
      <w:r>
        <w:rPr>
          <w:rFonts w:ascii="Times New Roman" w:hAnsi="Times New Roman" w:cs="Times New Roman"/>
          <w:bCs/>
          <w:sz w:val="24"/>
          <w:szCs w:val="24"/>
        </w:rPr>
        <w:t xml:space="preserve"> je I. izmjene i dopune Proračuna Grada Ivanca za 202</w:t>
      </w:r>
      <w:r w:rsidR="00794FE8">
        <w:rPr>
          <w:rFonts w:ascii="Times New Roman" w:hAnsi="Times New Roman" w:cs="Times New Roman"/>
          <w:bCs/>
          <w:sz w:val="24"/>
          <w:szCs w:val="24"/>
        </w:rPr>
        <w:t>4</w:t>
      </w:r>
      <w:r>
        <w:rPr>
          <w:rFonts w:ascii="Times New Roman" w:hAnsi="Times New Roman" w:cs="Times New Roman"/>
          <w:bCs/>
          <w:sz w:val="24"/>
          <w:szCs w:val="24"/>
        </w:rPr>
        <w:t>. godinu</w:t>
      </w:r>
      <w:r w:rsidR="00632E02">
        <w:rPr>
          <w:rFonts w:ascii="Times New Roman" w:hAnsi="Times New Roman" w:cs="Times New Roman"/>
          <w:bCs/>
          <w:sz w:val="24"/>
          <w:szCs w:val="24"/>
        </w:rPr>
        <w:t>.</w:t>
      </w:r>
    </w:p>
    <w:p w14:paraId="144FC6C1" w14:textId="77777777" w:rsidR="0026357C" w:rsidRPr="00830129" w:rsidRDefault="0026357C" w:rsidP="005811CB">
      <w:pPr>
        <w:jc w:val="center"/>
        <w:rPr>
          <w:rFonts w:ascii="Arial" w:hAnsi="Arial" w:cs="Arial"/>
          <w:bCs/>
        </w:rPr>
      </w:pPr>
    </w:p>
    <w:p w14:paraId="315F8E74" w14:textId="657D9EAE" w:rsidR="001F1386" w:rsidRDefault="0026357C" w:rsidP="001F1386">
      <w:pPr>
        <w:jc w:val="center"/>
        <w:rPr>
          <w:rFonts w:ascii="Arial" w:hAnsi="Arial" w:cs="Arial"/>
          <w:b/>
          <w:sz w:val="20"/>
          <w:szCs w:val="20"/>
        </w:rPr>
      </w:pPr>
      <w:r w:rsidRPr="00830129">
        <w:rPr>
          <w:rFonts w:ascii="Arial" w:hAnsi="Arial" w:cs="Arial"/>
          <w:b/>
        </w:rPr>
        <w:t xml:space="preserve">I. </w:t>
      </w:r>
      <w:r w:rsidRPr="00830129">
        <w:rPr>
          <w:rFonts w:ascii="Arial" w:hAnsi="Arial" w:cs="Arial"/>
          <w:b/>
          <w:sz w:val="20"/>
          <w:szCs w:val="20"/>
        </w:rPr>
        <w:t xml:space="preserve">IZMJENE I DOPUNE </w:t>
      </w:r>
      <w:r w:rsidR="004658CE" w:rsidRPr="00830129">
        <w:rPr>
          <w:rFonts w:ascii="Arial" w:hAnsi="Arial" w:cs="Arial"/>
          <w:b/>
          <w:sz w:val="20"/>
          <w:szCs w:val="20"/>
        </w:rPr>
        <w:t>PRORAČUNA GRADA IVANCA ZA 20</w:t>
      </w:r>
      <w:r w:rsidR="001E1CCE" w:rsidRPr="00830129">
        <w:rPr>
          <w:rFonts w:ascii="Arial" w:hAnsi="Arial" w:cs="Arial"/>
          <w:b/>
          <w:sz w:val="20"/>
          <w:szCs w:val="20"/>
        </w:rPr>
        <w:t>2</w:t>
      </w:r>
      <w:r w:rsidR="00794FE8">
        <w:rPr>
          <w:rFonts w:ascii="Arial" w:hAnsi="Arial" w:cs="Arial"/>
          <w:b/>
          <w:sz w:val="20"/>
          <w:szCs w:val="20"/>
        </w:rPr>
        <w:t>4</w:t>
      </w:r>
      <w:r w:rsidR="001F1386" w:rsidRPr="00830129">
        <w:rPr>
          <w:rFonts w:ascii="Arial" w:hAnsi="Arial" w:cs="Arial"/>
          <w:b/>
          <w:sz w:val="20"/>
          <w:szCs w:val="20"/>
        </w:rPr>
        <w:t xml:space="preserve">. GODINU  </w:t>
      </w:r>
    </w:p>
    <w:p w14:paraId="584BEFA7" w14:textId="77843D2A" w:rsidR="00632E02" w:rsidRPr="00632E02" w:rsidRDefault="00632E02" w:rsidP="00632E02">
      <w:pPr>
        <w:jc w:val="right"/>
        <w:rPr>
          <w:rFonts w:ascii="Arial" w:hAnsi="Arial" w:cs="Arial"/>
          <w:bCs/>
          <w:i/>
          <w:iCs/>
          <w:sz w:val="20"/>
          <w:szCs w:val="20"/>
        </w:rPr>
      </w:pPr>
      <w:r w:rsidRPr="00632E02">
        <w:rPr>
          <w:rFonts w:ascii="Arial" w:hAnsi="Arial" w:cs="Arial"/>
          <w:bCs/>
          <w:i/>
          <w:iCs/>
          <w:sz w:val="20"/>
          <w:szCs w:val="20"/>
        </w:rPr>
        <w:t xml:space="preserve">u eurima i </w:t>
      </w:r>
      <w:proofErr w:type="spellStart"/>
      <w:r w:rsidRPr="00632E02">
        <w:rPr>
          <w:rFonts w:ascii="Arial" w:hAnsi="Arial" w:cs="Arial"/>
          <w:bCs/>
          <w:i/>
          <w:iCs/>
          <w:sz w:val="20"/>
          <w:szCs w:val="20"/>
        </w:rPr>
        <w:t>eurocentima</w:t>
      </w:r>
      <w:proofErr w:type="spellEnd"/>
    </w:p>
    <w:tbl>
      <w:tblPr>
        <w:tblW w:w="9591" w:type="dxa"/>
        <w:tblInd w:w="93" w:type="dxa"/>
        <w:tblLook w:val="0000" w:firstRow="0" w:lastRow="0" w:firstColumn="0" w:lastColumn="0" w:noHBand="0" w:noVBand="0"/>
      </w:tblPr>
      <w:tblGrid>
        <w:gridCol w:w="4849"/>
        <w:gridCol w:w="1673"/>
        <w:gridCol w:w="1488"/>
        <w:gridCol w:w="1581"/>
      </w:tblGrid>
      <w:tr w:rsidR="00FD0A3F" w:rsidRPr="00A43BD2" w14:paraId="193C9F92" w14:textId="77777777" w:rsidTr="00186D68">
        <w:trPr>
          <w:trHeight w:val="643"/>
        </w:trPr>
        <w:tc>
          <w:tcPr>
            <w:tcW w:w="4849" w:type="dxa"/>
            <w:tcBorders>
              <w:top w:val="nil"/>
              <w:left w:val="nil"/>
              <w:bottom w:val="single" w:sz="4" w:space="0" w:color="808080"/>
              <w:right w:val="single" w:sz="4" w:space="0" w:color="808080"/>
            </w:tcBorders>
            <w:shd w:val="clear" w:color="auto" w:fill="auto"/>
            <w:noWrap/>
            <w:vAlign w:val="center"/>
          </w:tcPr>
          <w:p w14:paraId="7EB11000" w14:textId="77777777" w:rsidR="00FD0A3F" w:rsidRPr="00A43BD2" w:rsidRDefault="00FD0A3F" w:rsidP="00B725B2">
            <w:pPr>
              <w:rPr>
                <w:rFonts w:ascii="Times New Roman" w:hAnsi="Times New Roman" w:cs="Times New Roman"/>
                <w:b/>
                <w:bCs/>
              </w:rPr>
            </w:pPr>
            <w:r w:rsidRPr="00A43BD2">
              <w:rPr>
                <w:rFonts w:ascii="Times New Roman" w:hAnsi="Times New Roman" w:cs="Times New Roman"/>
                <w:b/>
                <w:bCs/>
              </w:rPr>
              <w:t>A) RAČUN PRIHODA I RASHODA</w:t>
            </w:r>
          </w:p>
        </w:tc>
        <w:tc>
          <w:tcPr>
            <w:tcW w:w="1673" w:type="dxa"/>
            <w:tcBorders>
              <w:top w:val="single" w:sz="4" w:space="0" w:color="808080"/>
              <w:left w:val="single" w:sz="4" w:space="0" w:color="808080"/>
              <w:bottom w:val="single" w:sz="4" w:space="0" w:color="808080"/>
              <w:right w:val="single" w:sz="4" w:space="0" w:color="808080"/>
            </w:tcBorders>
            <w:shd w:val="clear" w:color="auto" w:fill="auto"/>
            <w:vAlign w:val="center"/>
          </w:tcPr>
          <w:p w14:paraId="69BFCC27" w14:textId="77777777" w:rsidR="00FD0A3F" w:rsidRPr="00A43BD2" w:rsidRDefault="00FD0A3F" w:rsidP="00B725B2">
            <w:pPr>
              <w:jc w:val="center"/>
              <w:rPr>
                <w:rFonts w:ascii="Times New Roman" w:hAnsi="Times New Roman" w:cs="Times New Roman"/>
                <w:bCs/>
              </w:rPr>
            </w:pPr>
            <w:r w:rsidRPr="00A43BD2">
              <w:rPr>
                <w:rFonts w:ascii="Times New Roman" w:hAnsi="Times New Roman" w:cs="Times New Roman"/>
                <w:bCs/>
              </w:rPr>
              <w:t>Plan</w:t>
            </w:r>
          </w:p>
          <w:p w14:paraId="7E07F39E" w14:textId="47CF19EC" w:rsidR="00FD0A3F" w:rsidRPr="00A43BD2" w:rsidRDefault="00FD0A3F" w:rsidP="00B725B2">
            <w:pPr>
              <w:jc w:val="center"/>
              <w:rPr>
                <w:rFonts w:ascii="Times New Roman" w:hAnsi="Times New Roman" w:cs="Times New Roman"/>
                <w:bCs/>
              </w:rPr>
            </w:pPr>
            <w:r w:rsidRPr="00A43BD2">
              <w:rPr>
                <w:rFonts w:ascii="Times New Roman" w:hAnsi="Times New Roman" w:cs="Times New Roman"/>
                <w:bCs/>
              </w:rPr>
              <w:t>za 202</w:t>
            </w:r>
            <w:r w:rsidR="00794FE8">
              <w:rPr>
                <w:rFonts w:ascii="Times New Roman" w:hAnsi="Times New Roman" w:cs="Times New Roman"/>
                <w:bCs/>
              </w:rPr>
              <w:t>4</w:t>
            </w:r>
            <w:r w:rsidRPr="00A43BD2">
              <w:rPr>
                <w:rFonts w:ascii="Times New Roman" w:hAnsi="Times New Roman" w:cs="Times New Roman"/>
                <w:bCs/>
              </w:rPr>
              <w:t xml:space="preserve">. </w:t>
            </w:r>
          </w:p>
        </w:tc>
        <w:tc>
          <w:tcPr>
            <w:tcW w:w="1488" w:type="dxa"/>
            <w:tcBorders>
              <w:top w:val="single" w:sz="4" w:space="0" w:color="808080"/>
              <w:left w:val="single" w:sz="4" w:space="0" w:color="808080"/>
              <w:bottom w:val="single" w:sz="4" w:space="0" w:color="808080"/>
              <w:right w:val="single" w:sz="4" w:space="0" w:color="808080"/>
            </w:tcBorders>
            <w:shd w:val="clear" w:color="auto" w:fill="auto"/>
            <w:noWrap/>
            <w:vAlign w:val="center"/>
          </w:tcPr>
          <w:p w14:paraId="1219F37B" w14:textId="77777777" w:rsidR="00FD0A3F" w:rsidRPr="00A43BD2" w:rsidRDefault="00FD0A3F" w:rsidP="00B725B2">
            <w:pPr>
              <w:jc w:val="center"/>
              <w:rPr>
                <w:rFonts w:ascii="Times New Roman" w:hAnsi="Times New Roman" w:cs="Times New Roman"/>
                <w:bCs/>
              </w:rPr>
            </w:pPr>
            <w:r w:rsidRPr="00A43BD2">
              <w:rPr>
                <w:rFonts w:ascii="Times New Roman" w:hAnsi="Times New Roman" w:cs="Times New Roman"/>
                <w:bCs/>
              </w:rPr>
              <w:t>Promjena</w:t>
            </w:r>
          </w:p>
        </w:tc>
        <w:tc>
          <w:tcPr>
            <w:tcW w:w="1581" w:type="dxa"/>
            <w:tcBorders>
              <w:top w:val="single" w:sz="4" w:space="0" w:color="808080"/>
              <w:left w:val="single" w:sz="4" w:space="0" w:color="808080"/>
              <w:bottom w:val="single" w:sz="4" w:space="0" w:color="808080"/>
              <w:right w:val="single" w:sz="4" w:space="0" w:color="808080"/>
            </w:tcBorders>
            <w:shd w:val="clear" w:color="auto" w:fill="auto"/>
            <w:vAlign w:val="center"/>
          </w:tcPr>
          <w:p w14:paraId="089E6B90" w14:textId="77777777" w:rsidR="00FD0A3F" w:rsidRPr="00A43BD2" w:rsidRDefault="00FD0A3F" w:rsidP="00B725B2">
            <w:pPr>
              <w:jc w:val="center"/>
              <w:rPr>
                <w:rFonts w:ascii="Times New Roman" w:hAnsi="Times New Roman" w:cs="Times New Roman"/>
                <w:bCs/>
              </w:rPr>
            </w:pPr>
            <w:r w:rsidRPr="00A43BD2">
              <w:rPr>
                <w:rFonts w:ascii="Times New Roman" w:hAnsi="Times New Roman" w:cs="Times New Roman"/>
                <w:bCs/>
              </w:rPr>
              <w:t>Novi plan</w:t>
            </w:r>
          </w:p>
          <w:p w14:paraId="4091176E" w14:textId="015D8493" w:rsidR="00FD0A3F" w:rsidRPr="00A43BD2" w:rsidRDefault="00FD0A3F" w:rsidP="00B725B2">
            <w:pPr>
              <w:jc w:val="center"/>
              <w:rPr>
                <w:rFonts w:ascii="Times New Roman" w:hAnsi="Times New Roman" w:cs="Times New Roman"/>
                <w:bCs/>
              </w:rPr>
            </w:pPr>
            <w:r w:rsidRPr="00A43BD2">
              <w:rPr>
                <w:rFonts w:ascii="Times New Roman" w:hAnsi="Times New Roman" w:cs="Times New Roman"/>
                <w:bCs/>
              </w:rPr>
              <w:t>za 202</w:t>
            </w:r>
            <w:r w:rsidR="00794FE8">
              <w:rPr>
                <w:rFonts w:ascii="Times New Roman" w:hAnsi="Times New Roman" w:cs="Times New Roman"/>
                <w:bCs/>
              </w:rPr>
              <w:t>4</w:t>
            </w:r>
            <w:r w:rsidRPr="00A43BD2">
              <w:rPr>
                <w:rFonts w:ascii="Times New Roman" w:hAnsi="Times New Roman" w:cs="Times New Roman"/>
                <w:bCs/>
              </w:rPr>
              <w:t xml:space="preserve">. </w:t>
            </w:r>
          </w:p>
        </w:tc>
      </w:tr>
      <w:tr w:rsidR="00F70F29" w:rsidRPr="00A43BD2" w14:paraId="78D8124E" w14:textId="77777777" w:rsidTr="00314AB9">
        <w:trPr>
          <w:trHeight w:val="253"/>
        </w:trPr>
        <w:tc>
          <w:tcPr>
            <w:tcW w:w="4849" w:type="dxa"/>
            <w:tcBorders>
              <w:top w:val="single" w:sz="4" w:space="0" w:color="808080"/>
              <w:left w:val="single" w:sz="4" w:space="0" w:color="808080"/>
              <w:bottom w:val="nil"/>
              <w:right w:val="single" w:sz="4" w:space="0" w:color="808080"/>
            </w:tcBorders>
            <w:shd w:val="clear" w:color="auto" w:fill="auto"/>
            <w:noWrap/>
            <w:vAlign w:val="center"/>
          </w:tcPr>
          <w:p w14:paraId="45C257E4" w14:textId="77777777" w:rsidR="00F70F29" w:rsidRPr="00A43BD2" w:rsidRDefault="00F70F29" w:rsidP="00F70F29">
            <w:pPr>
              <w:rPr>
                <w:rFonts w:ascii="Times New Roman" w:hAnsi="Times New Roman" w:cs="Times New Roman"/>
              </w:rPr>
            </w:pPr>
            <w:r w:rsidRPr="00A43BD2">
              <w:rPr>
                <w:rFonts w:ascii="Times New Roman" w:hAnsi="Times New Roman" w:cs="Times New Roman"/>
              </w:rPr>
              <w:t xml:space="preserve">    Prihodi poslovanja</w:t>
            </w:r>
          </w:p>
        </w:tc>
        <w:tc>
          <w:tcPr>
            <w:tcW w:w="1673" w:type="dxa"/>
            <w:tcBorders>
              <w:top w:val="single" w:sz="4" w:space="0" w:color="808080"/>
              <w:left w:val="single" w:sz="4" w:space="0" w:color="808080"/>
              <w:bottom w:val="nil"/>
              <w:right w:val="single" w:sz="4" w:space="0" w:color="808080"/>
            </w:tcBorders>
            <w:shd w:val="clear" w:color="auto" w:fill="auto"/>
            <w:noWrap/>
            <w:vAlign w:val="center"/>
          </w:tcPr>
          <w:p w14:paraId="4BB293FA" w14:textId="221C6569" w:rsidR="00F70F29" w:rsidRPr="00A43BD2" w:rsidRDefault="00794FE8" w:rsidP="00F70F29">
            <w:pPr>
              <w:jc w:val="center"/>
              <w:rPr>
                <w:rFonts w:ascii="Times New Roman" w:hAnsi="Times New Roman" w:cs="Times New Roman"/>
              </w:rPr>
            </w:pPr>
            <w:r w:rsidRPr="00794FE8">
              <w:rPr>
                <w:rFonts w:ascii="Times New Roman" w:hAnsi="Times New Roman" w:cs="Times New Roman"/>
              </w:rPr>
              <w:t>8.498.504,95</w:t>
            </w:r>
          </w:p>
        </w:tc>
        <w:tc>
          <w:tcPr>
            <w:tcW w:w="1488" w:type="dxa"/>
            <w:tcBorders>
              <w:top w:val="single" w:sz="4" w:space="0" w:color="808080"/>
              <w:left w:val="single" w:sz="4" w:space="0" w:color="808080"/>
              <w:bottom w:val="nil"/>
              <w:right w:val="single" w:sz="4" w:space="0" w:color="808080"/>
            </w:tcBorders>
            <w:shd w:val="clear" w:color="auto" w:fill="auto"/>
            <w:noWrap/>
            <w:vAlign w:val="bottom"/>
          </w:tcPr>
          <w:p w14:paraId="1CE3C8F8" w14:textId="2DF64647" w:rsidR="00F70F29" w:rsidRPr="00A43BD2" w:rsidRDefault="00794FE8" w:rsidP="00F70F29">
            <w:pPr>
              <w:jc w:val="right"/>
              <w:rPr>
                <w:rFonts w:ascii="Times New Roman" w:hAnsi="Times New Roman" w:cs="Times New Roman"/>
              </w:rPr>
            </w:pPr>
            <w:r w:rsidRPr="00794FE8">
              <w:rPr>
                <w:rFonts w:ascii="Times New Roman" w:hAnsi="Times New Roman" w:cs="Times New Roman"/>
              </w:rPr>
              <w:t>3.516.873,31</w:t>
            </w:r>
          </w:p>
        </w:tc>
        <w:tc>
          <w:tcPr>
            <w:tcW w:w="1581" w:type="dxa"/>
            <w:tcBorders>
              <w:top w:val="single" w:sz="4" w:space="0" w:color="808080"/>
              <w:left w:val="single" w:sz="4" w:space="0" w:color="808080"/>
              <w:bottom w:val="nil"/>
              <w:right w:val="single" w:sz="4" w:space="0" w:color="808080"/>
            </w:tcBorders>
            <w:shd w:val="clear" w:color="auto" w:fill="auto"/>
            <w:noWrap/>
            <w:vAlign w:val="bottom"/>
          </w:tcPr>
          <w:p w14:paraId="69A1A231" w14:textId="1553B826" w:rsidR="00F70F29" w:rsidRPr="00A43BD2" w:rsidRDefault="00794FE8" w:rsidP="00F70F29">
            <w:pPr>
              <w:jc w:val="right"/>
              <w:rPr>
                <w:rFonts w:ascii="Times New Roman" w:hAnsi="Times New Roman" w:cs="Times New Roman"/>
              </w:rPr>
            </w:pPr>
            <w:r w:rsidRPr="00794FE8">
              <w:rPr>
                <w:rFonts w:ascii="Times New Roman" w:hAnsi="Times New Roman" w:cs="Times New Roman"/>
              </w:rPr>
              <w:t>12.015.378,26</w:t>
            </w:r>
          </w:p>
        </w:tc>
      </w:tr>
      <w:tr w:rsidR="00F70F29" w:rsidRPr="00A43BD2" w14:paraId="22427E74" w14:textId="77777777" w:rsidTr="00314AB9">
        <w:trPr>
          <w:trHeight w:val="253"/>
        </w:trPr>
        <w:tc>
          <w:tcPr>
            <w:tcW w:w="4849" w:type="dxa"/>
            <w:tcBorders>
              <w:top w:val="nil"/>
              <w:left w:val="single" w:sz="4" w:space="0" w:color="808080"/>
              <w:bottom w:val="single" w:sz="4" w:space="0" w:color="808080"/>
              <w:right w:val="single" w:sz="4" w:space="0" w:color="808080"/>
            </w:tcBorders>
            <w:shd w:val="clear" w:color="auto" w:fill="auto"/>
            <w:noWrap/>
            <w:vAlign w:val="center"/>
          </w:tcPr>
          <w:p w14:paraId="144338BE" w14:textId="77777777" w:rsidR="00F70F29" w:rsidRPr="00A43BD2" w:rsidRDefault="00F70F29" w:rsidP="00F70F29">
            <w:pPr>
              <w:rPr>
                <w:rFonts w:ascii="Times New Roman" w:hAnsi="Times New Roman" w:cs="Times New Roman"/>
              </w:rPr>
            </w:pPr>
            <w:r w:rsidRPr="00A43BD2">
              <w:rPr>
                <w:rFonts w:ascii="Times New Roman" w:hAnsi="Times New Roman" w:cs="Times New Roman"/>
              </w:rPr>
              <w:t xml:space="preserve">    Prihodi od prodaje nefinancijske imovine</w:t>
            </w:r>
          </w:p>
        </w:tc>
        <w:tc>
          <w:tcPr>
            <w:tcW w:w="1673" w:type="dxa"/>
            <w:tcBorders>
              <w:top w:val="nil"/>
              <w:left w:val="single" w:sz="4" w:space="0" w:color="808080"/>
              <w:bottom w:val="single" w:sz="4" w:space="0" w:color="808080"/>
              <w:right w:val="single" w:sz="4" w:space="0" w:color="808080"/>
            </w:tcBorders>
            <w:shd w:val="clear" w:color="auto" w:fill="auto"/>
            <w:noWrap/>
            <w:vAlign w:val="center"/>
          </w:tcPr>
          <w:p w14:paraId="71E494FB" w14:textId="77FC7CB5" w:rsidR="00F70F29" w:rsidRPr="00A43BD2" w:rsidRDefault="00794FE8" w:rsidP="00F70F29">
            <w:pPr>
              <w:jc w:val="center"/>
              <w:rPr>
                <w:rFonts w:ascii="Times New Roman" w:hAnsi="Times New Roman" w:cs="Times New Roman"/>
              </w:rPr>
            </w:pPr>
            <w:r w:rsidRPr="00794FE8">
              <w:rPr>
                <w:rFonts w:ascii="Times New Roman" w:hAnsi="Times New Roman" w:cs="Times New Roman"/>
              </w:rPr>
              <w:t>400.000,00</w:t>
            </w:r>
          </w:p>
        </w:tc>
        <w:tc>
          <w:tcPr>
            <w:tcW w:w="1488" w:type="dxa"/>
            <w:tcBorders>
              <w:top w:val="nil"/>
              <w:left w:val="single" w:sz="4" w:space="0" w:color="808080"/>
              <w:bottom w:val="single" w:sz="4" w:space="0" w:color="808080"/>
              <w:right w:val="single" w:sz="4" w:space="0" w:color="808080"/>
            </w:tcBorders>
            <w:shd w:val="clear" w:color="auto" w:fill="auto"/>
            <w:noWrap/>
            <w:vAlign w:val="bottom"/>
          </w:tcPr>
          <w:p w14:paraId="693457B8" w14:textId="499C815E" w:rsidR="00F70F29" w:rsidRPr="00A43BD2" w:rsidRDefault="00794FE8" w:rsidP="00F70F29">
            <w:pPr>
              <w:jc w:val="right"/>
              <w:rPr>
                <w:rFonts w:ascii="Times New Roman" w:hAnsi="Times New Roman" w:cs="Times New Roman"/>
              </w:rPr>
            </w:pPr>
            <w:r>
              <w:rPr>
                <w:rFonts w:ascii="Times New Roman" w:hAnsi="Times New Roman" w:cs="Times New Roman"/>
              </w:rPr>
              <w:t>0,00</w:t>
            </w:r>
          </w:p>
        </w:tc>
        <w:tc>
          <w:tcPr>
            <w:tcW w:w="1581" w:type="dxa"/>
            <w:tcBorders>
              <w:top w:val="nil"/>
              <w:left w:val="single" w:sz="4" w:space="0" w:color="808080"/>
              <w:bottom w:val="single" w:sz="4" w:space="0" w:color="808080"/>
              <w:right w:val="single" w:sz="4" w:space="0" w:color="808080"/>
            </w:tcBorders>
            <w:shd w:val="clear" w:color="auto" w:fill="auto"/>
            <w:noWrap/>
            <w:vAlign w:val="bottom"/>
          </w:tcPr>
          <w:p w14:paraId="18161579" w14:textId="291C4B2A" w:rsidR="00F70F29" w:rsidRPr="00A43BD2" w:rsidRDefault="00794FE8" w:rsidP="00F70F29">
            <w:pPr>
              <w:jc w:val="right"/>
              <w:rPr>
                <w:rFonts w:ascii="Times New Roman" w:hAnsi="Times New Roman" w:cs="Times New Roman"/>
              </w:rPr>
            </w:pPr>
            <w:r w:rsidRPr="00794FE8">
              <w:rPr>
                <w:rFonts w:ascii="Times New Roman" w:hAnsi="Times New Roman" w:cs="Times New Roman"/>
              </w:rPr>
              <w:t>400.000,00</w:t>
            </w:r>
          </w:p>
        </w:tc>
      </w:tr>
      <w:tr w:rsidR="00F70F29" w:rsidRPr="00A43BD2" w14:paraId="550FF4A0" w14:textId="77777777" w:rsidTr="004E37D2">
        <w:trPr>
          <w:trHeight w:val="253"/>
        </w:trPr>
        <w:tc>
          <w:tcPr>
            <w:tcW w:w="4849" w:type="dxa"/>
            <w:tcBorders>
              <w:top w:val="single" w:sz="4" w:space="0" w:color="808080"/>
              <w:left w:val="single" w:sz="4" w:space="0" w:color="808080"/>
              <w:bottom w:val="nil"/>
              <w:right w:val="single" w:sz="4" w:space="0" w:color="808080"/>
            </w:tcBorders>
            <w:shd w:val="clear" w:color="auto" w:fill="auto"/>
            <w:noWrap/>
            <w:vAlign w:val="center"/>
          </w:tcPr>
          <w:p w14:paraId="6BF9E428" w14:textId="77777777" w:rsidR="00F70F29" w:rsidRPr="00A43BD2" w:rsidRDefault="00F70F29" w:rsidP="00F70F29">
            <w:pPr>
              <w:rPr>
                <w:rFonts w:ascii="Times New Roman" w:hAnsi="Times New Roman" w:cs="Times New Roman"/>
              </w:rPr>
            </w:pPr>
            <w:r w:rsidRPr="00A43BD2">
              <w:rPr>
                <w:rFonts w:ascii="Times New Roman" w:hAnsi="Times New Roman" w:cs="Times New Roman"/>
              </w:rPr>
              <w:t xml:space="preserve">    Rashodi poslovanja</w:t>
            </w:r>
          </w:p>
        </w:tc>
        <w:tc>
          <w:tcPr>
            <w:tcW w:w="1673" w:type="dxa"/>
            <w:tcBorders>
              <w:top w:val="single" w:sz="4" w:space="0" w:color="808080"/>
              <w:left w:val="single" w:sz="4" w:space="0" w:color="808080"/>
              <w:bottom w:val="nil"/>
              <w:right w:val="single" w:sz="4" w:space="0" w:color="808080"/>
            </w:tcBorders>
            <w:shd w:val="clear" w:color="auto" w:fill="auto"/>
            <w:noWrap/>
            <w:vAlign w:val="bottom"/>
          </w:tcPr>
          <w:p w14:paraId="6CB2BF53" w14:textId="2CEA3026" w:rsidR="00F70F29" w:rsidRPr="00A43BD2" w:rsidRDefault="00794FE8" w:rsidP="00F70F29">
            <w:pPr>
              <w:jc w:val="center"/>
              <w:rPr>
                <w:rFonts w:ascii="Times New Roman" w:hAnsi="Times New Roman" w:cs="Times New Roman"/>
              </w:rPr>
            </w:pPr>
            <w:r w:rsidRPr="00794FE8">
              <w:rPr>
                <w:rFonts w:ascii="Times New Roman" w:hAnsi="Times New Roman" w:cs="Times New Roman"/>
              </w:rPr>
              <w:t>6.329.161,80</w:t>
            </w:r>
          </w:p>
        </w:tc>
        <w:tc>
          <w:tcPr>
            <w:tcW w:w="1488" w:type="dxa"/>
            <w:tcBorders>
              <w:top w:val="single" w:sz="4" w:space="0" w:color="808080"/>
              <w:left w:val="single" w:sz="4" w:space="0" w:color="808080"/>
              <w:bottom w:val="nil"/>
              <w:right w:val="single" w:sz="4" w:space="0" w:color="808080"/>
            </w:tcBorders>
            <w:shd w:val="clear" w:color="auto" w:fill="auto"/>
            <w:noWrap/>
            <w:vAlign w:val="bottom"/>
          </w:tcPr>
          <w:p w14:paraId="2062C977" w14:textId="2F736A2D" w:rsidR="00F70F29" w:rsidRPr="00A43BD2" w:rsidRDefault="00794FE8" w:rsidP="00F70F29">
            <w:pPr>
              <w:jc w:val="right"/>
              <w:rPr>
                <w:rFonts w:ascii="Times New Roman" w:hAnsi="Times New Roman" w:cs="Times New Roman"/>
              </w:rPr>
            </w:pPr>
            <w:r w:rsidRPr="00794FE8">
              <w:rPr>
                <w:rFonts w:ascii="Times New Roman" w:hAnsi="Times New Roman" w:cs="Times New Roman"/>
              </w:rPr>
              <w:t>630.605,12</w:t>
            </w:r>
          </w:p>
        </w:tc>
        <w:tc>
          <w:tcPr>
            <w:tcW w:w="1581" w:type="dxa"/>
            <w:tcBorders>
              <w:top w:val="single" w:sz="4" w:space="0" w:color="808080"/>
              <w:left w:val="single" w:sz="4" w:space="0" w:color="808080"/>
              <w:bottom w:val="nil"/>
              <w:right w:val="single" w:sz="4" w:space="0" w:color="808080"/>
            </w:tcBorders>
            <w:shd w:val="clear" w:color="auto" w:fill="auto"/>
            <w:noWrap/>
            <w:vAlign w:val="bottom"/>
          </w:tcPr>
          <w:p w14:paraId="08D7ACE1" w14:textId="55EF624A" w:rsidR="00F70F29" w:rsidRPr="00A43BD2" w:rsidRDefault="00794FE8" w:rsidP="00F70F29">
            <w:pPr>
              <w:jc w:val="right"/>
              <w:rPr>
                <w:rFonts w:ascii="Times New Roman" w:hAnsi="Times New Roman" w:cs="Times New Roman"/>
              </w:rPr>
            </w:pPr>
            <w:r w:rsidRPr="00794FE8">
              <w:rPr>
                <w:rFonts w:ascii="Times New Roman" w:hAnsi="Times New Roman" w:cs="Times New Roman"/>
              </w:rPr>
              <w:t>6.959.766,92</w:t>
            </w:r>
          </w:p>
        </w:tc>
      </w:tr>
      <w:tr w:rsidR="00F70F29" w:rsidRPr="00A43BD2" w14:paraId="08C42F2E" w14:textId="77777777" w:rsidTr="004E37D2">
        <w:trPr>
          <w:trHeight w:val="253"/>
        </w:trPr>
        <w:tc>
          <w:tcPr>
            <w:tcW w:w="4849" w:type="dxa"/>
            <w:tcBorders>
              <w:top w:val="nil"/>
              <w:left w:val="single" w:sz="4" w:space="0" w:color="808080"/>
              <w:bottom w:val="single" w:sz="4" w:space="0" w:color="808080"/>
              <w:right w:val="single" w:sz="4" w:space="0" w:color="808080"/>
            </w:tcBorders>
            <w:shd w:val="clear" w:color="auto" w:fill="auto"/>
            <w:noWrap/>
            <w:vAlign w:val="center"/>
          </w:tcPr>
          <w:p w14:paraId="60288380" w14:textId="77777777" w:rsidR="00F70F29" w:rsidRPr="00A43BD2" w:rsidRDefault="00F70F29" w:rsidP="00F70F29">
            <w:pPr>
              <w:rPr>
                <w:rFonts w:ascii="Times New Roman" w:hAnsi="Times New Roman" w:cs="Times New Roman"/>
              </w:rPr>
            </w:pPr>
            <w:r w:rsidRPr="00A43BD2">
              <w:rPr>
                <w:rFonts w:ascii="Times New Roman" w:hAnsi="Times New Roman" w:cs="Times New Roman"/>
              </w:rPr>
              <w:t xml:space="preserve">    Rashodi za nabavu nefinancijske imovine</w:t>
            </w:r>
          </w:p>
        </w:tc>
        <w:tc>
          <w:tcPr>
            <w:tcW w:w="1673" w:type="dxa"/>
            <w:tcBorders>
              <w:top w:val="nil"/>
              <w:left w:val="single" w:sz="4" w:space="0" w:color="808080"/>
              <w:bottom w:val="single" w:sz="4" w:space="0" w:color="808080"/>
              <w:right w:val="single" w:sz="4" w:space="0" w:color="808080"/>
            </w:tcBorders>
            <w:shd w:val="clear" w:color="auto" w:fill="auto"/>
            <w:noWrap/>
            <w:vAlign w:val="bottom"/>
          </w:tcPr>
          <w:p w14:paraId="0D49BC7D" w14:textId="79FDEB8E" w:rsidR="00F70F29" w:rsidRPr="00A43BD2" w:rsidRDefault="00794FE8" w:rsidP="00F70F29">
            <w:pPr>
              <w:jc w:val="center"/>
              <w:rPr>
                <w:rFonts w:ascii="Times New Roman" w:hAnsi="Times New Roman" w:cs="Times New Roman"/>
              </w:rPr>
            </w:pPr>
            <w:r w:rsidRPr="00794FE8">
              <w:rPr>
                <w:rFonts w:ascii="Times New Roman" w:hAnsi="Times New Roman" w:cs="Times New Roman"/>
              </w:rPr>
              <w:t>6.840.911,42</w:t>
            </w:r>
          </w:p>
        </w:tc>
        <w:tc>
          <w:tcPr>
            <w:tcW w:w="1488" w:type="dxa"/>
            <w:tcBorders>
              <w:top w:val="nil"/>
              <w:left w:val="single" w:sz="4" w:space="0" w:color="808080"/>
              <w:bottom w:val="single" w:sz="4" w:space="0" w:color="808080"/>
              <w:right w:val="single" w:sz="4" w:space="0" w:color="808080"/>
            </w:tcBorders>
            <w:shd w:val="clear" w:color="auto" w:fill="auto"/>
            <w:noWrap/>
            <w:vAlign w:val="bottom"/>
          </w:tcPr>
          <w:p w14:paraId="60D0CBF8" w14:textId="2B15C41B" w:rsidR="00F70F29" w:rsidRPr="00A43BD2" w:rsidRDefault="00794FE8" w:rsidP="00F70F29">
            <w:pPr>
              <w:jc w:val="right"/>
              <w:rPr>
                <w:rFonts w:ascii="Times New Roman" w:hAnsi="Times New Roman" w:cs="Times New Roman"/>
              </w:rPr>
            </w:pPr>
            <w:r w:rsidRPr="00794FE8">
              <w:rPr>
                <w:rFonts w:ascii="Times New Roman" w:hAnsi="Times New Roman" w:cs="Times New Roman"/>
              </w:rPr>
              <w:t>3.948.910,37</w:t>
            </w:r>
          </w:p>
        </w:tc>
        <w:tc>
          <w:tcPr>
            <w:tcW w:w="1581" w:type="dxa"/>
            <w:tcBorders>
              <w:top w:val="nil"/>
              <w:left w:val="single" w:sz="4" w:space="0" w:color="808080"/>
              <w:bottom w:val="single" w:sz="4" w:space="0" w:color="808080"/>
              <w:right w:val="single" w:sz="4" w:space="0" w:color="808080"/>
            </w:tcBorders>
            <w:shd w:val="clear" w:color="auto" w:fill="auto"/>
            <w:noWrap/>
            <w:vAlign w:val="bottom"/>
          </w:tcPr>
          <w:p w14:paraId="452DCAA7" w14:textId="58C7A292" w:rsidR="00F70F29" w:rsidRPr="00A43BD2" w:rsidRDefault="00794FE8" w:rsidP="00F70F29">
            <w:pPr>
              <w:jc w:val="right"/>
              <w:rPr>
                <w:rFonts w:ascii="Times New Roman" w:hAnsi="Times New Roman" w:cs="Times New Roman"/>
              </w:rPr>
            </w:pPr>
            <w:r w:rsidRPr="00794FE8">
              <w:rPr>
                <w:rFonts w:ascii="Times New Roman" w:hAnsi="Times New Roman" w:cs="Times New Roman"/>
              </w:rPr>
              <w:t>10.789.821,79</w:t>
            </w:r>
          </w:p>
        </w:tc>
      </w:tr>
      <w:tr w:rsidR="00794FE8" w:rsidRPr="00A43BD2" w14:paraId="5B319191" w14:textId="77777777" w:rsidTr="00157821">
        <w:trPr>
          <w:trHeight w:val="306"/>
        </w:trPr>
        <w:tc>
          <w:tcPr>
            <w:tcW w:w="4849"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6952A843" w14:textId="77777777" w:rsidR="00794FE8" w:rsidRPr="00A43BD2" w:rsidRDefault="00794FE8" w:rsidP="00794FE8">
            <w:pPr>
              <w:rPr>
                <w:rFonts w:ascii="Times New Roman" w:hAnsi="Times New Roman" w:cs="Times New Roman"/>
                <w:b/>
                <w:bCs/>
              </w:rPr>
            </w:pPr>
            <w:r w:rsidRPr="00A43BD2">
              <w:rPr>
                <w:rFonts w:ascii="Times New Roman" w:hAnsi="Times New Roman" w:cs="Times New Roman"/>
                <w:b/>
                <w:bCs/>
              </w:rPr>
              <w:t xml:space="preserve">    RAZLIKA – VIŠAK/MANJAK</w:t>
            </w:r>
          </w:p>
        </w:tc>
        <w:tc>
          <w:tcPr>
            <w:tcW w:w="1673" w:type="dxa"/>
            <w:tcBorders>
              <w:top w:val="single" w:sz="8" w:space="0" w:color="808080"/>
              <w:left w:val="single" w:sz="4" w:space="0" w:color="808080"/>
              <w:bottom w:val="single" w:sz="8" w:space="0" w:color="808080"/>
              <w:right w:val="single" w:sz="4" w:space="0" w:color="808080"/>
            </w:tcBorders>
            <w:shd w:val="clear" w:color="auto" w:fill="D9D9D9"/>
            <w:noWrap/>
          </w:tcPr>
          <w:p w14:paraId="230E0728" w14:textId="74A18084" w:rsidR="00794FE8" w:rsidRPr="00A43BD2" w:rsidRDefault="00794FE8" w:rsidP="00794FE8">
            <w:pPr>
              <w:jc w:val="right"/>
              <w:rPr>
                <w:rFonts w:ascii="Times New Roman" w:hAnsi="Times New Roman" w:cs="Times New Roman"/>
                <w:b/>
                <w:bCs/>
              </w:rPr>
            </w:pPr>
            <w:r w:rsidRPr="00794FE8">
              <w:rPr>
                <w:rFonts w:ascii="Times New Roman" w:hAnsi="Times New Roman" w:cs="Times New Roman"/>
                <w:b/>
                <w:bCs/>
              </w:rPr>
              <w:t>-4.271.568,27</w:t>
            </w:r>
          </w:p>
        </w:tc>
        <w:tc>
          <w:tcPr>
            <w:tcW w:w="1488" w:type="dxa"/>
            <w:tcBorders>
              <w:top w:val="single" w:sz="8" w:space="0" w:color="808080"/>
              <w:left w:val="single" w:sz="4" w:space="0" w:color="808080"/>
              <w:bottom w:val="single" w:sz="8" w:space="0" w:color="808080"/>
              <w:right w:val="single" w:sz="4" w:space="0" w:color="808080"/>
            </w:tcBorders>
            <w:shd w:val="clear" w:color="auto" w:fill="D9D9D9"/>
            <w:noWrap/>
          </w:tcPr>
          <w:p w14:paraId="6C3543D3" w14:textId="209D2801" w:rsidR="00794FE8" w:rsidRPr="00A43BD2" w:rsidRDefault="00794FE8" w:rsidP="00794FE8">
            <w:pPr>
              <w:jc w:val="right"/>
              <w:rPr>
                <w:rFonts w:ascii="Times New Roman" w:hAnsi="Times New Roman" w:cs="Times New Roman"/>
                <w:b/>
                <w:bCs/>
              </w:rPr>
            </w:pPr>
            <w:r w:rsidRPr="00794FE8">
              <w:rPr>
                <w:rFonts w:ascii="Times New Roman" w:hAnsi="Times New Roman" w:cs="Times New Roman"/>
                <w:b/>
                <w:bCs/>
              </w:rPr>
              <w:t>-1.062.642,18</w:t>
            </w:r>
          </w:p>
        </w:tc>
        <w:tc>
          <w:tcPr>
            <w:tcW w:w="1581" w:type="dxa"/>
            <w:tcBorders>
              <w:top w:val="single" w:sz="8" w:space="0" w:color="808080"/>
              <w:left w:val="single" w:sz="4" w:space="0" w:color="808080"/>
              <w:bottom w:val="single" w:sz="8" w:space="0" w:color="808080"/>
              <w:right w:val="single" w:sz="4" w:space="0" w:color="808080"/>
            </w:tcBorders>
            <w:shd w:val="clear" w:color="auto" w:fill="D9D9D9"/>
            <w:noWrap/>
            <w:vAlign w:val="bottom"/>
          </w:tcPr>
          <w:p w14:paraId="5277DBA1" w14:textId="449B1FF5" w:rsidR="00794FE8" w:rsidRPr="00A43BD2" w:rsidRDefault="00794FE8" w:rsidP="00794FE8">
            <w:pPr>
              <w:jc w:val="right"/>
              <w:rPr>
                <w:rFonts w:ascii="Times New Roman" w:hAnsi="Times New Roman" w:cs="Times New Roman"/>
                <w:b/>
                <w:bCs/>
              </w:rPr>
            </w:pPr>
            <w:r w:rsidRPr="00794FE8">
              <w:rPr>
                <w:rFonts w:ascii="Times New Roman" w:hAnsi="Times New Roman" w:cs="Times New Roman"/>
                <w:b/>
                <w:bCs/>
              </w:rPr>
              <w:t>-5.334.210,45</w:t>
            </w:r>
          </w:p>
        </w:tc>
      </w:tr>
      <w:tr w:rsidR="00FD0A3F" w:rsidRPr="00A43BD2" w14:paraId="72204738" w14:textId="77777777" w:rsidTr="00186D68">
        <w:trPr>
          <w:trHeight w:val="304"/>
        </w:trPr>
        <w:tc>
          <w:tcPr>
            <w:tcW w:w="4849" w:type="dxa"/>
            <w:tcBorders>
              <w:top w:val="single" w:sz="8" w:space="0" w:color="808080"/>
              <w:left w:val="nil"/>
              <w:bottom w:val="nil"/>
              <w:right w:val="nil"/>
            </w:tcBorders>
            <w:shd w:val="clear" w:color="auto" w:fill="auto"/>
            <w:noWrap/>
            <w:vAlign w:val="center"/>
          </w:tcPr>
          <w:p w14:paraId="17AA5EF7" w14:textId="77777777" w:rsidR="00FD0A3F" w:rsidRPr="00A43BD2" w:rsidRDefault="00FD0A3F" w:rsidP="00B725B2">
            <w:pPr>
              <w:rPr>
                <w:rFonts w:ascii="Times New Roman" w:hAnsi="Times New Roman" w:cs="Times New Roman"/>
              </w:rPr>
            </w:pPr>
          </w:p>
        </w:tc>
        <w:tc>
          <w:tcPr>
            <w:tcW w:w="1673" w:type="dxa"/>
            <w:tcBorders>
              <w:top w:val="single" w:sz="8" w:space="0" w:color="808080"/>
              <w:left w:val="nil"/>
              <w:bottom w:val="nil"/>
              <w:right w:val="nil"/>
            </w:tcBorders>
            <w:shd w:val="clear" w:color="auto" w:fill="auto"/>
            <w:noWrap/>
            <w:vAlign w:val="center"/>
          </w:tcPr>
          <w:p w14:paraId="7E09E3CC" w14:textId="77777777" w:rsidR="00FD0A3F" w:rsidRPr="00A43BD2" w:rsidRDefault="00FD0A3F" w:rsidP="00B725B2">
            <w:pPr>
              <w:jc w:val="center"/>
              <w:rPr>
                <w:rFonts w:ascii="Times New Roman" w:hAnsi="Times New Roman" w:cs="Times New Roman"/>
              </w:rPr>
            </w:pPr>
          </w:p>
        </w:tc>
        <w:tc>
          <w:tcPr>
            <w:tcW w:w="1488" w:type="dxa"/>
            <w:tcBorders>
              <w:top w:val="single" w:sz="8" w:space="0" w:color="808080"/>
              <w:left w:val="nil"/>
              <w:bottom w:val="nil"/>
              <w:right w:val="nil"/>
            </w:tcBorders>
            <w:shd w:val="clear" w:color="auto" w:fill="auto"/>
            <w:noWrap/>
            <w:vAlign w:val="center"/>
          </w:tcPr>
          <w:p w14:paraId="5C75008B" w14:textId="77777777" w:rsidR="00FD0A3F" w:rsidRPr="00A43BD2" w:rsidRDefault="00FD0A3F" w:rsidP="00B725B2">
            <w:pPr>
              <w:jc w:val="right"/>
              <w:rPr>
                <w:rFonts w:ascii="Times New Roman" w:hAnsi="Times New Roman" w:cs="Times New Roman"/>
              </w:rPr>
            </w:pPr>
          </w:p>
        </w:tc>
        <w:tc>
          <w:tcPr>
            <w:tcW w:w="1581" w:type="dxa"/>
            <w:tcBorders>
              <w:top w:val="single" w:sz="8" w:space="0" w:color="808080"/>
              <w:left w:val="nil"/>
              <w:bottom w:val="nil"/>
              <w:right w:val="nil"/>
            </w:tcBorders>
            <w:shd w:val="clear" w:color="auto" w:fill="auto"/>
            <w:noWrap/>
            <w:vAlign w:val="center"/>
          </w:tcPr>
          <w:p w14:paraId="0FA2C305" w14:textId="77777777" w:rsidR="00FD0A3F" w:rsidRPr="00A43BD2" w:rsidRDefault="00FD0A3F" w:rsidP="00B725B2">
            <w:pPr>
              <w:jc w:val="right"/>
              <w:rPr>
                <w:rFonts w:ascii="Times New Roman" w:hAnsi="Times New Roman" w:cs="Times New Roman"/>
              </w:rPr>
            </w:pPr>
          </w:p>
        </w:tc>
      </w:tr>
      <w:tr w:rsidR="00FD0A3F" w:rsidRPr="00A43BD2" w14:paraId="30B5697A" w14:textId="77777777" w:rsidTr="00186D68">
        <w:trPr>
          <w:trHeight w:val="316"/>
        </w:trPr>
        <w:tc>
          <w:tcPr>
            <w:tcW w:w="4849" w:type="dxa"/>
            <w:tcBorders>
              <w:top w:val="nil"/>
              <w:left w:val="nil"/>
              <w:bottom w:val="single" w:sz="4" w:space="0" w:color="808080"/>
              <w:right w:val="nil"/>
            </w:tcBorders>
            <w:shd w:val="clear" w:color="auto" w:fill="auto"/>
            <w:noWrap/>
            <w:vAlign w:val="center"/>
          </w:tcPr>
          <w:p w14:paraId="5B591638" w14:textId="77777777" w:rsidR="00FD0A3F" w:rsidRPr="00A43BD2" w:rsidRDefault="00FD0A3F" w:rsidP="00B725B2">
            <w:pPr>
              <w:rPr>
                <w:rFonts w:ascii="Times New Roman" w:hAnsi="Times New Roman" w:cs="Times New Roman"/>
                <w:b/>
                <w:bCs/>
              </w:rPr>
            </w:pPr>
            <w:r w:rsidRPr="00A43BD2">
              <w:rPr>
                <w:rFonts w:ascii="Times New Roman" w:hAnsi="Times New Roman" w:cs="Times New Roman"/>
                <w:b/>
                <w:bCs/>
              </w:rPr>
              <w:t>B) RAČUN FINANCIRANJA</w:t>
            </w:r>
          </w:p>
        </w:tc>
        <w:tc>
          <w:tcPr>
            <w:tcW w:w="1673" w:type="dxa"/>
            <w:tcBorders>
              <w:top w:val="nil"/>
              <w:left w:val="nil"/>
              <w:bottom w:val="single" w:sz="4" w:space="0" w:color="808080"/>
              <w:right w:val="nil"/>
            </w:tcBorders>
            <w:shd w:val="clear" w:color="auto" w:fill="auto"/>
            <w:noWrap/>
            <w:vAlign w:val="center"/>
          </w:tcPr>
          <w:p w14:paraId="03B64B53" w14:textId="77777777" w:rsidR="00FD0A3F" w:rsidRPr="00A43BD2" w:rsidRDefault="00FD0A3F" w:rsidP="00B725B2">
            <w:pPr>
              <w:jc w:val="center"/>
              <w:rPr>
                <w:rFonts w:ascii="Times New Roman" w:hAnsi="Times New Roman" w:cs="Times New Roman"/>
                <w:b/>
                <w:bCs/>
              </w:rPr>
            </w:pPr>
          </w:p>
        </w:tc>
        <w:tc>
          <w:tcPr>
            <w:tcW w:w="1488" w:type="dxa"/>
            <w:tcBorders>
              <w:top w:val="nil"/>
              <w:left w:val="nil"/>
              <w:bottom w:val="single" w:sz="4" w:space="0" w:color="808080"/>
              <w:right w:val="nil"/>
            </w:tcBorders>
            <w:shd w:val="clear" w:color="auto" w:fill="auto"/>
            <w:noWrap/>
            <w:vAlign w:val="center"/>
          </w:tcPr>
          <w:p w14:paraId="03744EA0" w14:textId="77777777" w:rsidR="00FD0A3F" w:rsidRPr="00A43BD2" w:rsidRDefault="00FD0A3F" w:rsidP="00B725B2">
            <w:pPr>
              <w:jc w:val="right"/>
              <w:rPr>
                <w:rFonts w:ascii="Times New Roman" w:hAnsi="Times New Roman" w:cs="Times New Roman"/>
                <w:b/>
                <w:bCs/>
              </w:rPr>
            </w:pPr>
          </w:p>
        </w:tc>
        <w:tc>
          <w:tcPr>
            <w:tcW w:w="1581" w:type="dxa"/>
            <w:tcBorders>
              <w:top w:val="nil"/>
              <w:left w:val="nil"/>
              <w:bottom w:val="single" w:sz="4" w:space="0" w:color="808080"/>
              <w:right w:val="nil"/>
            </w:tcBorders>
            <w:shd w:val="clear" w:color="auto" w:fill="auto"/>
            <w:noWrap/>
            <w:vAlign w:val="center"/>
          </w:tcPr>
          <w:p w14:paraId="1FF90EB1" w14:textId="77777777" w:rsidR="00FD0A3F" w:rsidRPr="00A43BD2" w:rsidRDefault="00FD0A3F" w:rsidP="00B725B2">
            <w:pPr>
              <w:jc w:val="right"/>
              <w:rPr>
                <w:rFonts w:ascii="Times New Roman" w:hAnsi="Times New Roman" w:cs="Times New Roman"/>
                <w:b/>
                <w:bCs/>
              </w:rPr>
            </w:pPr>
          </w:p>
        </w:tc>
      </w:tr>
      <w:tr w:rsidR="00794FE8" w:rsidRPr="00A43BD2" w14:paraId="5D12994B" w14:textId="77777777" w:rsidTr="00E04F6B">
        <w:trPr>
          <w:trHeight w:val="253"/>
        </w:trPr>
        <w:tc>
          <w:tcPr>
            <w:tcW w:w="4849" w:type="dxa"/>
            <w:tcBorders>
              <w:top w:val="single" w:sz="4" w:space="0" w:color="808080"/>
              <w:left w:val="single" w:sz="4" w:space="0" w:color="808080"/>
              <w:bottom w:val="nil"/>
              <w:right w:val="single" w:sz="4" w:space="0" w:color="808080"/>
            </w:tcBorders>
            <w:shd w:val="clear" w:color="auto" w:fill="auto"/>
            <w:noWrap/>
            <w:vAlign w:val="center"/>
          </w:tcPr>
          <w:p w14:paraId="3A9C4A9B" w14:textId="77777777" w:rsidR="00794FE8" w:rsidRPr="00A43BD2" w:rsidRDefault="00794FE8" w:rsidP="00794FE8">
            <w:pPr>
              <w:rPr>
                <w:rFonts w:ascii="Times New Roman" w:hAnsi="Times New Roman" w:cs="Times New Roman"/>
              </w:rPr>
            </w:pPr>
            <w:r w:rsidRPr="00A43BD2">
              <w:rPr>
                <w:rFonts w:ascii="Times New Roman" w:hAnsi="Times New Roman" w:cs="Times New Roman"/>
              </w:rPr>
              <w:t xml:space="preserve">    Primici financiranja</w:t>
            </w:r>
          </w:p>
        </w:tc>
        <w:tc>
          <w:tcPr>
            <w:tcW w:w="1673" w:type="dxa"/>
            <w:tcBorders>
              <w:top w:val="single" w:sz="4" w:space="0" w:color="808080"/>
              <w:left w:val="single" w:sz="4" w:space="0" w:color="808080"/>
              <w:bottom w:val="nil"/>
              <w:right w:val="single" w:sz="4" w:space="0" w:color="808080"/>
            </w:tcBorders>
            <w:shd w:val="clear" w:color="auto" w:fill="auto"/>
            <w:noWrap/>
          </w:tcPr>
          <w:p w14:paraId="18E6FB9F" w14:textId="3B4902A8" w:rsidR="00794FE8" w:rsidRPr="00794FE8" w:rsidRDefault="00794FE8" w:rsidP="00794FE8">
            <w:pPr>
              <w:jc w:val="center"/>
              <w:rPr>
                <w:rFonts w:ascii="Times New Roman" w:hAnsi="Times New Roman" w:cs="Times New Roman"/>
              </w:rPr>
            </w:pPr>
            <w:r w:rsidRPr="00794FE8">
              <w:rPr>
                <w:rFonts w:ascii="Times New Roman" w:hAnsi="Times New Roman" w:cs="Times New Roman"/>
              </w:rPr>
              <w:t>3.220.708,08</w:t>
            </w:r>
          </w:p>
        </w:tc>
        <w:tc>
          <w:tcPr>
            <w:tcW w:w="1488" w:type="dxa"/>
            <w:tcBorders>
              <w:top w:val="single" w:sz="4" w:space="0" w:color="808080"/>
              <w:left w:val="single" w:sz="4" w:space="0" w:color="808080"/>
              <w:bottom w:val="nil"/>
              <w:right w:val="single" w:sz="4" w:space="0" w:color="808080"/>
            </w:tcBorders>
            <w:shd w:val="clear" w:color="auto" w:fill="auto"/>
            <w:noWrap/>
          </w:tcPr>
          <w:p w14:paraId="704FB808" w14:textId="6B3A1B81" w:rsidR="00794FE8" w:rsidRPr="00794FE8" w:rsidRDefault="00794FE8" w:rsidP="00794FE8">
            <w:pPr>
              <w:jc w:val="right"/>
              <w:rPr>
                <w:rFonts w:ascii="Times New Roman" w:hAnsi="Times New Roman" w:cs="Times New Roman"/>
              </w:rPr>
            </w:pPr>
            <w:r w:rsidRPr="00794FE8">
              <w:rPr>
                <w:rFonts w:ascii="Times New Roman" w:hAnsi="Times New Roman" w:cs="Times New Roman"/>
              </w:rPr>
              <w:t>665.132,43</w:t>
            </w:r>
          </w:p>
        </w:tc>
        <w:tc>
          <w:tcPr>
            <w:tcW w:w="1581" w:type="dxa"/>
            <w:tcBorders>
              <w:top w:val="single" w:sz="4" w:space="0" w:color="808080"/>
              <w:left w:val="single" w:sz="4" w:space="0" w:color="808080"/>
              <w:bottom w:val="nil"/>
              <w:right w:val="single" w:sz="4" w:space="0" w:color="808080"/>
            </w:tcBorders>
            <w:shd w:val="clear" w:color="auto" w:fill="auto"/>
            <w:noWrap/>
          </w:tcPr>
          <w:p w14:paraId="3D5410BB" w14:textId="717FB131" w:rsidR="00794FE8" w:rsidRPr="00794FE8" w:rsidRDefault="00794FE8" w:rsidP="00794FE8">
            <w:pPr>
              <w:jc w:val="right"/>
              <w:rPr>
                <w:rFonts w:ascii="Times New Roman" w:hAnsi="Times New Roman" w:cs="Times New Roman"/>
              </w:rPr>
            </w:pPr>
            <w:r w:rsidRPr="00794FE8">
              <w:rPr>
                <w:rFonts w:ascii="Times New Roman" w:hAnsi="Times New Roman" w:cs="Times New Roman"/>
              </w:rPr>
              <w:t>3.885.840,51</w:t>
            </w:r>
          </w:p>
        </w:tc>
      </w:tr>
      <w:tr w:rsidR="00794FE8" w:rsidRPr="00A43BD2" w14:paraId="277BAF61" w14:textId="77777777" w:rsidTr="00E04F6B">
        <w:trPr>
          <w:trHeight w:val="253"/>
        </w:trPr>
        <w:tc>
          <w:tcPr>
            <w:tcW w:w="4849" w:type="dxa"/>
            <w:tcBorders>
              <w:top w:val="nil"/>
              <w:left w:val="single" w:sz="4" w:space="0" w:color="808080"/>
              <w:bottom w:val="single" w:sz="8" w:space="0" w:color="808080"/>
              <w:right w:val="single" w:sz="4" w:space="0" w:color="808080"/>
            </w:tcBorders>
            <w:shd w:val="clear" w:color="auto" w:fill="auto"/>
            <w:noWrap/>
            <w:vAlign w:val="center"/>
          </w:tcPr>
          <w:p w14:paraId="2D8FB767" w14:textId="77777777" w:rsidR="00794FE8" w:rsidRPr="00A43BD2" w:rsidRDefault="00794FE8" w:rsidP="00794FE8">
            <w:pPr>
              <w:rPr>
                <w:rFonts w:ascii="Times New Roman" w:hAnsi="Times New Roman" w:cs="Times New Roman"/>
              </w:rPr>
            </w:pPr>
            <w:r w:rsidRPr="00A43BD2">
              <w:rPr>
                <w:rFonts w:ascii="Times New Roman" w:hAnsi="Times New Roman" w:cs="Times New Roman"/>
              </w:rPr>
              <w:t xml:space="preserve">    Izdaci financiranja</w:t>
            </w:r>
          </w:p>
        </w:tc>
        <w:tc>
          <w:tcPr>
            <w:tcW w:w="1673" w:type="dxa"/>
            <w:tcBorders>
              <w:top w:val="nil"/>
              <w:left w:val="single" w:sz="4" w:space="0" w:color="808080"/>
              <w:bottom w:val="single" w:sz="8" w:space="0" w:color="808080"/>
              <w:right w:val="single" w:sz="4" w:space="0" w:color="808080"/>
            </w:tcBorders>
            <w:shd w:val="clear" w:color="auto" w:fill="auto"/>
            <w:noWrap/>
          </w:tcPr>
          <w:p w14:paraId="7D7BA622" w14:textId="0D83DEA0" w:rsidR="00794FE8" w:rsidRPr="00794FE8" w:rsidRDefault="00794FE8" w:rsidP="00794FE8">
            <w:pPr>
              <w:jc w:val="center"/>
              <w:rPr>
                <w:rFonts w:ascii="Times New Roman" w:hAnsi="Times New Roman" w:cs="Times New Roman"/>
              </w:rPr>
            </w:pPr>
            <w:r w:rsidRPr="00794FE8">
              <w:rPr>
                <w:rFonts w:ascii="Times New Roman" w:hAnsi="Times New Roman" w:cs="Times New Roman"/>
              </w:rPr>
              <w:t>67.787,64</w:t>
            </w:r>
          </w:p>
        </w:tc>
        <w:tc>
          <w:tcPr>
            <w:tcW w:w="1488" w:type="dxa"/>
            <w:tcBorders>
              <w:top w:val="nil"/>
              <w:left w:val="single" w:sz="4" w:space="0" w:color="808080"/>
              <w:bottom w:val="single" w:sz="8" w:space="0" w:color="808080"/>
              <w:right w:val="single" w:sz="4" w:space="0" w:color="808080"/>
            </w:tcBorders>
            <w:shd w:val="clear" w:color="auto" w:fill="auto"/>
            <w:noWrap/>
          </w:tcPr>
          <w:p w14:paraId="0BA15DA4" w14:textId="78C4ADED" w:rsidR="00794FE8" w:rsidRPr="00794FE8" w:rsidRDefault="00794FE8" w:rsidP="00794FE8">
            <w:pPr>
              <w:jc w:val="right"/>
              <w:rPr>
                <w:rFonts w:ascii="Times New Roman" w:hAnsi="Times New Roman" w:cs="Times New Roman"/>
              </w:rPr>
            </w:pPr>
            <w:r w:rsidRPr="00794FE8">
              <w:rPr>
                <w:rFonts w:ascii="Times New Roman" w:hAnsi="Times New Roman" w:cs="Times New Roman"/>
              </w:rPr>
              <w:t>0,00</w:t>
            </w:r>
          </w:p>
        </w:tc>
        <w:tc>
          <w:tcPr>
            <w:tcW w:w="1581" w:type="dxa"/>
            <w:tcBorders>
              <w:top w:val="nil"/>
              <w:left w:val="single" w:sz="4" w:space="0" w:color="808080"/>
              <w:bottom w:val="single" w:sz="8" w:space="0" w:color="808080"/>
              <w:right w:val="single" w:sz="4" w:space="0" w:color="808080"/>
            </w:tcBorders>
            <w:shd w:val="clear" w:color="auto" w:fill="auto"/>
            <w:noWrap/>
          </w:tcPr>
          <w:p w14:paraId="489216A6" w14:textId="69056262" w:rsidR="00794FE8" w:rsidRPr="00794FE8" w:rsidRDefault="00794FE8" w:rsidP="00794FE8">
            <w:pPr>
              <w:jc w:val="right"/>
              <w:rPr>
                <w:rFonts w:ascii="Times New Roman" w:hAnsi="Times New Roman" w:cs="Times New Roman"/>
              </w:rPr>
            </w:pPr>
            <w:r w:rsidRPr="00794FE8">
              <w:rPr>
                <w:rFonts w:ascii="Times New Roman" w:hAnsi="Times New Roman" w:cs="Times New Roman"/>
              </w:rPr>
              <w:t>67.787,64</w:t>
            </w:r>
          </w:p>
        </w:tc>
      </w:tr>
      <w:tr w:rsidR="00794FE8" w:rsidRPr="00A43BD2" w14:paraId="3D8A0735" w14:textId="77777777" w:rsidTr="00E04F6B">
        <w:trPr>
          <w:trHeight w:val="340"/>
        </w:trPr>
        <w:tc>
          <w:tcPr>
            <w:tcW w:w="4849" w:type="dxa"/>
            <w:tcBorders>
              <w:top w:val="single" w:sz="8" w:space="0" w:color="808080"/>
              <w:left w:val="single" w:sz="4" w:space="0" w:color="808080"/>
              <w:right w:val="single" w:sz="4" w:space="0" w:color="808080"/>
            </w:tcBorders>
            <w:shd w:val="clear" w:color="auto" w:fill="D9D9D9"/>
            <w:noWrap/>
            <w:vAlign w:val="center"/>
          </w:tcPr>
          <w:p w14:paraId="4F03E43E" w14:textId="77777777" w:rsidR="00794FE8" w:rsidRPr="00A43BD2" w:rsidRDefault="00794FE8" w:rsidP="00794FE8">
            <w:pPr>
              <w:rPr>
                <w:rFonts w:ascii="Times New Roman" w:hAnsi="Times New Roman" w:cs="Times New Roman"/>
                <w:b/>
                <w:bCs/>
              </w:rPr>
            </w:pPr>
            <w:r w:rsidRPr="00A43BD2">
              <w:rPr>
                <w:rFonts w:ascii="Times New Roman" w:hAnsi="Times New Roman" w:cs="Times New Roman"/>
                <w:b/>
                <w:bCs/>
              </w:rPr>
              <w:t xml:space="preserve">    NETO ZADUŽIVANJE/FINANCIRANJE</w:t>
            </w:r>
          </w:p>
        </w:tc>
        <w:tc>
          <w:tcPr>
            <w:tcW w:w="1673" w:type="dxa"/>
            <w:tcBorders>
              <w:top w:val="single" w:sz="8" w:space="0" w:color="808080"/>
              <w:left w:val="single" w:sz="4" w:space="0" w:color="808080"/>
              <w:right w:val="single" w:sz="4" w:space="0" w:color="808080"/>
            </w:tcBorders>
            <w:shd w:val="clear" w:color="auto" w:fill="D9D9D9"/>
            <w:noWrap/>
          </w:tcPr>
          <w:p w14:paraId="63580DB7" w14:textId="060964CA" w:rsidR="00794FE8" w:rsidRPr="00794FE8" w:rsidRDefault="00794FE8" w:rsidP="00794FE8">
            <w:pPr>
              <w:jc w:val="center"/>
              <w:rPr>
                <w:rFonts w:ascii="Times New Roman" w:hAnsi="Times New Roman" w:cs="Times New Roman"/>
                <w:b/>
                <w:bCs/>
              </w:rPr>
            </w:pPr>
            <w:r w:rsidRPr="00794FE8">
              <w:rPr>
                <w:rFonts w:ascii="Times New Roman" w:hAnsi="Times New Roman" w:cs="Times New Roman"/>
                <w:b/>
                <w:bCs/>
              </w:rPr>
              <w:t>3.152.920,44</w:t>
            </w:r>
          </w:p>
        </w:tc>
        <w:tc>
          <w:tcPr>
            <w:tcW w:w="1488" w:type="dxa"/>
            <w:tcBorders>
              <w:top w:val="single" w:sz="8" w:space="0" w:color="808080"/>
              <w:left w:val="single" w:sz="4" w:space="0" w:color="808080"/>
              <w:right w:val="single" w:sz="4" w:space="0" w:color="808080"/>
            </w:tcBorders>
            <w:shd w:val="clear" w:color="auto" w:fill="D9D9D9"/>
            <w:noWrap/>
          </w:tcPr>
          <w:p w14:paraId="44131499" w14:textId="488943E4" w:rsidR="00794FE8" w:rsidRPr="00794FE8" w:rsidRDefault="00794FE8" w:rsidP="00794FE8">
            <w:pPr>
              <w:jc w:val="right"/>
              <w:rPr>
                <w:rFonts w:ascii="Times New Roman" w:hAnsi="Times New Roman" w:cs="Times New Roman"/>
                <w:b/>
                <w:bCs/>
              </w:rPr>
            </w:pPr>
            <w:r w:rsidRPr="00794FE8">
              <w:rPr>
                <w:rFonts w:ascii="Times New Roman" w:hAnsi="Times New Roman" w:cs="Times New Roman"/>
                <w:b/>
                <w:bCs/>
              </w:rPr>
              <w:t>665.132,43</w:t>
            </w:r>
          </w:p>
        </w:tc>
        <w:tc>
          <w:tcPr>
            <w:tcW w:w="1581" w:type="dxa"/>
            <w:tcBorders>
              <w:top w:val="single" w:sz="8" w:space="0" w:color="808080"/>
              <w:left w:val="single" w:sz="4" w:space="0" w:color="808080"/>
              <w:right w:val="single" w:sz="4" w:space="0" w:color="808080"/>
            </w:tcBorders>
            <w:shd w:val="clear" w:color="auto" w:fill="D9D9D9"/>
            <w:noWrap/>
          </w:tcPr>
          <w:p w14:paraId="2B0A19BC" w14:textId="1A63F10F" w:rsidR="00794FE8" w:rsidRPr="00794FE8" w:rsidRDefault="00794FE8" w:rsidP="00794FE8">
            <w:pPr>
              <w:jc w:val="right"/>
              <w:rPr>
                <w:rFonts w:ascii="Times New Roman" w:hAnsi="Times New Roman" w:cs="Times New Roman"/>
                <w:b/>
                <w:bCs/>
              </w:rPr>
            </w:pPr>
            <w:r w:rsidRPr="00794FE8">
              <w:rPr>
                <w:rFonts w:ascii="Times New Roman" w:hAnsi="Times New Roman" w:cs="Times New Roman"/>
                <w:b/>
                <w:bCs/>
              </w:rPr>
              <w:t>3.818.052,87</w:t>
            </w:r>
          </w:p>
        </w:tc>
      </w:tr>
      <w:tr w:rsidR="00FD0A3F" w:rsidRPr="00A43BD2" w14:paraId="763FAB6F" w14:textId="77777777" w:rsidTr="00FD0A3F">
        <w:trPr>
          <w:trHeight w:val="146"/>
        </w:trPr>
        <w:tc>
          <w:tcPr>
            <w:tcW w:w="9591" w:type="dxa"/>
            <w:gridSpan w:val="4"/>
            <w:tcBorders>
              <w:left w:val="nil"/>
              <w:bottom w:val="single" w:sz="4" w:space="0" w:color="FFFFFF"/>
              <w:right w:val="nil"/>
            </w:tcBorders>
            <w:shd w:val="clear" w:color="auto" w:fill="auto"/>
            <w:noWrap/>
            <w:vAlign w:val="center"/>
          </w:tcPr>
          <w:p w14:paraId="734341C9" w14:textId="77777777" w:rsidR="00FD0A3F" w:rsidRPr="00A43BD2" w:rsidRDefault="00FD0A3F" w:rsidP="00B725B2">
            <w:pPr>
              <w:jc w:val="both"/>
              <w:rPr>
                <w:rFonts w:ascii="Times New Roman" w:hAnsi="Times New Roman" w:cs="Times New Roman"/>
                <w:b/>
                <w:bCs/>
              </w:rPr>
            </w:pPr>
          </w:p>
        </w:tc>
      </w:tr>
      <w:tr w:rsidR="00FD0A3F" w:rsidRPr="00A43BD2" w14:paraId="49C2A311" w14:textId="77777777" w:rsidTr="00FD0A3F">
        <w:trPr>
          <w:trHeight w:val="341"/>
        </w:trPr>
        <w:tc>
          <w:tcPr>
            <w:tcW w:w="9591" w:type="dxa"/>
            <w:gridSpan w:val="4"/>
            <w:tcBorders>
              <w:top w:val="single" w:sz="4" w:space="0" w:color="FFFFFF"/>
              <w:left w:val="nil"/>
              <w:bottom w:val="single" w:sz="4" w:space="0" w:color="808080"/>
              <w:right w:val="nil"/>
            </w:tcBorders>
            <w:shd w:val="clear" w:color="auto" w:fill="auto"/>
            <w:noWrap/>
            <w:vAlign w:val="center"/>
          </w:tcPr>
          <w:p w14:paraId="03A0C56D" w14:textId="77777777" w:rsidR="00FD0A3F" w:rsidRPr="00A43BD2" w:rsidRDefault="00FD0A3F" w:rsidP="00B725B2">
            <w:pPr>
              <w:jc w:val="both"/>
              <w:rPr>
                <w:rFonts w:ascii="Times New Roman" w:hAnsi="Times New Roman" w:cs="Times New Roman"/>
                <w:b/>
                <w:bCs/>
              </w:rPr>
            </w:pPr>
            <w:r w:rsidRPr="00A43BD2">
              <w:rPr>
                <w:rFonts w:ascii="Times New Roman" w:hAnsi="Times New Roman" w:cs="Times New Roman"/>
                <w:b/>
                <w:bCs/>
              </w:rPr>
              <w:t xml:space="preserve">C) RASPOLOŽIVA SREDSTVA IZ PRETHODNIH GODINA </w:t>
            </w:r>
          </w:p>
        </w:tc>
      </w:tr>
      <w:tr w:rsidR="00794FE8" w:rsidRPr="00A43BD2" w14:paraId="0B83E95F" w14:textId="77777777" w:rsidTr="003F1C57">
        <w:trPr>
          <w:trHeight w:val="290"/>
        </w:trPr>
        <w:tc>
          <w:tcPr>
            <w:tcW w:w="4849" w:type="dxa"/>
            <w:tcBorders>
              <w:top w:val="single" w:sz="4" w:space="0" w:color="808080"/>
              <w:left w:val="single" w:sz="8" w:space="0" w:color="808080"/>
              <w:bottom w:val="single" w:sz="8" w:space="0" w:color="808080"/>
              <w:right w:val="single" w:sz="4" w:space="0" w:color="808080"/>
            </w:tcBorders>
            <w:shd w:val="clear" w:color="auto" w:fill="D9D9D9"/>
            <w:noWrap/>
            <w:vAlign w:val="center"/>
          </w:tcPr>
          <w:p w14:paraId="4AF68D0E" w14:textId="77777777" w:rsidR="00794FE8" w:rsidRPr="00A43BD2" w:rsidRDefault="00794FE8" w:rsidP="00794FE8">
            <w:pPr>
              <w:rPr>
                <w:rFonts w:ascii="Times New Roman" w:hAnsi="Times New Roman" w:cs="Times New Roman"/>
                <w:b/>
                <w:bCs/>
              </w:rPr>
            </w:pPr>
            <w:r w:rsidRPr="00A43BD2">
              <w:rPr>
                <w:rFonts w:ascii="Times New Roman" w:hAnsi="Times New Roman" w:cs="Times New Roman"/>
                <w:b/>
                <w:bCs/>
              </w:rPr>
              <w:t xml:space="preserve">    Vlastiti izvori-višak/manjak prihoda</w:t>
            </w:r>
          </w:p>
        </w:tc>
        <w:tc>
          <w:tcPr>
            <w:tcW w:w="1673" w:type="dxa"/>
            <w:tcBorders>
              <w:top w:val="single" w:sz="4" w:space="0" w:color="808080"/>
              <w:left w:val="single" w:sz="4" w:space="0" w:color="808080"/>
              <w:bottom w:val="single" w:sz="8" w:space="0" w:color="808080"/>
              <w:right w:val="single" w:sz="4" w:space="0" w:color="808080"/>
            </w:tcBorders>
            <w:shd w:val="clear" w:color="auto" w:fill="D9D9D9"/>
            <w:noWrap/>
          </w:tcPr>
          <w:p w14:paraId="6F8E2FAB" w14:textId="1F15BC38" w:rsidR="00794FE8" w:rsidRPr="00A43BD2" w:rsidRDefault="00794FE8" w:rsidP="00794FE8">
            <w:pPr>
              <w:jc w:val="center"/>
              <w:rPr>
                <w:rFonts w:ascii="Times New Roman" w:hAnsi="Times New Roman" w:cs="Times New Roman"/>
                <w:b/>
                <w:bCs/>
              </w:rPr>
            </w:pPr>
            <w:r w:rsidRPr="00794FE8">
              <w:rPr>
                <w:rFonts w:ascii="Times New Roman" w:hAnsi="Times New Roman" w:cs="Times New Roman"/>
                <w:b/>
                <w:bCs/>
              </w:rPr>
              <w:t>1.118.647,83</w:t>
            </w:r>
          </w:p>
        </w:tc>
        <w:tc>
          <w:tcPr>
            <w:tcW w:w="1488" w:type="dxa"/>
            <w:tcBorders>
              <w:top w:val="single" w:sz="4" w:space="0" w:color="808080"/>
              <w:left w:val="single" w:sz="4" w:space="0" w:color="808080"/>
              <w:bottom w:val="single" w:sz="8" w:space="0" w:color="808080"/>
              <w:right w:val="single" w:sz="4" w:space="0" w:color="808080"/>
            </w:tcBorders>
            <w:shd w:val="clear" w:color="auto" w:fill="D9D9D9"/>
            <w:noWrap/>
          </w:tcPr>
          <w:p w14:paraId="3CC7AE4E" w14:textId="4B2200B4" w:rsidR="00794FE8" w:rsidRPr="00A43BD2" w:rsidRDefault="00794FE8" w:rsidP="00794FE8">
            <w:pPr>
              <w:jc w:val="right"/>
              <w:rPr>
                <w:rFonts w:ascii="Times New Roman" w:hAnsi="Times New Roman" w:cs="Times New Roman"/>
                <w:b/>
                <w:bCs/>
              </w:rPr>
            </w:pPr>
            <w:r w:rsidRPr="00794FE8">
              <w:rPr>
                <w:rFonts w:ascii="Times New Roman" w:hAnsi="Times New Roman" w:cs="Times New Roman"/>
                <w:b/>
                <w:bCs/>
              </w:rPr>
              <w:t>397.509,75</w:t>
            </w:r>
          </w:p>
        </w:tc>
        <w:tc>
          <w:tcPr>
            <w:tcW w:w="1581" w:type="dxa"/>
            <w:tcBorders>
              <w:top w:val="single" w:sz="4" w:space="0" w:color="808080"/>
              <w:left w:val="single" w:sz="4" w:space="0" w:color="808080"/>
              <w:bottom w:val="single" w:sz="8" w:space="0" w:color="808080"/>
              <w:right w:val="single" w:sz="8" w:space="0" w:color="808080"/>
            </w:tcBorders>
            <w:shd w:val="clear" w:color="auto" w:fill="D9D9D9"/>
            <w:noWrap/>
            <w:vAlign w:val="center"/>
          </w:tcPr>
          <w:p w14:paraId="5376B17D" w14:textId="5FF6D295" w:rsidR="00794FE8" w:rsidRPr="00A43BD2" w:rsidRDefault="00794FE8" w:rsidP="00794FE8">
            <w:pPr>
              <w:jc w:val="right"/>
              <w:rPr>
                <w:rFonts w:ascii="Times New Roman" w:hAnsi="Times New Roman" w:cs="Times New Roman"/>
                <w:b/>
                <w:bCs/>
              </w:rPr>
            </w:pPr>
            <w:r w:rsidRPr="00794FE8">
              <w:rPr>
                <w:rFonts w:ascii="Times New Roman" w:hAnsi="Times New Roman" w:cs="Times New Roman"/>
                <w:b/>
                <w:bCs/>
              </w:rPr>
              <w:t>1.516.157,58</w:t>
            </w:r>
          </w:p>
        </w:tc>
      </w:tr>
      <w:tr w:rsidR="00FD0A3F" w:rsidRPr="00A43BD2" w14:paraId="460E3E5E" w14:textId="77777777" w:rsidTr="00186D68">
        <w:trPr>
          <w:trHeight w:val="194"/>
        </w:trPr>
        <w:tc>
          <w:tcPr>
            <w:tcW w:w="4849" w:type="dxa"/>
            <w:tcBorders>
              <w:top w:val="single" w:sz="8" w:space="0" w:color="808080"/>
              <w:left w:val="nil"/>
              <w:bottom w:val="nil"/>
              <w:right w:val="nil"/>
            </w:tcBorders>
            <w:shd w:val="clear" w:color="auto" w:fill="auto"/>
            <w:noWrap/>
            <w:vAlign w:val="center"/>
          </w:tcPr>
          <w:p w14:paraId="5E9C96A2" w14:textId="77777777" w:rsidR="00FD0A3F" w:rsidRPr="00A43BD2" w:rsidRDefault="00FD0A3F" w:rsidP="00B725B2">
            <w:pPr>
              <w:rPr>
                <w:rFonts w:ascii="Times New Roman" w:hAnsi="Times New Roman" w:cs="Times New Roman"/>
              </w:rPr>
            </w:pPr>
          </w:p>
        </w:tc>
        <w:tc>
          <w:tcPr>
            <w:tcW w:w="1673" w:type="dxa"/>
            <w:tcBorders>
              <w:top w:val="single" w:sz="8" w:space="0" w:color="808080"/>
              <w:left w:val="nil"/>
              <w:bottom w:val="nil"/>
              <w:right w:val="nil"/>
            </w:tcBorders>
            <w:shd w:val="clear" w:color="auto" w:fill="auto"/>
            <w:noWrap/>
            <w:vAlign w:val="center"/>
          </w:tcPr>
          <w:p w14:paraId="384BBCBD" w14:textId="77777777" w:rsidR="00FD0A3F" w:rsidRPr="00A43BD2" w:rsidRDefault="00FD0A3F" w:rsidP="00B725B2">
            <w:pPr>
              <w:rPr>
                <w:rFonts w:ascii="Times New Roman" w:hAnsi="Times New Roman" w:cs="Times New Roman"/>
              </w:rPr>
            </w:pPr>
          </w:p>
        </w:tc>
        <w:tc>
          <w:tcPr>
            <w:tcW w:w="1488" w:type="dxa"/>
            <w:tcBorders>
              <w:top w:val="single" w:sz="8" w:space="0" w:color="808080"/>
              <w:left w:val="nil"/>
              <w:bottom w:val="nil"/>
              <w:right w:val="nil"/>
            </w:tcBorders>
            <w:shd w:val="clear" w:color="auto" w:fill="auto"/>
            <w:noWrap/>
            <w:vAlign w:val="center"/>
          </w:tcPr>
          <w:p w14:paraId="4C946A1D" w14:textId="77777777" w:rsidR="00FD0A3F" w:rsidRPr="00A43BD2" w:rsidRDefault="00FD0A3F" w:rsidP="00B725B2">
            <w:pPr>
              <w:rPr>
                <w:rFonts w:ascii="Times New Roman" w:hAnsi="Times New Roman" w:cs="Times New Roman"/>
              </w:rPr>
            </w:pPr>
          </w:p>
        </w:tc>
        <w:tc>
          <w:tcPr>
            <w:tcW w:w="1581" w:type="dxa"/>
            <w:tcBorders>
              <w:top w:val="single" w:sz="8" w:space="0" w:color="808080"/>
              <w:left w:val="nil"/>
              <w:bottom w:val="nil"/>
              <w:right w:val="nil"/>
            </w:tcBorders>
            <w:shd w:val="clear" w:color="auto" w:fill="auto"/>
            <w:noWrap/>
            <w:vAlign w:val="center"/>
          </w:tcPr>
          <w:p w14:paraId="74B7B100" w14:textId="77777777" w:rsidR="00FD0A3F" w:rsidRPr="00A43BD2" w:rsidRDefault="00FD0A3F" w:rsidP="00B725B2">
            <w:pPr>
              <w:rPr>
                <w:rFonts w:ascii="Times New Roman" w:hAnsi="Times New Roman" w:cs="Times New Roman"/>
              </w:rPr>
            </w:pPr>
          </w:p>
        </w:tc>
      </w:tr>
      <w:tr w:rsidR="00FD0A3F" w:rsidRPr="00A43BD2" w14:paraId="6E2CB609" w14:textId="77777777" w:rsidTr="00186D68">
        <w:trPr>
          <w:trHeight w:val="270"/>
        </w:trPr>
        <w:tc>
          <w:tcPr>
            <w:tcW w:w="4849" w:type="dxa"/>
            <w:tcBorders>
              <w:top w:val="nil"/>
              <w:left w:val="nil"/>
              <w:bottom w:val="single" w:sz="8" w:space="0" w:color="808080"/>
              <w:right w:val="nil"/>
            </w:tcBorders>
            <w:shd w:val="clear" w:color="auto" w:fill="auto"/>
            <w:noWrap/>
            <w:vAlign w:val="center"/>
          </w:tcPr>
          <w:p w14:paraId="2B7B6F3F" w14:textId="77777777" w:rsidR="00FD0A3F" w:rsidRPr="00A43BD2" w:rsidRDefault="00FD0A3F" w:rsidP="00B725B2">
            <w:pPr>
              <w:rPr>
                <w:rFonts w:ascii="Times New Roman" w:hAnsi="Times New Roman" w:cs="Times New Roman"/>
                <w:b/>
                <w:bCs/>
              </w:rPr>
            </w:pPr>
            <w:r w:rsidRPr="00A43BD2">
              <w:rPr>
                <w:rFonts w:ascii="Times New Roman" w:hAnsi="Times New Roman" w:cs="Times New Roman"/>
                <w:b/>
                <w:bCs/>
              </w:rPr>
              <w:t>D) PRORAČUN UKUPNO</w:t>
            </w:r>
          </w:p>
        </w:tc>
        <w:tc>
          <w:tcPr>
            <w:tcW w:w="1673" w:type="dxa"/>
            <w:tcBorders>
              <w:top w:val="nil"/>
              <w:left w:val="nil"/>
              <w:bottom w:val="single" w:sz="8" w:space="0" w:color="808080"/>
              <w:right w:val="nil"/>
            </w:tcBorders>
            <w:shd w:val="clear" w:color="auto" w:fill="auto"/>
            <w:noWrap/>
            <w:vAlign w:val="center"/>
          </w:tcPr>
          <w:p w14:paraId="39678839" w14:textId="77777777" w:rsidR="00FD0A3F" w:rsidRPr="00A43BD2" w:rsidRDefault="00FD0A3F" w:rsidP="00B725B2">
            <w:pPr>
              <w:rPr>
                <w:rFonts w:ascii="Times New Roman" w:hAnsi="Times New Roman" w:cs="Times New Roman"/>
              </w:rPr>
            </w:pPr>
            <w:r w:rsidRPr="00A43BD2">
              <w:rPr>
                <w:rFonts w:ascii="Times New Roman" w:hAnsi="Times New Roman" w:cs="Times New Roman"/>
              </w:rPr>
              <w:t> </w:t>
            </w:r>
          </w:p>
        </w:tc>
        <w:tc>
          <w:tcPr>
            <w:tcW w:w="1488" w:type="dxa"/>
            <w:tcBorders>
              <w:top w:val="nil"/>
              <w:left w:val="nil"/>
              <w:bottom w:val="single" w:sz="8" w:space="0" w:color="808080"/>
              <w:right w:val="nil"/>
            </w:tcBorders>
            <w:shd w:val="clear" w:color="auto" w:fill="auto"/>
            <w:noWrap/>
            <w:vAlign w:val="center"/>
          </w:tcPr>
          <w:p w14:paraId="53E1BF5C" w14:textId="77777777" w:rsidR="00FD0A3F" w:rsidRPr="00A43BD2" w:rsidRDefault="00FD0A3F" w:rsidP="00B725B2">
            <w:pPr>
              <w:rPr>
                <w:rFonts w:ascii="Times New Roman" w:hAnsi="Times New Roman" w:cs="Times New Roman"/>
              </w:rPr>
            </w:pPr>
          </w:p>
        </w:tc>
        <w:tc>
          <w:tcPr>
            <w:tcW w:w="1581" w:type="dxa"/>
            <w:tcBorders>
              <w:top w:val="nil"/>
              <w:left w:val="nil"/>
              <w:bottom w:val="single" w:sz="8" w:space="0" w:color="808080"/>
              <w:right w:val="nil"/>
            </w:tcBorders>
            <w:shd w:val="clear" w:color="auto" w:fill="auto"/>
            <w:noWrap/>
            <w:vAlign w:val="center"/>
          </w:tcPr>
          <w:p w14:paraId="1676FF4C" w14:textId="77777777" w:rsidR="00FD0A3F" w:rsidRPr="00A43BD2" w:rsidRDefault="00FD0A3F" w:rsidP="00B725B2">
            <w:pPr>
              <w:rPr>
                <w:rFonts w:ascii="Times New Roman" w:hAnsi="Times New Roman" w:cs="Times New Roman"/>
              </w:rPr>
            </w:pPr>
          </w:p>
        </w:tc>
      </w:tr>
      <w:tr w:rsidR="00794FE8" w:rsidRPr="00A43BD2" w14:paraId="00CE466E" w14:textId="77777777" w:rsidTr="004B7BB0">
        <w:trPr>
          <w:trHeight w:val="94"/>
        </w:trPr>
        <w:tc>
          <w:tcPr>
            <w:tcW w:w="4849" w:type="dxa"/>
            <w:tcBorders>
              <w:top w:val="single" w:sz="8" w:space="0" w:color="808080"/>
              <w:left w:val="single" w:sz="8" w:space="0" w:color="808080"/>
              <w:bottom w:val="nil"/>
              <w:right w:val="single" w:sz="4" w:space="0" w:color="808080"/>
            </w:tcBorders>
            <w:shd w:val="clear" w:color="auto" w:fill="auto"/>
            <w:noWrap/>
            <w:vAlign w:val="center"/>
          </w:tcPr>
          <w:p w14:paraId="445076A6" w14:textId="77777777" w:rsidR="00794FE8" w:rsidRPr="00A43BD2" w:rsidRDefault="00794FE8" w:rsidP="00794FE8">
            <w:pPr>
              <w:rPr>
                <w:rFonts w:ascii="Times New Roman" w:hAnsi="Times New Roman" w:cs="Times New Roman"/>
              </w:rPr>
            </w:pPr>
            <w:r w:rsidRPr="00A43BD2">
              <w:rPr>
                <w:rFonts w:ascii="Times New Roman" w:hAnsi="Times New Roman" w:cs="Times New Roman"/>
              </w:rPr>
              <w:t>PRIHODI I PRIMICI</w:t>
            </w:r>
          </w:p>
        </w:tc>
        <w:tc>
          <w:tcPr>
            <w:tcW w:w="1673" w:type="dxa"/>
            <w:tcBorders>
              <w:top w:val="single" w:sz="8" w:space="0" w:color="808080"/>
              <w:left w:val="single" w:sz="4" w:space="0" w:color="808080"/>
              <w:right w:val="single" w:sz="4" w:space="0" w:color="808080"/>
            </w:tcBorders>
            <w:shd w:val="clear" w:color="auto" w:fill="auto"/>
            <w:noWrap/>
          </w:tcPr>
          <w:p w14:paraId="5DE4900D" w14:textId="19306DA7" w:rsidR="00794FE8" w:rsidRPr="00794FE8" w:rsidRDefault="00794FE8" w:rsidP="00794FE8">
            <w:pPr>
              <w:jc w:val="right"/>
              <w:rPr>
                <w:rFonts w:ascii="Times New Roman" w:hAnsi="Times New Roman" w:cs="Times New Roman"/>
              </w:rPr>
            </w:pPr>
            <w:r w:rsidRPr="00794FE8">
              <w:rPr>
                <w:rFonts w:ascii="Times New Roman" w:hAnsi="Times New Roman" w:cs="Times New Roman"/>
              </w:rPr>
              <w:t>13.237.860,86</w:t>
            </w:r>
          </w:p>
        </w:tc>
        <w:tc>
          <w:tcPr>
            <w:tcW w:w="1488" w:type="dxa"/>
            <w:tcBorders>
              <w:top w:val="single" w:sz="8" w:space="0" w:color="808080"/>
              <w:left w:val="single" w:sz="4" w:space="0" w:color="808080"/>
              <w:right w:val="single" w:sz="4" w:space="0" w:color="808080"/>
            </w:tcBorders>
            <w:shd w:val="clear" w:color="auto" w:fill="auto"/>
            <w:noWrap/>
          </w:tcPr>
          <w:p w14:paraId="24772315" w14:textId="6CA7DB30" w:rsidR="00794FE8" w:rsidRPr="00794FE8" w:rsidRDefault="00794FE8" w:rsidP="00794FE8">
            <w:pPr>
              <w:jc w:val="right"/>
              <w:rPr>
                <w:rFonts w:ascii="Times New Roman" w:hAnsi="Times New Roman" w:cs="Times New Roman"/>
              </w:rPr>
            </w:pPr>
            <w:r w:rsidRPr="00794FE8">
              <w:rPr>
                <w:rFonts w:ascii="Times New Roman" w:hAnsi="Times New Roman" w:cs="Times New Roman"/>
              </w:rPr>
              <w:t>4.579.515,49</w:t>
            </w:r>
          </w:p>
        </w:tc>
        <w:tc>
          <w:tcPr>
            <w:tcW w:w="1581" w:type="dxa"/>
            <w:tcBorders>
              <w:top w:val="single" w:sz="8" w:space="0" w:color="808080"/>
              <w:left w:val="single" w:sz="4" w:space="0" w:color="808080"/>
              <w:right w:val="single" w:sz="8" w:space="0" w:color="808080"/>
            </w:tcBorders>
            <w:shd w:val="clear" w:color="auto" w:fill="auto"/>
            <w:noWrap/>
            <w:vAlign w:val="center"/>
          </w:tcPr>
          <w:p w14:paraId="0989A6BD" w14:textId="5C351962" w:rsidR="00794FE8" w:rsidRPr="00794FE8" w:rsidRDefault="00794FE8" w:rsidP="00794FE8">
            <w:pPr>
              <w:jc w:val="right"/>
              <w:rPr>
                <w:rFonts w:ascii="Times New Roman" w:hAnsi="Times New Roman" w:cs="Times New Roman"/>
              </w:rPr>
            </w:pPr>
            <w:r w:rsidRPr="00794FE8">
              <w:rPr>
                <w:rFonts w:ascii="Times New Roman" w:hAnsi="Times New Roman" w:cs="Times New Roman"/>
              </w:rPr>
              <w:t>17.817.376,35</w:t>
            </w:r>
          </w:p>
        </w:tc>
      </w:tr>
      <w:tr w:rsidR="00794FE8" w:rsidRPr="00A43BD2" w14:paraId="0C3196F6" w14:textId="77777777" w:rsidTr="00661C76">
        <w:trPr>
          <w:trHeight w:val="268"/>
        </w:trPr>
        <w:tc>
          <w:tcPr>
            <w:tcW w:w="4849" w:type="dxa"/>
            <w:tcBorders>
              <w:top w:val="nil"/>
              <w:left w:val="single" w:sz="8" w:space="0" w:color="808080"/>
              <w:bottom w:val="single" w:sz="8" w:space="0" w:color="808080"/>
              <w:right w:val="single" w:sz="4" w:space="0" w:color="808080"/>
            </w:tcBorders>
            <w:shd w:val="clear" w:color="auto" w:fill="auto"/>
            <w:noWrap/>
            <w:vAlign w:val="center"/>
          </w:tcPr>
          <w:p w14:paraId="04708C0F" w14:textId="77777777" w:rsidR="00794FE8" w:rsidRPr="00A43BD2" w:rsidRDefault="00794FE8" w:rsidP="00794FE8">
            <w:pPr>
              <w:rPr>
                <w:rFonts w:ascii="Times New Roman" w:hAnsi="Times New Roman" w:cs="Times New Roman"/>
              </w:rPr>
            </w:pPr>
            <w:r w:rsidRPr="00A43BD2">
              <w:rPr>
                <w:rFonts w:ascii="Times New Roman" w:hAnsi="Times New Roman" w:cs="Times New Roman"/>
              </w:rPr>
              <w:t>RASHODI I IZDACI</w:t>
            </w:r>
          </w:p>
        </w:tc>
        <w:tc>
          <w:tcPr>
            <w:tcW w:w="1673" w:type="dxa"/>
            <w:tcBorders>
              <w:left w:val="single" w:sz="4" w:space="0" w:color="808080"/>
              <w:bottom w:val="single" w:sz="8" w:space="0" w:color="808080"/>
              <w:right w:val="single" w:sz="4" w:space="0" w:color="808080"/>
            </w:tcBorders>
            <w:shd w:val="clear" w:color="auto" w:fill="auto"/>
            <w:noWrap/>
          </w:tcPr>
          <w:p w14:paraId="6CB9C15D" w14:textId="3A4E7B5C" w:rsidR="00794FE8" w:rsidRPr="00794FE8" w:rsidRDefault="00794FE8" w:rsidP="00794FE8">
            <w:pPr>
              <w:jc w:val="right"/>
              <w:rPr>
                <w:rFonts w:ascii="Times New Roman" w:hAnsi="Times New Roman" w:cs="Times New Roman"/>
              </w:rPr>
            </w:pPr>
            <w:r w:rsidRPr="00794FE8">
              <w:rPr>
                <w:rFonts w:ascii="Times New Roman" w:hAnsi="Times New Roman" w:cs="Times New Roman"/>
              </w:rPr>
              <w:t>13.237.860,86</w:t>
            </w:r>
          </w:p>
        </w:tc>
        <w:tc>
          <w:tcPr>
            <w:tcW w:w="1488" w:type="dxa"/>
            <w:tcBorders>
              <w:left w:val="single" w:sz="4" w:space="0" w:color="808080"/>
              <w:bottom w:val="single" w:sz="8" w:space="0" w:color="808080"/>
              <w:right w:val="single" w:sz="4" w:space="0" w:color="808080"/>
            </w:tcBorders>
            <w:shd w:val="clear" w:color="auto" w:fill="auto"/>
            <w:noWrap/>
          </w:tcPr>
          <w:p w14:paraId="2D3BEEAD" w14:textId="667D5956" w:rsidR="00794FE8" w:rsidRPr="00794FE8" w:rsidRDefault="00794FE8" w:rsidP="00794FE8">
            <w:pPr>
              <w:jc w:val="right"/>
              <w:rPr>
                <w:rFonts w:ascii="Times New Roman" w:hAnsi="Times New Roman" w:cs="Times New Roman"/>
              </w:rPr>
            </w:pPr>
            <w:r w:rsidRPr="00794FE8">
              <w:rPr>
                <w:rFonts w:ascii="Times New Roman" w:hAnsi="Times New Roman" w:cs="Times New Roman"/>
              </w:rPr>
              <w:t>4.579.515,49</w:t>
            </w:r>
          </w:p>
        </w:tc>
        <w:tc>
          <w:tcPr>
            <w:tcW w:w="1581" w:type="dxa"/>
            <w:tcBorders>
              <w:left w:val="single" w:sz="4" w:space="0" w:color="808080"/>
              <w:bottom w:val="single" w:sz="8" w:space="0" w:color="808080"/>
              <w:right w:val="single" w:sz="8" w:space="0" w:color="808080"/>
            </w:tcBorders>
            <w:shd w:val="clear" w:color="auto" w:fill="auto"/>
            <w:noWrap/>
          </w:tcPr>
          <w:p w14:paraId="6F402E00" w14:textId="323DE2C8" w:rsidR="00794FE8" w:rsidRPr="00794FE8" w:rsidRDefault="00794FE8" w:rsidP="00794FE8">
            <w:pPr>
              <w:jc w:val="right"/>
              <w:rPr>
                <w:rFonts w:ascii="Times New Roman" w:hAnsi="Times New Roman" w:cs="Times New Roman"/>
              </w:rPr>
            </w:pPr>
            <w:r w:rsidRPr="00794FE8">
              <w:rPr>
                <w:rFonts w:ascii="Times New Roman" w:hAnsi="Times New Roman" w:cs="Times New Roman"/>
              </w:rPr>
              <w:t>17.817.376,35</w:t>
            </w:r>
          </w:p>
        </w:tc>
      </w:tr>
      <w:tr w:rsidR="00F70F29" w:rsidRPr="00A43BD2" w14:paraId="533965C4" w14:textId="77777777" w:rsidTr="00186D68">
        <w:trPr>
          <w:trHeight w:val="405"/>
        </w:trPr>
        <w:tc>
          <w:tcPr>
            <w:tcW w:w="4849" w:type="dxa"/>
            <w:tcBorders>
              <w:top w:val="single" w:sz="8" w:space="0" w:color="808080"/>
              <w:left w:val="single" w:sz="8" w:space="0" w:color="808080"/>
              <w:bottom w:val="single" w:sz="8" w:space="0" w:color="808080"/>
            </w:tcBorders>
            <w:shd w:val="clear" w:color="auto" w:fill="D9D9D9"/>
            <w:noWrap/>
            <w:vAlign w:val="center"/>
          </w:tcPr>
          <w:p w14:paraId="657910A4" w14:textId="77777777" w:rsidR="00F70F29" w:rsidRPr="00A43BD2" w:rsidRDefault="00F70F29" w:rsidP="00F70F29">
            <w:pPr>
              <w:rPr>
                <w:rFonts w:ascii="Times New Roman" w:hAnsi="Times New Roman" w:cs="Times New Roman"/>
                <w:b/>
                <w:bCs/>
              </w:rPr>
            </w:pPr>
            <w:r w:rsidRPr="00A43BD2">
              <w:rPr>
                <w:rFonts w:ascii="Times New Roman" w:hAnsi="Times New Roman" w:cs="Times New Roman"/>
                <w:b/>
                <w:bCs/>
              </w:rPr>
              <w:t>VIŠAK/MANJAK</w:t>
            </w:r>
          </w:p>
        </w:tc>
        <w:tc>
          <w:tcPr>
            <w:tcW w:w="1673" w:type="dxa"/>
            <w:tcBorders>
              <w:top w:val="single" w:sz="8" w:space="0" w:color="808080"/>
              <w:bottom w:val="single" w:sz="8" w:space="0" w:color="808080"/>
            </w:tcBorders>
            <w:shd w:val="clear" w:color="auto" w:fill="D9D9D9"/>
            <w:noWrap/>
            <w:vAlign w:val="center"/>
          </w:tcPr>
          <w:p w14:paraId="70804309" w14:textId="5AA8D315" w:rsidR="00F70F29" w:rsidRPr="00A43BD2" w:rsidRDefault="00F70F29" w:rsidP="00F70F29">
            <w:pPr>
              <w:jc w:val="right"/>
              <w:rPr>
                <w:rFonts w:ascii="Times New Roman" w:hAnsi="Times New Roman" w:cs="Times New Roman"/>
                <w:b/>
                <w:bCs/>
              </w:rPr>
            </w:pPr>
            <w:r w:rsidRPr="00A43BD2">
              <w:rPr>
                <w:rFonts w:ascii="Times New Roman" w:hAnsi="Times New Roman" w:cs="Times New Roman"/>
                <w:b/>
                <w:bCs/>
              </w:rPr>
              <w:t>0,00</w:t>
            </w:r>
          </w:p>
        </w:tc>
        <w:tc>
          <w:tcPr>
            <w:tcW w:w="1488" w:type="dxa"/>
            <w:tcBorders>
              <w:top w:val="single" w:sz="8" w:space="0" w:color="808080"/>
              <w:bottom w:val="single" w:sz="8" w:space="0" w:color="808080"/>
            </w:tcBorders>
            <w:shd w:val="clear" w:color="auto" w:fill="D9D9D9"/>
            <w:noWrap/>
            <w:vAlign w:val="center"/>
          </w:tcPr>
          <w:p w14:paraId="039899D9" w14:textId="248B14B7" w:rsidR="00F70F29" w:rsidRPr="00A43BD2" w:rsidRDefault="00F70F29" w:rsidP="00F70F29">
            <w:pPr>
              <w:jc w:val="right"/>
              <w:rPr>
                <w:rFonts w:ascii="Times New Roman" w:hAnsi="Times New Roman" w:cs="Times New Roman"/>
                <w:b/>
                <w:bCs/>
              </w:rPr>
            </w:pPr>
            <w:r w:rsidRPr="00A43BD2">
              <w:rPr>
                <w:rFonts w:ascii="Times New Roman" w:hAnsi="Times New Roman" w:cs="Times New Roman"/>
                <w:b/>
                <w:bCs/>
              </w:rPr>
              <w:t>0,00</w:t>
            </w:r>
          </w:p>
        </w:tc>
        <w:tc>
          <w:tcPr>
            <w:tcW w:w="1581" w:type="dxa"/>
            <w:tcBorders>
              <w:top w:val="single" w:sz="8" w:space="0" w:color="808080"/>
              <w:bottom w:val="single" w:sz="8" w:space="0" w:color="808080"/>
              <w:right w:val="single" w:sz="8" w:space="0" w:color="808080"/>
            </w:tcBorders>
            <w:shd w:val="clear" w:color="auto" w:fill="D9D9D9"/>
            <w:noWrap/>
            <w:vAlign w:val="center"/>
          </w:tcPr>
          <w:p w14:paraId="1052CAC3" w14:textId="39D3CE7A" w:rsidR="00F70F29" w:rsidRPr="00A43BD2" w:rsidRDefault="00F70F29" w:rsidP="00F70F29">
            <w:pPr>
              <w:jc w:val="right"/>
              <w:rPr>
                <w:rFonts w:ascii="Times New Roman" w:hAnsi="Times New Roman" w:cs="Times New Roman"/>
                <w:b/>
                <w:bCs/>
              </w:rPr>
            </w:pPr>
            <w:r w:rsidRPr="00A43BD2">
              <w:rPr>
                <w:rFonts w:ascii="Times New Roman" w:hAnsi="Times New Roman" w:cs="Times New Roman"/>
                <w:b/>
                <w:bCs/>
              </w:rPr>
              <w:t>0,00</w:t>
            </w:r>
          </w:p>
        </w:tc>
      </w:tr>
    </w:tbl>
    <w:p w14:paraId="7B71B611" w14:textId="77777777" w:rsidR="00452457" w:rsidRPr="00830129" w:rsidRDefault="00452457">
      <w:pPr>
        <w:jc w:val="both"/>
        <w:rPr>
          <w:rFonts w:ascii="Arial" w:hAnsi="Arial" w:cs="Arial"/>
          <w:sz w:val="20"/>
          <w:szCs w:val="20"/>
        </w:rPr>
      </w:pPr>
    </w:p>
    <w:p w14:paraId="777D3EE0" w14:textId="77777777" w:rsidR="00830129" w:rsidRPr="00830129" w:rsidRDefault="00830129" w:rsidP="00830129">
      <w:pPr>
        <w:jc w:val="both"/>
        <w:outlineLvl w:val="0"/>
        <w:rPr>
          <w:rFonts w:ascii="Times New Roman" w:hAnsi="Times New Roman" w:cs="Times New Roman"/>
          <w:b/>
          <w:sz w:val="24"/>
          <w:szCs w:val="24"/>
          <w:u w:val="single"/>
        </w:rPr>
      </w:pPr>
      <w:r w:rsidRPr="00830129">
        <w:rPr>
          <w:rFonts w:ascii="Times New Roman" w:hAnsi="Times New Roman" w:cs="Times New Roman"/>
          <w:b/>
          <w:sz w:val="24"/>
          <w:szCs w:val="24"/>
          <w:u w:val="single"/>
        </w:rPr>
        <w:t>I.  PRIHODI I PRIMICI</w:t>
      </w:r>
    </w:p>
    <w:p w14:paraId="1AE200F4" w14:textId="77777777" w:rsidR="00830129" w:rsidRPr="00830129" w:rsidRDefault="00830129" w:rsidP="00830129">
      <w:pPr>
        <w:jc w:val="both"/>
        <w:rPr>
          <w:rFonts w:ascii="Times New Roman" w:hAnsi="Times New Roman" w:cs="Times New Roman"/>
          <w:b/>
          <w:sz w:val="24"/>
          <w:szCs w:val="24"/>
        </w:rPr>
      </w:pPr>
    </w:p>
    <w:p w14:paraId="6B4B4191" w14:textId="69C3D51B" w:rsidR="00830129" w:rsidRPr="00830129" w:rsidRDefault="00830129" w:rsidP="00830129">
      <w:pPr>
        <w:jc w:val="both"/>
        <w:rPr>
          <w:rFonts w:ascii="Times New Roman" w:hAnsi="Times New Roman" w:cs="Times New Roman"/>
          <w:sz w:val="24"/>
          <w:szCs w:val="24"/>
        </w:rPr>
      </w:pPr>
      <w:r w:rsidRPr="00830129">
        <w:rPr>
          <w:rFonts w:ascii="Times New Roman" w:hAnsi="Times New Roman" w:cs="Times New Roman"/>
          <w:sz w:val="24"/>
          <w:szCs w:val="24"/>
        </w:rPr>
        <w:tab/>
      </w:r>
      <w:r w:rsidR="00376B3B" w:rsidRPr="00376B3B">
        <w:rPr>
          <w:rFonts w:ascii="Times New Roman" w:hAnsi="Times New Roman" w:cs="Times New Roman"/>
          <w:sz w:val="24"/>
          <w:szCs w:val="24"/>
        </w:rPr>
        <w:t>Ovim Izmjenama i dopunama Proračuna  predlaže se povećanje prihodne  strane proračuna za 4.579.515,49 eura, na iznos od 17.817.376,35 eura, u što je uključen i ostvareni višak prihoda iz prethodne godine, a prikaz povećanja/smanjenja daje se u nastavku:</w:t>
      </w:r>
    </w:p>
    <w:p w14:paraId="0898E100" w14:textId="6BFC6289" w:rsidR="00830129" w:rsidRDefault="00830129" w:rsidP="00830129">
      <w:pPr>
        <w:jc w:val="both"/>
        <w:rPr>
          <w:rFonts w:ascii="Arial" w:hAnsi="Arial" w:cs="Arial"/>
        </w:rPr>
      </w:pPr>
    </w:p>
    <w:p w14:paraId="4C5D220C" w14:textId="77777777" w:rsidR="00830129" w:rsidRDefault="00830129" w:rsidP="00830129">
      <w:pPr>
        <w:jc w:val="both"/>
        <w:rPr>
          <w:rFonts w:ascii="Arial" w:hAnsi="Arial" w:cs="Arial"/>
        </w:rPr>
      </w:pPr>
    </w:p>
    <w:p w14:paraId="411F48F8" w14:textId="77777777" w:rsidR="00830129" w:rsidRDefault="00830129" w:rsidP="00830129">
      <w:pPr>
        <w:jc w:val="both"/>
        <w:rPr>
          <w:rFonts w:ascii="Arial" w:hAnsi="Arial" w:cs="Arial"/>
          <w:sz w:val="18"/>
          <w:szCs w:val="18"/>
        </w:rPr>
      </w:pPr>
    </w:p>
    <w:tbl>
      <w:tblPr>
        <w:tblW w:w="9200" w:type="dxa"/>
        <w:tblInd w:w="108" w:type="dxa"/>
        <w:tblLayout w:type="fixed"/>
        <w:tblLook w:val="0000" w:firstRow="0" w:lastRow="0" w:firstColumn="0" w:lastColumn="0" w:noHBand="0" w:noVBand="0"/>
      </w:tblPr>
      <w:tblGrid>
        <w:gridCol w:w="500"/>
        <w:gridCol w:w="3300"/>
        <w:gridCol w:w="1800"/>
        <w:gridCol w:w="1800"/>
        <w:gridCol w:w="1800"/>
      </w:tblGrid>
      <w:tr w:rsidR="00830129" w:rsidRPr="00741C4B" w14:paraId="405989ED" w14:textId="77777777" w:rsidTr="00B725B2">
        <w:trPr>
          <w:trHeight w:val="233"/>
        </w:trPr>
        <w:tc>
          <w:tcPr>
            <w:tcW w:w="500" w:type="dxa"/>
            <w:tcBorders>
              <w:top w:val="nil"/>
              <w:left w:val="nil"/>
              <w:right w:val="nil"/>
            </w:tcBorders>
            <w:shd w:val="clear" w:color="auto" w:fill="auto"/>
            <w:vAlign w:val="center"/>
          </w:tcPr>
          <w:p w14:paraId="683F1E25" w14:textId="77777777" w:rsidR="00830129" w:rsidRPr="00741C4B" w:rsidRDefault="00830129" w:rsidP="00B725B2">
            <w:pPr>
              <w:jc w:val="right"/>
              <w:rPr>
                <w:rFonts w:ascii="Times New Roman" w:hAnsi="Times New Roman" w:cs="Times New Roman"/>
                <w:u w:val="single"/>
              </w:rPr>
            </w:pPr>
          </w:p>
        </w:tc>
        <w:tc>
          <w:tcPr>
            <w:tcW w:w="3300" w:type="dxa"/>
            <w:tcBorders>
              <w:top w:val="nil"/>
              <w:left w:val="nil"/>
              <w:right w:val="nil"/>
            </w:tcBorders>
            <w:shd w:val="clear" w:color="auto" w:fill="auto"/>
            <w:vAlign w:val="center"/>
          </w:tcPr>
          <w:p w14:paraId="5874594A" w14:textId="77777777" w:rsidR="00830129" w:rsidRPr="00741C4B" w:rsidRDefault="00830129" w:rsidP="00B725B2">
            <w:pPr>
              <w:rPr>
                <w:rFonts w:ascii="Times New Roman" w:hAnsi="Times New Roman" w:cs="Times New Roman"/>
                <w:u w:val="single"/>
              </w:rPr>
            </w:pPr>
          </w:p>
        </w:tc>
        <w:tc>
          <w:tcPr>
            <w:tcW w:w="1800" w:type="dxa"/>
            <w:tcBorders>
              <w:top w:val="nil"/>
              <w:left w:val="nil"/>
              <w:right w:val="nil"/>
            </w:tcBorders>
            <w:shd w:val="clear" w:color="auto" w:fill="auto"/>
            <w:vAlign w:val="center"/>
          </w:tcPr>
          <w:p w14:paraId="029262A6" w14:textId="77777777" w:rsidR="00830129" w:rsidRPr="00741C4B" w:rsidRDefault="00830129" w:rsidP="00B725B2">
            <w:pPr>
              <w:rPr>
                <w:rFonts w:ascii="Times New Roman" w:hAnsi="Times New Roman" w:cs="Times New Roman"/>
                <w:u w:val="single"/>
              </w:rPr>
            </w:pPr>
          </w:p>
        </w:tc>
        <w:tc>
          <w:tcPr>
            <w:tcW w:w="3600" w:type="dxa"/>
            <w:gridSpan w:val="2"/>
            <w:tcBorders>
              <w:top w:val="nil"/>
              <w:left w:val="nil"/>
              <w:right w:val="nil"/>
            </w:tcBorders>
            <w:shd w:val="clear" w:color="auto" w:fill="auto"/>
            <w:vAlign w:val="center"/>
          </w:tcPr>
          <w:p w14:paraId="44DF29F6" w14:textId="285305A0" w:rsidR="00830129" w:rsidRPr="00741C4B" w:rsidRDefault="00186D68" w:rsidP="00B725B2">
            <w:pPr>
              <w:jc w:val="right"/>
              <w:rPr>
                <w:rFonts w:ascii="Times New Roman" w:hAnsi="Times New Roman" w:cs="Times New Roman"/>
                <w:u w:val="single"/>
              </w:rPr>
            </w:pPr>
            <w:r w:rsidRPr="00741C4B">
              <w:rPr>
                <w:rFonts w:ascii="Times New Roman" w:hAnsi="Times New Roman" w:cs="Times New Roman"/>
                <w:u w:val="single"/>
              </w:rPr>
              <w:t xml:space="preserve">u eurima i </w:t>
            </w:r>
            <w:proofErr w:type="spellStart"/>
            <w:r w:rsidRPr="00741C4B">
              <w:rPr>
                <w:rFonts w:ascii="Times New Roman" w:hAnsi="Times New Roman" w:cs="Times New Roman"/>
                <w:u w:val="single"/>
              </w:rPr>
              <w:t>eurocentima</w:t>
            </w:r>
            <w:proofErr w:type="spellEnd"/>
          </w:p>
        </w:tc>
      </w:tr>
      <w:tr w:rsidR="00830129" w:rsidRPr="00741C4B" w14:paraId="2B9D1C2C" w14:textId="77777777" w:rsidTr="00B725B2">
        <w:trPr>
          <w:trHeight w:val="533"/>
        </w:trPr>
        <w:tc>
          <w:tcPr>
            <w:tcW w:w="500" w:type="dxa"/>
            <w:tcBorders>
              <w:top w:val="nil"/>
              <w:left w:val="nil"/>
              <w:bottom w:val="single" w:sz="4" w:space="0" w:color="auto"/>
              <w:right w:val="nil"/>
            </w:tcBorders>
            <w:shd w:val="clear" w:color="auto" w:fill="E0E0E0"/>
            <w:vAlign w:val="center"/>
          </w:tcPr>
          <w:p w14:paraId="460D257C" w14:textId="77777777" w:rsidR="00830129" w:rsidRPr="00741C4B" w:rsidRDefault="00830129" w:rsidP="00B725B2">
            <w:pPr>
              <w:jc w:val="right"/>
              <w:rPr>
                <w:rFonts w:ascii="Times New Roman" w:hAnsi="Times New Roman" w:cs="Times New Roman"/>
                <w:b/>
                <w:bCs/>
                <w:u w:val="single"/>
              </w:rPr>
            </w:pPr>
          </w:p>
        </w:tc>
        <w:tc>
          <w:tcPr>
            <w:tcW w:w="3300" w:type="dxa"/>
            <w:tcBorders>
              <w:top w:val="nil"/>
              <w:left w:val="nil"/>
              <w:bottom w:val="single" w:sz="4" w:space="0" w:color="auto"/>
              <w:right w:val="nil"/>
            </w:tcBorders>
            <w:shd w:val="clear" w:color="auto" w:fill="E0E0E0"/>
            <w:vAlign w:val="center"/>
          </w:tcPr>
          <w:p w14:paraId="0163DE77" w14:textId="77777777" w:rsidR="00830129" w:rsidRPr="00741C4B" w:rsidRDefault="00830129" w:rsidP="00B725B2">
            <w:pPr>
              <w:jc w:val="center"/>
              <w:rPr>
                <w:rFonts w:ascii="Times New Roman" w:hAnsi="Times New Roman" w:cs="Times New Roman"/>
                <w:b/>
                <w:bCs/>
                <w:u w:val="single"/>
              </w:rPr>
            </w:pPr>
            <w:r w:rsidRPr="00741C4B">
              <w:rPr>
                <w:rFonts w:ascii="Times New Roman" w:hAnsi="Times New Roman" w:cs="Times New Roman"/>
                <w:b/>
                <w:bCs/>
                <w:u w:val="single"/>
              </w:rPr>
              <w:t>Opis</w:t>
            </w:r>
          </w:p>
        </w:tc>
        <w:tc>
          <w:tcPr>
            <w:tcW w:w="1800" w:type="dxa"/>
            <w:tcBorders>
              <w:top w:val="nil"/>
              <w:left w:val="nil"/>
              <w:bottom w:val="single" w:sz="4" w:space="0" w:color="auto"/>
              <w:right w:val="nil"/>
            </w:tcBorders>
            <w:shd w:val="clear" w:color="auto" w:fill="E0E0E0"/>
            <w:vAlign w:val="center"/>
          </w:tcPr>
          <w:p w14:paraId="6F5A3B97" w14:textId="1C06DD73" w:rsidR="00830129" w:rsidRPr="00741C4B" w:rsidRDefault="00830129" w:rsidP="00B725B2">
            <w:pPr>
              <w:jc w:val="center"/>
              <w:rPr>
                <w:rFonts w:ascii="Times New Roman" w:hAnsi="Times New Roman" w:cs="Times New Roman"/>
                <w:b/>
                <w:bCs/>
                <w:u w:val="single"/>
              </w:rPr>
            </w:pPr>
            <w:r w:rsidRPr="00741C4B">
              <w:rPr>
                <w:rFonts w:ascii="Times New Roman" w:hAnsi="Times New Roman" w:cs="Times New Roman"/>
                <w:b/>
                <w:bCs/>
                <w:u w:val="single"/>
              </w:rPr>
              <w:t>Plan za 202</w:t>
            </w:r>
            <w:r w:rsidR="00186D68" w:rsidRPr="00741C4B">
              <w:rPr>
                <w:rFonts w:ascii="Times New Roman" w:hAnsi="Times New Roman" w:cs="Times New Roman"/>
                <w:b/>
                <w:bCs/>
                <w:u w:val="single"/>
              </w:rPr>
              <w:t>3</w:t>
            </w:r>
            <w:r w:rsidRPr="00741C4B">
              <w:rPr>
                <w:rFonts w:ascii="Times New Roman" w:hAnsi="Times New Roman" w:cs="Times New Roman"/>
                <w:b/>
                <w:bCs/>
                <w:u w:val="single"/>
              </w:rPr>
              <w:t>. godinu</w:t>
            </w:r>
          </w:p>
        </w:tc>
        <w:tc>
          <w:tcPr>
            <w:tcW w:w="1800" w:type="dxa"/>
            <w:tcBorders>
              <w:top w:val="nil"/>
              <w:left w:val="nil"/>
              <w:bottom w:val="single" w:sz="4" w:space="0" w:color="auto"/>
              <w:right w:val="nil"/>
            </w:tcBorders>
            <w:shd w:val="clear" w:color="auto" w:fill="E0E0E0"/>
            <w:vAlign w:val="center"/>
          </w:tcPr>
          <w:p w14:paraId="73AD112E" w14:textId="77777777" w:rsidR="00830129" w:rsidRPr="00741C4B" w:rsidRDefault="00830129" w:rsidP="00B725B2">
            <w:pPr>
              <w:jc w:val="center"/>
              <w:rPr>
                <w:rFonts w:ascii="Times New Roman" w:hAnsi="Times New Roman" w:cs="Times New Roman"/>
                <w:b/>
                <w:bCs/>
                <w:u w:val="single"/>
              </w:rPr>
            </w:pPr>
            <w:r w:rsidRPr="00741C4B">
              <w:rPr>
                <w:rFonts w:ascii="Times New Roman" w:hAnsi="Times New Roman" w:cs="Times New Roman"/>
                <w:b/>
                <w:bCs/>
                <w:u w:val="single"/>
              </w:rPr>
              <w:t>Promjena</w:t>
            </w:r>
          </w:p>
        </w:tc>
        <w:tc>
          <w:tcPr>
            <w:tcW w:w="1800" w:type="dxa"/>
            <w:tcBorders>
              <w:top w:val="nil"/>
              <w:left w:val="nil"/>
              <w:bottom w:val="single" w:sz="4" w:space="0" w:color="auto"/>
              <w:right w:val="nil"/>
            </w:tcBorders>
            <w:shd w:val="clear" w:color="auto" w:fill="E0E0E0"/>
            <w:vAlign w:val="center"/>
          </w:tcPr>
          <w:p w14:paraId="51790AB8" w14:textId="5FA8DCFE" w:rsidR="00830129" w:rsidRPr="00741C4B" w:rsidRDefault="00830129" w:rsidP="00B725B2">
            <w:pPr>
              <w:jc w:val="center"/>
              <w:rPr>
                <w:rFonts w:ascii="Times New Roman" w:hAnsi="Times New Roman" w:cs="Times New Roman"/>
                <w:b/>
                <w:bCs/>
                <w:u w:val="single"/>
              </w:rPr>
            </w:pPr>
            <w:r w:rsidRPr="00741C4B">
              <w:rPr>
                <w:rFonts w:ascii="Times New Roman" w:hAnsi="Times New Roman" w:cs="Times New Roman"/>
                <w:b/>
                <w:bCs/>
                <w:u w:val="single"/>
              </w:rPr>
              <w:t>Novi plan za 202</w:t>
            </w:r>
            <w:r w:rsidR="00186D68" w:rsidRPr="00741C4B">
              <w:rPr>
                <w:rFonts w:ascii="Times New Roman" w:hAnsi="Times New Roman" w:cs="Times New Roman"/>
                <w:b/>
                <w:bCs/>
                <w:u w:val="single"/>
              </w:rPr>
              <w:t>3</w:t>
            </w:r>
            <w:r w:rsidRPr="00741C4B">
              <w:rPr>
                <w:rFonts w:ascii="Times New Roman" w:hAnsi="Times New Roman" w:cs="Times New Roman"/>
                <w:b/>
                <w:bCs/>
                <w:u w:val="single"/>
              </w:rPr>
              <w:t>. godinu</w:t>
            </w:r>
          </w:p>
        </w:tc>
      </w:tr>
      <w:tr w:rsidR="00376B3B" w:rsidRPr="00741C4B" w14:paraId="2999C324" w14:textId="77777777" w:rsidTr="00592272">
        <w:trPr>
          <w:trHeight w:val="332"/>
        </w:trPr>
        <w:tc>
          <w:tcPr>
            <w:tcW w:w="500" w:type="dxa"/>
            <w:tcBorders>
              <w:top w:val="nil"/>
              <w:left w:val="nil"/>
              <w:bottom w:val="nil"/>
              <w:right w:val="nil"/>
            </w:tcBorders>
            <w:shd w:val="clear" w:color="auto" w:fill="auto"/>
            <w:vAlign w:val="center"/>
          </w:tcPr>
          <w:p w14:paraId="454E89F8" w14:textId="77777777" w:rsidR="00376B3B" w:rsidRPr="00741C4B" w:rsidRDefault="00376B3B" w:rsidP="00376B3B">
            <w:pPr>
              <w:jc w:val="right"/>
              <w:rPr>
                <w:rFonts w:ascii="Times New Roman" w:hAnsi="Times New Roman" w:cs="Times New Roman"/>
                <w:u w:val="single"/>
              </w:rPr>
            </w:pPr>
            <w:r w:rsidRPr="00741C4B">
              <w:rPr>
                <w:rFonts w:ascii="Times New Roman" w:hAnsi="Times New Roman" w:cs="Times New Roman"/>
                <w:u w:val="single"/>
              </w:rPr>
              <w:t>1.</w:t>
            </w:r>
          </w:p>
        </w:tc>
        <w:tc>
          <w:tcPr>
            <w:tcW w:w="3300" w:type="dxa"/>
            <w:tcBorders>
              <w:top w:val="nil"/>
              <w:left w:val="nil"/>
              <w:bottom w:val="nil"/>
              <w:right w:val="nil"/>
            </w:tcBorders>
            <w:shd w:val="clear" w:color="auto" w:fill="auto"/>
            <w:vAlign w:val="center"/>
          </w:tcPr>
          <w:p w14:paraId="710FBB98" w14:textId="77777777" w:rsidR="00376B3B" w:rsidRPr="00741C4B" w:rsidRDefault="00376B3B" w:rsidP="00376B3B">
            <w:pPr>
              <w:rPr>
                <w:rFonts w:ascii="Times New Roman" w:hAnsi="Times New Roman" w:cs="Times New Roman"/>
                <w:u w:val="single"/>
              </w:rPr>
            </w:pPr>
            <w:r w:rsidRPr="00741C4B">
              <w:rPr>
                <w:rFonts w:ascii="Times New Roman" w:hAnsi="Times New Roman" w:cs="Times New Roman"/>
                <w:u w:val="single"/>
              </w:rPr>
              <w:t>Prihodi od poreza</w:t>
            </w:r>
          </w:p>
        </w:tc>
        <w:tc>
          <w:tcPr>
            <w:tcW w:w="1800" w:type="dxa"/>
            <w:tcBorders>
              <w:top w:val="nil"/>
              <w:left w:val="nil"/>
              <w:bottom w:val="nil"/>
              <w:right w:val="nil"/>
            </w:tcBorders>
            <w:shd w:val="clear" w:color="auto" w:fill="auto"/>
          </w:tcPr>
          <w:p w14:paraId="039CA185" w14:textId="61E23B4D"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4.809.050,00</w:t>
            </w:r>
          </w:p>
        </w:tc>
        <w:tc>
          <w:tcPr>
            <w:tcW w:w="1800" w:type="dxa"/>
            <w:tcBorders>
              <w:top w:val="nil"/>
              <w:left w:val="nil"/>
              <w:bottom w:val="nil"/>
              <w:right w:val="nil"/>
            </w:tcBorders>
            <w:shd w:val="clear" w:color="auto" w:fill="E0E0E0"/>
          </w:tcPr>
          <w:p w14:paraId="2AED22FD" w14:textId="7B3ED550"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2.203.679,69</w:t>
            </w:r>
          </w:p>
        </w:tc>
        <w:tc>
          <w:tcPr>
            <w:tcW w:w="1800" w:type="dxa"/>
            <w:tcBorders>
              <w:top w:val="nil"/>
              <w:left w:val="nil"/>
              <w:bottom w:val="nil"/>
              <w:right w:val="nil"/>
            </w:tcBorders>
            <w:shd w:val="clear" w:color="auto" w:fill="auto"/>
          </w:tcPr>
          <w:p w14:paraId="66641C2C" w14:textId="3891C802"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7.012.729,69</w:t>
            </w:r>
          </w:p>
        </w:tc>
      </w:tr>
      <w:tr w:rsidR="00376B3B" w:rsidRPr="00741C4B" w14:paraId="1D0BAEC6" w14:textId="77777777" w:rsidTr="00592272">
        <w:trPr>
          <w:trHeight w:val="444"/>
        </w:trPr>
        <w:tc>
          <w:tcPr>
            <w:tcW w:w="500" w:type="dxa"/>
            <w:tcBorders>
              <w:top w:val="nil"/>
              <w:left w:val="nil"/>
              <w:bottom w:val="nil"/>
              <w:right w:val="nil"/>
            </w:tcBorders>
            <w:shd w:val="clear" w:color="auto" w:fill="auto"/>
            <w:vAlign w:val="center"/>
          </w:tcPr>
          <w:p w14:paraId="0ADFF8EC" w14:textId="77777777" w:rsidR="00376B3B" w:rsidRPr="00741C4B" w:rsidRDefault="00376B3B" w:rsidP="00376B3B">
            <w:pPr>
              <w:jc w:val="right"/>
              <w:rPr>
                <w:rFonts w:ascii="Times New Roman" w:hAnsi="Times New Roman" w:cs="Times New Roman"/>
                <w:u w:val="single"/>
              </w:rPr>
            </w:pPr>
            <w:r w:rsidRPr="00741C4B">
              <w:rPr>
                <w:rFonts w:ascii="Times New Roman" w:hAnsi="Times New Roman" w:cs="Times New Roman"/>
                <w:u w:val="single"/>
              </w:rPr>
              <w:t>2.</w:t>
            </w:r>
          </w:p>
        </w:tc>
        <w:tc>
          <w:tcPr>
            <w:tcW w:w="3300" w:type="dxa"/>
            <w:tcBorders>
              <w:top w:val="nil"/>
              <w:left w:val="nil"/>
              <w:bottom w:val="nil"/>
              <w:right w:val="nil"/>
            </w:tcBorders>
            <w:shd w:val="clear" w:color="auto" w:fill="auto"/>
            <w:vAlign w:val="center"/>
          </w:tcPr>
          <w:p w14:paraId="4D5D3C17" w14:textId="77777777" w:rsidR="00376B3B" w:rsidRPr="00741C4B" w:rsidRDefault="00376B3B" w:rsidP="00376B3B">
            <w:pPr>
              <w:rPr>
                <w:rFonts w:ascii="Times New Roman" w:hAnsi="Times New Roman" w:cs="Times New Roman"/>
                <w:u w:val="single"/>
              </w:rPr>
            </w:pPr>
            <w:r w:rsidRPr="00741C4B">
              <w:rPr>
                <w:rFonts w:ascii="Times New Roman" w:hAnsi="Times New Roman" w:cs="Times New Roman"/>
                <w:u w:val="single"/>
              </w:rPr>
              <w:t>Pomoći iz inozemstva i od subjekata unutar opće države</w:t>
            </w:r>
          </w:p>
        </w:tc>
        <w:tc>
          <w:tcPr>
            <w:tcW w:w="1800" w:type="dxa"/>
            <w:tcBorders>
              <w:top w:val="nil"/>
              <w:left w:val="nil"/>
              <w:bottom w:val="nil"/>
              <w:right w:val="nil"/>
            </w:tcBorders>
            <w:shd w:val="clear" w:color="auto" w:fill="auto"/>
          </w:tcPr>
          <w:p w14:paraId="0CD72DB4" w14:textId="221C2B59"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2.396.219,77</w:t>
            </w:r>
          </w:p>
        </w:tc>
        <w:tc>
          <w:tcPr>
            <w:tcW w:w="1800" w:type="dxa"/>
            <w:tcBorders>
              <w:top w:val="nil"/>
              <w:left w:val="nil"/>
              <w:bottom w:val="nil"/>
              <w:right w:val="nil"/>
            </w:tcBorders>
            <w:shd w:val="clear" w:color="auto" w:fill="E0E0E0"/>
          </w:tcPr>
          <w:p w14:paraId="360102B8" w14:textId="7A103C27"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1.159.572,62</w:t>
            </w:r>
          </w:p>
        </w:tc>
        <w:tc>
          <w:tcPr>
            <w:tcW w:w="1800" w:type="dxa"/>
            <w:tcBorders>
              <w:top w:val="nil"/>
              <w:left w:val="nil"/>
              <w:bottom w:val="nil"/>
              <w:right w:val="nil"/>
            </w:tcBorders>
            <w:shd w:val="clear" w:color="auto" w:fill="auto"/>
          </w:tcPr>
          <w:p w14:paraId="5FD22CC0" w14:textId="5284D40D"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3.555.792,39</w:t>
            </w:r>
          </w:p>
        </w:tc>
      </w:tr>
      <w:tr w:rsidR="00376B3B" w:rsidRPr="00741C4B" w14:paraId="2E931189" w14:textId="77777777" w:rsidTr="00592272">
        <w:trPr>
          <w:trHeight w:val="321"/>
        </w:trPr>
        <w:tc>
          <w:tcPr>
            <w:tcW w:w="500" w:type="dxa"/>
            <w:tcBorders>
              <w:top w:val="nil"/>
              <w:left w:val="nil"/>
              <w:bottom w:val="nil"/>
              <w:right w:val="nil"/>
            </w:tcBorders>
            <w:shd w:val="clear" w:color="auto" w:fill="auto"/>
            <w:vAlign w:val="center"/>
          </w:tcPr>
          <w:p w14:paraId="643CA06B" w14:textId="77777777" w:rsidR="00376B3B" w:rsidRPr="00741C4B" w:rsidRDefault="00376B3B" w:rsidP="00376B3B">
            <w:pPr>
              <w:jc w:val="right"/>
              <w:rPr>
                <w:rFonts w:ascii="Times New Roman" w:hAnsi="Times New Roman" w:cs="Times New Roman"/>
                <w:u w:val="single"/>
              </w:rPr>
            </w:pPr>
            <w:r w:rsidRPr="00741C4B">
              <w:rPr>
                <w:rFonts w:ascii="Times New Roman" w:hAnsi="Times New Roman" w:cs="Times New Roman"/>
                <w:u w:val="single"/>
              </w:rPr>
              <w:t>3.</w:t>
            </w:r>
          </w:p>
        </w:tc>
        <w:tc>
          <w:tcPr>
            <w:tcW w:w="3300" w:type="dxa"/>
            <w:tcBorders>
              <w:top w:val="nil"/>
              <w:left w:val="nil"/>
              <w:bottom w:val="nil"/>
              <w:right w:val="nil"/>
            </w:tcBorders>
            <w:shd w:val="clear" w:color="auto" w:fill="auto"/>
            <w:vAlign w:val="center"/>
          </w:tcPr>
          <w:p w14:paraId="04E31572" w14:textId="77777777" w:rsidR="00376B3B" w:rsidRPr="00741C4B" w:rsidRDefault="00376B3B" w:rsidP="00376B3B">
            <w:pPr>
              <w:rPr>
                <w:rFonts w:ascii="Times New Roman" w:hAnsi="Times New Roman" w:cs="Times New Roman"/>
                <w:u w:val="single"/>
              </w:rPr>
            </w:pPr>
            <w:r w:rsidRPr="00741C4B">
              <w:rPr>
                <w:rFonts w:ascii="Times New Roman" w:hAnsi="Times New Roman" w:cs="Times New Roman"/>
                <w:u w:val="single"/>
              </w:rPr>
              <w:t>Prihodi od imovine</w:t>
            </w:r>
          </w:p>
        </w:tc>
        <w:tc>
          <w:tcPr>
            <w:tcW w:w="1800" w:type="dxa"/>
            <w:tcBorders>
              <w:top w:val="nil"/>
              <w:left w:val="nil"/>
              <w:bottom w:val="nil"/>
              <w:right w:val="nil"/>
            </w:tcBorders>
            <w:shd w:val="clear" w:color="auto" w:fill="auto"/>
          </w:tcPr>
          <w:p w14:paraId="16BA7176" w14:textId="28FD9176"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129.858,00</w:t>
            </w:r>
          </w:p>
        </w:tc>
        <w:tc>
          <w:tcPr>
            <w:tcW w:w="1800" w:type="dxa"/>
            <w:tcBorders>
              <w:top w:val="nil"/>
              <w:left w:val="nil"/>
              <w:bottom w:val="nil"/>
              <w:right w:val="nil"/>
            </w:tcBorders>
            <w:shd w:val="clear" w:color="auto" w:fill="E0E0E0"/>
          </w:tcPr>
          <w:p w14:paraId="099F7471" w14:textId="0B23C583"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115,00</w:t>
            </w:r>
          </w:p>
        </w:tc>
        <w:tc>
          <w:tcPr>
            <w:tcW w:w="1800" w:type="dxa"/>
            <w:tcBorders>
              <w:top w:val="nil"/>
              <w:left w:val="nil"/>
              <w:bottom w:val="nil"/>
              <w:right w:val="nil"/>
            </w:tcBorders>
            <w:shd w:val="clear" w:color="auto" w:fill="auto"/>
          </w:tcPr>
          <w:p w14:paraId="4542CBD9" w14:textId="675CF00A"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129.973,00</w:t>
            </w:r>
          </w:p>
        </w:tc>
      </w:tr>
      <w:tr w:rsidR="00376B3B" w:rsidRPr="00741C4B" w14:paraId="57871505" w14:textId="77777777" w:rsidTr="00592272">
        <w:trPr>
          <w:trHeight w:val="444"/>
        </w:trPr>
        <w:tc>
          <w:tcPr>
            <w:tcW w:w="500" w:type="dxa"/>
            <w:tcBorders>
              <w:top w:val="nil"/>
              <w:left w:val="nil"/>
              <w:right w:val="nil"/>
            </w:tcBorders>
            <w:shd w:val="clear" w:color="auto" w:fill="auto"/>
            <w:vAlign w:val="center"/>
          </w:tcPr>
          <w:p w14:paraId="5B14761B" w14:textId="77777777" w:rsidR="00376B3B" w:rsidRPr="00741C4B" w:rsidRDefault="00376B3B" w:rsidP="00376B3B">
            <w:pPr>
              <w:jc w:val="right"/>
              <w:rPr>
                <w:rFonts w:ascii="Times New Roman" w:hAnsi="Times New Roman" w:cs="Times New Roman"/>
                <w:u w:val="single"/>
              </w:rPr>
            </w:pPr>
            <w:r w:rsidRPr="00741C4B">
              <w:rPr>
                <w:rFonts w:ascii="Times New Roman" w:hAnsi="Times New Roman" w:cs="Times New Roman"/>
                <w:u w:val="single"/>
              </w:rPr>
              <w:t>4.</w:t>
            </w:r>
          </w:p>
        </w:tc>
        <w:tc>
          <w:tcPr>
            <w:tcW w:w="3300" w:type="dxa"/>
            <w:tcBorders>
              <w:top w:val="nil"/>
              <w:left w:val="nil"/>
              <w:right w:val="nil"/>
            </w:tcBorders>
            <w:shd w:val="clear" w:color="auto" w:fill="auto"/>
            <w:vAlign w:val="center"/>
          </w:tcPr>
          <w:p w14:paraId="3B03D2A2" w14:textId="77777777" w:rsidR="00376B3B" w:rsidRPr="00741C4B" w:rsidRDefault="00376B3B" w:rsidP="00376B3B">
            <w:pPr>
              <w:rPr>
                <w:rFonts w:ascii="Times New Roman" w:hAnsi="Times New Roman" w:cs="Times New Roman"/>
                <w:u w:val="single"/>
              </w:rPr>
            </w:pPr>
            <w:r w:rsidRPr="00741C4B">
              <w:rPr>
                <w:rFonts w:ascii="Times New Roman" w:hAnsi="Times New Roman" w:cs="Times New Roman"/>
                <w:u w:val="single"/>
              </w:rPr>
              <w:t>Prihodi od administrativnih pristojbi i po posebnim propisima</w:t>
            </w:r>
          </w:p>
        </w:tc>
        <w:tc>
          <w:tcPr>
            <w:tcW w:w="1800" w:type="dxa"/>
            <w:tcBorders>
              <w:top w:val="nil"/>
              <w:left w:val="nil"/>
              <w:right w:val="nil"/>
            </w:tcBorders>
            <w:shd w:val="clear" w:color="auto" w:fill="auto"/>
          </w:tcPr>
          <w:p w14:paraId="1CB46F1D" w14:textId="6AD83D65"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1.058.530,00</w:t>
            </w:r>
          </w:p>
        </w:tc>
        <w:tc>
          <w:tcPr>
            <w:tcW w:w="1800" w:type="dxa"/>
            <w:tcBorders>
              <w:top w:val="nil"/>
              <w:left w:val="nil"/>
              <w:right w:val="nil"/>
            </w:tcBorders>
            <w:shd w:val="clear" w:color="auto" w:fill="E0E0E0"/>
          </w:tcPr>
          <w:p w14:paraId="51177257" w14:textId="2C0DEFE8"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156.956,00</w:t>
            </w:r>
          </w:p>
        </w:tc>
        <w:tc>
          <w:tcPr>
            <w:tcW w:w="1800" w:type="dxa"/>
            <w:tcBorders>
              <w:top w:val="nil"/>
              <w:left w:val="nil"/>
              <w:right w:val="nil"/>
            </w:tcBorders>
            <w:shd w:val="clear" w:color="auto" w:fill="auto"/>
          </w:tcPr>
          <w:p w14:paraId="0B8A6666" w14:textId="3CE53311"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1.215.486,00</w:t>
            </w:r>
          </w:p>
        </w:tc>
      </w:tr>
      <w:tr w:rsidR="00376B3B" w:rsidRPr="00741C4B" w14:paraId="1BDEF55B" w14:textId="77777777" w:rsidTr="00592272">
        <w:trPr>
          <w:trHeight w:val="328"/>
        </w:trPr>
        <w:tc>
          <w:tcPr>
            <w:tcW w:w="500" w:type="dxa"/>
            <w:tcBorders>
              <w:top w:val="nil"/>
              <w:left w:val="nil"/>
              <w:right w:val="nil"/>
            </w:tcBorders>
            <w:shd w:val="clear" w:color="auto" w:fill="auto"/>
            <w:vAlign w:val="center"/>
          </w:tcPr>
          <w:p w14:paraId="743E42F8" w14:textId="77777777" w:rsidR="00376B3B" w:rsidRPr="00741C4B" w:rsidRDefault="00376B3B" w:rsidP="00376B3B">
            <w:pPr>
              <w:jc w:val="right"/>
              <w:rPr>
                <w:rFonts w:ascii="Times New Roman" w:hAnsi="Times New Roman" w:cs="Times New Roman"/>
                <w:u w:val="single"/>
              </w:rPr>
            </w:pPr>
            <w:r w:rsidRPr="00741C4B">
              <w:rPr>
                <w:rFonts w:ascii="Times New Roman" w:hAnsi="Times New Roman" w:cs="Times New Roman"/>
                <w:u w:val="single"/>
              </w:rPr>
              <w:t>5.</w:t>
            </w:r>
          </w:p>
        </w:tc>
        <w:tc>
          <w:tcPr>
            <w:tcW w:w="3300" w:type="dxa"/>
            <w:tcBorders>
              <w:top w:val="nil"/>
              <w:left w:val="nil"/>
              <w:right w:val="nil"/>
            </w:tcBorders>
            <w:shd w:val="clear" w:color="auto" w:fill="auto"/>
            <w:vAlign w:val="center"/>
          </w:tcPr>
          <w:p w14:paraId="139C225A" w14:textId="77777777" w:rsidR="00376B3B" w:rsidRPr="00741C4B" w:rsidRDefault="00376B3B" w:rsidP="00376B3B">
            <w:pPr>
              <w:rPr>
                <w:rFonts w:ascii="Times New Roman" w:hAnsi="Times New Roman" w:cs="Times New Roman"/>
                <w:u w:val="single"/>
              </w:rPr>
            </w:pPr>
            <w:r w:rsidRPr="00741C4B">
              <w:rPr>
                <w:rFonts w:ascii="Times New Roman" w:hAnsi="Times New Roman" w:cs="Times New Roman"/>
                <w:u w:val="single"/>
              </w:rPr>
              <w:t>Prihodi od prodaje proizvoda i usluga, te donacija</w:t>
            </w:r>
          </w:p>
        </w:tc>
        <w:tc>
          <w:tcPr>
            <w:tcW w:w="1800" w:type="dxa"/>
            <w:tcBorders>
              <w:top w:val="nil"/>
              <w:left w:val="nil"/>
              <w:right w:val="nil"/>
            </w:tcBorders>
            <w:shd w:val="clear" w:color="auto" w:fill="auto"/>
          </w:tcPr>
          <w:p w14:paraId="67DE8CB7" w14:textId="49D9017B"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96.147,18</w:t>
            </w:r>
          </w:p>
        </w:tc>
        <w:tc>
          <w:tcPr>
            <w:tcW w:w="1800" w:type="dxa"/>
            <w:tcBorders>
              <w:top w:val="nil"/>
              <w:left w:val="nil"/>
              <w:right w:val="nil"/>
            </w:tcBorders>
            <w:shd w:val="clear" w:color="auto" w:fill="E0E0E0"/>
          </w:tcPr>
          <w:p w14:paraId="5FC94742" w14:textId="0C71DEA7"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- 3.450,00</w:t>
            </w:r>
          </w:p>
        </w:tc>
        <w:tc>
          <w:tcPr>
            <w:tcW w:w="1800" w:type="dxa"/>
            <w:tcBorders>
              <w:top w:val="nil"/>
              <w:left w:val="nil"/>
              <w:right w:val="nil"/>
            </w:tcBorders>
            <w:shd w:val="clear" w:color="auto" w:fill="auto"/>
          </w:tcPr>
          <w:p w14:paraId="47BF95B4" w14:textId="0C64FDF3"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92.697,18</w:t>
            </w:r>
          </w:p>
        </w:tc>
      </w:tr>
      <w:tr w:rsidR="00376B3B" w:rsidRPr="00741C4B" w14:paraId="27E71453" w14:textId="77777777" w:rsidTr="00592272">
        <w:trPr>
          <w:trHeight w:val="328"/>
        </w:trPr>
        <w:tc>
          <w:tcPr>
            <w:tcW w:w="500" w:type="dxa"/>
            <w:tcBorders>
              <w:top w:val="nil"/>
              <w:left w:val="nil"/>
              <w:bottom w:val="single" w:sz="4" w:space="0" w:color="auto"/>
              <w:right w:val="nil"/>
            </w:tcBorders>
            <w:shd w:val="clear" w:color="auto" w:fill="auto"/>
            <w:vAlign w:val="center"/>
          </w:tcPr>
          <w:p w14:paraId="53776B2A" w14:textId="77777777" w:rsidR="00376B3B" w:rsidRPr="00741C4B" w:rsidRDefault="00376B3B" w:rsidP="00376B3B">
            <w:pPr>
              <w:jc w:val="right"/>
              <w:rPr>
                <w:rFonts w:ascii="Times New Roman" w:hAnsi="Times New Roman" w:cs="Times New Roman"/>
                <w:u w:val="single"/>
              </w:rPr>
            </w:pPr>
            <w:r w:rsidRPr="00741C4B">
              <w:rPr>
                <w:rFonts w:ascii="Times New Roman" w:hAnsi="Times New Roman" w:cs="Times New Roman"/>
                <w:u w:val="single"/>
              </w:rPr>
              <w:t>6.</w:t>
            </w:r>
          </w:p>
        </w:tc>
        <w:tc>
          <w:tcPr>
            <w:tcW w:w="3300" w:type="dxa"/>
            <w:tcBorders>
              <w:top w:val="nil"/>
              <w:left w:val="nil"/>
              <w:bottom w:val="single" w:sz="4" w:space="0" w:color="auto"/>
              <w:right w:val="nil"/>
            </w:tcBorders>
            <w:shd w:val="clear" w:color="auto" w:fill="auto"/>
            <w:vAlign w:val="center"/>
          </w:tcPr>
          <w:p w14:paraId="2757128F" w14:textId="77777777" w:rsidR="00376B3B" w:rsidRPr="00741C4B" w:rsidRDefault="00376B3B" w:rsidP="00376B3B">
            <w:pPr>
              <w:rPr>
                <w:rFonts w:ascii="Times New Roman" w:hAnsi="Times New Roman" w:cs="Times New Roman"/>
                <w:u w:val="single"/>
              </w:rPr>
            </w:pPr>
            <w:r w:rsidRPr="00741C4B">
              <w:rPr>
                <w:rFonts w:ascii="Times New Roman" w:hAnsi="Times New Roman" w:cs="Times New Roman"/>
                <w:u w:val="single"/>
              </w:rPr>
              <w:t>Kazne, upravne mjere i ostali prihodi</w:t>
            </w:r>
          </w:p>
        </w:tc>
        <w:tc>
          <w:tcPr>
            <w:tcW w:w="1800" w:type="dxa"/>
            <w:tcBorders>
              <w:top w:val="nil"/>
              <w:left w:val="nil"/>
              <w:bottom w:val="single" w:sz="4" w:space="0" w:color="auto"/>
              <w:right w:val="nil"/>
            </w:tcBorders>
            <w:shd w:val="clear" w:color="auto" w:fill="auto"/>
          </w:tcPr>
          <w:p w14:paraId="526FCBCB" w14:textId="53F58530"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8.700,00</w:t>
            </w:r>
          </w:p>
        </w:tc>
        <w:tc>
          <w:tcPr>
            <w:tcW w:w="1800" w:type="dxa"/>
            <w:tcBorders>
              <w:top w:val="nil"/>
              <w:left w:val="nil"/>
              <w:bottom w:val="single" w:sz="4" w:space="0" w:color="auto"/>
              <w:right w:val="nil"/>
            </w:tcBorders>
            <w:shd w:val="clear" w:color="auto" w:fill="E0E0E0"/>
          </w:tcPr>
          <w:p w14:paraId="25EA0E67" w14:textId="57E61FB6"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0,00</w:t>
            </w:r>
          </w:p>
        </w:tc>
        <w:tc>
          <w:tcPr>
            <w:tcW w:w="1800" w:type="dxa"/>
            <w:tcBorders>
              <w:top w:val="nil"/>
              <w:left w:val="nil"/>
              <w:bottom w:val="single" w:sz="4" w:space="0" w:color="auto"/>
              <w:right w:val="nil"/>
            </w:tcBorders>
            <w:shd w:val="clear" w:color="auto" w:fill="auto"/>
          </w:tcPr>
          <w:p w14:paraId="1F374F3A" w14:textId="76A845E8"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8.700,00</w:t>
            </w:r>
          </w:p>
        </w:tc>
      </w:tr>
      <w:tr w:rsidR="00376B3B" w:rsidRPr="00741C4B" w14:paraId="73C5CE46" w14:textId="77777777" w:rsidTr="00EB4BB7">
        <w:trPr>
          <w:trHeight w:val="429"/>
        </w:trPr>
        <w:tc>
          <w:tcPr>
            <w:tcW w:w="500" w:type="dxa"/>
            <w:tcBorders>
              <w:top w:val="single" w:sz="4" w:space="0" w:color="auto"/>
            </w:tcBorders>
            <w:shd w:val="clear" w:color="auto" w:fill="auto"/>
            <w:vAlign w:val="center"/>
          </w:tcPr>
          <w:p w14:paraId="67038D17" w14:textId="3E18A577" w:rsidR="00376B3B" w:rsidRPr="00741C4B" w:rsidRDefault="00376B3B" w:rsidP="00376B3B">
            <w:pPr>
              <w:jc w:val="right"/>
              <w:rPr>
                <w:rFonts w:ascii="Times New Roman" w:hAnsi="Times New Roman" w:cs="Times New Roman"/>
                <w:b/>
                <w:bCs/>
                <w:u w:val="single"/>
              </w:rPr>
            </w:pPr>
          </w:p>
        </w:tc>
        <w:tc>
          <w:tcPr>
            <w:tcW w:w="3300" w:type="dxa"/>
            <w:tcBorders>
              <w:top w:val="single" w:sz="4" w:space="0" w:color="auto"/>
            </w:tcBorders>
            <w:shd w:val="clear" w:color="auto" w:fill="auto"/>
            <w:vAlign w:val="center"/>
          </w:tcPr>
          <w:p w14:paraId="0E489C80" w14:textId="77777777" w:rsidR="00376B3B" w:rsidRPr="00741C4B" w:rsidRDefault="00376B3B" w:rsidP="00376B3B">
            <w:pPr>
              <w:rPr>
                <w:rFonts w:ascii="Times New Roman" w:hAnsi="Times New Roman" w:cs="Times New Roman"/>
                <w:b/>
                <w:bCs/>
                <w:u w:val="single"/>
              </w:rPr>
            </w:pPr>
            <w:r w:rsidRPr="00741C4B">
              <w:rPr>
                <w:rFonts w:ascii="Times New Roman" w:hAnsi="Times New Roman" w:cs="Times New Roman"/>
                <w:b/>
                <w:bCs/>
                <w:u w:val="single"/>
              </w:rPr>
              <w:t>UKUPNO prihodi poslovanja</w:t>
            </w:r>
          </w:p>
        </w:tc>
        <w:tc>
          <w:tcPr>
            <w:tcW w:w="1800" w:type="dxa"/>
            <w:tcBorders>
              <w:top w:val="single" w:sz="4" w:space="0" w:color="auto"/>
            </w:tcBorders>
            <w:shd w:val="clear" w:color="auto" w:fill="auto"/>
          </w:tcPr>
          <w:p w14:paraId="12A8989E" w14:textId="70C0BD50" w:rsidR="00376B3B" w:rsidRPr="00376B3B" w:rsidRDefault="00376B3B" w:rsidP="00376B3B">
            <w:pPr>
              <w:jc w:val="right"/>
              <w:rPr>
                <w:rFonts w:ascii="Times New Roman" w:hAnsi="Times New Roman" w:cs="Times New Roman"/>
                <w:b/>
                <w:bCs/>
                <w:u w:val="single"/>
              </w:rPr>
            </w:pPr>
            <w:r w:rsidRPr="00376B3B">
              <w:rPr>
                <w:rFonts w:ascii="Times New Roman" w:hAnsi="Times New Roman" w:cs="Times New Roman"/>
                <w:b/>
                <w:bCs/>
                <w:u w:val="single"/>
              </w:rPr>
              <w:t>8.498.504,95</w:t>
            </w:r>
          </w:p>
        </w:tc>
        <w:tc>
          <w:tcPr>
            <w:tcW w:w="1800" w:type="dxa"/>
            <w:tcBorders>
              <w:top w:val="single" w:sz="4" w:space="0" w:color="auto"/>
            </w:tcBorders>
            <w:shd w:val="clear" w:color="auto" w:fill="E0E0E0"/>
          </w:tcPr>
          <w:p w14:paraId="68F3AF20" w14:textId="7E2BF54E" w:rsidR="00376B3B" w:rsidRPr="00376B3B" w:rsidRDefault="00376B3B" w:rsidP="00376B3B">
            <w:pPr>
              <w:jc w:val="right"/>
              <w:rPr>
                <w:rFonts w:ascii="Times New Roman" w:hAnsi="Times New Roman" w:cs="Times New Roman"/>
                <w:b/>
                <w:bCs/>
                <w:u w:val="single"/>
              </w:rPr>
            </w:pPr>
            <w:r w:rsidRPr="00376B3B">
              <w:rPr>
                <w:rFonts w:ascii="Times New Roman" w:hAnsi="Times New Roman" w:cs="Times New Roman"/>
                <w:b/>
                <w:bCs/>
                <w:u w:val="single"/>
              </w:rPr>
              <w:t>3.516.873,31</w:t>
            </w:r>
          </w:p>
        </w:tc>
        <w:tc>
          <w:tcPr>
            <w:tcW w:w="1800" w:type="dxa"/>
            <w:tcBorders>
              <w:top w:val="single" w:sz="4" w:space="0" w:color="auto"/>
            </w:tcBorders>
            <w:shd w:val="clear" w:color="auto" w:fill="auto"/>
          </w:tcPr>
          <w:p w14:paraId="679254A3" w14:textId="6E7DD75B" w:rsidR="00376B3B" w:rsidRPr="00376B3B" w:rsidRDefault="00376B3B" w:rsidP="00376B3B">
            <w:pPr>
              <w:jc w:val="right"/>
              <w:rPr>
                <w:rFonts w:ascii="Times New Roman" w:hAnsi="Times New Roman" w:cs="Times New Roman"/>
                <w:b/>
                <w:bCs/>
                <w:u w:val="single"/>
              </w:rPr>
            </w:pPr>
            <w:r w:rsidRPr="00376B3B">
              <w:rPr>
                <w:rFonts w:ascii="Times New Roman" w:hAnsi="Times New Roman" w:cs="Times New Roman"/>
                <w:b/>
                <w:bCs/>
                <w:u w:val="single"/>
              </w:rPr>
              <w:t>12.015.378,26</w:t>
            </w:r>
          </w:p>
        </w:tc>
      </w:tr>
      <w:tr w:rsidR="00376B3B" w:rsidRPr="00741C4B" w14:paraId="08825AC7" w14:textId="77777777" w:rsidTr="00631C1C">
        <w:trPr>
          <w:trHeight w:val="451"/>
        </w:trPr>
        <w:tc>
          <w:tcPr>
            <w:tcW w:w="500" w:type="dxa"/>
            <w:tcBorders>
              <w:left w:val="nil"/>
              <w:bottom w:val="nil"/>
            </w:tcBorders>
            <w:shd w:val="clear" w:color="auto" w:fill="auto"/>
            <w:vAlign w:val="center"/>
          </w:tcPr>
          <w:p w14:paraId="06874433" w14:textId="77777777" w:rsidR="00376B3B" w:rsidRPr="00741C4B" w:rsidRDefault="00376B3B" w:rsidP="00376B3B">
            <w:pPr>
              <w:jc w:val="right"/>
              <w:rPr>
                <w:rFonts w:ascii="Times New Roman" w:hAnsi="Times New Roman" w:cs="Times New Roman"/>
                <w:u w:val="single"/>
              </w:rPr>
            </w:pPr>
            <w:r w:rsidRPr="00741C4B">
              <w:rPr>
                <w:rFonts w:ascii="Times New Roman" w:hAnsi="Times New Roman" w:cs="Times New Roman"/>
                <w:u w:val="single"/>
              </w:rPr>
              <w:t>7.</w:t>
            </w:r>
          </w:p>
        </w:tc>
        <w:tc>
          <w:tcPr>
            <w:tcW w:w="3300" w:type="dxa"/>
            <w:shd w:val="clear" w:color="auto" w:fill="auto"/>
            <w:vAlign w:val="center"/>
          </w:tcPr>
          <w:p w14:paraId="0E501A3E" w14:textId="77777777" w:rsidR="00376B3B" w:rsidRPr="00741C4B" w:rsidRDefault="00376B3B" w:rsidP="00376B3B">
            <w:pPr>
              <w:rPr>
                <w:rFonts w:ascii="Times New Roman" w:hAnsi="Times New Roman" w:cs="Times New Roman"/>
                <w:u w:val="single"/>
              </w:rPr>
            </w:pPr>
            <w:r w:rsidRPr="00741C4B">
              <w:rPr>
                <w:rFonts w:ascii="Times New Roman" w:hAnsi="Times New Roman" w:cs="Times New Roman"/>
                <w:u w:val="single"/>
              </w:rPr>
              <w:t xml:space="preserve">Prihodi od prodaje </w:t>
            </w:r>
            <w:proofErr w:type="spellStart"/>
            <w:r w:rsidRPr="00741C4B">
              <w:rPr>
                <w:rFonts w:ascii="Times New Roman" w:hAnsi="Times New Roman" w:cs="Times New Roman"/>
                <w:u w:val="single"/>
              </w:rPr>
              <w:t>neproizvedene</w:t>
            </w:r>
            <w:proofErr w:type="spellEnd"/>
            <w:r w:rsidRPr="00741C4B">
              <w:rPr>
                <w:rFonts w:ascii="Times New Roman" w:hAnsi="Times New Roman" w:cs="Times New Roman"/>
                <w:u w:val="single"/>
              </w:rPr>
              <w:t xml:space="preserve"> imovine</w:t>
            </w:r>
          </w:p>
        </w:tc>
        <w:tc>
          <w:tcPr>
            <w:tcW w:w="1800" w:type="dxa"/>
            <w:tcBorders>
              <w:left w:val="nil"/>
              <w:bottom w:val="nil"/>
              <w:right w:val="nil"/>
            </w:tcBorders>
            <w:shd w:val="clear" w:color="auto" w:fill="auto"/>
          </w:tcPr>
          <w:p w14:paraId="320B7B77" w14:textId="762088E2"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335.000,00</w:t>
            </w:r>
          </w:p>
        </w:tc>
        <w:tc>
          <w:tcPr>
            <w:tcW w:w="1800" w:type="dxa"/>
            <w:tcBorders>
              <w:left w:val="nil"/>
              <w:bottom w:val="nil"/>
              <w:right w:val="nil"/>
            </w:tcBorders>
            <w:shd w:val="clear" w:color="auto" w:fill="E0E0E0"/>
          </w:tcPr>
          <w:p w14:paraId="7D8C4DE2" w14:textId="289097EB"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-2.000,00</w:t>
            </w:r>
          </w:p>
        </w:tc>
        <w:tc>
          <w:tcPr>
            <w:tcW w:w="1800" w:type="dxa"/>
            <w:tcBorders>
              <w:left w:val="nil"/>
              <w:bottom w:val="nil"/>
              <w:right w:val="nil"/>
            </w:tcBorders>
            <w:shd w:val="clear" w:color="auto" w:fill="auto"/>
          </w:tcPr>
          <w:p w14:paraId="0A94C626" w14:textId="386367CC" w:rsidR="00376B3B" w:rsidRPr="00376B3B" w:rsidRDefault="009E1129" w:rsidP="00376B3B">
            <w:pPr>
              <w:jc w:val="right"/>
              <w:rPr>
                <w:rFonts w:ascii="Times New Roman" w:hAnsi="Times New Roman" w:cs="Times New Roman"/>
                <w:u w:val="single"/>
              </w:rPr>
            </w:pPr>
            <w:r w:rsidRPr="009E1129">
              <w:rPr>
                <w:rFonts w:ascii="Times New Roman" w:hAnsi="Times New Roman" w:cs="Times New Roman"/>
                <w:u w:val="single"/>
              </w:rPr>
              <w:t>333.000,00</w:t>
            </w:r>
          </w:p>
        </w:tc>
      </w:tr>
      <w:tr w:rsidR="00376B3B" w:rsidRPr="00741C4B" w14:paraId="1CBAB9BA" w14:textId="77777777" w:rsidTr="00631C1C">
        <w:trPr>
          <w:trHeight w:val="451"/>
        </w:trPr>
        <w:tc>
          <w:tcPr>
            <w:tcW w:w="500" w:type="dxa"/>
            <w:tcBorders>
              <w:left w:val="nil"/>
              <w:bottom w:val="nil"/>
            </w:tcBorders>
            <w:shd w:val="clear" w:color="auto" w:fill="auto"/>
            <w:vAlign w:val="center"/>
          </w:tcPr>
          <w:p w14:paraId="0BE135E6" w14:textId="77777777" w:rsidR="00376B3B" w:rsidRPr="00741C4B" w:rsidRDefault="00376B3B" w:rsidP="00376B3B">
            <w:pPr>
              <w:jc w:val="right"/>
              <w:rPr>
                <w:rFonts w:ascii="Times New Roman" w:hAnsi="Times New Roman" w:cs="Times New Roman"/>
                <w:u w:val="single"/>
              </w:rPr>
            </w:pPr>
            <w:r w:rsidRPr="00741C4B">
              <w:rPr>
                <w:rFonts w:ascii="Times New Roman" w:hAnsi="Times New Roman" w:cs="Times New Roman"/>
                <w:u w:val="single"/>
              </w:rPr>
              <w:t>8.</w:t>
            </w:r>
          </w:p>
        </w:tc>
        <w:tc>
          <w:tcPr>
            <w:tcW w:w="3300" w:type="dxa"/>
            <w:tcBorders>
              <w:bottom w:val="single" w:sz="4" w:space="0" w:color="auto"/>
            </w:tcBorders>
            <w:shd w:val="clear" w:color="auto" w:fill="auto"/>
            <w:vAlign w:val="center"/>
          </w:tcPr>
          <w:p w14:paraId="59DD7578" w14:textId="77777777" w:rsidR="00376B3B" w:rsidRPr="00741C4B" w:rsidRDefault="00376B3B" w:rsidP="00376B3B">
            <w:pPr>
              <w:rPr>
                <w:rFonts w:ascii="Times New Roman" w:hAnsi="Times New Roman" w:cs="Times New Roman"/>
                <w:u w:val="single"/>
              </w:rPr>
            </w:pPr>
            <w:r w:rsidRPr="00741C4B">
              <w:rPr>
                <w:rFonts w:ascii="Times New Roman" w:hAnsi="Times New Roman" w:cs="Times New Roman"/>
                <w:u w:val="single"/>
              </w:rPr>
              <w:t>Prihodi od prodaje proizvedene imovine</w:t>
            </w:r>
          </w:p>
        </w:tc>
        <w:tc>
          <w:tcPr>
            <w:tcW w:w="1800" w:type="dxa"/>
            <w:tcBorders>
              <w:left w:val="nil"/>
              <w:bottom w:val="single" w:sz="4" w:space="0" w:color="auto"/>
              <w:right w:val="nil"/>
            </w:tcBorders>
            <w:shd w:val="clear" w:color="auto" w:fill="auto"/>
          </w:tcPr>
          <w:p w14:paraId="1FF07049" w14:textId="2E51F32F"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65.000,00</w:t>
            </w:r>
          </w:p>
        </w:tc>
        <w:tc>
          <w:tcPr>
            <w:tcW w:w="1800" w:type="dxa"/>
            <w:tcBorders>
              <w:left w:val="nil"/>
              <w:bottom w:val="single" w:sz="4" w:space="0" w:color="auto"/>
              <w:right w:val="nil"/>
            </w:tcBorders>
            <w:shd w:val="clear" w:color="auto" w:fill="E0E0E0"/>
          </w:tcPr>
          <w:p w14:paraId="66106560" w14:textId="0E9F1D1A"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2.000,00</w:t>
            </w:r>
          </w:p>
        </w:tc>
        <w:tc>
          <w:tcPr>
            <w:tcW w:w="1800" w:type="dxa"/>
            <w:tcBorders>
              <w:left w:val="nil"/>
              <w:bottom w:val="single" w:sz="4" w:space="0" w:color="auto"/>
              <w:right w:val="nil"/>
            </w:tcBorders>
            <w:shd w:val="clear" w:color="auto" w:fill="auto"/>
          </w:tcPr>
          <w:p w14:paraId="1E0E114F" w14:textId="092C18C9"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67.000,00</w:t>
            </w:r>
          </w:p>
        </w:tc>
      </w:tr>
      <w:tr w:rsidR="00376B3B" w:rsidRPr="00741C4B" w14:paraId="6A92D4AC" w14:textId="77777777" w:rsidTr="00EB4BB7">
        <w:trPr>
          <w:trHeight w:val="451"/>
        </w:trPr>
        <w:tc>
          <w:tcPr>
            <w:tcW w:w="500" w:type="dxa"/>
            <w:tcBorders>
              <w:left w:val="nil"/>
              <w:bottom w:val="nil"/>
            </w:tcBorders>
            <w:shd w:val="clear" w:color="auto" w:fill="auto"/>
            <w:vAlign w:val="center"/>
          </w:tcPr>
          <w:p w14:paraId="4273C69F" w14:textId="77777777" w:rsidR="00376B3B" w:rsidRPr="00741C4B" w:rsidRDefault="00376B3B" w:rsidP="00376B3B">
            <w:pPr>
              <w:jc w:val="right"/>
              <w:rPr>
                <w:rFonts w:ascii="Times New Roman" w:hAnsi="Times New Roman" w:cs="Times New Roman"/>
                <w:b/>
                <w:bCs/>
                <w:u w:val="single"/>
              </w:rPr>
            </w:pPr>
          </w:p>
        </w:tc>
        <w:tc>
          <w:tcPr>
            <w:tcW w:w="3300" w:type="dxa"/>
            <w:tcBorders>
              <w:top w:val="single" w:sz="4" w:space="0" w:color="auto"/>
            </w:tcBorders>
            <w:shd w:val="clear" w:color="auto" w:fill="auto"/>
            <w:vAlign w:val="center"/>
          </w:tcPr>
          <w:p w14:paraId="6E97A87C" w14:textId="77777777" w:rsidR="00376B3B" w:rsidRPr="00741C4B" w:rsidRDefault="00376B3B" w:rsidP="00376B3B">
            <w:pPr>
              <w:rPr>
                <w:rFonts w:ascii="Times New Roman" w:hAnsi="Times New Roman" w:cs="Times New Roman"/>
                <w:b/>
                <w:bCs/>
                <w:u w:val="single"/>
              </w:rPr>
            </w:pPr>
            <w:r w:rsidRPr="00741C4B">
              <w:rPr>
                <w:rFonts w:ascii="Times New Roman" w:hAnsi="Times New Roman" w:cs="Times New Roman"/>
                <w:b/>
                <w:bCs/>
                <w:u w:val="single"/>
              </w:rPr>
              <w:t xml:space="preserve">UKUPNO prihodi od nefin.  </w:t>
            </w:r>
            <w:proofErr w:type="spellStart"/>
            <w:r w:rsidRPr="00741C4B">
              <w:rPr>
                <w:rFonts w:ascii="Times New Roman" w:hAnsi="Times New Roman" w:cs="Times New Roman"/>
                <w:b/>
                <w:bCs/>
                <w:u w:val="single"/>
              </w:rPr>
              <w:t>imov</w:t>
            </w:r>
            <w:proofErr w:type="spellEnd"/>
            <w:r w:rsidRPr="00741C4B">
              <w:rPr>
                <w:rFonts w:ascii="Times New Roman" w:hAnsi="Times New Roman" w:cs="Times New Roman"/>
                <w:b/>
                <w:bCs/>
                <w:u w:val="single"/>
              </w:rPr>
              <w:t>.</w:t>
            </w:r>
          </w:p>
        </w:tc>
        <w:tc>
          <w:tcPr>
            <w:tcW w:w="1800" w:type="dxa"/>
            <w:tcBorders>
              <w:top w:val="single" w:sz="4" w:space="0" w:color="auto"/>
              <w:left w:val="nil"/>
              <w:bottom w:val="nil"/>
              <w:right w:val="nil"/>
            </w:tcBorders>
            <w:shd w:val="clear" w:color="auto" w:fill="auto"/>
          </w:tcPr>
          <w:p w14:paraId="4B279E5F" w14:textId="7C0BF482" w:rsidR="00376B3B" w:rsidRPr="00376B3B" w:rsidRDefault="00376B3B" w:rsidP="00376B3B">
            <w:pPr>
              <w:jc w:val="right"/>
              <w:rPr>
                <w:rFonts w:ascii="Times New Roman" w:hAnsi="Times New Roman" w:cs="Times New Roman"/>
                <w:b/>
                <w:bCs/>
                <w:u w:val="single"/>
              </w:rPr>
            </w:pPr>
            <w:r w:rsidRPr="00376B3B">
              <w:rPr>
                <w:rFonts w:ascii="Times New Roman" w:hAnsi="Times New Roman" w:cs="Times New Roman"/>
                <w:b/>
                <w:bCs/>
                <w:u w:val="single"/>
              </w:rPr>
              <w:t>400.000,00</w:t>
            </w:r>
          </w:p>
        </w:tc>
        <w:tc>
          <w:tcPr>
            <w:tcW w:w="1800" w:type="dxa"/>
            <w:tcBorders>
              <w:top w:val="single" w:sz="4" w:space="0" w:color="auto"/>
              <w:left w:val="nil"/>
              <w:bottom w:val="nil"/>
              <w:right w:val="nil"/>
            </w:tcBorders>
            <w:shd w:val="clear" w:color="auto" w:fill="E0E0E0"/>
          </w:tcPr>
          <w:p w14:paraId="49F39022" w14:textId="09DE314D" w:rsidR="00376B3B" w:rsidRPr="00376B3B" w:rsidRDefault="00376B3B" w:rsidP="00376B3B">
            <w:pPr>
              <w:jc w:val="right"/>
              <w:rPr>
                <w:rFonts w:ascii="Times New Roman" w:hAnsi="Times New Roman" w:cs="Times New Roman"/>
                <w:b/>
                <w:bCs/>
                <w:u w:val="single"/>
              </w:rPr>
            </w:pPr>
            <w:r w:rsidRPr="00376B3B">
              <w:rPr>
                <w:rFonts w:ascii="Times New Roman" w:hAnsi="Times New Roman" w:cs="Times New Roman"/>
                <w:b/>
                <w:bCs/>
                <w:u w:val="single"/>
              </w:rPr>
              <w:t>0,00</w:t>
            </w:r>
          </w:p>
        </w:tc>
        <w:tc>
          <w:tcPr>
            <w:tcW w:w="1800" w:type="dxa"/>
            <w:tcBorders>
              <w:top w:val="single" w:sz="4" w:space="0" w:color="auto"/>
              <w:left w:val="nil"/>
              <w:bottom w:val="nil"/>
              <w:right w:val="nil"/>
            </w:tcBorders>
            <w:shd w:val="clear" w:color="auto" w:fill="auto"/>
          </w:tcPr>
          <w:p w14:paraId="1FED383A" w14:textId="66001F69" w:rsidR="00376B3B" w:rsidRPr="00376B3B" w:rsidRDefault="00376B3B" w:rsidP="00376B3B">
            <w:pPr>
              <w:jc w:val="right"/>
              <w:rPr>
                <w:rFonts w:ascii="Times New Roman" w:hAnsi="Times New Roman" w:cs="Times New Roman"/>
                <w:b/>
                <w:bCs/>
                <w:u w:val="single"/>
              </w:rPr>
            </w:pPr>
            <w:r w:rsidRPr="00376B3B">
              <w:rPr>
                <w:rFonts w:ascii="Times New Roman" w:hAnsi="Times New Roman" w:cs="Times New Roman"/>
                <w:b/>
                <w:bCs/>
                <w:u w:val="single"/>
              </w:rPr>
              <w:t>400.000,00</w:t>
            </w:r>
          </w:p>
        </w:tc>
      </w:tr>
      <w:tr w:rsidR="00376B3B" w:rsidRPr="00741C4B" w14:paraId="7EBBB795" w14:textId="77777777" w:rsidTr="00EB4BB7">
        <w:trPr>
          <w:trHeight w:val="461"/>
        </w:trPr>
        <w:tc>
          <w:tcPr>
            <w:tcW w:w="500" w:type="dxa"/>
            <w:tcBorders>
              <w:top w:val="nil"/>
              <w:left w:val="nil"/>
              <w:bottom w:val="nil"/>
              <w:right w:val="nil"/>
            </w:tcBorders>
            <w:shd w:val="clear" w:color="auto" w:fill="auto"/>
            <w:vAlign w:val="center"/>
          </w:tcPr>
          <w:p w14:paraId="1DF5AEE4" w14:textId="77777777" w:rsidR="00376B3B" w:rsidRPr="00741C4B" w:rsidRDefault="00376B3B" w:rsidP="00376B3B">
            <w:pPr>
              <w:jc w:val="right"/>
              <w:rPr>
                <w:rFonts w:ascii="Times New Roman" w:hAnsi="Times New Roman" w:cs="Times New Roman"/>
                <w:u w:val="single"/>
              </w:rPr>
            </w:pPr>
            <w:r w:rsidRPr="00741C4B">
              <w:rPr>
                <w:rFonts w:ascii="Times New Roman" w:hAnsi="Times New Roman" w:cs="Times New Roman"/>
                <w:u w:val="single"/>
              </w:rPr>
              <w:t>9.</w:t>
            </w:r>
          </w:p>
        </w:tc>
        <w:tc>
          <w:tcPr>
            <w:tcW w:w="3300" w:type="dxa"/>
            <w:tcBorders>
              <w:left w:val="nil"/>
              <w:bottom w:val="nil"/>
              <w:right w:val="nil"/>
            </w:tcBorders>
            <w:shd w:val="clear" w:color="auto" w:fill="auto"/>
            <w:vAlign w:val="center"/>
          </w:tcPr>
          <w:p w14:paraId="75432396" w14:textId="77777777" w:rsidR="00376B3B" w:rsidRPr="00741C4B" w:rsidRDefault="00376B3B" w:rsidP="00376B3B">
            <w:pPr>
              <w:rPr>
                <w:rFonts w:ascii="Times New Roman" w:hAnsi="Times New Roman" w:cs="Times New Roman"/>
                <w:u w:val="single"/>
              </w:rPr>
            </w:pPr>
            <w:r w:rsidRPr="00741C4B">
              <w:rPr>
                <w:rFonts w:ascii="Times New Roman" w:hAnsi="Times New Roman" w:cs="Times New Roman"/>
                <w:u w:val="single"/>
              </w:rPr>
              <w:t>Primici od zaduživanja</w:t>
            </w:r>
          </w:p>
        </w:tc>
        <w:tc>
          <w:tcPr>
            <w:tcW w:w="1800" w:type="dxa"/>
            <w:tcBorders>
              <w:top w:val="nil"/>
              <w:left w:val="nil"/>
              <w:bottom w:val="nil"/>
              <w:right w:val="nil"/>
            </w:tcBorders>
            <w:shd w:val="clear" w:color="auto" w:fill="auto"/>
          </w:tcPr>
          <w:p w14:paraId="2BB92BA0" w14:textId="048520FE"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3.220.708,08</w:t>
            </w:r>
          </w:p>
        </w:tc>
        <w:tc>
          <w:tcPr>
            <w:tcW w:w="1800" w:type="dxa"/>
            <w:tcBorders>
              <w:top w:val="nil"/>
              <w:left w:val="nil"/>
              <w:bottom w:val="nil"/>
              <w:right w:val="nil"/>
            </w:tcBorders>
            <w:shd w:val="clear" w:color="auto" w:fill="E0E0E0"/>
          </w:tcPr>
          <w:p w14:paraId="79CB75F5" w14:textId="3C227DDE"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665.132,43</w:t>
            </w:r>
          </w:p>
        </w:tc>
        <w:tc>
          <w:tcPr>
            <w:tcW w:w="1800" w:type="dxa"/>
            <w:tcBorders>
              <w:top w:val="nil"/>
              <w:left w:val="nil"/>
              <w:bottom w:val="nil"/>
              <w:right w:val="nil"/>
            </w:tcBorders>
            <w:shd w:val="clear" w:color="auto" w:fill="auto"/>
          </w:tcPr>
          <w:p w14:paraId="0D793A3C" w14:textId="45105F4F" w:rsidR="00376B3B" w:rsidRPr="00376B3B" w:rsidRDefault="00376B3B" w:rsidP="00376B3B">
            <w:pPr>
              <w:jc w:val="right"/>
              <w:rPr>
                <w:rFonts w:ascii="Times New Roman" w:hAnsi="Times New Roman" w:cs="Times New Roman"/>
                <w:u w:val="single"/>
              </w:rPr>
            </w:pPr>
            <w:r w:rsidRPr="00376B3B">
              <w:rPr>
                <w:rFonts w:ascii="Times New Roman" w:hAnsi="Times New Roman" w:cs="Times New Roman"/>
                <w:u w:val="single"/>
              </w:rPr>
              <w:t>3.885.840,51</w:t>
            </w:r>
          </w:p>
        </w:tc>
      </w:tr>
      <w:tr w:rsidR="009E1129" w:rsidRPr="00741C4B" w14:paraId="213D8D29" w14:textId="77777777" w:rsidTr="00EB4BB7">
        <w:trPr>
          <w:trHeight w:val="429"/>
        </w:trPr>
        <w:tc>
          <w:tcPr>
            <w:tcW w:w="500" w:type="dxa"/>
            <w:tcBorders>
              <w:top w:val="single" w:sz="4" w:space="0" w:color="auto"/>
              <w:left w:val="nil"/>
              <w:bottom w:val="single" w:sz="4" w:space="0" w:color="auto"/>
              <w:right w:val="nil"/>
            </w:tcBorders>
            <w:shd w:val="clear" w:color="auto" w:fill="auto"/>
            <w:vAlign w:val="center"/>
          </w:tcPr>
          <w:p w14:paraId="027EBA48" w14:textId="77777777" w:rsidR="009E1129" w:rsidRPr="00741C4B" w:rsidRDefault="009E1129" w:rsidP="009E1129">
            <w:pPr>
              <w:jc w:val="right"/>
              <w:rPr>
                <w:rFonts w:ascii="Times New Roman" w:hAnsi="Times New Roman" w:cs="Times New Roman"/>
                <w:b/>
                <w:bCs/>
                <w:u w:val="single"/>
              </w:rPr>
            </w:pPr>
          </w:p>
        </w:tc>
        <w:tc>
          <w:tcPr>
            <w:tcW w:w="3300" w:type="dxa"/>
            <w:tcBorders>
              <w:top w:val="single" w:sz="4" w:space="0" w:color="auto"/>
              <w:left w:val="nil"/>
              <w:bottom w:val="single" w:sz="4" w:space="0" w:color="auto"/>
              <w:right w:val="nil"/>
            </w:tcBorders>
            <w:shd w:val="clear" w:color="auto" w:fill="auto"/>
            <w:vAlign w:val="center"/>
          </w:tcPr>
          <w:p w14:paraId="52BD060A" w14:textId="77777777" w:rsidR="009E1129" w:rsidRPr="00741C4B" w:rsidRDefault="009E1129" w:rsidP="009E1129">
            <w:pPr>
              <w:rPr>
                <w:rFonts w:ascii="Times New Roman" w:hAnsi="Times New Roman" w:cs="Times New Roman"/>
                <w:b/>
                <w:bCs/>
                <w:u w:val="single"/>
              </w:rPr>
            </w:pPr>
            <w:r w:rsidRPr="00741C4B">
              <w:rPr>
                <w:rFonts w:ascii="Times New Roman" w:hAnsi="Times New Roman" w:cs="Times New Roman"/>
                <w:b/>
                <w:bCs/>
                <w:u w:val="single"/>
              </w:rPr>
              <w:t>UKUPNO primici od financijske imovine i zaduživanja</w:t>
            </w:r>
          </w:p>
        </w:tc>
        <w:tc>
          <w:tcPr>
            <w:tcW w:w="1800" w:type="dxa"/>
            <w:tcBorders>
              <w:top w:val="single" w:sz="4" w:space="0" w:color="auto"/>
              <w:left w:val="nil"/>
              <w:bottom w:val="single" w:sz="4" w:space="0" w:color="auto"/>
              <w:right w:val="nil"/>
            </w:tcBorders>
            <w:shd w:val="clear" w:color="auto" w:fill="auto"/>
          </w:tcPr>
          <w:p w14:paraId="389D9C15" w14:textId="6080CE61" w:rsidR="009E1129" w:rsidRPr="009E1129" w:rsidRDefault="009E1129" w:rsidP="009E1129">
            <w:pPr>
              <w:jc w:val="right"/>
              <w:rPr>
                <w:rFonts w:ascii="Times New Roman" w:hAnsi="Times New Roman" w:cs="Times New Roman"/>
                <w:b/>
                <w:bCs/>
                <w:u w:val="single"/>
              </w:rPr>
            </w:pPr>
            <w:r w:rsidRPr="009E1129">
              <w:rPr>
                <w:rFonts w:ascii="Times New Roman" w:hAnsi="Times New Roman" w:cs="Times New Roman"/>
                <w:b/>
                <w:bCs/>
                <w:u w:val="single"/>
              </w:rPr>
              <w:t>3.220.708,08</w:t>
            </w:r>
          </w:p>
        </w:tc>
        <w:tc>
          <w:tcPr>
            <w:tcW w:w="1800" w:type="dxa"/>
            <w:tcBorders>
              <w:top w:val="single" w:sz="4" w:space="0" w:color="auto"/>
              <w:left w:val="nil"/>
              <w:bottom w:val="single" w:sz="4" w:space="0" w:color="auto"/>
              <w:right w:val="nil"/>
            </w:tcBorders>
            <w:shd w:val="clear" w:color="auto" w:fill="E0E0E0"/>
          </w:tcPr>
          <w:p w14:paraId="11799212" w14:textId="13E10675" w:rsidR="009E1129" w:rsidRPr="009E1129" w:rsidRDefault="009E1129" w:rsidP="009E1129">
            <w:pPr>
              <w:jc w:val="right"/>
              <w:rPr>
                <w:rFonts w:ascii="Times New Roman" w:hAnsi="Times New Roman" w:cs="Times New Roman"/>
                <w:b/>
                <w:bCs/>
                <w:u w:val="single"/>
              </w:rPr>
            </w:pPr>
            <w:r w:rsidRPr="009E1129">
              <w:rPr>
                <w:rFonts w:ascii="Times New Roman" w:hAnsi="Times New Roman" w:cs="Times New Roman"/>
                <w:b/>
                <w:bCs/>
                <w:u w:val="single"/>
              </w:rPr>
              <w:t>665.132,43</w:t>
            </w:r>
          </w:p>
        </w:tc>
        <w:tc>
          <w:tcPr>
            <w:tcW w:w="1800" w:type="dxa"/>
            <w:tcBorders>
              <w:top w:val="single" w:sz="4" w:space="0" w:color="auto"/>
              <w:left w:val="nil"/>
              <w:bottom w:val="single" w:sz="4" w:space="0" w:color="auto"/>
              <w:right w:val="nil"/>
            </w:tcBorders>
            <w:shd w:val="clear" w:color="auto" w:fill="auto"/>
          </w:tcPr>
          <w:p w14:paraId="7FE5781A" w14:textId="2B72B82E" w:rsidR="009E1129" w:rsidRPr="009E1129" w:rsidRDefault="009E1129" w:rsidP="009E1129">
            <w:pPr>
              <w:jc w:val="right"/>
              <w:rPr>
                <w:rFonts w:ascii="Times New Roman" w:hAnsi="Times New Roman" w:cs="Times New Roman"/>
                <w:b/>
                <w:bCs/>
                <w:u w:val="single"/>
              </w:rPr>
            </w:pPr>
            <w:r w:rsidRPr="009E1129">
              <w:rPr>
                <w:rFonts w:ascii="Times New Roman" w:hAnsi="Times New Roman" w:cs="Times New Roman"/>
                <w:b/>
                <w:bCs/>
                <w:u w:val="single"/>
              </w:rPr>
              <w:t>3.885.840,51</w:t>
            </w:r>
          </w:p>
        </w:tc>
      </w:tr>
      <w:tr w:rsidR="00376B3B" w:rsidRPr="00741C4B" w14:paraId="75037D21" w14:textId="77777777" w:rsidTr="00EB4BB7">
        <w:trPr>
          <w:trHeight w:val="429"/>
        </w:trPr>
        <w:tc>
          <w:tcPr>
            <w:tcW w:w="500" w:type="dxa"/>
            <w:tcBorders>
              <w:top w:val="single" w:sz="4" w:space="0" w:color="auto"/>
              <w:left w:val="nil"/>
              <w:bottom w:val="single" w:sz="4" w:space="0" w:color="auto"/>
              <w:right w:val="nil"/>
            </w:tcBorders>
            <w:shd w:val="clear" w:color="auto" w:fill="auto"/>
            <w:vAlign w:val="center"/>
          </w:tcPr>
          <w:p w14:paraId="515D205B" w14:textId="77777777" w:rsidR="00376B3B" w:rsidRPr="00741C4B" w:rsidRDefault="00376B3B" w:rsidP="00376B3B">
            <w:pPr>
              <w:jc w:val="right"/>
              <w:rPr>
                <w:rFonts w:ascii="Times New Roman" w:hAnsi="Times New Roman" w:cs="Times New Roman"/>
                <w:b/>
                <w:bCs/>
                <w:u w:val="single"/>
              </w:rPr>
            </w:pPr>
            <w:r w:rsidRPr="00741C4B">
              <w:rPr>
                <w:rFonts w:ascii="Times New Roman" w:hAnsi="Times New Roman" w:cs="Times New Roman"/>
                <w:b/>
                <w:bCs/>
                <w:u w:val="single"/>
              </w:rPr>
              <w:t>10.</w:t>
            </w:r>
          </w:p>
        </w:tc>
        <w:tc>
          <w:tcPr>
            <w:tcW w:w="3300" w:type="dxa"/>
            <w:tcBorders>
              <w:top w:val="single" w:sz="4" w:space="0" w:color="auto"/>
              <w:left w:val="nil"/>
              <w:bottom w:val="single" w:sz="4" w:space="0" w:color="auto"/>
              <w:right w:val="nil"/>
            </w:tcBorders>
            <w:shd w:val="clear" w:color="auto" w:fill="auto"/>
            <w:vAlign w:val="center"/>
          </w:tcPr>
          <w:p w14:paraId="7CAF2151" w14:textId="77777777" w:rsidR="00376B3B" w:rsidRPr="00741C4B" w:rsidRDefault="00376B3B" w:rsidP="00376B3B">
            <w:pPr>
              <w:rPr>
                <w:rFonts w:ascii="Times New Roman" w:hAnsi="Times New Roman" w:cs="Times New Roman"/>
                <w:b/>
                <w:bCs/>
                <w:u w:val="single"/>
              </w:rPr>
            </w:pPr>
            <w:r w:rsidRPr="00741C4B">
              <w:rPr>
                <w:rFonts w:ascii="Times New Roman" w:hAnsi="Times New Roman" w:cs="Times New Roman"/>
                <w:b/>
                <w:bCs/>
                <w:u w:val="single"/>
              </w:rPr>
              <w:t>Višak prihoda iz prethodne godine</w:t>
            </w:r>
          </w:p>
        </w:tc>
        <w:tc>
          <w:tcPr>
            <w:tcW w:w="1800" w:type="dxa"/>
            <w:tcBorders>
              <w:top w:val="single" w:sz="4" w:space="0" w:color="auto"/>
              <w:left w:val="nil"/>
              <w:bottom w:val="single" w:sz="4" w:space="0" w:color="auto"/>
              <w:right w:val="nil"/>
            </w:tcBorders>
            <w:shd w:val="clear" w:color="auto" w:fill="auto"/>
          </w:tcPr>
          <w:p w14:paraId="659E0D98" w14:textId="44CFBAA5" w:rsidR="00376B3B" w:rsidRPr="00376B3B" w:rsidRDefault="00376B3B" w:rsidP="00376B3B">
            <w:pPr>
              <w:jc w:val="right"/>
              <w:rPr>
                <w:rFonts w:ascii="Times New Roman" w:hAnsi="Times New Roman" w:cs="Times New Roman"/>
                <w:b/>
                <w:bCs/>
                <w:u w:val="single"/>
              </w:rPr>
            </w:pPr>
            <w:r w:rsidRPr="00376B3B">
              <w:rPr>
                <w:rFonts w:ascii="Times New Roman" w:hAnsi="Times New Roman" w:cs="Times New Roman"/>
                <w:b/>
                <w:bCs/>
                <w:u w:val="single"/>
              </w:rPr>
              <w:t>1.118.647,83</w:t>
            </w:r>
          </w:p>
        </w:tc>
        <w:tc>
          <w:tcPr>
            <w:tcW w:w="1800" w:type="dxa"/>
            <w:tcBorders>
              <w:top w:val="single" w:sz="4" w:space="0" w:color="auto"/>
              <w:left w:val="nil"/>
              <w:bottom w:val="single" w:sz="4" w:space="0" w:color="auto"/>
              <w:right w:val="nil"/>
            </w:tcBorders>
            <w:shd w:val="clear" w:color="auto" w:fill="E0E0E0"/>
          </w:tcPr>
          <w:p w14:paraId="7B7C7315" w14:textId="34E8DD03" w:rsidR="00376B3B" w:rsidRPr="00376B3B" w:rsidRDefault="00376B3B" w:rsidP="00376B3B">
            <w:pPr>
              <w:jc w:val="right"/>
              <w:rPr>
                <w:rFonts w:ascii="Times New Roman" w:hAnsi="Times New Roman" w:cs="Times New Roman"/>
                <w:b/>
                <w:bCs/>
                <w:u w:val="single"/>
              </w:rPr>
            </w:pPr>
            <w:r w:rsidRPr="00376B3B">
              <w:rPr>
                <w:rFonts w:ascii="Times New Roman" w:hAnsi="Times New Roman" w:cs="Times New Roman"/>
                <w:b/>
                <w:bCs/>
                <w:u w:val="single"/>
              </w:rPr>
              <w:t>397.509,75</w:t>
            </w:r>
          </w:p>
        </w:tc>
        <w:tc>
          <w:tcPr>
            <w:tcW w:w="1800" w:type="dxa"/>
            <w:tcBorders>
              <w:top w:val="single" w:sz="4" w:space="0" w:color="auto"/>
              <w:left w:val="nil"/>
              <w:bottom w:val="single" w:sz="4" w:space="0" w:color="auto"/>
              <w:right w:val="nil"/>
            </w:tcBorders>
            <w:shd w:val="clear" w:color="auto" w:fill="auto"/>
          </w:tcPr>
          <w:p w14:paraId="7057D7EC" w14:textId="3DC505BE" w:rsidR="00376B3B" w:rsidRPr="00376B3B" w:rsidRDefault="00376B3B" w:rsidP="00376B3B">
            <w:pPr>
              <w:jc w:val="right"/>
              <w:rPr>
                <w:rFonts w:ascii="Times New Roman" w:hAnsi="Times New Roman" w:cs="Times New Roman"/>
                <w:b/>
                <w:bCs/>
                <w:u w:val="single"/>
              </w:rPr>
            </w:pPr>
            <w:r w:rsidRPr="00376B3B">
              <w:rPr>
                <w:rFonts w:ascii="Times New Roman" w:hAnsi="Times New Roman" w:cs="Times New Roman"/>
                <w:b/>
                <w:bCs/>
                <w:u w:val="single"/>
              </w:rPr>
              <w:t>1.516.157,58</w:t>
            </w:r>
          </w:p>
        </w:tc>
      </w:tr>
      <w:tr w:rsidR="00376B3B" w:rsidRPr="00741C4B" w14:paraId="3BADFA9C" w14:textId="77777777" w:rsidTr="00CC1217">
        <w:trPr>
          <w:trHeight w:val="429"/>
        </w:trPr>
        <w:tc>
          <w:tcPr>
            <w:tcW w:w="500" w:type="dxa"/>
            <w:tcBorders>
              <w:top w:val="single" w:sz="8" w:space="0" w:color="auto"/>
              <w:left w:val="nil"/>
              <w:bottom w:val="single" w:sz="8" w:space="0" w:color="auto"/>
              <w:right w:val="nil"/>
            </w:tcBorders>
            <w:shd w:val="clear" w:color="auto" w:fill="E0E0E0"/>
            <w:vAlign w:val="center"/>
          </w:tcPr>
          <w:p w14:paraId="21E459B2" w14:textId="77777777" w:rsidR="00376B3B" w:rsidRPr="00741C4B" w:rsidRDefault="00376B3B" w:rsidP="00376B3B">
            <w:pPr>
              <w:jc w:val="right"/>
              <w:rPr>
                <w:rFonts w:ascii="Times New Roman" w:hAnsi="Times New Roman" w:cs="Times New Roman"/>
                <w:b/>
                <w:bCs/>
                <w:i/>
                <w:u w:val="single"/>
              </w:rPr>
            </w:pPr>
          </w:p>
        </w:tc>
        <w:tc>
          <w:tcPr>
            <w:tcW w:w="3300" w:type="dxa"/>
            <w:tcBorders>
              <w:top w:val="single" w:sz="8" w:space="0" w:color="auto"/>
              <w:left w:val="nil"/>
              <w:bottom w:val="single" w:sz="8" w:space="0" w:color="auto"/>
              <w:right w:val="nil"/>
            </w:tcBorders>
            <w:shd w:val="clear" w:color="auto" w:fill="E0E0E0"/>
            <w:vAlign w:val="center"/>
          </w:tcPr>
          <w:p w14:paraId="5051BB22" w14:textId="77777777" w:rsidR="00376B3B" w:rsidRPr="00741C4B" w:rsidRDefault="00376B3B" w:rsidP="00376B3B">
            <w:pPr>
              <w:jc w:val="center"/>
              <w:rPr>
                <w:rFonts w:ascii="Times New Roman" w:hAnsi="Times New Roman" w:cs="Times New Roman"/>
                <w:b/>
                <w:bCs/>
                <w:i/>
                <w:u w:val="single"/>
              </w:rPr>
            </w:pPr>
            <w:r w:rsidRPr="00741C4B">
              <w:rPr>
                <w:rFonts w:ascii="Times New Roman" w:hAnsi="Times New Roman" w:cs="Times New Roman"/>
                <w:b/>
                <w:bCs/>
                <w:i/>
                <w:u w:val="single"/>
              </w:rPr>
              <w:t>SVEUKUPNO</w:t>
            </w:r>
          </w:p>
        </w:tc>
        <w:tc>
          <w:tcPr>
            <w:tcW w:w="1800" w:type="dxa"/>
            <w:tcBorders>
              <w:top w:val="single" w:sz="8" w:space="0" w:color="auto"/>
              <w:left w:val="nil"/>
              <w:bottom w:val="single" w:sz="8" w:space="0" w:color="auto"/>
              <w:right w:val="nil"/>
            </w:tcBorders>
            <w:shd w:val="clear" w:color="auto" w:fill="E0E0E0"/>
            <w:vAlign w:val="center"/>
          </w:tcPr>
          <w:p w14:paraId="6A84ED67" w14:textId="3E540CC5" w:rsidR="00376B3B" w:rsidRPr="009E1129" w:rsidRDefault="00376B3B" w:rsidP="00376B3B">
            <w:pPr>
              <w:jc w:val="right"/>
              <w:rPr>
                <w:rFonts w:ascii="Times New Roman" w:hAnsi="Times New Roman" w:cs="Times New Roman"/>
                <w:b/>
                <w:bCs/>
                <w:i/>
                <w:iCs/>
                <w:u w:val="single"/>
              </w:rPr>
            </w:pPr>
            <w:r w:rsidRPr="009E1129">
              <w:rPr>
                <w:rFonts w:ascii="Times New Roman" w:hAnsi="Times New Roman" w:cs="Times New Roman"/>
                <w:b/>
                <w:bCs/>
                <w:i/>
                <w:iCs/>
                <w:u w:val="single"/>
              </w:rPr>
              <w:t>13.237.860,86</w:t>
            </w:r>
          </w:p>
        </w:tc>
        <w:tc>
          <w:tcPr>
            <w:tcW w:w="1800" w:type="dxa"/>
            <w:tcBorders>
              <w:top w:val="single" w:sz="8" w:space="0" w:color="auto"/>
              <w:left w:val="nil"/>
              <w:bottom w:val="single" w:sz="8" w:space="0" w:color="auto"/>
              <w:right w:val="nil"/>
            </w:tcBorders>
            <w:shd w:val="clear" w:color="auto" w:fill="E0E0E0"/>
            <w:vAlign w:val="center"/>
          </w:tcPr>
          <w:p w14:paraId="08947165" w14:textId="316F193E" w:rsidR="00376B3B" w:rsidRPr="009E1129" w:rsidRDefault="00376B3B" w:rsidP="00376B3B">
            <w:pPr>
              <w:jc w:val="right"/>
              <w:rPr>
                <w:rFonts w:ascii="Times New Roman" w:hAnsi="Times New Roman" w:cs="Times New Roman"/>
                <w:b/>
                <w:bCs/>
                <w:i/>
                <w:iCs/>
                <w:u w:val="single"/>
              </w:rPr>
            </w:pPr>
            <w:r w:rsidRPr="009E1129">
              <w:rPr>
                <w:rFonts w:ascii="Times New Roman" w:hAnsi="Times New Roman" w:cs="Times New Roman"/>
                <w:b/>
                <w:bCs/>
                <w:i/>
                <w:iCs/>
                <w:u w:val="single"/>
              </w:rPr>
              <w:t>4.579.515,49</w:t>
            </w:r>
          </w:p>
        </w:tc>
        <w:tc>
          <w:tcPr>
            <w:tcW w:w="1800" w:type="dxa"/>
            <w:tcBorders>
              <w:top w:val="single" w:sz="8" w:space="0" w:color="auto"/>
              <w:left w:val="nil"/>
              <w:bottom w:val="single" w:sz="8" w:space="0" w:color="auto"/>
              <w:right w:val="nil"/>
            </w:tcBorders>
            <w:shd w:val="clear" w:color="auto" w:fill="E0E0E0"/>
            <w:vAlign w:val="center"/>
          </w:tcPr>
          <w:p w14:paraId="41CEF586" w14:textId="3783DE17" w:rsidR="00376B3B" w:rsidRPr="009E1129" w:rsidRDefault="00376B3B" w:rsidP="00376B3B">
            <w:pPr>
              <w:jc w:val="right"/>
              <w:rPr>
                <w:rFonts w:ascii="Times New Roman" w:hAnsi="Times New Roman" w:cs="Times New Roman"/>
                <w:b/>
                <w:bCs/>
                <w:i/>
                <w:iCs/>
                <w:u w:val="single"/>
              </w:rPr>
            </w:pPr>
            <w:r w:rsidRPr="009E1129">
              <w:rPr>
                <w:rFonts w:ascii="Times New Roman" w:hAnsi="Times New Roman" w:cs="Times New Roman"/>
                <w:b/>
                <w:bCs/>
                <w:i/>
                <w:iCs/>
                <w:u w:val="single"/>
              </w:rPr>
              <w:t>17.817.376,35</w:t>
            </w:r>
          </w:p>
        </w:tc>
      </w:tr>
    </w:tbl>
    <w:p w14:paraId="1C73FFDA" w14:textId="77777777" w:rsidR="00830129" w:rsidRDefault="00830129" w:rsidP="00830129">
      <w:pPr>
        <w:ind w:firstLine="708"/>
        <w:jc w:val="both"/>
        <w:outlineLvl w:val="0"/>
        <w:rPr>
          <w:rFonts w:ascii="Arial" w:hAnsi="Arial" w:cs="Arial"/>
        </w:rPr>
      </w:pPr>
    </w:p>
    <w:p w14:paraId="5338CD58" w14:textId="77777777" w:rsidR="00296165" w:rsidRDefault="00296165" w:rsidP="00E6780A">
      <w:pPr>
        <w:jc w:val="both"/>
        <w:rPr>
          <w:rFonts w:ascii="Times New Roman" w:hAnsi="Times New Roman" w:cs="Times New Roman"/>
        </w:rPr>
      </w:pPr>
      <w:r w:rsidRPr="00296165">
        <w:rPr>
          <w:rFonts w:ascii="Times New Roman" w:hAnsi="Times New Roman" w:cs="Times New Roman"/>
        </w:rPr>
        <w:t>Kao i u dosadašnjem planu proračuna Grada Ivanca, u ukupnoj strukturi prihoda i primitaka najveći udio u ukupnim prihodima i primicima čine prihodi poslovanja sa 67,4%,  2,2% čine prihodi od prodaje nefinancijske imovine, primici od financijske imovine i zaduživanja čine 21,8%, dok preneseni višak prihoda iz prethodne godine čini 8,5% ukupno planiranih prihoda proračuna.</w:t>
      </w:r>
      <w:r>
        <w:rPr>
          <w:rFonts w:ascii="Times New Roman" w:hAnsi="Times New Roman" w:cs="Times New Roman"/>
        </w:rPr>
        <w:t xml:space="preserve"> </w:t>
      </w:r>
    </w:p>
    <w:p w14:paraId="51E7B96A" w14:textId="77777777" w:rsidR="00296165" w:rsidRDefault="00296165" w:rsidP="00CA6DA8">
      <w:pPr>
        <w:jc w:val="both"/>
        <w:rPr>
          <w:rFonts w:ascii="Times New Roman" w:hAnsi="Times New Roman" w:cs="Times New Roman"/>
        </w:rPr>
      </w:pPr>
      <w:r w:rsidRPr="00296165">
        <w:rPr>
          <w:rFonts w:ascii="Times New Roman" w:hAnsi="Times New Roman" w:cs="Times New Roman"/>
        </w:rPr>
        <w:t>Prihodi poslovanja sastoje se od: prihoda od poreza, koji čine 39,4% ukupne prihodne strane proračuna, od pomoći iz inozemstva i od subjekata unutar opće države, koji čine 20,0% ukupnog proračuna, prihoda od imovine koji čine 0,7% ukupnog proračuna, prihoda od administrativnih pristojbi i po posebnim propisima, koji čine 6,8% ukupnog proračuna, prihoda od prodaje proizvoda i roba te pruženih usluga i prihoda od donacija, koji čine 0,5% ukupnog proračuna, prihoda od kazni, upravnih mjera i ostalih prihoda, koji čine 0,1% ukupnog proračuna.</w:t>
      </w:r>
    </w:p>
    <w:p w14:paraId="518C326D" w14:textId="77777777" w:rsidR="00296165" w:rsidRDefault="00296165" w:rsidP="00CA6DA8">
      <w:pPr>
        <w:jc w:val="both"/>
        <w:rPr>
          <w:rFonts w:ascii="Times New Roman" w:hAnsi="Times New Roman" w:cs="Times New Roman"/>
        </w:rPr>
      </w:pPr>
      <w:r w:rsidRPr="00296165">
        <w:rPr>
          <w:rFonts w:ascii="Times New Roman" w:hAnsi="Times New Roman" w:cs="Times New Roman"/>
        </w:rPr>
        <w:lastRenderedPageBreak/>
        <w:t xml:space="preserve">Prihodi od nefinancijske imovine sastoje se od: prihoda od prodaje </w:t>
      </w:r>
      <w:proofErr w:type="spellStart"/>
      <w:r w:rsidRPr="00296165">
        <w:rPr>
          <w:rFonts w:ascii="Times New Roman" w:hAnsi="Times New Roman" w:cs="Times New Roman"/>
        </w:rPr>
        <w:t>neproizvedene</w:t>
      </w:r>
      <w:proofErr w:type="spellEnd"/>
      <w:r w:rsidRPr="00296165">
        <w:rPr>
          <w:rFonts w:ascii="Times New Roman" w:hAnsi="Times New Roman" w:cs="Times New Roman"/>
        </w:rPr>
        <w:t xml:space="preserve"> imovine, koji čine 1,9% ukupnog proračuna i prihoda od prodaje proizvedene imovine, koji čine 0,4% ukupnog proračuna.</w:t>
      </w:r>
      <w:r>
        <w:rPr>
          <w:rFonts w:ascii="Times New Roman" w:hAnsi="Times New Roman" w:cs="Times New Roman"/>
        </w:rPr>
        <w:t xml:space="preserve"> </w:t>
      </w:r>
    </w:p>
    <w:p w14:paraId="2F33E9C6" w14:textId="6B50DF88" w:rsidR="00296165" w:rsidRDefault="00296165" w:rsidP="00CA6DA8">
      <w:pPr>
        <w:jc w:val="both"/>
        <w:rPr>
          <w:rFonts w:ascii="Times New Roman" w:hAnsi="Times New Roman" w:cs="Times New Roman"/>
        </w:rPr>
      </w:pPr>
      <w:r w:rsidRPr="00296165">
        <w:rPr>
          <w:rFonts w:ascii="Times New Roman" w:hAnsi="Times New Roman" w:cs="Times New Roman"/>
        </w:rPr>
        <w:t>Primici od financijske imovine i zaduživanja planirani su proračunom u iznosu od 3.220.708,08 eura, dok se prvim izmjenama i dopunama proračuna za 2024. godinu povećavaju za 665.132,43 eura i iznose 3.885.840,51 eura ili 21,8% ukupnog proračuna. Radi se o prijenosu neutrošenih kreditnih sredstava iz prethodne godine za dogradnju i izgradnju dječjih vrtića u Ivancu i Radovanu.</w:t>
      </w:r>
    </w:p>
    <w:p w14:paraId="4996BC88" w14:textId="6EFA69E0" w:rsidR="00296165" w:rsidRDefault="00296165" w:rsidP="00CA6DA8">
      <w:pPr>
        <w:jc w:val="both"/>
        <w:rPr>
          <w:rFonts w:ascii="Times New Roman" w:hAnsi="Times New Roman" w:cs="Times New Roman"/>
        </w:rPr>
      </w:pPr>
      <w:r w:rsidRPr="00296165">
        <w:rPr>
          <w:rFonts w:ascii="Times New Roman" w:hAnsi="Times New Roman" w:cs="Times New Roman"/>
        </w:rPr>
        <w:t>Višak prihoda iz prethodne godine planiran je proračunom u iznosu od 1.118.647,83 eura, te se prvim izmjenama i dopunama proračuna povećava za 397.509,75 eura i iznosi 1.516.157,58 eura. Radi se o stvarno ostvarenom višu poslovanja iz prethodne godine.</w:t>
      </w:r>
    </w:p>
    <w:p w14:paraId="58CCE75A" w14:textId="77777777" w:rsidR="00296165" w:rsidRDefault="00296165" w:rsidP="00CA6DA8">
      <w:pPr>
        <w:jc w:val="both"/>
        <w:rPr>
          <w:rFonts w:ascii="Times New Roman" w:hAnsi="Times New Roman" w:cs="Times New Roman"/>
        </w:rPr>
      </w:pPr>
      <w:r w:rsidRPr="00296165">
        <w:rPr>
          <w:rFonts w:ascii="Times New Roman" w:hAnsi="Times New Roman" w:cs="Times New Roman"/>
        </w:rPr>
        <w:t>Proračunskim planiranjem u 2024. godini planirani su i vlastiti prihodi proračunskih korisnika, a ukupni prihodi po proračunskom korisniku dani su u nastavku:</w:t>
      </w:r>
    </w:p>
    <w:p w14:paraId="68183708" w14:textId="77777777" w:rsidR="00296165" w:rsidRPr="00296165" w:rsidRDefault="00CA6DA8" w:rsidP="00296165">
      <w:pPr>
        <w:jc w:val="both"/>
        <w:rPr>
          <w:rFonts w:ascii="Times New Roman" w:hAnsi="Times New Roman" w:cs="Times New Roman"/>
        </w:rPr>
      </w:pPr>
      <w:r w:rsidRPr="00A43BD2">
        <w:rPr>
          <w:rFonts w:ascii="Times New Roman" w:hAnsi="Times New Roman" w:cs="Times New Roman"/>
          <w:b/>
          <w:bCs/>
        </w:rPr>
        <w:t>-Gradska knjižnica i čitaonica „Gustav Krklec“ Ivanec</w:t>
      </w:r>
      <w:r w:rsidRPr="00CA6DA8">
        <w:rPr>
          <w:rFonts w:ascii="Times New Roman" w:hAnsi="Times New Roman" w:cs="Times New Roman"/>
        </w:rPr>
        <w:t xml:space="preserve">, </w:t>
      </w:r>
      <w:r w:rsidR="00296165" w:rsidRPr="00296165">
        <w:rPr>
          <w:rFonts w:ascii="Times New Roman" w:hAnsi="Times New Roman" w:cs="Times New Roman"/>
        </w:rPr>
        <w:t>osim financiranja za redovnu djelatnost iz Proračuna Grada Ivanca iznosom od 112.000,00  eura, planira ostvariti vlastitih prihoda u iznosu od 8.020,18 eura, te preneseni višak prihoda iz 2023. godine u iznosu od 2.193,80 eura (višak je planiran u I. izmjenama i dopunama financijskog plana za 2024. godinu).</w:t>
      </w:r>
    </w:p>
    <w:p w14:paraId="084FA83F" w14:textId="77777777" w:rsidR="00296165" w:rsidRDefault="00296165" w:rsidP="00296165">
      <w:pPr>
        <w:jc w:val="both"/>
        <w:rPr>
          <w:rFonts w:ascii="Times New Roman" w:hAnsi="Times New Roman" w:cs="Times New Roman"/>
        </w:rPr>
      </w:pPr>
      <w:r w:rsidRPr="00296165">
        <w:rPr>
          <w:rFonts w:ascii="Times New Roman" w:hAnsi="Times New Roman" w:cs="Times New Roman"/>
        </w:rPr>
        <w:t>Predloženim rebalansom u odnosu na važeći Proračun financiranje iz gradskog proračuna povećava se za iznos od 6.292,00 eura, te se za iznos od 23.643,30 eura povećavaju prihodi od Ministarstva kulture i medija za otkup knjiga.</w:t>
      </w:r>
    </w:p>
    <w:p w14:paraId="511AB307" w14:textId="77777777" w:rsidR="00296165" w:rsidRPr="00296165" w:rsidRDefault="00CA6DA8" w:rsidP="00296165">
      <w:pPr>
        <w:jc w:val="both"/>
        <w:rPr>
          <w:rFonts w:ascii="Times New Roman" w:hAnsi="Times New Roman" w:cs="Times New Roman"/>
        </w:rPr>
      </w:pPr>
      <w:r w:rsidRPr="00A43BD2">
        <w:rPr>
          <w:rFonts w:ascii="Times New Roman" w:hAnsi="Times New Roman" w:cs="Times New Roman"/>
          <w:b/>
          <w:bCs/>
        </w:rPr>
        <w:t>-Dječji vrtić „Ivančice“ Ivanec</w:t>
      </w:r>
      <w:r w:rsidRPr="00CA6DA8">
        <w:rPr>
          <w:rFonts w:ascii="Times New Roman" w:hAnsi="Times New Roman" w:cs="Times New Roman"/>
        </w:rPr>
        <w:t xml:space="preserve">, </w:t>
      </w:r>
      <w:r w:rsidR="00296165" w:rsidRPr="00296165">
        <w:rPr>
          <w:rFonts w:ascii="Times New Roman" w:hAnsi="Times New Roman" w:cs="Times New Roman"/>
        </w:rPr>
        <w:t>osim financiranja za redovnu djelatnost iz Proračuna Grada Ivanca iznosom 750.170,00 eura, planira ostvariti dodatne prihode u iznosu od 245.830,00 eura, te preneseni višak poslovanja iz prethodne godine u iznosu od 1.666,26 eura (višak je planiran u I. izmjenama i dopunama financijskog plana za 2024. godinu).</w:t>
      </w:r>
    </w:p>
    <w:p w14:paraId="1DB4B749" w14:textId="38E84090" w:rsidR="00296165" w:rsidRPr="00CA6DA8" w:rsidRDefault="00296165" w:rsidP="00296165">
      <w:pPr>
        <w:jc w:val="both"/>
        <w:rPr>
          <w:rFonts w:ascii="Times New Roman" w:hAnsi="Times New Roman" w:cs="Times New Roman"/>
        </w:rPr>
      </w:pPr>
      <w:r w:rsidRPr="00296165">
        <w:rPr>
          <w:rFonts w:ascii="Times New Roman" w:hAnsi="Times New Roman" w:cs="Times New Roman"/>
        </w:rPr>
        <w:t xml:space="preserve"> Ovim izmjenama i dopunama izdvajanje iz Proračuna Grada Ivanca povećava se za iznos od 192.187,75 eura. Vlastiti prihodi Dječjeg vrtića smanjuju se za 3.335,00 eura, i to na ime smanjenog interesa za održavanje radionica izvan redovnog programa (a zbog pomicanja vremena održavanja radionica sa jutarnjih sati na popodnevne sate), povećanja prihoda od drugih proračuna za iznos od 1.224,00 eura, te povećanje prihoda od sufinanciranja cijene usluge u iznosu 19.622,26 eura (zbog otvaranja dodatnih mjesta za smještaj djece od 9. mjeseca 2024. godine kada dogradnja vrtića bude gotova).</w:t>
      </w:r>
    </w:p>
    <w:p w14:paraId="1D6DB026" w14:textId="77777777" w:rsidR="00296165" w:rsidRPr="00296165" w:rsidRDefault="00CA6DA8" w:rsidP="00296165">
      <w:pPr>
        <w:jc w:val="both"/>
        <w:rPr>
          <w:rFonts w:ascii="Times New Roman" w:hAnsi="Times New Roman" w:cs="Times New Roman"/>
        </w:rPr>
      </w:pPr>
      <w:r w:rsidRPr="00A43BD2">
        <w:rPr>
          <w:rFonts w:ascii="Times New Roman" w:hAnsi="Times New Roman" w:cs="Times New Roman"/>
          <w:b/>
          <w:bCs/>
        </w:rPr>
        <w:t>-Muzej planinarstva</w:t>
      </w:r>
      <w:r w:rsidRPr="00CA6DA8">
        <w:rPr>
          <w:rFonts w:ascii="Times New Roman" w:hAnsi="Times New Roman" w:cs="Times New Roman"/>
        </w:rPr>
        <w:t xml:space="preserve">, </w:t>
      </w:r>
      <w:r w:rsidR="00296165" w:rsidRPr="00296165">
        <w:rPr>
          <w:rFonts w:ascii="Times New Roman" w:hAnsi="Times New Roman" w:cs="Times New Roman"/>
        </w:rPr>
        <w:t xml:space="preserve">planira financiranje za redovnu djelatnost iz Proračuna Grada Ivanca iznosom 100.000,00 eura, te prihodi od obavljanja vlastite djelatnosti (prodaja suvenira u novootvorenoj suvenirnici) u iznosu od 6.250,00 eura. </w:t>
      </w:r>
    </w:p>
    <w:p w14:paraId="78F55AA5" w14:textId="140B5D60" w:rsidR="00CA6DA8" w:rsidRDefault="00296165" w:rsidP="00296165">
      <w:pPr>
        <w:jc w:val="both"/>
        <w:rPr>
          <w:rFonts w:ascii="Times New Roman" w:hAnsi="Times New Roman" w:cs="Times New Roman"/>
        </w:rPr>
      </w:pPr>
      <w:r w:rsidRPr="00296165">
        <w:rPr>
          <w:rFonts w:ascii="Times New Roman" w:hAnsi="Times New Roman" w:cs="Times New Roman"/>
        </w:rPr>
        <w:t>Ovim izmjenama i dopunama izdvajanje iz Proračuna Grada Ivanca povećava se za iznos od 47.037,75 eura, te prihodi od drugih proračuna za iznos od 6.000,00 eura na ime prijave na natječaj Ministarstva kulture i medija koji se planira utrošiti za izradu i plastifikaciju samostojećih mreža za izlaganje slika.</w:t>
      </w:r>
    </w:p>
    <w:p w14:paraId="7F1D5698" w14:textId="77777777" w:rsidR="00296165" w:rsidRDefault="00296165" w:rsidP="00296165">
      <w:pPr>
        <w:jc w:val="both"/>
        <w:rPr>
          <w:rFonts w:ascii="Times New Roman" w:hAnsi="Times New Roman" w:cs="Times New Roman"/>
        </w:rPr>
      </w:pPr>
    </w:p>
    <w:p w14:paraId="3A743FB8" w14:textId="77777777" w:rsidR="00296165" w:rsidRDefault="00296165" w:rsidP="00CA6DA8">
      <w:pPr>
        <w:jc w:val="both"/>
        <w:rPr>
          <w:rFonts w:ascii="Times New Roman" w:hAnsi="Times New Roman" w:cs="Times New Roman"/>
        </w:rPr>
      </w:pPr>
      <w:r w:rsidRPr="00296165">
        <w:rPr>
          <w:rFonts w:ascii="Times New Roman" w:hAnsi="Times New Roman" w:cs="Times New Roman"/>
        </w:rPr>
        <w:t>U odnosu na plan prihoda proračuna u predloženim izmjenama i dopunama proračuna značajnije promjene prihoda uslijedile su na slijedećim skupinama prihoda, odnosno stavkama:</w:t>
      </w:r>
    </w:p>
    <w:p w14:paraId="798DC958" w14:textId="77777777" w:rsidR="00296165" w:rsidRPr="00296165" w:rsidRDefault="00296165" w:rsidP="00296165">
      <w:pPr>
        <w:jc w:val="both"/>
        <w:rPr>
          <w:rFonts w:ascii="Times New Roman" w:hAnsi="Times New Roman" w:cs="Times New Roman"/>
          <w:b/>
          <w:bCs/>
        </w:rPr>
      </w:pPr>
      <w:r w:rsidRPr="00296165">
        <w:rPr>
          <w:rFonts w:ascii="Times New Roman" w:hAnsi="Times New Roman" w:cs="Times New Roman"/>
          <w:b/>
          <w:bCs/>
        </w:rPr>
        <w:t xml:space="preserve">- prihodi od poreza (61) </w:t>
      </w:r>
      <w:r w:rsidRPr="00296165">
        <w:rPr>
          <w:rFonts w:ascii="Times New Roman" w:hAnsi="Times New Roman" w:cs="Times New Roman"/>
        </w:rPr>
        <w:t>povećavaju se za iznos od 2.203.679,69 eura. Plan poreznih prihoda u Proračunu za 2024. godinu napravljen je na temelju podataka dobivenih od Udruge gradova (iz podataka Porezne uprave) uzimajući u obzir poreznu reformu i ukidanje prireza porezu na dohodak. Razlog planiranog povećanja prihoda proizlazi iz realizacije prihoda u prva 3 mjeseca 2024. godine. Povećani su prihodi od poreza na dohodak od nesamostalnog rada, zatim na dohodak od imovine na temelju zakupa ili najma, te na dohodak od dividendi i udjela u dobiti. Dodatno, uočava se značajan rast poreza na promet nekretnina.</w:t>
      </w:r>
      <w:r w:rsidRPr="00296165">
        <w:rPr>
          <w:rFonts w:ascii="Times New Roman" w:hAnsi="Times New Roman" w:cs="Times New Roman"/>
          <w:b/>
          <w:bCs/>
        </w:rPr>
        <w:t xml:space="preserve"> </w:t>
      </w:r>
    </w:p>
    <w:p w14:paraId="4F723F23" w14:textId="77777777" w:rsidR="00296165" w:rsidRPr="00296165" w:rsidRDefault="00296165" w:rsidP="00296165">
      <w:pPr>
        <w:jc w:val="both"/>
        <w:rPr>
          <w:rFonts w:ascii="Times New Roman" w:hAnsi="Times New Roman" w:cs="Times New Roman"/>
          <w:b/>
          <w:bCs/>
        </w:rPr>
      </w:pPr>
    </w:p>
    <w:p w14:paraId="6CECF974" w14:textId="1E70E276" w:rsidR="00296165" w:rsidRPr="00296165" w:rsidRDefault="00296165" w:rsidP="00296165">
      <w:pPr>
        <w:jc w:val="both"/>
        <w:rPr>
          <w:rFonts w:ascii="Times New Roman" w:hAnsi="Times New Roman" w:cs="Times New Roman"/>
        </w:rPr>
      </w:pPr>
      <w:r w:rsidRPr="00296165">
        <w:rPr>
          <w:rFonts w:ascii="Times New Roman" w:hAnsi="Times New Roman" w:cs="Times New Roman"/>
          <w:b/>
          <w:bCs/>
        </w:rPr>
        <w:t>-prihodi od pomoći iz inozems</w:t>
      </w:r>
      <w:r w:rsidR="00407842">
        <w:rPr>
          <w:rFonts w:ascii="Times New Roman" w:hAnsi="Times New Roman" w:cs="Times New Roman"/>
          <w:b/>
          <w:bCs/>
        </w:rPr>
        <w:t>t</w:t>
      </w:r>
      <w:r w:rsidRPr="00296165">
        <w:rPr>
          <w:rFonts w:ascii="Times New Roman" w:hAnsi="Times New Roman" w:cs="Times New Roman"/>
          <w:b/>
          <w:bCs/>
        </w:rPr>
        <w:t xml:space="preserve">va i od subjekata unutar općeg proračuna (63) </w:t>
      </w:r>
      <w:r w:rsidRPr="00296165">
        <w:rPr>
          <w:rFonts w:ascii="Times New Roman" w:hAnsi="Times New Roman" w:cs="Times New Roman"/>
        </w:rPr>
        <w:t>u ukupnosti se povećavaju za iznos od  1.159.572,62 eura, a kao rezultat slijedećih promjena:</w:t>
      </w:r>
    </w:p>
    <w:p w14:paraId="5A2ACBE1" w14:textId="77777777" w:rsidR="00296165" w:rsidRPr="00296165" w:rsidRDefault="00296165" w:rsidP="00296165">
      <w:pPr>
        <w:jc w:val="both"/>
        <w:rPr>
          <w:rFonts w:ascii="Times New Roman" w:hAnsi="Times New Roman" w:cs="Times New Roman"/>
        </w:rPr>
      </w:pPr>
      <w:r w:rsidRPr="00296165">
        <w:rPr>
          <w:rFonts w:ascii="Times New Roman" w:hAnsi="Times New Roman" w:cs="Times New Roman"/>
        </w:rPr>
        <w:t>- umanjenje planiranih prihoda u iznosu od 1.990,00 eura za fiskalnu održivost dječjih vrtića (korekcija po Odluci Vlade)</w:t>
      </w:r>
    </w:p>
    <w:p w14:paraId="36DC5094" w14:textId="77777777" w:rsidR="00296165" w:rsidRPr="00296165" w:rsidRDefault="00296165" w:rsidP="00296165">
      <w:pPr>
        <w:jc w:val="both"/>
        <w:rPr>
          <w:rFonts w:ascii="Times New Roman" w:hAnsi="Times New Roman" w:cs="Times New Roman"/>
        </w:rPr>
      </w:pPr>
      <w:r w:rsidRPr="00296165">
        <w:rPr>
          <w:rFonts w:ascii="Times New Roman" w:hAnsi="Times New Roman" w:cs="Times New Roman"/>
        </w:rPr>
        <w:t>- povećanje za kapitalne pomoći Središnjeg državnog ureda za demografiju i mlade zbog prihvaćene i odobrene prijave za nabavku vanjskih igrala za jasličku skupinu djece u dječjem vrtiću „Ivančice“ Ivanec</w:t>
      </w:r>
    </w:p>
    <w:p w14:paraId="3D0C0F70" w14:textId="77777777" w:rsidR="00296165" w:rsidRPr="00296165" w:rsidRDefault="00296165" w:rsidP="00296165">
      <w:pPr>
        <w:jc w:val="both"/>
        <w:rPr>
          <w:rFonts w:ascii="Times New Roman" w:hAnsi="Times New Roman" w:cs="Times New Roman"/>
        </w:rPr>
      </w:pPr>
      <w:r w:rsidRPr="00296165">
        <w:rPr>
          <w:rFonts w:ascii="Times New Roman" w:hAnsi="Times New Roman" w:cs="Times New Roman"/>
        </w:rPr>
        <w:t>- povećanje kapitalnih pomoći u iznosu od 228.584,10 eura za prihvaćenu prijavu za dovršetak projekta Rekreacijski centar Lančić-Knapić od Ministarstva turizma i sporta</w:t>
      </w:r>
    </w:p>
    <w:p w14:paraId="12B91514" w14:textId="77777777" w:rsidR="00296165" w:rsidRPr="00296165" w:rsidRDefault="00296165" w:rsidP="00296165">
      <w:pPr>
        <w:jc w:val="both"/>
        <w:rPr>
          <w:rFonts w:ascii="Times New Roman" w:hAnsi="Times New Roman" w:cs="Times New Roman"/>
        </w:rPr>
      </w:pPr>
      <w:r w:rsidRPr="00296165">
        <w:rPr>
          <w:rFonts w:ascii="Times New Roman" w:hAnsi="Times New Roman" w:cs="Times New Roman"/>
        </w:rPr>
        <w:t>- smanjenje kapitalnih pomoći za projekte u programu građenja objekata i uređaja komunalne infrastrukture u iznosu od 100.000,00 eura</w:t>
      </w:r>
    </w:p>
    <w:p w14:paraId="616A6E7D" w14:textId="77777777" w:rsidR="00296165" w:rsidRPr="00296165" w:rsidRDefault="00296165" w:rsidP="00296165">
      <w:pPr>
        <w:jc w:val="both"/>
        <w:rPr>
          <w:rFonts w:ascii="Times New Roman" w:hAnsi="Times New Roman" w:cs="Times New Roman"/>
        </w:rPr>
      </w:pPr>
      <w:r w:rsidRPr="00296165">
        <w:rPr>
          <w:rFonts w:ascii="Times New Roman" w:hAnsi="Times New Roman" w:cs="Times New Roman"/>
        </w:rPr>
        <w:t>- smanjenje planiranih kapitalnih pomoći od Hrvatskih voda za iznos od 40.000,00 eura</w:t>
      </w:r>
    </w:p>
    <w:p w14:paraId="4B1DA387" w14:textId="77777777" w:rsidR="00296165" w:rsidRPr="00296165" w:rsidRDefault="00296165" w:rsidP="00296165">
      <w:pPr>
        <w:jc w:val="both"/>
        <w:rPr>
          <w:rFonts w:ascii="Times New Roman" w:hAnsi="Times New Roman" w:cs="Times New Roman"/>
        </w:rPr>
      </w:pPr>
      <w:r w:rsidRPr="00296165">
        <w:rPr>
          <w:rFonts w:ascii="Times New Roman" w:hAnsi="Times New Roman" w:cs="Times New Roman"/>
        </w:rPr>
        <w:t xml:space="preserve">- povećanje prihoda od EU sredstava u iznosu od 215.361,41 eura, a odnosi se na odobrenu prijavu za projekt Energetska obnova Stare škole u </w:t>
      </w:r>
      <w:proofErr w:type="spellStart"/>
      <w:r w:rsidRPr="00296165">
        <w:rPr>
          <w:rFonts w:ascii="Times New Roman" w:hAnsi="Times New Roman" w:cs="Times New Roman"/>
        </w:rPr>
        <w:t>Salinovcu</w:t>
      </w:r>
      <w:proofErr w:type="spellEnd"/>
      <w:r w:rsidRPr="00296165">
        <w:rPr>
          <w:rFonts w:ascii="Times New Roman" w:hAnsi="Times New Roman" w:cs="Times New Roman"/>
        </w:rPr>
        <w:t xml:space="preserve"> kod Fonda za zaštitu okoliša i energetsku učinkovitost</w:t>
      </w:r>
    </w:p>
    <w:p w14:paraId="4B173E05" w14:textId="77777777" w:rsidR="00296165" w:rsidRPr="00296165" w:rsidRDefault="00296165" w:rsidP="00296165">
      <w:pPr>
        <w:jc w:val="both"/>
        <w:rPr>
          <w:rFonts w:ascii="Times New Roman" w:hAnsi="Times New Roman" w:cs="Times New Roman"/>
        </w:rPr>
      </w:pPr>
      <w:r w:rsidRPr="00296165">
        <w:rPr>
          <w:rFonts w:ascii="Times New Roman" w:hAnsi="Times New Roman" w:cs="Times New Roman"/>
        </w:rPr>
        <w:t>- prijenos prihoda od EU sredstava iz prethodne godine (neutrošena sredstva) za izgradnju dječjeg vrtića u Ivancu i izgradnju dječjeg vrtića u Radovanu u iznosu od 810.352,38 eura</w:t>
      </w:r>
    </w:p>
    <w:p w14:paraId="55B326B3" w14:textId="52F86614" w:rsidR="00296165" w:rsidRPr="00296165" w:rsidRDefault="00296165" w:rsidP="00296165">
      <w:pPr>
        <w:jc w:val="both"/>
        <w:rPr>
          <w:rFonts w:ascii="Times New Roman" w:hAnsi="Times New Roman" w:cs="Times New Roman"/>
        </w:rPr>
      </w:pPr>
      <w:r w:rsidRPr="00296165">
        <w:rPr>
          <w:rFonts w:ascii="Times New Roman" w:hAnsi="Times New Roman" w:cs="Times New Roman"/>
        </w:rPr>
        <w:t>- povećanje planiranih prihoda u iznosu od 23.643,30  eura za Gradsku knjižnicu i čitaonicu „Gustav Krklec“ Ivanec dobivenih od Ministarstva kulture i medija za otkup knjiga;</w:t>
      </w:r>
    </w:p>
    <w:p w14:paraId="54E0758C" w14:textId="77777777" w:rsidR="00296165" w:rsidRPr="00296165" w:rsidRDefault="00296165" w:rsidP="00296165">
      <w:pPr>
        <w:jc w:val="both"/>
        <w:rPr>
          <w:rFonts w:ascii="Times New Roman" w:hAnsi="Times New Roman" w:cs="Times New Roman"/>
        </w:rPr>
      </w:pPr>
      <w:r w:rsidRPr="00296165">
        <w:rPr>
          <w:rFonts w:ascii="Times New Roman" w:hAnsi="Times New Roman" w:cs="Times New Roman"/>
        </w:rPr>
        <w:t>- povećanje planiranih prihoda Dječjeg vrtića „Ivančice“ Ivanec u iznosu od 1.224,00 eura od drugih proračuna.</w:t>
      </w:r>
    </w:p>
    <w:p w14:paraId="420A5181" w14:textId="77777777" w:rsidR="00296165" w:rsidRPr="00296165" w:rsidRDefault="00296165" w:rsidP="00296165">
      <w:pPr>
        <w:jc w:val="both"/>
        <w:rPr>
          <w:rFonts w:ascii="Times New Roman" w:hAnsi="Times New Roman" w:cs="Times New Roman"/>
        </w:rPr>
      </w:pPr>
      <w:r w:rsidRPr="00296165">
        <w:rPr>
          <w:rFonts w:ascii="Times New Roman" w:hAnsi="Times New Roman" w:cs="Times New Roman"/>
        </w:rPr>
        <w:t>- povećanje planiranih prihoda od drugih proračuna u iznosu od 6.000,00 eura za proračunskog korisnika Muzej planinarstva, a vezano uz prijavu na natječaj Ministarstva kulture i medija koji se planira utrošiti za izradu i plastifikaciju samostojećih mreža za izlaganje slika.</w:t>
      </w:r>
    </w:p>
    <w:p w14:paraId="215CD38B" w14:textId="77777777" w:rsidR="00296165" w:rsidRPr="00296165" w:rsidRDefault="00296165" w:rsidP="00296165">
      <w:pPr>
        <w:jc w:val="both"/>
        <w:rPr>
          <w:rFonts w:ascii="Times New Roman" w:hAnsi="Times New Roman" w:cs="Times New Roman"/>
          <w:b/>
          <w:bCs/>
        </w:rPr>
      </w:pPr>
      <w:r w:rsidRPr="00296165">
        <w:rPr>
          <w:rFonts w:ascii="Times New Roman" w:hAnsi="Times New Roman" w:cs="Times New Roman"/>
          <w:b/>
          <w:bCs/>
        </w:rPr>
        <w:t xml:space="preserve">-prihodi od imovine (64) </w:t>
      </w:r>
      <w:r w:rsidRPr="00296165">
        <w:rPr>
          <w:rFonts w:ascii="Times New Roman" w:hAnsi="Times New Roman" w:cs="Times New Roman"/>
        </w:rPr>
        <w:t>povećavaju se za 115,00 eura, a odnose se na povećanje kamata na oročena sredstva i depozite po viđenju proračunskog korisnika Dječji vrtić „Ivančice“ Ivanec.</w:t>
      </w:r>
    </w:p>
    <w:p w14:paraId="17F02E2C" w14:textId="77777777" w:rsidR="00296165" w:rsidRPr="00296165" w:rsidRDefault="00296165" w:rsidP="00296165">
      <w:pPr>
        <w:jc w:val="both"/>
        <w:rPr>
          <w:rFonts w:ascii="Times New Roman" w:hAnsi="Times New Roman" w:cs="Times New Roman"/>
        </w:rPr>
      </w:pPr>
      <w:r w:rsidRPr="00296165">
        <w:rPr>
          <w:rFonts w:ascii="Times New Roman" w:hAnsi="Times New Roman" w:cs="Times New Roman"/>
          <w:b/>
          <w:bCs/>
        </w:rPr>
        <w:t xml:space="preserve">-prihodi od upravnih i administrativnih pristojbi, pristojbi po posebnim propisima i naknadama (65) </w:t>
      </w:r>
      <w:r w:rsidRPr="00296165">
        <w:rPr>
          <w:rFonts w:ascii="Times New Roman" w:hAnsi="Times New Roman" w:cs="Times New Roman"/>
        </w:rPr>
        <w:t>povećavaju se za iznos od 156.956,00 eura, a odnose se na povećanje komunalnog doprinosa zbog izgradnje nove poslovnice trgovačkog centra Kaufland u Ivancu. Također se povećanje planira kod proračunskog korisnika Dječji vrtić „Ivančice“ Ivanec zbog otvaranja novih mjesta za smještaj djece od 9. mjeseca 2024. godine, nakon završetka dogradnje novog objekta dječjeg vrtića.</w:t>
      </w:r>
    </w:p>
    <w:p w14:paraId="41EBD994" w14:textId="77777777" w:rsidR="00296165" w:rsidRPr="00296165" w:rsidRDefault="00296165" w:rsidP="00296165">
      <w:pPr>
        <w:jc w:val="both"/>
        <w:rPr>
          <w:rFonts w:ascii="Times New Roman" w:hAnsi="Times New Roman" w:cs="Times New Roman"/>
          <w:b/>
          <w:bCs/>
        </w:rPr>
      </w:pPr>
      <w:r w:rsidRPr="00296165">
        <w:rPr>
          <w:rFonts w:ascii="Times New Roman" w:hAnsi="Times New Roman" w:cs="Times New Roman"/>
          <w:b/>
          <w:bCs/>
        </w:rPr>
        <w:t xml:space="preserve">-Prihodi od prodaje proizvoda i robe te pruženih usluga i prihodi od donacija (66) </w:t>
      </w:r>
      <w:r w:rsidRPr="00296165">
        <w:rPr>
          <w:rFonts w:ascii="Times New Roman" w:hAnsi="Times New Roman" w:cs="Times New Roman"/>
        </w:rPr>
        <w:t>smanjuju se za iznos od 3.450,00 eura, zbog smanjenog interesa za održavanje radionica izvan redovnog programa (a zbog pomicanja vremena održavanja radionica sa jutarnjih sati na popodnevne sate).</w:t>
      </w:r>
    </w:p>
    <w:p w14:paraId="2E869D8D" w14:textId="71FF3B57" w:rsidR="00E6780A" w:rsidRDefault="00296165" w:rsidP="00296165">
      <w:pPr>
        <w:jc w:val="both"/>
        <w:rPr>
          <w:rFonts w:ascii="Times New Roman" w:hAnsi="Times New Roman" w:cs="Times New Roman"/>
        </w:rPr>
      </w:pPr>
      <w:r w:rsidRPr="00296165">
        <w:rPr>
          <w:rFonts w:ascii="Times New Roman" w:hAnsi="Times New Roman" w:cs="Times New Roman"/>
          <w:b/>
          <w:bCs/>
        </w:rPr>
        <w:t xml:space="preserve">-prihodi od prodaje nefinancijske imovine (7) </w:t>
      </w:r>
      <w:r w:rsidRPr="00296165">
        <w:rPr>
          <w:rFonts w:ascii="Times New Roman" w:hAnsi="Times New Roman" w:cs="Times New Roman"/>
        </w:rPr>
        <w:t>ne iskazuju promjenu ovim izmjenama i dopunama Proračuna.</w:t>
      </w:r>
    </w:p>
    <w:p w14:paraId="48683D4F" w14:textId="77777777" w:rsidR="0062112B" w:rsidRDefault="0062112B" w:rsidP="00296165">
      <w:pPr>
        <w:jc w:val="both"/>
        <w:rPr>
          <w:rFonts w:ascii="Times New Roman" w:hAnsi="Times New Roman" w:cs="Times New Roman"/>
        </w:rPr>
      </w:pPr>
    </w:p>
    <w:p w14:paraId="708D241E" w14:textId="77777777" w:rsidR="0062112B" w:rsidRDefault="0062112B" w:rsidP="00296165">
      <w:pPr>
        <w:jc w:val="both"/>
        <w:rPr>
          <w:rFonts w:ascii="Times New Roman" w:hAnsi="Times New Roman" w:cs="Times New Roman"/>
        </w:rPr>
      </w:pPr>
    </w:p>
    <w:p w14:paraId="26371F23" w14:textId="77777777" w:rsidR="00CA6DA8" w:rsidRDefault="00CA6DA8" w:rsidP="00CA6DA8">
      <w:pPr>
        <w:jc w:val="both"/>
        <w:rPr>
          <w:rFonts w:ascii="Times New Roman" w:hAnsi="Times New Roman" w:cs="Times New Roman"/>
        </w:rPr>
      </w:pPr>
    </w:p>
    <w:p w14:paraId="79230EA2" w14:textId="00155350" w:rsidR="000600C2" w:rsidRPr="000600C2" w:rsidRDefault="000600C2" w:rsidP="00E6780A">
      <w:pPr>
        <w:jc w:val="both"/>
        <w:rPr>
          <w:rFonts w:ascii="Times New Roman" w:hAnsi="Times New Roman" w:cs="Times New Roman"/>
          <w:b/>
          <w:u w:val="single"/>
        </w:rPr>
      </w:pPr>
      <w:r w:rsidRPr="000600C2">
        <w:rPr>
          <w:rFonts w:ascii="Times New Roman" w:hAnsi="Times New Roman" w:cs="Times New Roman"/>
          <w:b/>
          <w:u w:val="single"/>
        </w:rPr>
        <w:lastRenderedPageBreak/>
        <w:t>II. RASHODI I IZDACI</w:t>
      </w:r>
    </w:p>
    <w:p w14:paraId="02BB630D" w14:textId="1FBAE605" w:rsidR="000600C2" w:rsidRDefault="00996AB6" w:rsidP="000600C2">
      <w:pPr>
        <w:ind w:firstLine="708"/>
        <w:jc w:val="both"/>
        <w:rPr>
          <w:rFonts w:ascii="Times New Roman" w:hAnsi="Times New Roman" w:cs="Times New Roman"/>
        </w:rPr>
      </w:pPr>
      <w:r>
        <w:rPr>
          <w:rFonts w:ascii="Times New Roman" w:hAnsi="Times New Roman" w:cs="Times New Roman"/>
        </w:rPr>
        <w:t>I</w:t>
      </w:r>
      <w:r w:rsidRPr="00996AB6">
        <w:rPr>
          <w:rFonts w:ascii="Times New Roman" w:hAnsi="Times New Roman" w:cs="Times New Roman"/>
        </w:rPr>
        <w:t xml:space="preserve">zmjene rashodne strane proračuna </w:t>
      </w:r>
      <w:r w:rsidR="0062112B" w:rsidRPr="0062112B">
        <w:rPr>
          <w:rFonts w:ascii="Times New Roman" w:hAnsi="Times New Roman" w:cs="Times New Roman"/>
        </w:rPr>
        <w:t>povećavaju rashode za ukupno 4.579.515,49 eura, na iznos od 17.817.376,35 eura, a promjene su uslijedile:</w:t>
      </w:r>
    </w:p>
    <w:p w14:paraId="69D39780" w14:textId="2648B6F2" w:rsidR="000600C2" w:rsidRPr="000600C2" w:rsidRDefault="00996AB6" w:rsidP="000600C2">
      <w:pPr>
        <w:ind w:firstLine="708"/>
        <w:jc w:val="right"/>
        <w:rPr>
          <w:rFonts w:ascii="Times New Roman" w:hAnsi="Times New Roman" w:cs="Times New Roman"/>
        </w:rPr>
      </w:pPr>
      <w:r>
        <w:rPr>
          <w:rFonts w:ascii="Times New Roman" w:hAnsi="Times New Roman" w:cs="Times New Roman"/>
        </w:rPr>
        <w:t xml:space="preserve">u eurima i </w:t>
      </w:r>
      <w:proofErr w:type="spellStart"/>
      <w:r>
        <w:rPr>
          <w:rFonts w:ascii="Times New Roman" w:hAnsi="Times New Roman" w:cs="Times New Roman"/>
        </w:rPr>
        <w:t>eurocentima</w:t>
      </w:r>
      <w:proofErr w:type="spellEnd"/>
    </w:p>
    <w:tbl>
      <w:tblPr>
        <w:tblW w:w="9146" w:type="dxa"/>
        <w:tblInd w:w="8" w:type="dxa"/>
        <w:tblLayout w:type="fixed"/>
        <w:tblLook w:val="0000" w:firstRow="0" w:lastRow="0" w:firstColumn="0" w:lastColumn="0" w:noHBand="0" w:noVBand="0"/>
      </w:tblPr>
      <w:tblGrid>
        <w:gridCol w:w="512"/>
        <w:gridCol w:w="3444"/>
        <w:gridCol w:w="1701"/>
        <w:gridCol w:w="1560"/>
        <w:gridCol w:w="1929"/>
      </w:tblGrid>
      <w:tr w:rsidR="0062112B" w:rsidRPr="00241C31" w14:paraId="296F0CD8" w14:textId="77777777" w:rsidTr="00175DB9">
        <w:trPr>
          <w:trHeight w:val="162"/>
        </w:trPr>
        <w:tc>
          <w:tcPr>
            <w:tcW w:w="512" w:type="dxa"/>
            <w:tcBorders>
              <w:top w:val="single" w:sz="4" w:space="0" w:color="auto"/>
              <w:bottom w:val="single" w:sz="4" w:space="0" w:color="auto"/>
            </w:tcBorders>
            <w:shd w:val="clear" w:color="auto" w:fill="D9D9D9" w:themeFill="background1" w:themeFillShade="D9"/>
            <w:noWrap/>
            <w:vAlign w:val="bottom"/>
          </w:tcPr>
          <w:p w14:paraId="75680907" w14:textId="77777777" w:rsidR="0062112B" w:rsidRPr="00741C4B" w:rsidRDefault="0062112B" w:rsidP="0062112B">
            <w:pPr>
              <w:jc w:val="right"/>
              <w:rPr>
                <w:rFonts w:ascii="Times New Roman" w:hAnsi="Times New Roman" w:cs="Times New Roman"/>
                <w:b/>
                <w:bCs/>
                <w:u w:val="single"/>
              </w:rPr>
            </w:pPr>
          </w:p>
        </w:tc>
        <w:tc>
          <w:tcPr>
            <w:tcW w:w="3444" w:type="dxa"/>
            <w:tcBorders>
              <w:top w:val="single" w:sz="4" w:space="0" w:color="auto"/>
              <w:bottom w:val="single" w:sz="4" w:space="0" w:color="auto"/>
            </w:tcBorders>
            <w:shd w:val="clear" w:color="auto" w:fill="D9D9D9" w:themeFill="background1" w:themeFillShade="D9"/>
            <w:vAlign w:val="center"/>
          </w:tcPr>
          <w:p w14:paraId="332F483B" w14:textId="77777777" w:rsidR="0062112B" w:rsidRPr="00741C4B" w:rsidRDefault="0062112B" w:rsidP="0062112B">
            <w:pPr>
              <w:rPr>
                <w:rFonts w:ascii="Times New Roman" w:hAnsi="Times New Roman" w:cs="Times New Roman"/>
                <w:b/>
                <w:bCs/>
                <w:u w:val="single"/>
              </w:rPr>
            </w:pPr>
            <w:r w:rsidRPr="00741C4B">
              <w:rPr>
                <w:rFonts w:ascii="Times New Roman" w:hAnsi="Times New Roman" w:cs="Times New Roman"/>
                <w:b/>
                <w:bCs/>
                <w:u w:val="single"/>
              </w:rPr>
              <w:t>Opis</w:t>
            </w:r>
          </w:p>
        </w:tc>
        <w:tc>
          <w:tcPr>
            <w:tcW w:w="1701" w:type="dxa"/>
            <w:tcBorders>
              <w:top w:val="single" w:sz="4" w:space="0" w:color="auto"/>
              <w:bottom w:val="single" w:sz="4" w:space="0" w:color="auto"/>
            </w:tcBorders>
            <w:shd w:val="clear" w:color="auto" w:fill="D9D9D9" w:themeFill="background1" w:themeFillShade="D9"/>
          </w:tcPr>
          <w:p w14:paraId="37F2CE7C" w14:textId="0245A744" w:rsidR="0062112B" w:rsidRPr="0062112B" w:rsidRDefault="0062112B" w:rsidP="0062112B">
            <w:pPr>
              <w:jc w:val="center"/>
              <w:rPr>
                <w:rFonts w:ascii="Times New Roman" w:hAnsi="Times New Roman" w:cs="Times New Roman"/>
                <w:b/>
                <w:bCs/>
                <w:u w:val="single"/>
              </w:rPr>
            </w:pPr>
            <w:r w:rsidRPr="0062112B">
              <w:rPr>
                <w:rFonts w:ascii="Times New Roman" w:hAnsi="Times New Roman" w:cs="Times New Roman"/>
              </w:rPr>
              <w:t>Plan za 2024. godinu</w:t>
            </w:r>
          </w:p>
        </w:tc>
        <w:tc>
          <w:tcPr>
            <w:tcW w:w="1560" w:type="dxa"/>
            <w:tcBorders>
              <w:top w:val="single" w:sz="4" w:space="0" w:color="auto"/>
              <w:bottom w:val="single" w:sz="4" w:space="0" w:color="auto"/>
            </w:tcBorders>
            <w:shd w:val="clear" w:color="auto" w:fill="D9D9D9" w:themeFill="background1" w:themeFillShade="D9"/>
          </w:tcPr>
          <w:p w14:paraId="78E836B9" w14:textId="26010BD8" w:rsidR="0062112B" w:rsidRPr="0062112B" w:rsidRDefault="0062112B" w:rsidP="0062112B">
            <w:pPr>
              <w:jc w:val="center"/>
              <w:rPr>
                <w:rFonts w:ascii="Times New Roman" w:hAnsi="Times New Roman" w:cs="Times New Roman"/>
                <w:b/>
                <w:bCs/>
                <w:u w:val="single"/>
              </w:rPr>
            </w:pPr>
            <w:r w:rsidRPr="0062112B">
              <w:rPr>
                <w:rFonts w:ascii="Times New Roman" w:hAnsi="Times New Roman" w:cs="Times New Roman"/>
              </w:rPr>
              <w:t>Promjena</w:t>
            </w:r>
          </w:p>
        </w:tc>
        <w:tc>
          <w:tcPr>
            <w:tcW w:w="1929" w:type="dxa"/>
            <w:tcBorders>
              <w:top w:val="single" w:sz="4" w:space="0" w:color="auto"/>
              <w:bottom w:val="single" w:sz="4" w:space="0" w:color="auto"/>
            </w:tcBorders>
            <w:shd w:val="clear" w:color="auto" w:fill="D9D9D9" w:themeFill="background1" w:themeFillShade="D9"/>
          </w:tcPr>
          <w:p w14:paraId="7F884293" w14:textId="7FA47BF0" w:rsidR="0062112B" w:rsidRPr="0062112B" w:rsidRDefault="0062112B" w:rsidP="0062112B">
            <w:pPr>
              <w:jc w:val="center"/>
              <w:rPr>
                <w:rFonts w:ascii="Times New Roman" w:hAnsi="Times New Roman" w:cs="Times New Roman"/>
                <w:b/>
                <w:bCs/>
                <w:u w:val="single"/>
              </w:rPr>
            </w:pPr>
            <w:r w:rsidRPr="0062112B">
              <w:rPr>
                <w:rFonts w:ascii="Times New Roman" w:hAnsi="Times New Roman" w:cs="Times New Roman"/>
              </w:rPr>
              <w:t>Novi plan za 2024. godinu</w:t>
            </w:r>
          </w:p>
        </w:tc>
      </w:tr>
      <w:tr w:rsidR="0062112B" w:rsidRPr="00241C31" w14:paraId="20773E2B" w14:textId="77777777" w:rsidTr="00175DB9">
        <w:trPr>
          <w:trHeight w:val="190"/>
        </w:trPr>
        <w:tc>
          <w:tcPr>
            <w:tcW w:w="512" w:type="dxa"/>
            <w:tcBorders>
              <w:top w:val="single" w:sz="4" w:space="0" w:color="auto"/>
            </w:tcBorders>
            <w:shd w:val="clear" w:color="auto" w:fill="auto"/>
            <w:vAlign w:val="center"/>
          </w:tcPr>
          <w:p w14:paraId="0B96E181" w14:textId="3BBBABDA"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1.</w:t>
            </w:r>
          </w:p>
        </w:tc>
        <w:tc>
          <w:tcPr>
            <w:tcW w:w="3444" w:type="dxa"/>
            <w:tcBorders>
              <w:top w:val="single" w:sz="4" w:space="0" w:color="auto"/>
            </w:tcBorders>
            <w:shd w:val="clear" w:color="auto" w:fill="auto"/>
            <w:vAlign w:val="center"/>
          </w:tcPr>
          <w:p w14:paraId="3655DA78" w14:textId="41A664B4"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Rashodi za zaposlene</w:t>
            </w:r>
          </w:p>
        </w:tc>
        <w:tc>
          <w:tcPr>
            <w:tcW w:w="1701" w:type="dxa"/>
            <w:tcBorders>
              <w:top w:val="single" w:sz="4" w:space="0" w:color="auto"/>
            </w:tcBorders>
            <w:shd w:val="clear" w:color="auto" w:fill="auto"/>
          </w:tcPr>
          <w:p w14:paraId="16AB07CF" w14:textId="2ECD81B2"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1.633.940,91</w:t>
            </w:r>
          </w:p>
        </w:tc>
        <w:tc>
          <w:tcPr>
            <w:tcW w:w="1560" w:type="dxa"/>
            <w:tcBorders>
              <w:top w:val="single" w:sz="4" w:space="0" w:color="auto"/>
            </w:tcBorders>
            <w:shd w:val="clear" w:color="auto" w:fill="E0E0E0"/>
          </w:tcPr>
          <w:p w14:paraId="3A575E5A" w14:textId="08AFEED0"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219.318,01</w:t>
            </w:r>
          </w:p>
        </w:tc>
        <w:tc>
          <w:tcPr>
            <w:tcW w:w="1929" w:type="dxa"/>
            <w:tcBorders>
              <w:top w:val="single" w:sz="4" w:space="0" w:color="auto"/>
            </w:tcBorders>
            <w:shd w:val="clear" w:color="auto" w:fill="auto"/>
          </w:tcPr>
          <w:p w14:paraId="4A4DA9C8" w14:textId="437497DE"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1.853.258,92</w:t>
            </w:r>
          </w:p>
        </w:tc>
      </w:tr>
      <w:tr w:rsidR="0062112B" w:rsidRPr="00241C31" w14:paraId="7CCDE9D9" w14:textId="77777777" w:rsidTr="00175DB9">
        <w:trPr>
          <w:trHeight w:val="183"/>
        </w:trPr>
        <w:tc>
          <w:tcPr>
            <w:tcW w:w="512" w:type="dxa"/>
            <w:shd w:val="clear" w:color="auto" w:fill="auto"/>
            <w:vAlign w:val="center"/>
          </w:tcPr>
          <w:p w14:paraId="1998A94D" w14:textId="3E0D8A40"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2.</w:t>
            </w:r>
          </w:p>
        </w:tc>
        <w:tc>
          <w:tcPr>
            <w:tcW w:w="3444" w:type="dxa"/>
            <w:shd w:val="clear" w:color="auto" w:fill="auto"/>
            <w:vAlign w:val="center"/>
          </w:tcPr>
          <w:p w14:paraId="10A3B2DC" w14:textId="7532E302"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Materijalni rashodi</w:t>
            </w:r>
          </w:p>
        </w:tc>
        <w:tc>
          <w:tcPr>
            <w:tcW w:w="1701" w:type="dxa"/>
            <w:shd w:val="clear" w:color="auto" w:fill="auto"/>
          </w:tcPr>
          <w:p w14:paraId="73116B20" w14:textId="04183C15"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2.197.348,18</w:t>
            </w:r>
          </w:p>
        </w:tc>
        <w:tc>
          <w:tcPr>
            <w:tcW w:w="1560" w:type="dxa"/>
            <w:shd w:val="clear" w:color="auto" w:fill="E0E0E0"/>
          </w:tcPr>
          <w:p w14:paraId="7E479638" w14:textId="26F4AA28"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285.588,05</w:t>
            </w:r>
          </w:p>
        </w:tc>
        <w:tc>
          <w:tcPr>
            <w:tcW w:w="1929" w:type="dxa"/>
            <w:shd w:val="clear" w:color="auto" w:fill="auto"/>
          </w:tcPr>
          <w:p w14:paraId="07C07179" w14:textId="4A7C81BC"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2.482.936,23</w:t>
            </w:r>
          </w:p>
        </w:tc>
      </w:tr>
      <w:tr w:rsidR="0062112B" w:rsidRPr="00241C31" w14:paraId="622E520D" w14:textId="77777777" w:rsidTr="00175DB9">
        <w:trPr>
          <w:trHeight w:val="159"/>
        </w:trPr>
        <w:tc>
          <w:tcPr>
            <w:tcW w:w="512" w:type="dxa"/>
            <w:shd w:val="clear" w:color="auto" w:fill="auto"/>
            <w:vAlign w:val="center"/>
          </w:tcPr>
          <w:p w14:paraId="02912132" w14:textId="6F521489"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3.</w:t>
            </w:r>
          </w:p>
        </w:tc>
        <w:tc>
          <w:tcPr>
            <w:tcW w:w="3444" w:type="dxa"/>
            <w:shd w:val="clear" w:color="auto" w:fill="auto"/>
            <w:vAlign w:val="center"/>
          </w:tcPr>
          <w:p w14:paraId="14B33C48" w14:textId="58615216"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Financijski rashodi</w:t>
            </w:r>
          </w:p>
        </w:tc>
        <w:tc>
          <w:tcPr>
            <w:tcW w:w="1701" w:type="dxa"/>
            <w:shd w:val="clear" w:color="auto" w:fill="auto"/>
          </w:tcPr>
          <w:p w14:paraId="3B1C43B7" w14:textId="3773B506"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49.780,13</w:t>
            </w:r>
          </w:p>
        </w:tc>
        <w:tc>
          <w:tcPr>
            <w:tcW w:w="1560" w:type="dxa"/>
            <w:shd w:val="clear" w:color="auto" w:fill="E0E0E0"/>
          </w:tcPr>
          <w:p w14:paraId="465E9EBE" w14:textId="797F8013"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5.719,06</w:t>
            </w:r>
          </w:p>
        </w:tc>
        <w:tc>
          <w:tcPr>
            <w:tcW w:w="1929" w:type="dxa"/>
            <w:shd w:val="clear" w:color="auto" w:fill="auto"/>
          </w:tcPr>
          <w:p w14:paraId="19AB782F" w14:textId="4E59CCF0"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55.499,19</w:t>
            </w:r>
          </w:p>
        </w:tc>
      </w:tr>
      <w:tr w:rsidR="0062112B" w:rsidRPr="00241C31" w14:paraId="784642A8" w14:textId="77777777" w:rsidTr="004F27EF">
        <w:trPr>
          <w:trHeight w:val="181"/>
        </w:trPr>
        <w:tc>
          <w:tcPr>
            <w:tcW w:w="512" w:type="dxa"/>
            <w:shd w:val="clear" w:color="auto" w:fill="auto"/>
            <w:vAlign w:val="center"/>
          </w:tcPr>
          <w:p w14:paraId="260EB8A8" w14:textId="3123BF5A"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4.</w:t>
            </w:r>
          </w:p>
        </w:tc>
        <w:tc>
          <w:tcPr>
            <w:tcW w:w="3444" w:type="dxa"/>
            <w:shd w:val="clear" w:color="auto" w:fill="auto"/>
            <w:vAlign w:val="center"/>
          </w:tcPr>
          <w:p w14:paraId="1DCEC925" w14:textId="54FDE04A"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Subvencije</w:t>
            </w:r>
          </w:p>
        </w:tc>
        <w:tc>
          <w:tcPr>
            <w:tcW w:w="1701" w:type="dxa"/>
            <w:shd w:val="clear" w:color="auto" w:fill="auto"/>
          </w:tcPr>
          <w:p w14:paraId="21074831" w14:textId="3F6891A7"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338.500,00</w:t>
            </w:r>
          </w:p>
        </w:tc>
        <w:tc>
          <w:tcPr>
            <w:tcW w:w="1560" w:type="dxa"/>
            <w:shd w:val="clear" w:color="auto" w:fill="E0E0E0"/>
          </w:tcPr>
          <w:p w14:paraId="2F6938AC" w14:textId="4468CD75"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87.610,26</w:t>
            </w:r>
          </w:p>
        </w:tc>
        <w:tc>
          <w:tcPr>
            <w:tcW w:w="1929" w:type="dxa"/>
            <w:shd w:val="clear" w:color="auto" w:fill="auto"/>
          </w:tcPr>
          <w:p w14:paraId="631002BF" w14:textId="7E82C575"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426.110,26</w:t>
            </w:r>
          </w:p>
        </w:tc>
      </w:tr>
      <w:tr w:rsidR="0062112B" w:rsidRPr="00241C31" w14:paraId="2F1E6D53" w14:textId="77777777" w:rsidTr="004F27EF">
        <w:trPr>
          <w:trHeight w:val="223"/>
        </w:trPr>
        <w:tc>
          <w:tcPr>
            <w:tcW w:w="512" w:type="dxa"/>
            <w:shd w:val="clear" w:color="auto" w:fill="auto"/>
            <w:vAlign w:val="center"/>
          </w:tcPr>
          <w:p w14:paraId="3A782F1A" w14:textId="44BF74DB"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5.</w:t>
            </w:r>
          </w:p>
        </w:tc>
        <w:tc>
          <w:tcPr>
            <w:tcW w:w="3444" w:type="dxa"/>
            <w:shd w:val="clear" w:color="auto" w:fill="auto"/>
            <w:vAlign w:val="center"/>
          </w:tcPr>
          <w:p w14:paraId="2FB3CCE4" w14:textId="1F64C0BD"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Pomoći dane u inozemstvo  i unutar opće države</w:t>
            </w:r>
          </w:p>
        </w:tc>
        <w:tc>
          <w:tcPr>
            <w:tcW w:w="1701" w:type="dxa"/>
            <w:shd w:val="clear" w:color="auto" w:fill="auto"/>
          </w:tcPr>
          <w:p w14:paraId="1FC81581" w14:textId="5A2DD3AC"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169.300,00</w:t>
            </w:r>
          </w:p>
        </w:tc>
        <w:tc>
          <w:tcPr>
            <w:tcW w:w="1560" w:type="dxa"/>
            <w:shd w:val="clear" w:color="auto" w:fill="E0E0E0"/>
          </w:tcPr>
          <w:p w14:paraId="59EDC510" w14:textId="46047168"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13.038,74</w:t>
            </w:r>
          </w:p>
        </w:tc>
        <w:tc>
          <w:tcPr>
            <w:tcW w:w="1929" w:type="dxa"/>
            <w:shd w:val="clear" w:color="auto" w:fill="auto"/>
          </w:tcPr>
          <w:p w14:paraId="5421C8BA" w14:textId="3E18E335"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182.338,74</w:t>
            </w:r>
          </w:p>
        </w:tc>
      </w:tr>
      <w:tr w:rsidR="0062112B" w:rsidRPr="00241C31" w14:paraId="3F0648FF" w14:textId="77777777" w:rsidTr="004F27EF">
        <w:trPr>
          <w:trHeight w:val="369"/>
        </w:trPr>
        <w:tc>
          <w:tcPr>
            <w:tcW w:w="512" w:type="dxa"/>
            <w:shd w:val="clear" w:color="auto" w:fill="auto"/>
            <w:vAlign w:val="center"/>
          </w:tcPr>
          <w:p w14:paraId="3D54D641" w14:textId="31A05C39"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6.</w:t>
            </w:r>
          </w:p>
        </w:tc>
        <w:tc>
          <w:tcPr>
            <w:tcW w:w="3444" w:type="dxa"/>
            <w:shd w:val="clear" w:color="auto" w:fill="auto"/>
            <w:vAlign w:val="center"/>
          </w:tcPr>
          <w:p w14:paraId="7AAC51ED" w14:textId="1C4E8B26"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 xml:space="preserve">Naknade </w:t>
            </w:r>
            <w:proofErr w:type="spellStart"/>
            <w:r w:rsidRPr="00741C4B">
              <w:rPr>
                <w:rFonts w:ascii="Times New Roman" w:hAnsi="Times New Roman" w:cs="Times New Roman"/>
                <w:u w:val="single"/>
              </w:rPr>
              <w:t>građ</w:t>
            </w:r>
            <w:proofErr w:type="spellEnd"/>
            <w:r w:rsidRPr="00741C4B">
              <w:rPr>
                <w:rFonts w:ascii="Times New Roman" w:hAnsi="Times New Roman" w:cs="Times New Roman"/>
                <w:u w:val="single"/>
              </w:rPr>
              <w:t xml:space="preserve">. i kućanstvima na temelju </w:t>
            </w:r>
            <w:proofErr w:type="spellStart"/>
            <w:r w:rsidRPr="00741C4B">
              <w:rPr>
                <w:rFonts w:ascii="Times New Roman" w:hAnsi="Times New Roman" w:cs="Times New Roman"/>
                <w:u w:val="single"/>
              </w:rPr>
              <w:t>osig</w:t>
            </w:r>
            <w:proofErr w:type="spellEnd"/>
            <w:r w:rsidRPr="00741C4B">
              <w:rPr>
                <w:rFonts w:ascii="Times New Roman" w:hAnsi="Times New Roman" w:cs="Times New Roman"/>
                <w:u w:val="single"/>
              </w:rPr>
              <w:t>. dr. naknada</w:t>
            </w:r>
          </w:p>
        </w:tc>
        <w:tc>
          <w:tcPr>
            <w:tcW w:w="1701" w:type="dxa"/>
            <w:shd w:val="clear" w:color="auto" w:fill="auto"/>
          </w:tcPr>
          <w:p w14:paraId="3FCFFAE4" w14:textId="06DE5904"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327.500,00</w:t>
            </w:r>
          </w:p>
        </w:tc>
        <w:tc>
          <w:tcPr>
            <w:tcW w:w="1560" w:type="dxa"/>
            <w:shd w:val="clear" w:color="auto" w:fill="E0E0E0"/>
          </w:tcPr>
          <w:p w14:paraId="28D8D82B" w14:textId="58E9D7E9"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13.300,00</w:t>
            </w:r>
          </w:p>
        </w:tc>
        <w:tc>
          <w:tcPr>
            <w:tcW w:w="1929" w:type="dxa"/>
            <w:shd w:val="clear" w:color="auto" w:fill="auto"/>
          </w:tcPr>
          <w:p w14:paraId="1CA69DF4" w14:textId="7216C4FD"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340.800,00</w:t>
            </w:r>
          </w:p>
        </w:tc>
      </w:tr>
      <w:tr w:rsidR="0062112B" w:rsidRPr="00241C31" w14:paraId="41244AD6" w14:textId="77777777" w:rsidTr="004F27EF">
        <w:trPr>
          <w:trHeight w:val="181"/>
        </w:trPr>
        <w:tc>
          <w:tcPr>
            <w:tcW w:w="512" w:type="dxa"/>
            <w:shd w:val="clear" w:color="auto" w:fill="auto"/>
            <w:vAlign w:val="center"/>
          </w:tcPr>
          <w:p w14:paraId="6F2B30AE" w14:textId="2B6BB43D"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7.</w:t>
            </w:r>
          </w:p>
        </w:tc>
        <w:tc>
          <w:tcPr>
            <w:tcW w:w="3444" w:type="dxa"/>
            <w:shd w:val="clear" w:color="auto" w:fill="auto"/>
            <w:vAlign w:val="center"/>
          </w:tcPr>
          <w:p w14:paraId="66F77F71" w14:textId="1B274336"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Ostali rashodi</w:t>
            </w:r>
          </w:p>
        </w:tc>
        <w:tc>
          <w:tcPr>
            <w:tcW w:w="1701" w:type="dxa"/>
            <w:shd w:val="clear" w:color="auto" w:fill="auto"/>
          </w:tcPr>
          <w:p w14:paraId="3FE0F22F" w14:textId="26E372AF"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1.612.792,58</w:t>
            </w:r>
          </w:p>
        </w:tc>
        <w:tc>
          <w:tcPr>
            <w:tcW w:w="1560" w:type="dxa"/>
            <w:shd w:val="clear" w:color="auto" w:fill="E0E0E0"/>
          </w:tcPr>
          <w:p w14:paraId="33B7D0A3" w14:textId="45696DFE"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6.031,00</w:t>
            </w:r>
          </w:p>
        </w:tc>
        <w:tc>
          <w:tcPr>
            <w:tcW w:w="1929" w:type="dxa"/>
            <w:shd w:val="clear" w:color="auto" w:fill="auto"/>
          </w:tcPr>
          <w:p w14:paraId="7FD24815" w14:textId="3346C450"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1.618.823,58</w:t>
            </w:r>
          </w:p>
        </w:tc>
      </w:tr>
      <w:tr w:rsidR="0062112B" w:rsidRPr="00241C31" w14:paraId="2E11119D" w14:textId="77777777" w:rsidTr="004F27EF">
        <w:trPr>
          <w:trHeight w:val="239"/>
        </w:trPr>
        <w:tc>
          <w:tcPr>
            <w:tcW w:w="512" w:type="dxa"/>
            <w:shd w:val="clear" w:color="auto" w:fill="auto"/>
            <w:vAlign w:val="center"/>
          </w:tcPr>
          <w:p w14:paraId="2857BB4D" w14:textId="4D768FE4"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8.</w:t>
            </w:r>
          </w:p>
        </w:tc>
        <w:tc>
          <w:tcPr>
            <w:tcW w:w="3444" w:type="dxa"/>
            <w:shd w:val="clear" w:color="auto" w:fill="auto"/>
            <w:vAlign w:val="center"/>
          </w:tcPr>
          <w:p w14:paraId="48B93E5B" w14:textId="03284E04"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 xml:space="preserve">Rashodi za nabavu </w:t>
            </w:r>
            <w:proofErr w:type="spellStart"/>
            <w:r w:rsidRPr="00741C4B">
              <w:rPr>
                <w:rFonts w:ascii="Times New Roman" w:hAnsi="Times New Roman" w:cs="Times New Roman"/>
                <w:u w:val="single"/>
              </w:rPr>
              <w:t>neproizvedene</w:t>
            </w:r>
            <w:proofErr w:type="spellEnd"/>
            <w:r w:rsidRPr="00741C4B">
              <w:rPr>
                <w:rFonts w:ascii="Times New Roman" w:hAnsi="Times New Roman" w:cs="Times New Roman"/>
                <w:u w:val="single"/>
              </w:rPr>
              <w:t xml:space="preserve"> imovine</w:t>
            </w:r>
          </w:p>
        </w:tc>
        <w:tc>
          <w:tcPr>
            <w:tcW w:w="1701" w:type="dxa"/>
            <w:shd w:val="clear" w:color="auto" w:fill="auto"/>
          </w:tcPr>
          <w:p w14:paraId="059A0A8B" w14:textId="5DC4AE0A"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355.269,55</w:t>
            </w:r>
          </w:p>
        </w:tc>
        <w:tc>
          <w:tcPr>
            <w:tcW w:w="1560" w:type="dxa"/>
            <w:shd w:val="clear" w:color="auto" w:fill="E0E0E0"/>
          </w:tcPr>
          <w:p w14:paraId="0193360A" w14:textId="39FFFD81"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951.453,73</w:t>
            </w:r>
          </w:p>
        </w:tc>
        <w:tc>
          <w:tcPr>
            <w:tcW w:w="1929" w:type="dxa"/>
            <w:shd w:val="clear" w:color="auto" w:fill="auto"/>
          </w:tcPr>
          <w:p w14:paraId="406CEEC7" w14:textId="06763172"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1.306.723,28</w:t>
            </w:r>
          </w:p>
        </w:tc>
      </w:tr>
      <w:tr w:rsidR="0062112B" w:rsidRPr="00241C31" w14:paraId="32B0D09F" w14:textId="77777777" w:rsidTr="004F27EF">
        <w:trPr>
          <w:trHeight w:val="362"/>
        </w:trPr>
        <w:tc>
          <w:tcPr>
            <w:tcW w:w="512" w:type="dxa"/>
            <w:shd w:val="clear" w:color="auto" w:fill="auto"/>
            <w:vAlign w:val="center"/>
          </w:tcPr>
          <w:p w14:paraId="5FDD7093" w14:textId="05CA209A"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9.</w:t>
            </w:r>
          </w:p>
        </w:tc>
        <w:tc>
          <w:tcPr>
            <w:tcW w:w="3444" w:type="dxa"/>
            <w:shd w:val="clear" w:color="auto" w:fill="auto"/>
            <w:vAlign w:val="center"/>
          </w:tcPr>
          <w:p w14:paraId="4D34AE9D" w14:textId="6AD718F7"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 xml:space="preserve">Rashodi za nabavu proizvedene  </w:t>
            </w:r>
            <w:proofErr w:type="spellStart"/>
            <w:r w:rsidRPr="00741C4B">
              <w:rPr>
                <w:rFonts w:ascii="Times New Roman" w:hAnsi="Times New Roman" w:cs="Times New Roman"/>
                <w:u w:val="single"/>
              </w:rPr>
              <w:t>dugotr</w:t>
            </w:r>
            <w:proofErr w:type="spellEnd"/>
            <w:r w:rsidRPr="00741C4B">
              <w:rPr>
                <w:rFonts w:ascii="Times New Roman" w:hAnsi="Times New Roman" w:cs="Times New Roman"/>
                <w:u w:val="single"/>
              </w:rPr>
              <w:t>. imovine</w:t>
            </w:r>
          </w:p>
        </w:tc>
        <w:tc>
          <w:tcPr>
            <w:tcW w:w="1701" w:type="dxa"/>
            <w:shd w:val="clear" w:color="auto" w:fill="auto"/>
          </w:tcPr>
          <w:p w14:paraId="791B967F" w14:textId="4733C046"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2.997.941,87</w:t>
            </w:r>
          </w:p>
        </w:tc>
        <w:tc>
          <w:tcPr>
            <w:tcW w:w="1560" w:type="dxa"/>
            <w:shd w:val="clear" w:color="auto" w:fill="E0E0E0"/>
          </w:tcPr>
          <w:p w14:paraId="326981B2" w14:textId="443416E1"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2.506.282,73</w:t>
            </w:r>
          </w:p>
        </w:tc>
        <w:tc>
          <w:tcPr>
            <w:tcW w:w="1929" w:type="dxa"/>
            <w:shd w:val="clear" w:color="auto" w:fill="auto"/>
          </w:tcPr>
          <w:p w14:paraId="0BBB7CD6" w14:textId="4F1039F0"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5.504.224,60</w:t>
            </w:r>
          </w:p>
        </w:tc>
      </w:tr>
      <w:tr w:rsidR="0062112B" w:rsidRPr="00241C31" w14:paraId="3CCD8160" w14:textId="77777777" w:rsidTr="004F27EF">
        <w:trPr>
          <w:trHeight w:val="272"/>
        </w:trPr>
        <w:tc>
          <w:tcPr>
            <w:tcW w:w="512" w:type="dxa"/>
            <w:shd w:val="clear" w:color="auto" w:fill="auto"/>
            <w:vAlign w:val="center"/>
          </w:tcPr>
          <w:p w14:paraId="4440240D" w14:textId="7F73F721"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10.</w:t>
            </w:r>
          </w:p>
        </w:tc>
        <w:tc>
          <w:tcPr>
            <w:tcW w:w="3444" w:type="dxa"/>
            <w:shd w:val="clear" w:color="auto" w:fill="auto"/>
            <w:vAlign w:val="center"/>
          </w:tcPr>
          <w:p w14:paraId="6BB3DAB7" w14:textId="114C3561"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Rashodi za nabavu plemenitih metala i ostalih pohranjenih vrijednosti</w:t>
            </w:r>
          </w:p>
        </w:tc>
        <w:tc>
          <w:tcPr>
            <w:tcW w:w="1701" w:type="dxa"/>
            <w:shd w:val="clear" w:color="auto" w:fill="auto"/>
          </w:tcPr>
          <w:p w14:paraId="6DDA9012" w14:textId="50E37DBB"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0,00</w:t>
            </w:r>
          </w:p>
        </w:tc>
        <w:tc>
          <w:tcPr>
            <w:tcW w:w="1560" w:type="dxa"/>
            <w:shd w:val="clear" w:color="auto" w:fill="E0E0E0"/>
          </w:tcPr>
          <w:p w14:paraId="74D5EA76" w14:textId="42C46872"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600,00</w:t>
            </w:r>
          </w:p>
        </w:tc>
        <w:tc>
          <w:tcPr>
            <w:tcW w:w="1929" w:type="dxa"/>
            <w:shd w:val="clear" w:color="auto" w:fill="auto"/>
          </w:tcPr>
          <w:p w14:paraId="4289D56D" w14:textId="6D737301"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600,00</w:t>
            </w:r>
          </w:p>
        </w:tc>
      </w:tr>
      <w:tr w:rsidR="0062112B" w:rsidRPr="00241C31" w14:paraId="7F10D10C" w14:textId="77777777" w:rsidTr="004F27EF">
        <w:trPr>
          <w:trHeight w:val="272"/>
        </w:trPr>
        <w:tc>
          <w:tcPr>
            <w:tcW w:w="512" w:type="dxa"/>
            <w:shd w:val="clear" w:color="auto" w:fill="auto"/>
            <w:vAlign w:val="center"/>
          </w:tcPr>
          <w:p w14:paraId="32E9245B" w14:textId="66C9F843"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11.</w:t>
            </w:r>
          </w:p>
        </w:tc>
        <w:tc>
          <w:tcPr>
            <w:tcW w:w="3444" w:type="dxa"/>
            <w:shd w:val="clear" w:color="auto" w:fill="auto"/>
            <w:vAlign w:val="center"/>
          </w:tcPr>
          <w:p w14:paraId="352480CA" w14:textId="3263B150"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Rashodi za dodatna ulaganja na nefinancijskoj imovini</w:t>
            </w:r>
          </w:p>
        </w:tc>
        <w:tc>
          <w:tcPr>
            <w:tcW w:w="1701" w:type="dxa"/>
            <w:shd w:val="clear" w:color="auto" w:fill="auto"/>
          </w:tcPr>
          <w:p w14:paraId="546D9508" w14:textId="5919FC71"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3.487.700,00</w:t>
            </w:r>
          </w:p>
        </w:tc>
        <w:tc>
          <w:tcPr>
            <w:tcW w:w="1560" w:type="dxa"/>
            <w:shd w:val="clear" w:color="auto" w:fill="E0E0E0"/>
          </w:tcPr>
          <w:p w14:paraId="0AFB30F9" w14:textId="0ACFD8B3"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490.573,91</w:t>
            </w:r>
          </w:p>
        </w:tc>
        <w:tc>
          <w:tcPr>
            <w:tcW w:w="1929" w:type="dxa"/>
            <w:shd w:val="clear" w:color="auto" w:fill="auto"/>
          </w:tcPr>
          <w:p w14:paraId="48264423" w14:textId="6CBAFB89"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3.978.273,91</w:t>
            </w:r>
          </w:p>
        </w:tc>
      </w:tr>
      <w:tr w:rsidR="0062112B" w:rsidRPr="00241C31" w14:paraId="75FD7D3F" w14:textId="77777777" w:rsidTr="004F27EF">
        <w:trPr>
          <w:trHeight w:val="272"/>
        </w:trPr>
        <w:tc>
          <w:tcPr>
            <w:tcW w:w="512" w:type="dxa"/>
            <w:shd w:val="clear" w:color="auto" w:fill="auto"/>
            <w:vAlign w:val="center"/>
          </w:tcPr>
          <w:p w14:paraId="17CACCD9" w14:textId="77E32AF9" w:rsidR="0062112B" w:rsidRPr="00741C4B" w:rsidRDefault="0062112B" w:rsidP="0062112B">
            <w:pPr>
              <w:jc w:val="right"/>
              <w:rPr>
                <w:rFonts w:ascii="Times New Roman" w:hAnsi="Times New Roman" w:cs="Times New Roman"/>
                <w:u w:val="single"/>
              </w:rPr>
            </w:pPr>
            <w:r w:rsidRPr="00741C4B">
              <w:rPr>
                <w:rFonts w:ascii="Times New Roman" w:hAnsi="Times New Roman" w:cs="Times New Roman"/>
                <w:u w:val="single"/>
              </w:rPr>
              <w:t>12.</w:t>
            </w:r>
          </w:p>
        </w:tc>
        <w:tc>
          <w:tcPr>
            <w:tcW w:w="3444" w:type="dxa"/>
            <w:shd w:val="clear" w:color="auto" w:fill="auto"/>
            <w:vAlign w:val="center"/>
          </w:tcPr>
          <w:p w14:paraId="5A215907" w14:textId="60F48FBC" w:rsidR="0062112B" w:rsidRPr="00741C4B" w:rsidRDefault="0062112B" w:rsidP="0062112B">
            <w:pPr>
              <w:rPr>
                <w:rFonts w:ascii="Times New Roman" w:hAnsi="Times New Roman" w:cs="Times New Roman"/>
                <w:u w:val="single"/>
              </w:rPr>
            </w:pPr>
            <w:r w:rsidRPr="00741C4B">
              <w:rPr>
                <w:rFonts w:ascii="Times New Roman" w:hAnsi="Times New Roman" w:cs="Times New Roman"/>
                <w:u w:val="single"/>
              </w:rPr>
              <w:t>Izdaci za otplatu glavnice primljenih kredita i zajmova</w:t>
            </w:r>
          </w:p>
        </w:tc>
        <w:tc>
          <w:tcPr>
            <w:tcW w:w="1701" w:type="dxa"/>
            <w:shd w:val="clear" w:color="auto" w:fill="auto"/>
          </w:tcPr>
          <w:p w14:paraId="4C614439" w14:textId="1C5DA4AD"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67.787,64</w:t>
            </w:r>
          </w:p>
        </w:tc>
        <w:tc>
          <w:tcPr>
            <w:tcW w:w="1560" w:type="dxa"/>
            <w:shd w:val="clear" w:color="auto" w:fill="E0E0E0"/>
          </w:tcPr>
          <w:p w14:paraId="4A832103" w14:textId="7A24672C"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0,00</w:t>
            </w:r>
          </w:p>
        </w:tc>
        <w:tc>
          <w:tcPr>
            <w:tcW w:w="1929" w:type="dxa"/>
            <w:shd w:val="clear" w:color="auto" w:fill="auto"/>
          </w:tcPr>
          <w:p w14:paraId="596AEC70" w14:textId="76AD596C" w:rsidR="0062112B" w:rsidRPr="0062112B" w:rsidRDefault="0062112B" w:rsidP="0062112B">
            <w:pPr>
              <w:jc w:val="right"/>
              <w:rPr>
                <w:rFonts w:ascii="Times New Roman" w:hAnsi="Times New Roman" w:cs="Times New Roman"/>
                <w:u w:val="single"/>
              </w:rPr>
            </w:pPr>
            <w:r w:rsidRPr="0062112B">
              <w:rPr>
                <w:rFonts w:ascii="Times New Roman" w:hAnsi="Times New Roman" w:cs="Times New Roman"/>
                <w:u w:val="single"/>
              </w:rPr>
              <w:t>67.787,64</w:t>
            </w:r>
          </w:p>
        </w:tc>
      </w:tr>
      <w:tr w:rsidR="0062112B" w:rsidRPr="00241C31" w14:paraId="11303E26" w14:textId="77777777" w:rsidTr="004437B6">
        <w:trPr>
          <w:trHeight w:val="314"/>
        </w:trPr>
        <w:tc>
          <w:tcPr>
            <w:tcW w:w="512" w:type="dxa"/>
            <w:shd w:val="clear" w:color="auto" w:fill="auto"/>
            <w:vAlign w:val="center"/>
          </w:tcPr>
          <w:p w14:paraId="4330AD80" w14:textId="4BC885FB" w:rsidR="0062112B" w:rsidRPr="00241C31" w:rsidRDefault="0062112B" w:rsidP="0062112B">
            <w:pPr>
              <w:jc w:val="right"/>
              <w:rPr>
                <w:rFonts w:ascii="Times New Roman" w:hAnsi="Times New Roman" w:cs="Times New Roman"/>
              </w:rPr>
            </w:pPr>
            <w:r w:rsidRPr="00241C31">
              <w:rPr>
                <w:rFonts w:ascii="Times New Roman" w:hAnsi="Times New Roman" w:cs="Times New Roman"/>
              </w:rPr>
              <w:t> </w:t>
            </w:r>
          </w:p>
        </w:tc>
        <w:tc>
          <w:tcPr>
            <w:tcW w:w="3444" w:type="dxa"/>
            <w:shd w:val="clear" w:color="auto" w:fill="D9D9D9" w:themeFill="background1" w:themeFillShade="D9"/>
            <w:vAlign w:val="center"/>
          </w:tcPr>
          <w:p w14:paraId="3D7CCFF5" w14:textId="40AB5479" w:rsidR="0062112B" w:rsidRPr="00741C4B" w:rsidRDefault="0062112B" w:rsidP="0062112B">
            <w:pPr>
              <w:rPr>
                <w:rFonts w:ascii="Times New Roman" w:hAnsi="Times New Roman" w:cs="Times New Roman"/>
                <w:b/>
                <w:bCs/>
                <w:u w:val="single"/>
              </w:rPr>
            </w:pPr>
            <w:r w:rsidRPr="00741C4B">
              <w:rPr>
                <w:rFonts w:ascii="Times New Roman" w:hAnsi="Times New Roman" w:cs="Times New Roman"/>
                <w:b/>
                <w:bCs/>
                <w:u w:val="single"/>
              </w:rPr>
              <w:t>UKUPNO</w:t>
            </w:r>
          </w:p>
        </w:tc>
        <w:tc>
          <w:tcPr>
            <w:tcW w:w="1701" w:type="dxa"/>
            <w:shd w:val="clear" w:color="auto" w:fill="D9D9D9" w:themeFill="background1" w:themeFillShade="D9"/>
          </w:tcPr>
          <w:p w14:paraId="7842B647" w14:textId="5AE31E9A" w:rsidR="0062112B" w:rsidRPr="0062112B" w:rsidRDefault="0062112B" w:rsidP="0062112B">
            <w:pPr>
              <w:spacing w:after="0" w:line="240" w:lineRule="auto"/>
              <w:jc w:val="right"/>
              <w:rPr>
                <w:rFonts w:ascii="Times New Roman" w:eastAsia="Times New Roman" w:hAnsi="Times New Roman" w:cs="Times New Roman"/>
                <w:b/>
                <w:bCs/>
                <w:i/>
                <w:iCs/>
                <w:u w:val="single"/>
                <w:lang w:eastAsia="hr-HR"/>
              </w:rPr>
            </w:pPr>
            <w:r w:rsidRPr="0062112B">
              <w:rPr>
                <w:rFonts w:ascii="Times New Roman" w:hAnsi="Times New Roman" w:cs="Times New Roman"/>
                <w:b/>
                <w:bCs/>
                <w:u w:val="single"/>
              </w:rPr>
              <w:t>13.237.860,86</w:t>
            </w:r>
          </w:p>
        </w:tc>
        <w:tc>
          <w:tcPr>
            <w:tcW w:w="1560" w:type="dxa"/>
            <w:shd w:val="clear" w:color="auto" w:fill="D9D9D9" w:themeFill="background1" w:themeFillShade="D9"/>
          </w:tcPr>
          <w:p w14:paraId="3257BE8D" w14:textId="38AD8E61" w:rsidR="0062112B" w:rsidRPr="0062112B" w:rsidRDefault="0062112B" w:rsidP="0062112B">
            <w:pPr>
              <w:spacing w:after="0" w:line="240" w:lineRule="auto"/>
              <w:jc w:val="right"/>
              <w:rPr>
                <w:rFonts w:ascii="Times New Roman" w:eastAsia="Times New Roman" w:hAnsi="Times New Roman" w:cs="Times New Roman"/>
                <w:b/>
                <w:bCs/>
                <w:i/>
                <w:iCs/>
                <w:u w:val="single"/>
                <w:lang w:eastAsia="hr-HR"/>
              </w:rPr>
            </w:pPr>
            <w:r w:rsidRPr="0062112B">
              <w:rPr>
                <w:rFonts w:ascii="Times New Roman" w:hAnsi="Times New Roman" w:cs="Times New Roman"/>
                <w:b/>
                <w:bCs/>
                <w:u w:val="single"/>
              </w:rPr>
              <w:t>4.579.515,49</w:t>
            </w:r>
          </w:p>
        </w:tc>
        <w:tc>
          <w:tcPr>
            <w:tcW w:w="1929" w:type="dxa"/>
            <w:shd w:val="clear" w:color="auto" w:fill="D9D9D9" w:themeFill="background1" w:themeFillShade="D9"/>
          </w:tcPr>
          <w:p w14:paraId="0E91F9FE" w14:textId="1A44F521" w:rsidR="0062112B" w:rsidRPr="0062112B" w:rsidRDefault="0062112B" w:rsidP="0062112B">
            <w:pPr>
              <w:spacing w:after="0" w:line="240" w:lineRule="auto"/>
              <w:jc w:val="right"/>
              <w:rPr>
                <w:rFonts w:ascii="Times New Roman" w:eastAsia="Times New Roman" w:hAnsi="Times New Roman" w:cs="Times New Roman"/>
                <w:b/>
                <w:bCs/>
                <w:i/>
                <w:iCs/>
                <w:u w:val="single"/>
                <w:lang w:eastAsia="hr-HR"/>
              </w:rPr>
            </w:pPr>
            <w:r w:rsidRPr="0062112B">
              <w:rPr>
                <w:rFonts w:ascii="Times New Roman" w:hAnsi="Times New Roman" w:cs="Times New Roman"/>
                <w:b/>
                <w:bCs/>
                <w:u w:val="single"/>
              </w:rPr>
              <w:t>17.817.376,35</w:t>
            </w:r>
          </w:p>
        </w:tc>
      </w:tr>
    </w:tbl>
    <w:p w14:paraId="09A4A3C1" w14:textId="77777777" w:rsidR="000600C2" w:rsidRPr="000600C2" w:rsidRDefault="000600C2" w:rsidP="000600C2">
      <w:pPr>
        <w:jc w:val="both"/>
        <w:rPr>
          <w:rFonts w:ascii="Times New Roman" w:hAnsi="Times New Roman" w:cs="Times New Roman"/>
        </w:rPr>
      </w:pPr>
    </w:p>
    <w:p w14:paraId="61FA5296" w14:textId="77777777" w:rsidR="0062112B" w:rsidRPr="0062112B" w:rsidRDefault="0062112B" w:rsidP="0062112B">
      <w:pPr>
        <w:jc w:val="both"/>
        <w:rPr>
          <w:rFonts w:ascii="Times New Roman" w:hAnsi="Times New Roman" w:cs="Times New Roman"/>
        </w:rPr>
      </w:pPr>
      <w:r w:rsidRPr="0062112B">
        <w:rPr>
          <w:rFonts w:ascii="Times New Roman" w:hAnsi="Times New Roman" w:cs="Times New Roman"/>
        </w:rPr>
        <w:t>Rashodi proračuna planirani u Računu prihoda i rashoda i u Računu financiranja u ukupnom iznosu od 17.817.376,35 eura, prikazani su u posebnom dijelu proračuna po upravnim odjelima, a gdje su temeljem proračunskih programa i financijskih planova triju proračunskih korisnika raspoređeni u programe koji se sastoje od tekućih i kapitalnih projekata i aktivnosti.</w:t>
      </w:r>
    </w:p>
    <w:p w14:paraId="324A9664" w14:textId="77777777" w:rsidR="0062112B" w:rsidRDefault="0062112B" w:rsidP="0062112B">
      <w:pPr>
        <w:jc w:val="both"/>
        <w:rPr>
          <w:rFonts w:ascii="Times New Roman" w:hAnsi="Times New Roman" w:cs="Times New Roman"/>
        </w:rPr>
      </w:pPr>
      <w:r w:rsidRPr="0062112B">
        <w:rPr>
          <w:rFonts w:ascii="Times New Roman" w:hAnsi="Times New Roman" w:cs="Times New Roman"/>
        </w:rPr>
        <w:t>U odnosu na plan rashoda proračuna u predloženim izmjenama i dopunama proračuna značajnije promjene rashoda što zbog promjene prihodovne strane, što zbog preraspodjele dosadašnjih planiranih sredstava, uslijedile su na slijedećim stavkama:</w:t>
      </w:r>
    </w:p>
    <w:p w14:paraId="51E2CD53" w14:textId="743AAA31" w:rsidR="000600C2" w:rsidRPr="000600C2" w:rsidRDefault="00F40ADF" w:rsidP="0062112B">
      <w:pPr>
        <w:jc w:val="both"/>
        <w:rPr>
          <w:rFonts w:ascii="Times New Roman" w:hAnsi="Times New Roman" w:cs="Times New Roman"/>
        </w:rPr>
      </w:pPr>
      <w:r w:rsidRPr="00F40ADF">
        <w:rPr>
          <w:rFonts w:ascii="Times New Roman" w:hAnsi="Times New Roman" w:cs="Times New Roman"/>
          <w:b/>
          <w:bCs/>
        </w:rPr>
        <w:t xml:space="preserve">-rashodi za zaposlene (31)- </w:t>
      </w:r>
      <w:r w:rsidR="0062112B" w:rsidRPr="0062112B">
        <w:rPr>
          <w:rFonts w:ascii="Times New Roman" w:hAnsi="Times New Roman" w:cs="Times New Roman"/>
        </w:rPr>
        <w:t xml:space="preserve">u ukupnosti se uvećavaju iznosom od 219.318,01 eura, a promjene se odnose na povećanje planiranih rashoda za plaće zbog povećanja osnovice za obračun plaće u visini od 5% od 1. listopada 2023. godine za zaposlenike proračunskih korisnika, te službenike i namještenike gradske uprave, a koji nisu bili planirani u proračunu za 2024. godinu. Također se osiguravaju sredstva </w:t>
      </w:r>
      <w:r w:rsidR="0062112B" w:rsidRPr="0062112B">
        <w:rPr>
          <w:rFonts w:ascii="Times New Roman" w:hAnsi="Times New Roman" w:cs="Times New Roman"/>
        </w:rPr>
        <w:lastRenderedPageBreak/>
        <w:t>za materijalna prava zaposlenika proračunskih korisnika, te službenike i namještenike gradske uprave (isplata prigodnih nagrada za uskrsne blagdane). Dodatno, povećanje se odnosi na zapošljavanje jedne spremačice, obz</w:t>
      </w:r>
      <w:r w:rsidR="00407842">
        <w:rPr>
          <w:rFonts w:ascii="Times New Roman" w:hAnsi="Times New Roman" w:cs="Times New Roman"/>
        </w:rPr>
        <w:t>i</w:t>
      </w:r>
      <w:r w:rsidR="0062112B" w:rsidRPr="0062112B">
        <w:rPr>
          <w:rFonts w:ascii="Times New Roman" w:hAnsi="Times New Roman" w:cs="Times New Roman"/>
        </w:rPr>
        <w:t>rom na povećani opseg gradskih prostora koje je potrebno održavati (Centar za posjetitelje, dodatni uredi u gradskoj vijećnici). Također, planirana su sredstva za povećanje koeficijenata za radna mjesta kod proračunskih korisnika za 11%, kao i pripadajuća usk</w:t>
      </w:r>
      <w:r w:rsidR="00407842">
        <w:rPr>
          <w:rFonts w:ascii="Times New Roman" w:hAnsi="Times New Roman" w:cs="Times New Roman"/>
        </w:rPr>
        <w:t>l</w:t>
      </w:r>
      <w:r w:rsidR="0062112B" w:rsidRPr="0062112B">
        <w:rPr>
          <w:rFonts w:ascii="Times New Roman" w:hAnsi="Times New Roman" w:cs="Times New Roman"/>
        </w:rPr>
        <w:t>ađenja koeficijenata za službenike gradske uprave.</w:t>
      </w:r>
    </w:p>
    <w:p w14:paraId="5C2A5089" w14:textId="2775AD93" w:rsidR="00F40ADF" w:rsidRPr="00F40ADF" w:rsidRDefault="00F40ADF" w:rsidP="000600C2">
      <w:pPr>
        <w:jc w:val="both"/>
        <w:rPr>
          <w:rFonts w:ascii="Times New Roman" w:hAnsi="Times New Roman" w:cs="Times New Roman"/>
          <w:bCs/>
        </w:rPr>
      </w:pPr>
      <w:r w:rsidRPr="00F40ADF">
        <w:rPr>
          <w:rFonts w:ascii="Times New Roman" w:hAnsi="Times New Roman" w:cs="Times New Roman"/>
          <w:b/>
        </w:rPr>
        <w:t xml:space="preserve">-materijalni rashodi (32)- </w:t>
      </w:r>
      <w:r w:rsidR="0062112B" w:rsidRPr="0062112B">
        <w:rPr>
          <w:rFonts w:ascii="Times New Roman" w:hAnsi="Times New Roman" w:cs="Times New Roman"/>
          <w:bCs/>
        </w:rPr>
        <w:t xml:space="preserve">predlaže se njihovo povećanje iznosom od 285.588,05 eura, a najznačajnije promjene odnose se na povećanja ostalih operativnih troškova poslovanja zbog porasta cijena materijala i usluga na tržištu. Operativni troškovi uprave povećavaju se za 35.000,00 eura, troškovi u sklopu Programa zaštite okoliša u iznosu od 9.000,00 eura, troškovi u Programu jačanja gospodarstva, poljoprivrede i turizma u iznosu od 21.125,00 eura, troškovi krajobraznog uređenja (uključujući </w:t>
      </w:r>
      <w:proofErr w:type="spellStart"/>
      <w:r w:rsidR="0062112B" w:rsidRPr="0062112B">
        <w:rPr>
          <w:rFonts w:ascii="Times New Roman" w:hAnsi="Times New Roman" w:cs="Times New Roman"/>
          <w:bCs/>
        </w:rPr>
        <w:t>izmuljivanje</w:t>
      </w:r>
      <w:proofErr w:type="spellEnd"/>
      <w:r w:rsidR="0062112B" w:rsidRPr="0062112B">
        <w:rPr>
          <w:rFonts w:ascii="Times New Roman" w:hAnsi="Times New Roman" w:cs="Times New Roman"/>
          <w:bCs/>
        </w:rPr>
        <w:t xml:space="preserve"> </w:t>
      </w:r>
      <w:proofErr w:type="spellStart"/>
      <w:r w:rsidR="0062112B" w:rsidRPr="0062112B">
        <w:rPr>
          <w:rFonts w:ascii="Times New Roman" w:hAnsi="Times New Roman" w:cs="Times New Roman"/>
          <w:bCs/>
        </w:rPr>
        <w:t>bajera</w:t>
      </w:r>
      <w:proofErr w:type="spellEnd"/>
      <w:r w:rsidR="0062112B" w:rsidRPr="0062112B">
        <w:rPr>
          <w:rFonts w:ascii="Times New Roman" w:hAnsi="Times New Roman" w:cs="Times New Roman"/>
          <w:bCs/>
        </w:rPr>
        <w:t>) u sklopu dovršetka projekta RC Lančić Knapić u iznosu od 184.877,13 eura, i dr.</w:t>
      </w:r>
    </w:p>
    <w:p w14:paraId="1FE6CA9E" w14:textId="489D6E6E" w:rsidR="00F40ADF" w:rsidRPr="00F40ADF" w:rsidRDefault="00F40ADF" w:rsidP="00F40ADF">
      <w:pPr>
        <w:jc w:val="both"/>
        <w:rPr>
          <w:rFonts w:ascii="Times New Roman" w:hAnsi="Times New Roman" w:cs="Times New Roman"/>
          <w:b/>
          <w:bCs/>
        </w:rPr>
      </w:pPr>
      <w:r w:rsidRPr="00F40ADF">
        <w:rPr>
          <w:rFonts w:ascii="Times New Roman" w:hAnsi="Times New Roman" w:cs="Times New Roman"/>
          <w:b/>
          <w:bCs/>
        </w:rPr>
        <w:t xml:space="preserve">-financijski rashodi (34)- </w:t>
      </w:r>
      <w:r w:rsidR="0062112B" w:rsidRPr="0062112B">
        <w:rPr>
          <w:rFonts w:ascii="Times New Roman" w:hAnsi="Times New Roman" w:cs="Times New Roman"/>
        </w:rPr>
        <w:t xml:space="preserve">u planiranom iznosu povećavaju se za 5.719,06 eura, zbog povećanih troškova bankarskih usluga, kako grada, tako i proračunskih korisnika, te zbog podmirenja troška </w:t>
      </w:r>
      <w:proofErr w:type="spellStart"/>
      <w:r w:rsidR="0062112B" w:rsidRPr="0062112B">
        <w:rPr>
          <w:rFonts w:ascii="Times New Roman" w:hAnsi="Times New Roman" w:cs="Times New Roman"/>
        </w:rPr>
        <w:t>interkalarne</w:t>
      </w:r>
      <w:proofErr w:type="spellEnd"/>
      <w:r w:rsidR="0062112B" w:rsidRPr="0062112B">
        <w:rPr>
          <w:rFonts w:ascii="Times New Roman" w:hAnsi="Times New Roman" w:cs="Times New Roman"/>
        </w:rPr>
        <w:t xml:space="preserve"> kamate i naknade za obradu kredita od Hrvatske banke za obnovu i razvitak za projekte izgradnje vrtića u Radovanu i dogradnje vrtića u Ivancu.</w:t>
      </w:r>
    </w:p>
    <w:p w14:paraId="73F7E1D1" w14:textId="44663163" w:rsidR="00F40ADF" w:rsidRPr="00F40ADF" w:rsidRDefault="00F40ADF" w:rsidP="00F40ADF">
      <w:pPr>
        <w:jc w:val="both"/>
        <w:rPr>
          <w:rFonts w:ascii="Times New Roman" w:hAnsi="Times New Roman" w:cs="Times New Roman"/>
        </w:rPr>
      </w:pPr>
      <w:r w:rsidRPr="00F40ADF">
        <w:rPr>
          <w:rFonts w:ascii="Times New Roman" w:hAnsi="Times New Roman" w:cs="Times New Roman"/>
          <w:b/>
          <w:bCs/>
        </w:rPr>
        <w:t xml:space="preserve">-subvencije (35)- </w:t>
      </w:r>
      <w:r w:rsidR="0062112B" w:rsidRPr="0062112B">
        <w:rPr>
          <w:rFonts w:ascii="Times New Roman" w:hAnsi="Times New Roman" w:cs="Times New Roman"/>
        </w:rPr>
        <w:t>u planiranom iznosu povećavaju se za 87.610,26 eura, i to uslijed donošenja nove Odluke o utvrđivanju mjerila za sufinanciranje predškolskog odgoja djece u dječjim vrtićima, kojom se povećava iznos sufinanciranja za djecu sa područja grada Ivanca koja polaze privatne vrtiće ili vrtiće izvan grada Ivanca.</w:t>
      </w:r>
    </w:p>
    <w:p w14:paraId="2737E839" w14:textId="77777777" w:rsidR="0062112B" w:rsidRDefault="00F40ADF" w:rsidP="00F40ADF">
      <w:pPr>
        <w:jc w:val="both"/>
        <w:rPr>
          <w:rFonts w:ascii="Times New Roman" w:hAnsi="Times New Roman" w:cs="Times New Roman"/>
        </w:rPr>
      </w:pPr>
      <w:r w:rsidRPr="00F40ADF">
        <w:rPr>
          <w:rFonts w:ascii="Times New Roman" w:hAnsi="Times New Roman" w:cs="Times New Roman"/>
          <w:b/>
          <w:bCs/>
        </w:rPr>
        <w:t xml:space="preserve">-pomoći dane u inozemstvo i unutar općeg proračuna (36)- </w:t>
      </w:r>
      <w:r w:rsidR="0062112B" w:rsidRPr="0062112B">
        <w:rPr>
          <w:rFonts w:ascii="Times New Roman" w:hAnsi="Times New Roman" w:cs="Times New Roman"/>
        </w:rPr>
        <w:t>povećavaju se za 13.038,74 eura, a najvećim dijelom se odnose na kapitalne pomoći Osnovnoj školi Ivanec u iznosu od 2.500,00 eura za sanaciju krovišta sportske dvorane, te 8.938,74 eura za sufinanciranje boravka djece u vrtićima uslijed donošenja nove Odluke o utvrđivanju mjerila za sufinanciranje predškolskog odgoja djece u dječjim vrtićima.</w:t>
      </w:r>
      <w:r w:rsidR="0062112B">
        <w:rPr>
          <w:rFonts w:ascii="Times New Roman" w:hAnsi="Times New Roman" w:cs="Times New Roman"/>
        </w:rPr>
        <w:t xml:space="preserve"> </w:t>
      </w:r>
    </w:p>
    <w:p w14:paraId="5163DEAF" w14:textId="1C241337" w:rsidR="00F40ADF" w:rsidRPr="00F40ADF" w:rsidRDefault="00F40ADF" w:rsidP="00F40ADF">
      <w:pPr>
        <w:jc w:val="both"/>
        <w:rPr>
          <w:rFonts w:ascii="Times New Roman" w:hAnsi="Times New Roman" w:cs="Times New Roman"/>
          <w:b/>
          <w:bCs/>
        </w:rPr>
      </w:pPr>
      <w:r w:rsidRPr="00F40ADF">
        <w:rPr>
          <w:rFonts w:ascii="Times New Roman" w:hAnsi="Times New Roman" w:cs="Times New Roman"/>
          <w:b/>
          <w:bCs/>
        </w:rPr>
        <w:t xml:space="preserve">-naknade građanima i kućanstvima na temelju osiguranja i druge naknade (37)- </w:t>
      </w:r>
      <w:r w:rsidR="0062112B" w:rsidRPr="0062112B">
        <w:rPr>
          <w:rFonts w:ascii="Times New Roman" w:hAnsi="Times New Roman" w:cs="Times New Roman"/>
        </w:rPr>
        <w:t>povećavaju se za 13.300,00 eura s osnove povećanih troškova radnih bilježnica te je potrebno osigurati veći iznos za sufinanciranje školaraca, kao i povećanog broja prijavljenih za program stambenog zbrinjavanja.</w:t>
      </w:r>
    </w:p>
    <w:p w14:paraId="7F62BB0F" w14:textId="7C512D57" w:rsidR="00F40ADF" w:rsidRPr="00F40ADF" w:rsidRDefault="00F40ADF" w:rsidP="00F40ADF">
      <w:pPr>
        <w:jc w:val="both"/>
        <w:rPr>
          <w:rFonts w:ascii="Times New Roman" w:hAnsi="Times New Roman" w:cs="Times New Roman"/>
        </w:rPr>
      </w:pPr>
      <w:r w:rsidRPr="00F40ADF">
        <w:rPr>
          <w:rFonts w:ascii="Times New Roman" w:hAnsi="Times New Roman" w:cs="Times New Roman"/>
          <w:b/>
          <w:bCs/>
        </w:rPr>
        <w:t xml:space="preserve">-ostali rashodi (38)- </w:t>
      </w:r>
      <w:r w:rsidR="0062112B" w:rsidRPr="0062112B">
        <w:rPr>
          <w:rFonts w:ascii="Times New Roman" w:hAnsi="Times New Roman" w:cs="Times New Roman"/>
        </w:rPr>
        <w:t>povećanje u ukupnosti za 6.031,00 eura, a najznačajnije promjene u odnosu na važeći plan predlažu se za povećanje troškova najma sportskih dvorana sukladno Odluci Varaždinske županije od 01.01.2024., zatim povećanja donacija za civilne udruge za programe prijavljene putem javnog natječaja, te povećanje za sufinanciranje programa Crvenog križa za pomoć u kući (</w:t>
      </w:r>
      <w:proofErr w:type="spellStart"/>
      <w:r w:rsidR="0062112B" w:rsidRPr="0062112B">
        <w:rPr>
          <w:rFonts w:ascii="Times New Roman" w:hAnsi="Times New Roman" w:cs="Times New Roman"/>
        </w:rPr>
        <w:t>gerontodomaćice</w:t>
      </w:r>
      <w:proofErr w:type="spellEnd"/>
      <w:r w:rsidR="0062112B" w:rsidRPr="0062112B">
        <w:rPr>
          <w:rFonts w:ascii="Times New Roman" w:hAnsi="Times New Roman" w:cs="Times New Roman"/>
        </w:rPr>
        <w:t>).</w:t>
      </w:r>
    </w:p>
    <w:p w14:paraId="06E28F23" w14:textId="69F466FD" w:rsidR="00F40ADF" w:rsidRPr="00F40ADF" w:rsidRDefault="00F40ADF" w:rsidP="00F40ADF">
      <w:pPr>
        <w:jc w:val="both"/>
        <w:rPr>
          <w:rFonts w:ascii="Times New Roman" w:hAnsi="Times New Roman" w:cs="Times New Roman"/>
          <w:b/>
          <w:bCs/>
        </w:rPr>
      </w:pPr>
      <w:r w:rsidRPr="00F40ADF">
        <w:rPr>
          <w:rFonts w:ascii="Times New Roman" w:hAnsi="Times New Roman" w:cs="Times New Roman"/>
          <w:b/>
          <w:bCs/>
        </w:rPr>
        <w:t xml:space="preserve">-rashodi za nabavu </w:t>
      </w:r>
      <w:proofErr w:type="spellStart"/>
      <w:r w:rsidRPr="00F40ADF">
        <w:rPr>
          <w:rFonts w:ascii="Times New Roman" w:hAnsi="Times New Roman" w:cs="Times New Roman"/>
          <w:b/>
          <w:bCs/>
        </w:rPr>
        <w:t>neproizvedene</w:t>
      </w:r>
      <w:proofErr w:type="spellEnd"/>
      <w:r w:rsidRPr="00F40ADF">
        <w:rPr>
          <w:rFonts w:ascii="Times New Roman" w:hAnsi="Times New Roman" w:cs="Times New Roman"/>
          <w:b/>
          <w:bCs/>
        </w:rPr>
        <w:t xml:space="preserve"> imovine (41)- </w:t>
      </w:r>
      <w:r w:rsidR="0062112B" w:rsidRPr="0062112B">
        <w:rPr>
          <w:rFonts w:ascii="Times New Roman" w:hAnsi="Times New Roman" w:cs="Times New Roman"/>
        </w:rPr>
        <w:t>povećanje planiranih rashoda u iznosu od 951.453,73 eura odnosi se na povećanje rashoda za radove u sklopu projekata dogradnje i izgradnje dječjih vrtića u Ivancu i Radovanu. Radi se o prijenosu nedovršenih radova iz prethodne godine.</w:t>
      </w:r>
    </w:p>
    <w:p w14:paraId="74C13414" w14:textId="135BB85F" w:rsidR="00F40ADF" w:rsidRPr="00F40ADF" w:rsidRDefault="00F40ADF" w:rsidP="00F40ADF">
      <w:pPr>
        <w:jc w:val="both"/>
        <w:rPr>
          <w:rFonts w:ascii="Times New Roman" w:hAnsi="Times New Roman" w:cs="Times New Roman"/>
          <w:b/>
          <w:bCs/>
        </w:rPr>
      </w:pPr>
      <w:r w:rsidRPr="00F40ADF">
        <w:rPr>
          <w:rFonts w:ascii="Times New Roman" w:hAnsi="Times New Roman" w:cs="Times New Roman"/>
          <w:b/>
          <w:bCs/>
        </w:rPr>
        <w:t xml:space="preserve">-rashodi za nabavu proizvede dugotrajne imovine (42)- </w:t>
      </w:r>
      <w:r w:rsidR="0062112B" w:rsidRPr="0062112B">
        <w:rPr>
          <w:rFonts w:ascii="Times New Roman" w:hAnsi="Times New Roman" w:cs="Times New Roman"/>
        </w:rPr>
        <w:t>povećavaju se iznosom od 2.506.282,73 eura, u najvećem dijelu za projekte dogradnje i izgradnje dječjih vrtića u Ivancu i Radovanu. Radi se o prijenosu nedovršenih radova iz prethodne godine. Navedeno povećanje odnosi se i na troškove projekta Rekreacijskog centra Lančić Knapić koji se planira dovršiti do kraja ove godine.</w:t>
      </w:r>
    </w:p>
    <w:p w14:paraId="6699F57B" w14:textId="2B78B463" w:rsidR="00F40ADF" w:rsidRPr="00F40ADF" w:rsidRDefault="00F40ADF" w:rsidP="00F40ADF">
      <w:pPr>
        <w:jc w:val="both"/>
        <w:rPr>
          <w:rFonts w:ascii="Times New Roman" w:hAnsi="Times New Roman" w:cs="Times New Roman"/>
        </w:rPr>
      </w:pPr>
      <w:r w:rsidRPr="00F40ADF">
        <w:rPr>
          <w:rFonts w:ascii="Times New Roman" w:hAnsi="Times New Roman" w:cs="Times New Roman"/>
          <w:b/>
          <w:bCs/>
        </w:rPr>
        <w:t xml:space="preserve">-rashodi za nabavu plemenitih metala i ostalih pohranjenih vrijednosti (43)- </w:t>
      </w:r>
      <w:r w:rsidR="0062112B" w:rsidRPr="0062112B">
        <w:rPr>
          <w:rFonts w:ascii="Times New Roman" w:hAnsi="Times New Roman" w:cs="Times New Roman"/>
        </w:rPr>
        <w:t>povećavaju se za iznos od 600,00 eura, u sklopu kapitalnog projekta Centar za posjetitelje, u svrhu preostalih troškova nabave eksponata viteza, rudara i planinara za navedeni Centar.</w:t>
      </w:r>
    </w:p>
    <w:p w14:paraId="54629CE4" w14:textId="320CFA50" w:rsidR="00452457" w:rsidRPr="00F40ADF" w:rsidRDefault="00F40ADF" w:rsidP="00F40ADF">
      <w:pPr>
        <w:jc w:val="both"/>
        <w:rPr>
          <w:rFonts w:ascii="Times New Roman" w:hAnsi="Times New Roman" w:cs="Times New Roman"/>
          <w:sz w:val="24"/>
          <w:szCs w:val="24"/>
        </w:rPr>
      </w:pPr>
      <w:r w:rsidRPr="00F40ADF">
        <w:rPr>
          <w:rFonts w:ascii="Times New Roman" w:hAnsi="Times New Roman" w:cs="Times New Roman"/>
          <w:b/>
          <w:bCs/>
        </w:rPr>
        <w:t xml:space="preserve">-rashodi za dodatna ulaganja na nefinancijskoj imovini (45) - </w:t>
      </w:r>
      <w:r w:rsidR="0062112B" w:rsidRPr="0062112B">
        <w:rPr>
          <w:rFonts w:ascii="Times New Roman" w:hAnsi="Times New Roman" w:cs="Times New Roman"/>
        </w:rPr>
        <w:t>predlaže se povećanje od 490.573,91 eura, a najznač</w:t>
      </w:r>
      <w:r w:rsidR="0059607C">
        <w:rPr>
          <w:rFonts w:ascii="Times New Roman" w:hAnsi="Times New Roman" w:cs="Times New Roman"/>
        </w:rPr>
        <w:t>aj</w:t>
      </w:r>
      <w:r w:rsidR="0062112B" w:rsidRPr="0062112B">
        <w:rPr>
          <w:rFonts w:ascii="Times New Roman" w:hAnsi="Times New Roman" w:cs="Times New Roman"/>
        </w:rPr>
        <w:t xml:space="preserve">nije promjene predložene su u sklopu Programa građenja objekata i uređaja komunalne </w:t>
      </w:r>
      <w:r w:rsidR="0062112B" w:rsidRPr="0062112B">
        <w:rPr>
          <w:rFonts w:ascii="Times New Roman" w:hAnsi="Times New Roman" w:cs="Times New Roman"/>
        </w:rPr>
        <w:lastRenderedPageBreak/>
        <w:t xml:space="preserve">infrastrukture za izgradnju i uređenje prometnih površina, te u sklopu kapitalnog projekta Energetska obnova stare škole u </w:t>
      </w:r>
      <w:proofErr w:type="spellStart"/>
      <w:r w:rsidR="0062112B" w:rsidRPr="0062112B">
        <w:rPr>
          <w:rFonts w:ascii="Times New Roman" w:hAnsi="Times New Roman" w:cs="Times New Roman"/>
        </w:rPr>
        <w:t>Salinovcu</w:t>
      </w:r>
      <w:proofErr w:type="spellEnd"/>
      <w:r w:rsidR="0062112B" w:rsidRPr="0062112B">
        <w:rPr>
          <w:rFonts w:ascii="Times New Roman" w:hAnsi="Times New Roman" w:cs="Times New Roman"/>
        </w:rPr>
        <w:t>.</w:t>
      </w:r>
    </w:p>
    <w:p w14:paraId="64569C7B" w14:textId="77777777" w:rsidR="00452457" w:rsidRDefault="00452457">
      <w:pPr>
        <w:jc w:val="both"/>
        <w:rPr>
          <w:rFonts w:ascii="Times New Roman" w:hAnsi="Times New Roman" w:cs="Times New Roman"/>
          <w:sz w:val="24"/>
          <w:szCs w:val="24"/>
        </w:rPr>
      </w:pPr>
    </w:p>
    <w:p w14:paraId="69BE120B" w14:textId="77777777" w:rsidR="00452457" w:rsidRDefault="00452457">
      <w:pPr>
        <w:jc w:val="both"/>
        <w:rPr>
          <w:rFonts w:ascii="Times New Roman" w:hAnsi="Times New Roman" w:cs="Times New Roman"/>
          <w:sz w:val="24"/>
          <w:szCs w:val="24"/>
        </w:rPr>
      </w:pPr>
    </w:p>
    <w:sectPr w:rsidR="00452457" w:rsidSect="003635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1554F"/>
    <w:multiLevelType w:val="hybridMultilevel"/>
    <w:tmpl w:val="CCBCEDAA"/>
    <w:lvl w:ilvl="0" w:tplc="CB3C3D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85F4EFB"/>
    <w:multiLevelType w:val="hybridMultilevel"/>
    <w:tmpl w:val="5816C4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669B1019"/>
    <w:multiLevelType w:val="hybridMultilevel"/>
    <w:tmpl w:val="9F54E3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8901D59"/>
    <w:multiLevelType w:val="hybridMultilevel"/>
    <w:tmpl w:val="2A00CB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4484F42"/>
    <w:multiLevelType w:val="hybridMultilevel"/>
    <w:tmpl w:val="28BC1F4C"/>
    <w:lvl w:ilvl="0" w:tplc="C1AA501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82C72CC"/>
    <w:multiLevelType w:val="hybridMultilevel"/>
    <w:tmpl w:val="E4BC7C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63742407">
    <w:abstractNumId w:val="0"/>
  </w:num>
  <w:num w:numId="2" w16cid:durableId="1040978909">
    <w:abstractNumId w:val="4"/>
  </w:num>
  <w:num w:numId="3" w16cid:durableId="1958871197">
    <w:abstractNumId w:val="3"/>
  </w:num>
  <w:num w:numId="4" w16cid:durableId="796918279">
    <w:abstractNumId w:val="1"/>
  </w:num>
  <w:num w:numId="5" w16cid:durableId="2018994587">
    <w:abstractNumId w:val="2"/>
  </w:num>
  <w:num w:numId="6" w16cid:durableId="1995328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E3"/>
    <w:rsid w:val="00002B2A"/>
    <w:rsid w:val="000032F5"/>
    <w:rsid w:val="0002174C"/>
    <w:rsid w:val="000518E1"/>
    <w:rsid w:val="000600C2"/>
    <w:rsid w:val="00062D9E"/>
    <w:rsid w:val="00086356"/>
    <w:rsid w:val="000C53DD"/>
    <w:rsid w:val="000E26FF"/>
    <w:rsid w:val="001018B8"/>
    <w:rsid w:val="00101A49"/>
    <w:rsid w:val="00120487"/>
    <w:rsid w:val="001469D1"/>
    <w:rsid w:val="00153B3A"/>
    <w:rsid w:val="00186D68"/>
    <w:rsid w:val="00191EB3"/>
    <w:rsid w:val="001A394E"/>
    <w:rsid w:val="001B1852"/>
    <w:rsid w:val="001B78C0"/>
    <w:rsid w:val="001B7EAF"/>
    <w:rsid w:val="001C67F4"/>
    <w:rsid w:val="001D60EF"/>
    <w:rsid w:val="001D6A2E"/>
    <w:rsid w:val="001E1CCE"/>
    <w:rsid w:val="001F1386"/>
    <w:rsid w:val="001F144F"/>
    <w:rsid w:val="001F6CF7"/>
    <w:rsid w:val="00203633"/>
    <w:rsid w:val="00203A90"/>
    <w:rsid w:val="002063D0"/>
    <w:rsid w:val="00216C1B"/>
    <w:rsid w:val="00241C31"/>
    <w:rsid w:val="00246516"/>
    <w:rsid w:val="002515BB"/>
    <w:rsid w:val="002541E5"/>
    <w:rsid w:val="002548AF"/>
    <w:rsid w:val="00257D93"/>
    <w:rsid w:val="00263021"/>
    <w:rsid w:val="0026357C"/>
    <w:rsid w:val="00272544"/>
    <w:rsid w:val="00277621"/>
    <w:rsid w:val="002860C5"/>
    <w:rsid w:val="0028620F"/>
    <w:rsid w:val="00296165"/>
    <w:rsid w:val="002B0874"/>
    <w:rsid w:val="002F23C4"/>
    <w:rsid w:val="00310AA4"/>
    <w:rsid w:val="00323BDA"/>
    <w:rsid w:val="00325D46"/>
    <w:rsid w:val="00333D7F"/>
    <w:rsid w:val="00334E0C"/>
    <w:rsid w:val="00340160"/>
    <w:rsid w:val="003457C8"/>
    <w:rsid w:val="00352CCF"/>
    <w:rsid w:val="0035514B"/>
    <w:rsid w:val="00363589"/>
    <w:rsid w:val="0037030F"/>
    <w:rsid w:val="0037251D"/>
    <w:rsid w:val="00376B3B"/>
    <w:rsid w:val="00377820"/>
    <w:rsid w:val="00391C94"/>
    <w:rsid w:val="0039295F"/>
    <w:rsid w:val="00395B9F"/>
    <w:rsid w:val="003A678D"/>
    <w:rsid w:val="003B0E75"/>
    <w:rsid w:val="003C278C"/>
    <w:rsid w:val="003C4048"/>
    <w:rsid w:val="003F5F3C"/>
    <w:rsid w:val="0040675A"/>
    <w:rsid w:val="00407842"/>
    <w:rsid w:val="00410A84"/>
    <w:rsid w:val="00414A61"/>
    <w:rsid w:val="00436694"/>
    <w:rsid w:val="00452457"/>
    <w:rsid w:val="004658CE"/>
    <w:rsid w:val="0048245B"/>
    <w:rsid w:val="004871AC"/>
    <w:rsid w:val="00491913"/>
    <w:rsid w:val="004B2345"/>
    <w:rsid w:val="004E7192"/>
    <w:rsid w:val="00504C31"/>
    <w:rsid w:val="0052486D"/>
    <w:rsid w:val="0053273E"/>
    <w:rsid w:val="00546D47"/>
    <w:rsid w:val="00552FE1"/>
    <w:rsid w:val="005811CB"/>
    <w:rsid w:val="0059607C"/>
    <w:rsid w:val="005B6E84"/>
    <w:rsid w:val="005C4F38"/>
    <w:rsid w:val="005D3A0F"/>
    <w:rsid w:val="00603048"/>
    <w:rsid w:val="00613976"/>
    <w:rsid w:val="0062112B"/>
    <w:rsid w:val="00632E02"/>
    <w:rsid w:val="006757C3"/>
    <w:rsid w:val="00692BC9"/>
    <w:rsid w:val="00695ABE"/>
    <w:rsid w:val="00696B6C"/>
    <w:rsid w:val="006C7E15"/>
    <w:rsid w:val="006D2345"/>
    <w:rsid w:val="006E7470"/>
    <w:rsid w:val="00700578"/>
    <w:rsid w:val="0070226D"/>
    <w:rsid w:val="00713218"/>
    <w:rsid w:val="007317E8"/>
    <w:rsid w:val="00736BEC"/>
    <w:rsid w:val="0073776B"/>
    <w:rsid w:val="00741C4B"/>
    <w:rsid w:val="007540F0"/>
    <w:rsid w:val="0075510E"/>
    <w:rsid w:val="0076068A"/>
    <w:rsid w:val="00794FE8"/>
    <w:rsid w:val="0080714F"/>
    <w:rsid w:val="00810B05"/>
    <w:rsid w:val="008243A5"/>
    <w:rsid w:val="00830129"/>
    <w:rsid w:val="00842E29"/>
    <w:rsid w:val="00870F37"/>
    <w:rsid w:val="008915D0"/>
    <w:rsid w:val="008B13B5"/>
    <w:rsid w:val="008B4385"/>
    <w:rsid w:val="008C73D7"/>
    <w:rsid w:val="008E6AE3"/>
    <w:rsid w:val="0090053B"/>
    <w:rsid w:val="00926F84"/>
    <w:rsid w:val="009364CE"/>
    <w:rsid w:val="009403DF"/>
    <w:rsid w:val="0095067D"/>
    <w:rsid w:val="00960408"/>
    <w:rsid w:val="00966C10"/>
    <w:rsid w:val="00996AB6"/>
    <w:rsid w:val="009978B5"/>
    <w:rsid w:val="009A2239"/>
    <w:rsid w:val="009A6333"/>
    <w:rsid w:val="009C700A"/>
    <w:rsid w:val="009C7F34"/>
    <w:rsid w:val="009E1129"/>
    <w:rsid w:val="009E5519"/>
    <w:rsid w:val="009E5D7C"/>
    <w:rsid w:val="009F7000"/>
    <w:rsid w:val="00A14341"/>
    <w:rsid w:val="00A22934"/>
    <w:rsid w:val="00A24090"/>
    <w:rsid w:val="00A25759"/>
    <w:rsid w:val="00A404A4"/>
    <w:rsid w:val="00A43BD2"/>
    <w:rsid w:val="00A52D5F"/>
    <w:rsid w:val="00A53F4F"/>
    <w:rsid w:val="00A80E61"/>
    <w:rsid w:val="00A845F4"/>
    <w:rsid w:val="00A84AE4"/>
    <w:rsid w:val="00A95501"/>
    <w:rsid w:val="00AA7067"/>
    <w:rsid w:val="00AC4752"/>
    <w:rsid w:val="00AF3299"/>
    <w:rsid w:val="00B23946"/>
    <w:rsid w:val="00B42DB2"/>
    <w:rsid w:val="00B52F9F"/>
    <w:rsid w:val="00B653F0"/>
    <w:rsid w:val="00BC7543"/>
    <w:rsid w:val="00C34833"/>
    <w:rsid w:val="00C527F9"/>
    <w:rsid w:val="00C62309"/>
    <w:rsid w:val="00C6504A"/>
    <w:rsid w:val="00C70B9C"/>
    <w:rsid w:val="00C72318"/>
    <w:rsid w:val="00C72BE3"/>
    <w:rsid w:val="00C77994"/>
    <w:rsid w:val="00C85FB5"/>
    <w:rsid w:val="00CA6DA8"/>
    <w:rsid w:val="00CB179E"/>
    <w:rsid w:val="00CB2678"/>
    <w:rsid w:val="00CD59AB"/>
    <w:rsid w:val="00CD6B80"/>
    <w:rsid w:val="00CE4057"/>
    <w:rsid w:val="00CE42F9"/>
    <w:rsid w:val="00CF30FF"/>
    <w:rsid w:val="00D22086"/>
    <w:rsid w:val="00D34804"/>
    <w:rsid w:val="00D42D82"/>
    <w:rsid w:val="00D45963"/>
    <w:rsid w:val="00D45E42"/>
    <w:rsid w:val="00D75A04"/>
    <w:rsid w:val="00DF463A"/>
    <w:rsid w:val="00E05C17"/>
    <w:rsid w:val="00E25C7C"/>
    <w:rsid w:val="00E42261"/>
    <w:rsid w:val="00E44961"/>
    <w:rsid w:val="00E44DF9"/>
    <w:rsid w:val="00E66842"/>
    <w:rsid w:val="00E67004"/>
    <w:rsid w:val="00E6780A"/>
    <w:rsid w:val="00E95179"/>
    <w:rsid w:val="00E95D1A"/>
    <w:rsid w:val="00EA308D"/>
    <w:rsid w:val="00ED7DDA"/>
    <w:rsid w:val="00EE7416"/>
    <w:rsid w:val="00EF4A32"/>
    <w:rsid w:val="00F31D48"/>
    <w:rsid w:val="00F32583"/>
    <w:rsid w:val="00F35E5B"/>
    <w:rsid w:val="00F40ADF"/>
    <w:rsid w:val="00F56ECC"/>
    <w:rsid w:val="00F70F29"/>
    <w:rsid w:val="00F904FE"/>
    <w:rsid w:val="00FD0A3F"/>
    <w:rsid w:val="00FE4F25"/>
    <w:rsid w:val="00FE6248"/>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5DDD"/>
  <w15:docId w15:val="{1FEC7520-F534-4CCB-A2DB-5A04F3E7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58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5811C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811CB"/>
    <w:rPr>
      <w:rFonts w:ascii="Segoe UI" w:hAnsi="Segoe UI" w:cs="Segoe UI"/>
      <w:sz w:val="18"/>
      <w:szCs w:val="18"/>
    </w:rPr>
  </w:style>
  <w:style w:type="paragraph" w:styleId="Odlomakpopisa">
    <w:name w:val="List Paragraph"/>
    <w:basedOn w:val="Normal"/>
    <w:uiPriority w:val="34"/>
    <w:qFormat/>
    <w:rsid w:val="005811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3759868">
      <w:bodyDiv w:val="1"/>
      <w:marLeft w:val="0"/>
      <w:marRight w:val="0"/>
      <w:marTop w:val="0"/>
      <w:marBottom w:val="0"/>
      <w:divBdr>
        <w:top w:val="none" w:sz="0" w:space="0" w:color="auto"/>
        <w:left w:val="none" w:sz="0" w:space="0" w:color="auto"/>
        <w:bottom w:val="none" w:sz="0" w:space="0" w:color="auto"/>
        <w:right w:val="none" w:sz="0" w:space="0" w:color="auto"/>
      </w:divBdr>
    </w:div>
    <w:div w:id="918710070">
      <w:bodyDiv w:val="1"/>
      <w:marLeft w:val="0"/>
      <w:marRight w:val="0"/>
      <w:marTop w:val="0"/>
      <w:marBottom w:val="0"/>
      <w:divBdr>
        <w:top w:val="none" w:sz="0" w:space="0" w:color="auto"/>
        <w:left w:val="none" w:sz="0" w:space="0" w:color="auto"/>
        <w:bottom w:val="none" w:sz="0" w:space="0" w:color="auto"/>
        <w:right w:val="none" w:sz="0" w:space="0" w:color="auto"/>
      </w:divBdr>
    </w:div>
    <w:div w:id="179563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F8F55-D5B0-4B3F-BFB4-69B8E6CB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8</Pages>
  <Words>2489</Words>
  <Characters>14190</Characters>
  <Application>Microsoft Office Word</Application>
  <DocSecurity>0</DocSecurity>
  <Lines>118</Lines>
  <Paragraphs>33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35</cp:revision>
  <cp:lastPrinted>2023-05-23T07:51:00Z</cp:lastPrinted>
  <dcterms:created xsi:type="dcterms:W3CDTF">2022-05-06T07:07:00Z</dcterms:created>
  <dcterms:modified xsi:type="dcterms:W3CDTF">2024-05-17T07:11:00Z</dcterms:modified>
</cp:coreProperties>
</file>