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EF" w:rsidRDefault="002C1DEF" w:rsidP="007F48FC">
      <w:pPr>
        <w:tabs>
          <w:tab w:val="left" w:pos="557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1F0596">
        <w:rPr>
          <w:rFonts w:ascii="Arial" w:eastAsia="Times New Roman" w:hAnsi="Arial" w:cs="Arial"/>
          <w:color w:val="000000"/>
        </w:rPr>
        <w:t>363-03/15-01/</w:t>
      </w:r>
      <w:proofErr w:type="spellStart"/>
      <w:r w:rsidR="001F0596">
        <w:rPr>
          <w:rFonts w:ascii="Arial" w:eastAsia="Times New Roman" w:hAnsi="Arial" w:cs="Arial"/>
          <w:color w:val="000000"/>
        </w:rPr>
        <w:t>01</w:t>
      </w:r>
      <w:proofErr w:type="spellEnd"/>
      <w:r w:rsidR="00E96AF9">
        <w:rPr>
          <w:rFonts w:ascii="Arial" w:eastAsia="Times New Roman" w:hAnsi="Arial" w:cs="Arial"/>
          <w:color w:val="000000"/>
        </w:rPr>
        <w:t xml:space="preserve">  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CA7B88">
        <w:rPr>
          <w:rFonts w:ascii="Arial" w:eastAsia="Times New Roman" w:hAnsi="Arial" w:cs="Arial"/>
          <w:color w:val="000000"/>
        </w:rPr>
        <w:t>2186/12-03/01-15-3</w:t>
      </w:r>
      <w:bookmarkStart w:id="0" w:name="_GoBack"/>
      <w:bookmarkEnd w:id="0"/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A06C1F">
        <w:rPr>
          <w:rFonts w:ascii="Arial" w:eastAsia="Times New Roman" w:hAnsi="Arial" w:cs="Arial"/>
          <w:color w:val="000000"/>
        </w:rPr>
        <w:t xml:space="preserve">12. ožujka </w:t>
      </w:r>
      <w:r w:rsidR="001F0596">
        <w:rPr>
          <w:rFonts w:ascii="Arial" w:eastAsia="Times New Roman" w:hAnsi="Arial" w:cs="Arial"/>
          <w:color w:val="000000"/>
        </w:rPr>
        <w:t xml:space="preserve"> 2015.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>Na temelju članka 23</w:t>
      </w:r>
      <w:r w:rsidRPr="002C1DEF">
        <w:rPr>
          <w:rFonts w:ascii="Arial" w:eastAsia="Times New Roman" w:hAnsi="Arial" w:cs="Arial"/>
          <w:color w:val="000000"/>
        </w:rPr>
        <w:t xml:space="preserve">. 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36/95, 70/97, 128/99, 57/00, 59/01, 26/03 – pročišćeni tekst, 82/04, 110/04, 178/04, 38/09, 79/09, </w:t>
      </w:r>
      <w:r w:rsidR="008002FA">
        <w:rPr>
          <w:rFonts w:ascii="Arial" w:eastAsia="Times New Roman" w:hAnsi="Arial" w:cs="Arial"/>
          <w:color w:val="000000"/>
        </w:rPr>
        <w:t xml:space="preserve">153/09, </w:t>
      </w:r>
      <w:r w:rsidR="00E96AF9">
        <w:rPr>
          <w:rFonts w:ascii="Arial" w:eastAsia="Times New Roman" w:hAnsi="Arial" w:cs="Arial"/>
          <w:color w:val="000000"/>
        </w:rPr>
        <w:t>49/11</w:t>
      </w:r>
      <w:r w:rsidR="008002FA">
        <w:rPr>
          <w:rFonts w:ascii="Arial" w:eastAsia="Times New Roman" w:hAnsi="Arial" w:cs="Arial"/>
          <w:color w:val="000000"/>
        </w:rPr>
        <w:t>, 84/11, 90/11, 144/12, 94/13, 153/13, 147/14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A06C1F">
        <w:rPr>
          <w:rFonts w:ascii="Arial" w:eastAsia="Times New Roman" w:hAnsi="Arial" w:cs="Arial"/>
          <w:color w:val="000000"/>
        </w:rPr>
        <w:t xml:space="preserve">21/09, 12/13 i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A06C1F">
        <w:rPr>
          <w:rFonts w:ascii="Arial" w:eastAsia="Times New Roman" w:hAnsi="Arial" w:cs="Arial"/>
          <w:color w:val="000000"/>
        </w:rPr>
        <w:t>Grada Ivan</w:t>
      </w:r>
      <w:r w:rsidRPr="002C1DEF">
        <w:rPr>
          <w:rFonts w:ascii="Arial" w:eastAsia="Times New Roman" w:hAnsi="Arial" w:cs="Arial"/>
          <w:color w:val="000000"/>
        </w:rPr>
        <w:t>c</w:t>
      </w:r>
      <w:r w:rsidR="00A06C1F">
        <w:rPr>
          <w:rFonts w:ascii="Arial" w:eastAsia="Times New Roman" w:hAnsi="Arial" w:cs="Arial"/>
          <w:color w:val="000000"/>
        </w:rPr>
        <w:t>a</w:t>
      </w:r>
      <w:r w:rsidRPr="002C1DEF">
        <w:rPr>
          <w:rFonts w:ascii="Arial" w:eastAsia="Times New Roman" w:hAnsi="Arial" w:cs="Arial"/>
          <w:color w:val="000000"/>
        </w:rPr>
        <w:t xml:space="preserve"> na </w:t>
      </w:r>
      <w:r w:rsidR="00A06C1F">
        <w:rPr>
          <w:rFonts w:ascii="Arial" w:eastAsia="Times New Roman" w:hAnsi="Arial" w:cs="Arial"/>
          <w:color w:val="000000"/>
        </w:rPr>
        <w:t xml:space="preserve"> 13. 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A06C1F">
        <w:rPr>
          <w:rFonts w:ascii="Arial" w:eastAsia="Times New Roman" w:hAnsi="Arial" w:cs="Arial"/>
          <w:color w:val="000000"/>
        </w:rPr>
        <w:t>12. ožujka 2015.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:rsidR="00EA1633" w:rsidRDefault="00EA1633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 izmjenama i dopunama Odluke o komunalnoj naknadi</w:t>
      </w:r>
      <w:r w:rsidRPr="001F0596">
        <w:rPr>
          <w:rFonts w:ascii="Arial" w:eastAsia="Times New Roman" w:hAnsi="Arial" w:cs="Arial"/>
          <w:color w:val="000000"/>
          <w:sz w:val="24"/>
          <w:szCs w:val="24"/>
        </w:rPr>
        <w:br/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4716EC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16/00, 18/01, </w:t>
      </w:r>
      <w:r>
        <w:rPr>
          <w:rFonts w:ascii="Arial" w:eastAsia="Times New Roman" w:hAnsi="Arial" w:cs="Arial"/>
          <w:color w:val="000000"/>
        </w:rPr>
        <w:t>02/08,</w:t>
      </w:r>
      <w:r w:rsidR="00BE3197">
        <w:rPr>
          <w:rFonts w:ascii="Arial" w:eastAsia="Times New Roman" w:hAnsi="Arial" w:cs="Arial"/>
          <w:color w:val="000000"/>
        </w:rPr>
        <w:t xml:space="preserve"> 12/08, 53/09, 43/12</w:t>
      </w:r>
      <w:r w:rsidRPr="00E96AF9">
        <w:rPr>
          <w:rFonts w:ascii="Arial" w:eastAsia="Times New Roman" w:hAnsi="Arial" w:cs="Arial"/>
          <w:color w:val="000000"/>
        </w:rPr>
        <w:t>),</w:t>
      </w:r>
      <w:r w:rsidR="00BE3197">
        <w:rPr>
          <w:rFonts w:ascii="Arial" w:eastAsia="Times New Roman" w:hAnsi="Arial" w:cs="Arial"/>
          <w:color w:val="000000"/>
        </w:rPr>
        <w:t xml:space="preserve"> u članku 5., stavak 2</w:t>
      </w:r>
      <w:r w:rsidR="004A1678">
        <w:rPr>
          <w:rFonts w:ascii="Arial" w:eastAsia="Times New Roman" w:hAnsi="Arial" w:cs="Arial"/>
          <w:color w:val="000000"/>
        </w:rPr>
        <w:t>.</w:t>
      </w:r>
      <w:r w:rsidR="00BE3197">
        <w:rPr>
          <w:rFonts w:ascii="Arial" w:eastAsia="Times New Roman" w:hAnsi="Arial" w:cs="Arial"/>
          <w:color w:val="000000"/>
        </w:rPr>
        <w:t xml:space="preserve"> mijenja se i glasi: </w:t>
      </w:r>
    </w:p>
    <w:p w:rsidR="004A1678" w:rsidRDefault="004A1678" w:rsidP="004A1678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</w:t>
      </w:r>
      <w:r w:rsidR="004716EC">
        <w:rPr>
          <w:rFonts w:ascii="Arial" w:eastAsia="Times New Roman" w:hAnsi="Arial" w:cs="Arial"/>
          <w:color w:val="000000"/>
        </w:rPr>
        <w:t>Sredstva prikupljena komunalnom naknadom mogu se odlukom Gradskog vijeća upotrijebiti i u svrhu građenja i održavanja objekata predškolskog, školskog, zdravstvenog i socijalnog sadržaja, financiranja građenja i održavanja javnih građevina sportske i kulturne namjene i poboljšanja energetske učinkovitosti zgrada u vlasništvu jedinica lokalne samouprave.</w:t>
      </w:r>
      <w:r>
        <w:rPr>
          <w:rFonts w:ascii="Arial" w:eastAsia="Times New Roman" w:hAnsi="Arial" w:cs="Arial"/>
          <w:color w:val="000000"/>
        </w:rPr>
        <w:t>“</w:t>
      </w:r>
    </w:p>
    <w:p w:rsidR="004A1678" w:rsidRDefault="004A1678" w:rsidP="004A1678">
      <w:pPr>
        <w:tabs>
          <w:tab w:val="left" w:pos="557"/>
        </w:tabs>
        <w:spacing w:before="100" w:beforeAutospacing="1" w:after="100" w:afterAutospacing="1" w:line="240" w:lineRule="auto"/>
        <w:ind w:firstLine="567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Iza stavka 2. dodaje se novi stavak 3. koji glasi:</w:t>
      </w:r>
    </w:p>
    <w:p w:rsidR="007F48FC" w:rsidRPr="002C1DEF" w:rsidRDefault="001F0596" w:rsidP="001F0596">
      <w:pPr>
        <w:tabs>
          <w:tab w:val="left" w:pos="557"/>
          <w:tab w:val="left" w:pos="4111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4A1678">
        <w:rPr>
          <w:rFonts w:ascii="Arial" w:eastAsia="Times New Roman" w:hAnsi="Arial" w:cs="Arial"/>
          <w:color w:val="000000"/>
        </w:rPr>
        <w:t xml:space="preserve">„Sredstva komunalne naknade namijenjena su također i financiranju građenja objekata i uređaja komunalne infrastrukture.“            </w:t>
      </w:r>
      <w:r w:rsidR="00BE3197">
        <w:rPr>
          <w:rFonts w:ascii="Arial" w:eastAsia="Times New Roman" w:hAnsi="Arial" w:cs="Arial"/>
          <w:color w:val="000000"/>
        </w:rPr>
        <w:t xml:space="preserve">          </w:t>
      </w:r>
      <w:r w:rsidR="007F48FC" w:rsidRPr="002C1DEF">
        <w:rPr>
          <w:rFonts w:ascii="Arial" w:eastAsia="Times New Roman" w:hAnsi="Arial" w:cs="Arial"/>
          <w:color w:val="000000"/>
        </w:rPr>
        <w:br/>
      </w:r>
      <w:r w:rsidR="007F48FC" w:rsidRPr="002C1DEF">
        <w:rPr>
          <w:rFonts w:ascii="Arial" w:eastAsia="Times New Roman" w:hAnsi="Arial" w:cs="Arial"/>
          <w:color w:val="000000"/>
        </w:rPr>
        <w:br/>
      </w:r>
      <w:r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                       </w:t>
      </w:r>
      <w:r w:rsidR="007F48FC" w:rsidRPr="002C1DEF">
        <w:rPr>
          <w:rFonts w:ascii="Arial" w:eastAsia="Times New Roman" w:hAnsi="Arial" w:cs="Arial"/>
          <w:b/>
          <w:bCs/>
          <w:color w:val="000000"/>
        </w:rPr>
        <w:t>Članak 2.</w:t>
      </w:r>
    </w:p>
    <w:p w:rsidR="007F48FC" w:rsidRDefault="007F48FC" w:rsidP="002B6BC8">
      <w:pPr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="004A1678">
        <w:rPr>
          <w:rFonts w:ascii="Arial" w:eastAsia="Times New Roman" w:hAnsi="Arial" w:cs="Arial"/>
          <w:color w:val="000000"/>
        </w:rPr>
        <w:tab/>
        <w:t>Članak 7. mijenja se i glasi:</w:t>
      </w:r>
    </w:p>
    <w:p w:rsidR="004A1678" w:rsidRDefault="004A1678" w:rsidP="002B6BC8">
      <w:pPr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</w:t>
      </w:r>
      <w:r w:rsidR="00543E7C">
        <w:rPr>
          <w:rFonts w:ascii="Arial" w:eastAsia="Times New Roman" w:hAnsi="Arial" w:cs="Arial"/>
          <w:color w:val="000000"/>
        </w:rPr>
        <w:t>Ovisno o pogodnosti položaja i komunalnoj opremljenosti određenog područja u Gradu Ivancu određuju se ukupno tri zone za utvrđivanje visine i naplatu komunalne naknade.“</w:t>
      </w:r>
    </w:p>
    <w:p w:rsidR="001F0596" w:rsidRDefault="001F0596" w:rsidP="002B6BC8">
      <w:pPr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I. zona</w:t>
      </w:r>
      <w:r w:rsidRPr="001815CC">
        <w:rPr>
          <w:rFonts w:ascii="Arial" w:hAnsi="Arial" w:cs="Arial"/>
          <w:color w:val="000000"/>
          <w:sz w:val="22"/>
          <w:szCs w:val="22"/>
        </w:rPr>
        <w:t xml:space="preserve"> – Ivanec: 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Vladimira Nazora,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Varaždinska ulica, 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Ulica akademika Mirka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Maleza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Ulica Rudolfa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Rajtera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 xml:space="preserve"> do raskrižja sa ulicom Antuna Gustava Matoša,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Ivana Kukuljevića,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Ljudevita Gaja,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Ladislava Šabana,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Eugena Kumičića,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Ulica Metoda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Hrga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Ivana Gundulića,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Ulica Đure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Arnolda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Trakošćanska ulica,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braće Radića,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Trg hrvatskih ivanovaca,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Ivana Gorana Kovačića.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Petra Preradovića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Ulica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Aldalberta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Georgijevića</w:t>
      </w:r>
      <w:proofErr w:type="spellEnd"/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Kolodvorska ulica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Rudarska ulica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Ulica Vatroslava Jagića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Nova ulica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b/>
          <w:bCs/>
          <w:color w:val="000000"/>
          <w:sz w:val="22"/>
          <w:szCs w:val="22"/>
        </w:rPr>
        <w:t xml:space="preserve">II. zona – </w:t>
      </w:r>
      <w:r w:rsidRPr="001815CC">
        <w:rPr>
          <w:rFonts w:ascii="Arial" w:hAnsi="Arial" w:cs="Arial"/>
          <w:color w:val="000000"/>
          <w:sz w:val="22"/>
          <w:szCs w:val="22"/>
        </w:rPr>
        <w:t>Ivanec: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Ulice koje nisu obuhvaćene I. zonom.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b/>
          <w:bCs/>
          <w:color w:val="000000"/>
          <w:sz w:val="22"/>
          <w:szCs w:val="22"/>
        </w:rPr>
        <w:t>III. zona</w:t>
      </w:r>
      <w:r w:rsidRPr="001815CC">
        <w:rPr>
          <w:rFonts w:ascii="Arial" w:hAnsi="Arial" w:cs="Arial"/>
          <w:color w:val="000000"/>
          <w:sz w:val="22"/>
          <w:szCs w:val="22"/>
        </w:rPr>
        <w:t xml:space="preserve"> - naselja: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Kaniža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Gečkovec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Vuglovec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Lančić,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Knapić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Jerovec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Ribić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Breg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Punikve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Ivanečko Naselje,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Horvatsko</w:t>
      </w:r>
      <w:proofErr w:type="spellEnd"/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Ivanečki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Vrhovec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Salinovec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lastRenderedPageBreak/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Stažnjevec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Cerje Tužno,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Lukavec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Gačice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Lovrečan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 xml:space="preserve">, 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Radovan,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Škriljevec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Margečan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,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Prigorec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.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>- Ivanečka Željeznica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Bedenec</w:t>
      </w:r>
      <w:proofErr w:type="spellEnd"/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Željeznica 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Osečka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Vitešinec</w:t>
      </w:r>
      <w:proofErr w:type="spellEnd"/>
    </w:p>
    <w:p w:rsidR="00543E7C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Seljanec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4A1678" w:rsidRPr="001815CC" w:rsidRDefault="00543E7C" w:rsidP="00543E7C">
      <w:pPr>
        <w:pStyle w:val="StandardWeb"/>
        <w:spacing w:before="0" w:beforeAutospacing="0" w:after="120" w:afterAutospacing="0"/>
        <w:rPr>
          <w:rFonts w:ascii="Arial" w:hAnsi="Arial" w:cs="Arial"/>
          <w:color w:val="000000"/>
          <w:sz w:val="22"/>
          <w:szCs w:val="22"/>
        </w:rPr>
      </w:pPr>
      <w:r w:rsidRPr="001815CC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815CC">
        <w:rPr>
          <w:rFonts w:ascii="Arial" w:hAnsi="Arial" w:cs="Arial"/>
          <w:color w:val="000000"/>
          <w:sz w:val="22"/>
          <w:szCs w:val="22"/>
        </w:rPr>
        <w:t>Pece</w:t>
      </w:r>
      <w:proofErr w:type="spellEnd"/>
      <w:r w:rsidRPr="001815CC">
        <w:rPr>
          <w:rFonts w:ascii="Arial" w:hAnsi="Arial" w:cs="Arial"/>
          <w:color w:val="000000"/>
          <w:sz w:val="22"/>
          <w:szCs w:val="22"/>
        </w:rPr>
        <w:t>.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br/>
      </w:r>
      <w:r w:rsidRPr="002C1DEF">
        <w:rPr>
          <w:rFonts w:ascii="Arial" w:eastAsia="Times New Roman" w:hAnsi="Arial" w:cs="Arial"/>
          <w:b/>
          <w:bCs/>
          <w:color w:val="000000"/>
        </w:rPr>
        <w:t>Članak 3.</w:t>
      </w:r>
    </w:p>
    <w:p w:rsidR="00093E44" w:rsidRDefault="00397271" w:rsidP="008F6F0E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2C1DEF" w:rsidRPr="002C1DEF"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>U članku 8.</w:t>
      </w:r>
      <w:r w:rsidR="00823CA8">
        <w:rPr>
          <w:rFonts w:ascii="Arial" w:hAnsi="Arial" w:cs="Arial"/>
          <w:color w:val="000000"/>
          <w:sz w:val="22"/>
          <w:szCs w:val="22"/>
        </w:rPr>
        <w:t>, stavku 1.,</w:t>
      </w:r>
      <w:r>
        <w:rPr>
          <w:rFonts w:ascii="Arial" w:hAnsi="Arial" w:cs="Arial"/>
          <w:color w:val="000000"/>
          <w:sz w:val="22"/>
          <w:szCs w:val="22"/>
        </w:rPr>
        <w:t xml:space="preserve"> alineja 4</w:t>
      </w:r>
      <w:r w:rsidR="00823CA8">
        <w:rPr>
          <w:rFonts w:ascii="Arial" w:hAnsi="Arial" w:cs="Arial"/>
          <w:color w:val="000000"/>
          <w:sz w:val="22"/>
          <w:szCs w:val="22"/>
        </w:rPr>
        <w:t>. b</w:t>
      </w:r>
      <w:r>
        <w:rPr>
          <w:rFonts w:ascii="Arial" w:hAnsi="Arial" w:cs="Arial"/>
          <w:color w:val="000000"/>
          <w:sz w:val="22"/>
          <w:szCs w:val="22"/>
        </w:rPr>
        <w:t>riše</w:t>
      </w:r>
      <w:r w:rsidR="00823CA8">
        <w:rPr>
          <w:rFonts w:ascii="Arial" w:hAnsi="Arial" w:cs="Arial"/>
          <w:color w:val="000000"/>
          <w:sz w:val="22"/>
          <w:szCs w:val="22"/>
        </w:rPr>
        <w:t xml:space="preserve"> se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093E44" w:rsidRPr="00093E44" w:rsidRDefault="00093E44" w:rsidP="00093E44">
      <w:pPr>
        <w:pStyle w:val="t-9-8"/>
        <w:ind w:left="2124"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                </w:t>
      </w:r>
      <w:r w:rsidRPr="00093E44">
        <w:rPr>
          <w:rFonts w:ascii="Arial" w:hAnsi="Arial" w:cs="Arial"/>
          <w:color w:val="000000"/>
          <w:sz w:val="22"/>
          <w:szCs w:val="22"/>
        </w:rPr>
        <w:t xml:space="preserve"> </w:t>
      </w:r>
      <w:r w:rsidRPr="00093E44">
        <w:rPr>
          <w:rFonts w:ascii="Arial" w:hAnsi="Arial" w:cs="Arial"/>
          <w:b/>
          <w:bCs/>
          <w:color w:val="000000"/>
          <w:sz w:val="22"/>
          <w:szCs w:val="22"/>
        </w:rPr>
        <w:t>Članak 4.</w:t>
      </w:r>
    </w:p>
    <w:p w:rsidR="00EA10B5" w:rsidRDefault="00093E44" w:rsidP="00EA10B5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093E44">
        <w:rPr>
          <w:rFonts w:ascii="Arial" w:hAnsi="Arial" w:cs="Arial"/>
          <w:color w:val="000000"/>
          <w:sz w:val="22"/>
          <w:szCs w:val="22"/>
        </w:rPr>
        <w:tab/>
      </w:r>
      <w:r w:rsidR="00EA10B5">
        <w:rPr>
          <w:rFonts w:ascii="Arial" w:hAnsi="Arial" w:cs="Arial"/>
          <w:color w:val="000000"/>
          <w:sz w:val="22"/>
          <w:szCs w:val="22"/>
        </w:rPr>
        <w:t>U članku 10. iza stavka 1., dodaje se stavak 2., koji glasi:</w:t>
      </w:r>
    </w:p>
    <w:p w:rsidR="00EA10B5" w:rsidRPr="00EA10B5" w:rsidRDefault="00EA10B5" w:rsidP="008F6F0E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„Vlasnicima građevina stamb</w:t>
      </w:r>
      <w:r w:rsidR="009A76C6">
        <w:rPr>
          <w:rFonts w:ascii="Arial" w:hAnsi="Arial" w:cs="Arial"/>
          <w:color w:val="000000"/>
          <w:sz w:val="22"/>
          <w:szCs w:val="22"/>
        </w:rPr>
        <w:t>ene namjene</w:t>
      </w:r>
      <w:r w:rsidR="00D924CF">
        <w:rPr>
          <w:rFonts w:ascii="Arial" w:hAnsi="Arial" w:cs="Arial"/>
          <w:color w:val="000000"/>
          <w:sz w:val="22"/>
          <w:szCs w:val="22"/>
        </w:rPr>
        <w:t xml:space="preserve"> koje nisu useljene, ali su useljive</w:t>
      </w:r>
      <w:r w:rsidR="008F6F0E">
        <w:rPr>
          <w:rFonts w:ascii="Arial" w:hAnsi="Arial" w:cs="Arial"/>
          <w:color w:val="000000"/>
          <w:sz w:val="22"/>
          <w:szCs w:val="22"/>
        </w:rPr>
        <w:t>, visina komunalne naknade umanjuje se za 50% utvrđenog iznosa.“</w:t>
      </w:r>
    </w:p>
    <w:p w:rsidR="007F48FC" w:rsidRPr="00EA10B5" w:rsidRDefault="00EA10B5" w:rsidP="008F6F0E">
      <w:pPr>
        <w:pStyle w:val="t-9-8"/>
        <w:ind w:left="212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EA10B5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A10B5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Pr="00EA10B5">
        <w:rPr>
          <w:rFonts w:ascii="Arial" w:hAnsi="Arial" w:cs="Arial"/>
          <w:b/>
          <w:bCs/>
          <w:color w:val="000000"/>
          <w:sz w:val="22"/>
          <w:szCs w:val="22"/>
        </w:rPr>
        <w:t xml:space="preserve">  </w:t>
      </w:r>
      <w:r>
        <w:rPr>
          <w:rFonts w:ascii="Arial" w:hAnsi="Arial" w:cs="Arial"/>
          <w:b/>
          <w:bCs/>
          <w:color w:val="000000"/>
          <w:sz w:val="22"/>
          <w:szCs w:val="22"/>
        </w:rPr>
        <w:t>Č</w:t>
      </w:r>
      <w:r w:rsidRPr="00EA10B5">
        <w:rPr>
          <w:rFonts w:ascii="Arial" w:hAnsi="Arial" w:cs="Arial"/>
          <w:b/>
          <w:bCs/>
          <w:color w:val="000000"/>
          <w:sz w:val="22"/>
          <w:szCs w:val="22"/>
        </w:rPr>
        <w:t>lanak 5.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Članak</w:t>
      </w:r>
      <w:r w:rsidR="008F6F0E">
        <w:rPr>
          <w:rFonts w:ascii="Arial" w:hAnsi="Arial" w:cs="Arial"/>
          <w:color w:val="000000"/>
          <w:sz w:val="22"/>
          <w:szCs w:val="22"/>
        </w:rPr>
        <w:t xml:space="preserve"> 10.a</w:t>
      </w:r>
      <w:r>
        <w:rPr>
          <w:rFonts w:ascii="Arial" w:hAnsi="Arial" w:cs="Arial"/>
          <w:color w:val="000000"/>
          <w:sz w:val="22"/>
          <w:szCs w:val="22"/>
        </w:rPr>
        <w:t xml:space="preserve"> mijenja se i glasi: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„Namjena prostora utvrđena je građevnom dokumentacijom, a za naknadne promjene namjene, građevnom dokumentacijom ili zapisnikom o utvrđenom stanju namjene prostora i izmjeri novih površina.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Plaćanje komunalne naknade za novoizgrađene stambene i poslovne građevine, te garažni prostor, počinje stjecanjem uvjeta za useljenje, a iste utvrđuje službena osoba na licu mjesta temeljem zapisnika i fotodokumentacije.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Useljivom građevinom iz prethodnog stavka ovog članka, smatra se građevina koja je uređena na način da ima: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- osigurani priključak </w:t>
      </w:r>
      <w:r w:rsidR="00D924CF">
        <w:rPr>
          <w:rFonts w:ascii="Arial" w:hAnsi="Arial" w:cs="Arial"/>
          <w:color w:val="000000"/>
          <w:sz w:val="22"/>
          <w:szCs w:val="22"/>
        </w:rPr>
        <w:t>ili drugi odgovarajući izvor električne energije i vode</w:t>
      </w:r>
      <w:r>
        <w:rPr>
          <w:rFonts w:ascii="Arial" w:hAnsi="Arial" w:cs="Arial"/>
          <w:color w:val="000000"/>
          <w:sz w:val="22"/>
          <w:szCs w:val="22"/>
        </w:rPr>
        <w:t>,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- postavljene prozore i vrata na vanjskom dijelu zgrade,</w:t>
      </w:r>
    </w:p>
    <w:p w:rsidR="00EA10B5" w:rsidRDefault="00EA10B5" w:rsidP="00EA10B5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postavljene zidne i podne obloge,</w:t>
      </w:r>
    </w:p>
    <w:p w:rsidR="00EA10B5" w:rsidRDefault="00D924CF" w:rsidP="008F6F0E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osigurani sanitarni čvor.</w:t>
      </w:r>
    </w:p>
    <w:p w:rsidR="00D924CF" w:rsidRPr="008F6F0E" w:rsidRDefault="00D924CF" w:rsidP="008F6F0E">
      <w:pPr>
        <w:pStyle w:val="t-9-8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Plaćanje komunalne naknade za zemljište počinje od dana stjecanja vlasništva.“ </w:t>
      </w:r>
    </w:p>
    <w:p w:rsidR="007F48FC" w:rsidRPr="002C1DEF" w:rsidRDefault="00EA10B5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Članak 6</w:t>
      </w:r>
      <w:r w:rsidR="007F48FC" w:rsidRPr="002C1DEF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Pr="00397271" w:rsidRDefault="002C1DEF" w:rsidP="00225C53">
      <w:pPr>
        <w:pStyle w:val="t-9-8"/>
        <w:tabs>
          <w:tab w:val="left" w:pos="557"/>
        </w:tabs>
        <w:jc w:val="both"/>
        <w:rPr>
          <w:rFonts w:ascii="Arial" w:hAnsi="Arial" w:cs="Arial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Početak razreza i naplate komunalne naknade za neizgrađeno građevinsko zemljište, određuje Gradsko vijeće posebnom odlukom.</w:t>
      </w:r>
    </w:p>
    <w:p w:rsidR="007F48FC" w:rsidRPr="002C1DEF" w:rsidRDefault="00EA10B5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br/>
        <w:t>Članak 7</w:t>
      </w:r>
      <w:r w:rsidR="00EA1633">
        <w:rPr>
          <w:rFonts w:ascii="Arial" w:eastAsia="Times New Roman" w:hAnsi="Arial" w:cs="Arial"/>
          <w:b/>
          <w:bCs/>
          <w:color w:val="000000"/>
        </w:rPr>
        <w:t>.</w:t>
      </w:r>
    </w:p>
    <w:p w:rsidR="007F48FC" w:rsidRDefault="002C1DEF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397271">
        <w:rPr>
          <w:rFonts w:ascii="Arial" w:hAnsi="Arial" w:cs="Arial"/>
          <w:color w:val="000000"/>
          <w:sz w:val="22"/>
          <w:szCs w:val="22"/>
        </w:rPr>
        <w:t>Ova Odluka stupa na snagu osmog dana od dana objave u Službenom vjesniku Varaždinske županije.</w:t>
      </w:r>
    </w:p>
    <w:p w:rsidR="000072A5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A06C1F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0072A5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0072A5">
        <w:rPr>
          <w:rFonts w:ascii="Arial" w:eastAsia="Times New Roman" w:hAnsi="Arial" w:cs="Arial"/>
          <w:color w:val="000000"/>
        </w:rPr>
        <w:t>VIJEĆA</w:t>
      </w:r>
      <w:r w:rsidR="00A06C1F">
        <w:rPr>
          <w:rFonts w:ascii="Arial" w:eastAsia="Times New Roman" w:hAnsi="Arial" w:cs="Arial"/>
          <w:color w:val="000000"/>
        </w:rPr>
        <w:t xml:space="preserve"> </w:t>
      </w:r>
      <w:r w:rsidRPr="000072A5">
        <w:rPr>
          <w:rFonts w:ascii="Arial" w:eastAsia="Times New Roman" w:hAnsi="Arial" w:cs="Arial"/>
          <w:color w:val="000000"/>
        </w:rPr>
        <w:t>GRADA IVANCA</w:t>
      </w:r>
      <w:r w:rsidR="00A06C1F">
        <w:rPr>
          <w:rFonts w:ascii="Arial" w:eastAsia="Times New Roman" w:hAnsi="Arial" w:cs="Arial"/>
          <w:color w:val="000000"/>
        </w:rPr>
        <w:t>:</w:t>
      </w:r>
    </w:p>
    <w:p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823CA8">
        <w:rPr>
          <w:rFonts w:ascii="Arial" w:hAnsi="Arial" w:cs="Arial"/>
        </w:rPr>
        <w:t xml:space="preserve">Edo </w:t>
      </w:r>
      <w:proofErr w:type="spellStart"/>
      <w:r w:rsidR="00823CA8"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0072A5" w:rsidRPr="002C1DEF" w:rsidSect="00BD5E7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46C" w:rsidRDefault="0074546C" w:rsidP="00A06C1F">
      <w:pPr>
        <w:spacing w:after="0" w:line="240" w:lineRule="auto"/>
      </w:pPr>
      <w:r>
        <w:separator/>
      </w:r>
    </w:p>
  </w:endnote>
  <w:endnote w:type="continuationSeparator" w:id="0">
    <w:p w:rsidR="0074546C" w:rsidRDefault="0074546C" w:rsidP="00A06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1702424"/>
      <w:docPartObj>
        <w:docPartGallery w:val="Page Numbers (Bottom of Page)"/>
        <w:docPartUnique/>
      </w:docPartObj>
    </w:sdtPr>
    <w:sdtEndPr/>
    <w:sdtContent>
      <w:p w:rsidR="00A06C1F" w:rsidRDefault="00A06C1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B88">
          <w:rPr>
            <w:noProof/>
          </w:rPr>
          <w:t>4</w:t>
        </w:r>
        <w:r>
          <w:fldChar w:fldCharType="end"/>
        </w:r>
      </w:p>
    </w:sdtContent>
  </w:sdt>
  <w:p w:rsidR="00A06C1F" w:rsidRDefault="00A06C1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46C" w:rsidRDefault="0074546C" w:rsidP="00A06C1F">
      <w:pPr>
        <w:spacing w:after="0" w:line="240" w:lineRule="auto"/>
      </w:pPr>
      <w:r>
        <w:separator/>
      </w:r>
    </w:p>
  </w:footnote>
  <w:footnote w:type="continuationSeparator" w:id="0">
    <w:p w:rsidR="0074546C" w:rsidRDefault="0074546C" w:rsidP="00A06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8FC"/>
    <w:rsid w:val="000072A5"/>
    <w:rsid w:val="000160C6"/>
    <w:rsid w:val="00042594"/>
    <w:rsid w:val="000676AC"/>
    <w:rsid w:val="00093E44"/>
    <w:rsid w:val="001605FA"/>
    <w:rsid w:val="001815CC"/>
    <w:rsid w:val="001B5040"/>
    <w:rsid w:val="001C67E3"/>
    <w:rsid w:val="001F0596"/>
    <w:rsid w:val="00225C53"/>
    <w:rsid w:val="002A0D4C"/>
    <w:rsid w:val="002B6BC8"/>
    <w:rsid w:val="002C1DEF"/>
    <w:rsid w:val="0030771D"/>
    <w:rsid w:val="00335346"/>
    <w:rsid w:val="00397271"/>
    <w:rsid w:val="004401AF"/>
    <w:rsid w:val="00447631"/>
    <w:rsid w:val="00463B0B"/>
    <w:rsid w:val="004716EC"/>
    <w:rsid w:val="004A1678"/>
    <w:rsid w:val="00543262"/>
    <w:rsid w:val="00543E7C"/>
    <w:rsid w:val="00573A59"/>
    <w:rsid w:val="00586782"/>
    <w:rsid w:val="005B42B1"/>
    <w:rsid w:val="00637FB2"/>
    <w:rsid w:val="00686127"/>
    <w:rsid w:val="0069783A"/>
    <w:rsid w:val="00702D54"/>
    <w:rsid w:val="007122D6"/>
    <w:rsid w:val="0074546C"/>
    <w:rsid w:val="007C4210"/>
    <w:rsid w:val="007E5ABF"/>
    <w:rsid w:val="007F48FC"/>
    <w:rsid w:val="008002FA"/>
    <w:rsid w:val="008007F5"/>
    <w:rsid w:val="00823CA8"/>
    <w:rsid w:val="00881BAF"/>
    <w:rsid w:val="008F6F0E"/>
    <w:rsid w:val="009333C1"/>
    <w:rsid w:val="0095078B"/>
    <w:rsid w:val="009A2145"/>
    <w:rsid w:val="009A76C6"/>
    <w:rsid w:val="009D10C4"/>
    <w:rsid w:val="00A06C1F"/>
    <w:rsid w:val="00A71EC6"/>
    <w:rsid w:val="00B247E8"/>
    <w:rsid w:val="00B702B0"/>
    <w:rsid w:val="00BC39B1"/>
    <w:rsid w:val="00BD5E79"/>
    <w:rsid w:val="00BE3197"/>
    <w:rsid w:val="00C3412D"/>
    <w:rsid w:val="00C950DB"/>
    <w:rsid w:val="00CA7B88"/>
    <w:rsid w:val="00CB0DF9"/>
    <w:rsid w:val="00CE1F5D"/>
    <w:rsid w:val="00D924CF"/>
    <w:rsid w:val="00DC7FA9"/>
    <w:rsid w:val="00DE40D9"/>
    <w:rsid w:val="00E41F0C"/>
    <w:rsid w:val="00E85B32"/>
    <w:rsid w:val="00E913A1"/>
    <w:rsid w:val="00E96AF9"/>
    <w:rsid w:val="00EA10B5"/>
    <w:rsid w:val="00EA1633"/>
    <w:rsid w:val="00EB2DF0"/>
    <w:rsid w:val="00EE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0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06C1F"/>
  </w:style>
  <w:style w:type="paragraph" w:styleId="Podnoje">
    <w:name w:val="footer"/>
    <w:basedOn w:val="Normal"/>
    <w:link w:val="PodnojeChar"/>
    <w:uiPriority w:val="99"/>
    <w:unhideWhenUsed/>
    <w:rsid w:val="00A0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06C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0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06C1F"/>
  </w:style>
  <w:style w:type="paragraph" w:styleId="Podnoje">
    <w:name w:val="footer"/>
    <w:basedOn w:val="Normal"/>
    <w:link w:val="PodnojeChar"/>
    <w:uiPriority w:val="99"/>
    <w:unhideWhenUsed/>
    <w:rsid w:val="00A06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06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C256D-155C-4794-8E56-14D268B25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4</cp:revision>
  <cp:lastPrinted>2015-03-13T09:28:00Z</cp:lastPrinted>
  <dcterms:created xsi:type="dcterms:W3CDTF">2015-03-13T07:11:00Z</dcterms:created>
  <dcterms:modified xsi:type="dcterms:W3CDTF">2015-03-13T09:28:00Z</dcterms:modified>
</cp:coreProperties>
</file>