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58971" w14:textId="4306620D" w:rsidR="007904E6" w:rsidRPr="00264B21" w:rsidRDefault="00C9381B" w:rsidP="00B01EBB">
      <w:pPr>
        <w:jc w:val="both"/>
        <w:rPr>
          <w:rFonts w:ascii="Arial" w:hAnsi="Arial" w:cs="Arial"/>
          <w:b/>
          <w:i/>
          <w:sz w:val="32"/>
          <w:szCs w:val="32"/>
        </w:rPr>
      </w:pPr>
      <w:r w:rsidRPr="00264B21">
        <w:rPr>
          <w:rFonts w:ascii="Arial" w:hAnsi="Arial" w:cs="Arial"/>
          <w:b/>
          <w:i/>
          <w:sz w:val="32"/>
          <w:szCs w:val="32"/>
        </w:rPr>
        <w:t>Posebni izvještaji u Polugodišnjem izvještaju o izvršenju Proračuna Grada Ivanca</w:t>
      </w:r>
      <w:r w:rsidR="00264B21" w:rsidRPr="00264B21">
        <w:rPr>
          <w:rFonts w:ascii="Arial" w:hAnsi="Arial" w:cs="Arial"/>
          <w:b/>
          <w:i/>
          <w:sz w:val="32"/>
          <w:szCs w:val="32"/>
        </w:rPr>
        <w:t xml:space="preserve"> za 2023. godinu</w:t>
      </w:r>
    </w:p>
    <w:p w14:paraId="3B92B857" w14:textId="77777777" w:rsidR="00264B21" w:rsidRDefault="00264B21" w:rsidP="00264B21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330815B0" w14:textId="77777777" w:rsidR="00676328" w:rsidRDefault="00676328" w:rsidP="00264B21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7F40EFE2" w14:textId="77777777" w:rsidR="00676328" w:rsidRDefault="00676328" w:rsidP="00264B21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16159AA3" w14:textId="133DBF73" w:rsidR="00264B21" w:rsidRPr="00F74377" w:rsidRDefault="00264B21" w:rsidP="00264B21">
      <w:pPr>
        <w:jc w:val="both"/>
        <w:rPr>
          <w:rFonts w:ascii="Arial" w:hAnsi="Arial" w:cs="Arial"/>
          <w:b/>
          <w:i/>
          <w:sz w:val="28"/>
          <w:szCs w:val="28"/>
        </w:rPr>
      </w:pPr>
      <w:r w:rsidRPr="00FE0F5C">
        <w:rPr>
          <w:rFonts w:ascii="Arial" w:hAnsi="Arial" w:cs="Arial"/>
          <w:b/>
          <w:i/>
          <w:sz w:val="28"/>
          <w:szCs w:val="28"/>
        </w:rPr>
        <w:t>I. IZVJEŠTAJ O KORIŠTENJU PRORAČUNSKE ZALIHE</w:t>
      </w:r>
      <w:r w:rsidRPr="00F74377">
        <w:rPr>
          <w:rFonts w:ascii="Arial" w:hAnsi="Arial" w:cs="Arial"/>
          <w:b/>
          <w:i/>
          <w:sz w:val="28"/>
          <w:szCs w:val="28"/>
        </w:rPr>
        <w:t xml:space="preserve"> </w:t>
      </w:r>
    </w:p>
    <w:p w14:paraId="55DA1709" w14:textId="77777777" w:rsidR="00264B21" w:rsidRPr="00F74377" w:rsidRDefault="00264B21" w:rsidP="00264B21">
      <w:pPr>
        <w:jc w:val="both"/>
        <w:rPr>
          <w:rFonts w:ascii="Arial" w:hAnsi="Arial" w:cs="Arial"/>
          <w:sz w:val="22"/>
          <w:szCs w:val="22"/>
        </w:rPr>
      </w:pPr>
    </w:p>
    <w:p w14:paraId="2AB2A5FA" w14:textId="1830430D" w:rsidR="00264B21" w:rsidRPr="00F74377" w:rsidRDefault="00264B21" w:rsidP="00264B21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74377">
        <w:rPr>
          <w:rFonts w:ascii="Arial" w:hAnsi="Arial" w:cs="Arial"/>
          <w:sz w:val="22"/>
          <w:szCs w:val="22"/>
        </w:rPr>
        <w:t xml:space="preserve">Rashodi na ime proračunske </w:t>
      </w:r>
      <w:r w:rsidR="007169A9">
        <w:rPr>
          <w:rFonts w:ascii="Arial" w:hAnsi="Arial" w:cs="Arial"/>
          <w:sz w:val="22"/>
          <w:szCs w:val="22"/>
        </w:rPr>
        <w:t>zalihe</w:t>
      </w:r>
      <w:r w:rsidRPr="00F74377">
        <w:rPr>
          <w:rFonts w:ascii="Arial" w:hAnsi="Arial" w:cs="Arial"/>
          <w:sz w:val="22"/>
          <w:szCs w:val="22"/>
        </w:rPr>
        <w:t xml:space="preserve"> </w:t>
      </w:r>
      <w:r w:rsidR="007169A9">
        <w:rPr>
          <w:rFonts w:ascii="Arial" w:hAnsi="Arial" w:cs="Arial"/>
          <w:sz w:val="22"/>
          <w:szCs w:val="22"/>
        </w:rPr>
        <w:t xml:space="preserve">u prvom polugodištu </w:t>
      </w:r>
      <w:r w:rsidRPr="00F74377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2</w:t>
      </w:r>
      <w:r w:rsidR="007169A9">
        <w:rPr>
          <w:rFonts w:ascii="Arial" w:hAnsi="Arial" w:cs="Arial"/>
          <w:sz w:val="22"/>
          <w:szCs w:val="22"/>
        </w:rPr>
        <w:t>3</w:t>
      </w:r>
      <w:r w:rsidRPr="00F74377">
        <w:rPr>
          <w:rFonts w:ascii="Arial" w:hAnsi="Arial" w:cs="Arial"/>
          <w:sz w:val="22"/>
          <w:szCs w:val="22"/>
        </w:rPr>
        <w:t xml:space="preserve">. godine izvršavani su na temelju Zaključaka Gradonačelnika, u ukupnom  iznosu od  </w:t>
      </w:r>
      <w:r w:rsidR="007169A9">
        <w:rPr>
          <w:rFonts w:ascii="Arial" w:hAnsi="Arial" w:cs="Arial"/>
          <w:sz w:val="22"/>
          <w:szCs w:val="22"/>
        </w:rPr>
        <w:t>4.255,56 eura</w:t>
      </w:r>
      <w:r w:rsidRPr="00F74377">
        <w:rPr>
          <w:rFonts w:ascii="Arial" w:hAnsi="Arial" w:cs="Arial"/>
          <w:sz w:val="22"/>
          <w:szCs w:val="22"/>
        </w:rPr>
        <w:t xml:space="preserve"> i to </w:t>
      </w:r>
      <w:r w:rsidR="007169A9">
        <w:rPr>
          <w:rFonts w:ascii="Arial" w:hAnsi="Arial" w:cs="Arial"/>
          <w:sz w:val="22"/>
          <w:szCs w:val="22"/>
        </w:rPr>
        <w:t>za slijedeću namjenu</w:t>
      </w:r>
      <w:r w:rsidRPr="00F74377">
        <w:rPr>
          <w:rFonts w:ascii="Arial" w:hAnsi="Arial" w:cs="Arial"/>
          <w:sz w:val="22"/>
          <w:szCs w:val="22"/>
        </w:rPr>
        <w:t xml:space="preserve">: </w:t>
      </w:r>
    </w:p>
    <w:p w14:paraId="2296209E" w14:textId="77777777" w:rsidR="00264B21" w:rsidRPr="00F74377" w:rsidRDefault="00264B21" w:rsidP="00264B21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9"/>
        <w:gridCol w:w="5730"/>
        <w:gridCol w:w="1725"/>
      </w:tblGrid>
      <w:tr w:rsidR="00264B21" w:rsidRPr="00CF6008" w14:paraId="47F7E6F1" w14:textId="77777777" w:rsidTr="00361FCF">
        <w:trPr>
          <w:trHeight w:val="345"/>
        </w:trPr>
        <w:tc>
          <w:tcPr>
            <w:tcW w:w="1379" w:type="dxa"/>
          </w:tcPr>
          <w:p w14:paraId="746E1B19" w14:textId="77777777" w:rsidR="00264B21" w:rsidRPr="00675797" w:rsidRDefault="00264B21" w:rsidP="00361FCF">
            <w:pPr>
              <w:ind w:left="2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5797">
              <w:rPr>
                <w:rFonts w:ascii="Arial" w:hAnsi="Arial" w:cs="Arial"/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5730" w:type="dxa"/>
          </w:tcPr>
          <w:p w14:paraId="3F1275C8" w14:textId="77777777" w:rsidR="00264B21" w:rsidRPr="00675797" w:rsidRDefault="00264B21" w:rsidP="00361FC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57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Namjena</w:t>
            </w:r>
          </w:p>
        </w:tc>
        <w:tc>
          <w:tcPr>
            <w:tcW w:w="1725" w:type="dxa"/>
          </w:tcPr>
          <w:p w14:paraId="423D627B" w14:textId="24F7D8F0" w:rsidR="00264B21" w:rsidRPr="00675797" w:rsidRDefault="00264B21" w:rsidP="00361FC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75797">
              <w:rPr>
                <w:rFonts w:ascii="Arial" w:hAnsi="Arial" w:cs="Arial"/>
                <w:b/>
                <w:bCs/>
                <w:sz w:val="22"/>
                <w:szCs w:val="22"/>
              </w:rPr>
              <w:t>Iznos (</w:t>
            </w:r>
            <w:r w:rsidR="007169A9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  <w:r w:rsidRPr="00675797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7169A9" w:rsidRPr="00CF6008" w14:paraId="48A9CADE" w14:textId="77777777" w:rsidTr="00CA0B26">
        <w:trPr>
          <w:trHeight w:val="480"/>
        </w:trPr>
        <w:tc>
          <w:tcPr>
            <w:tcW w:w="1379" w:type="dxa"/>
            <w:vAlign w:val="center"/>
          </w:tcPr>
          <w:p w14:paraId="0C6398BA" w14:textId="1A7C2728" w:rsidR="007169A9" w:rsidRPr="00CF6008" w:rsidRDefault="007169A9" w:rsidP="007169A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15.05.2023.</w:t>
            </w:r>
          </w:p>
        </w:tc>
        <w:tc>
          <w:tcPr>
            <w:tcW w:w="5730" w:type="dxa"/>
          </w:tcPr>
          <w:p w14:paraId="63E6BDA2" w14:textId="46891061" w:rsidR="007169A9" w:rsidRPr="00CF6008" w:rsidRDefault="007169A9" w:rsidP="007169A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Vatrogasna zajednica Grada Ivanca – za nabavu vatrogasnih pumpi za ispumpavanje vode iz prostorija i otvorenog prostora, kao neophodne opreme za otklanjanje posljedica nepredviđenih obilnih kiša</w:t>
            </w:r>
          </w:p>
        </w:tc>
        <w:tc>
          <w:tcPr>
            <w:tcW w:w="1725" w:type="dxa"/>
            <w:vAlign w:val="center"/>
          </w:tcPr>
          <w:p w14:paraId="2605D42F" w14:textId="065EE0BC" w:rsidR="007169A9" w:rsidRPr="00CF6008" w:rsidRDefault="007169A9" w:rsidP="007169A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4.255,56</w:t>
            </w:r>
          </w:p>
        </w:tc>
      </w:tr>
      <w:tr w:rsidR="00264B21" w:rsidRPr="00CF6008" w14:paraId="701040D8" w14:textId="77777777" w:rsidTr="00361FCF">
        <w:trPr>
          <w:trHeight w:val="510"/>
        </w:trPr>
        <w:tc>
          <w:tcPr>
            <w:tcW w:w="1379" w:type="dxa"/>
          </w:tcPr>
          <w:p w14:paraId="34D87E8A" w14:textId="4E60E48C" w:rsidR="00264B21" w:rsidRPr="00CF6008" w:rsidRDefault="00264B21" w:rsidP="00361F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30" w:type="dxa"/>
          </w:tcPr>
          <w:p w14:paraId="707B5071" w14:textId="60C706E8" w:rsidR="00264B21" w:rsidRPr="00CF6008" w:rsidRDefault="00264B21" w:rsidP="00361F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5" w:type="dxa"/>
          </w:tcPr>
          <w:p w14:paraId="45C9F6DC" w14:textId="534A3458" w:rsidR="00264B21" w:rsidRPr="00CF6008" w:rsidRDefault="00264B21" w:rsidP="00361FC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4B21" w:rsidRPr="00CF6008" w14:paraId="066F65F7" w14:textId="77777777" w:rsidTr="00361FCF">
        <w:trPr>
          <w:trHeight w:val="540"/>
        </w:trPr>
        <w:tc>
          <w:tcPr>
            <w:tcW w:w="1379" w:type="dxa"/>
          </w:tcPr>
          <w:p w14:paraId="3A948007" w14:textId="62449261" w:rsidR="00264B21" w:rsidRPr="00CF6008" w:rsidRDefault="00264B21" w:rsidP="00361F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30" w:type="dxa"/>
          </w:tcPr>
          <w:p w14:paraId="6E005333" w14:textId="2A538C92" w:rsidR="00264B21" w:rsidRPr="00CF6008" w:rsidRDefault="00264B21" w:rsidP="00361F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25" w:type="dxa"/>
          </w:tcPr>
          <w:p w14:paraId="1D84B062" w14:textId="762CA8C5" w:rsidR="00264B21" w:rsidRPr="00CF6008" w:rsidRDefault="00264B21" w:rsidP="00361FC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4B21" w:rsidRPr="00CF6008" w14:paraId="4E7ABC29" w14:textId="77777777" w:rsidTr="00361FCF">
        <w:trPr>
          <w:trHeight w:val="387"/>
        </w:trPr>
        <w:tc>
          <w:tcPr>
            <w:tcW w:w="1379" w:type="dxa"/>
          </w:tcPr>
          <w:p w14:paraId="635029CB" w14:textId="77777777" w:rsidR="00264B21" w:rsidRPr="00CF6008" w:rsidRDefault="00264B21" w:rsidP="00361F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30" w:type="dxa"/>
          </w:tcPr>
          <w:p w14:paraId="15604CE8" w14:textId="77777777" w:rsidR="00264B21" w:rsidRPr="00CF6008" w:rsidRDefault="00264B21" w:rsidP="00361F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F600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</w:t>
            </w:r>
          </w:p>
          <w:p w14:paraId="2A7312EF" w14:textId="77777777" w:rsidR="00264B21" w:rsidRPr="00CF6008" w:rsidRDefault="00264B21" w:rsidP="00361F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F600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UKUPNO</w:t>
            </w:r>
          </w:p>
        </w:tc>
        <w:tc>
          <w:tcPr>
            <w:tcW w:w="1725" w:type="dxa"/>
          </w:tcPr>
          <w:p w14:paraId="1BAA2C93" w14:textId="77777777" w:rsidR="00264B21" w:rsidRPr="00CF6008" w:rsidRDefault="00264B21" w:rsidP="00361FC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F6008">
              <w:rPr>
                <w:rFonts w:ascii="Arial" w:hAnsi="Arial" w:cs="Arial"/>
                <w:b/>
                <w:sz w:val="22"/>
                <w:szCs w:val="22"/>
              </w:rPr>
              <w:t xml:space="preserve">            </w:t>
            </w:r>
          </w:p>
          <w:p w14:paraId="6A7CBD65" w14:textId="5D5A54D5" w:rsidR="00264B21" w:rsidRPr="00CF6008" w:rsidRDefault="007169A9" w:rsidP="00361FC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7169A9">
              <w:rPr>
                <w:rFonts w:ascii="Arial" w:hAnsi="Arial" w:cs="Arial"/>
                <w:b/>
                <w:sz w:val="22"/>
                <w:szCs w:val="22"/>
              </w:rPr>
              <w:t>4.255,56</w:t>
            </w:r>
          </w:p>
        </w:tc>
      </w:tr>
    </w:tbl>
    <w:p w14:paraId="55913D05" w14:textId="77777777" w:rsidR="00264B21" w:rsidRPr="002373CB" w:rsidRDefault="00264B21" w:rsidP="00264B21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FDED7A3" w14:textId="77777777" w:rsidR="00264B21" w:rsidRDefault="00264B21" w:rsidP="00264B21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6303547D" w14:textId="3D279661" w:rsidR="00264B21" w:rsidRPr="006653A9" w:rsidRDefault="00264B21" w:rsidP="00264B21">
      <w:pPr>
        <w:jc w:val="both"/>
        <w:rPr>
          <w:rFonts w:ascii="Arial" w:hAnsi="Arial" w:cs="Arial"/>
          <w:sz w:val="22"/>
          <w:szCs w:val="22"/>
        </w:rPr>
      </w:pPr>
      <w:r w:rsidRPr="006653A9">
        <w:rPr>
          <w:rFonts w:ascii="Arial" w:hAnsi="Arial" w:cs="Arial"/>
          <w:sz w:val="22"/>
          <w:szCs w:val="22"/>
        </w:rPr>
        <w:t xml:space="preserve">Ukupno planirano: </w:t>
      </w:r>
      <w:r w:rsidR="007169A9">
        <w:rPr>
          <w:rFonts w:ascii="Arial" w:hAnsi="Arial" w:cs="Arial"/>
          <w:sz w:val="22"/>
          <w:szCs w:val="22"/>
        </w:rPr>
        <w:t xml:space="preserve"> 13.272,28 eura</w:t>
      </w:r>
    </w:p>
    <w:p w14:paraId="11CD3C2B" w14:textId="18E09AEE" w:rsidR="00264B21" w:rsidRPr="006653A9" w:rsidRDefault="00264B21" w:rsidP="00264B21">
      <w:pPr>
        <w:jc w:val="both"/>
        <w:rPr>
          <w:rFonts w:ascii="Arial" w:hAnsi="Arial" w:cs="Arial"/>
          <w:sz w:val="22"/>
          <w:szCs w:val="22"/>
        </w:rPr>
      </w:pPr>
      <w:r w:rsidRPr="006653A9">
        <w:rPr>
          <w:rFonts w:ascii="Arial" w:hAnsi="Arial" w:cs="Arial"/>
          <w:sz w:val="22"/>
          <w:szCs w:val="22"/>
        </w:rPr>
        <w:t xml:space="preserve">Utrošeno:                </w:t>
      </w:r>
      <w:r w:rsidR="007169A9">
        <w:rPr>
          <w:rFonts w:ascii="Arial" w:hAnsi="Arial" w:cs="Arial"/>
          <w:sz w:val="22"/>
          <w:szCs w:val="22"/>
        </w:rPr>
        <w:t>4.255,56 eura</w:t>
      </w:r>
    </w:p>
    <w:p w14:paraId="098A01A9" w14:textId="63AEA574" w:rsidR="00264B21" w:rsidRDefault="00264B21" w:rsidP="00264B21">
      <w:pPr>
        <w:jc w:val="both"/>
        <w:rPr>
          <w:rFonts w:ascii="Arial" w:hAnsi="Arial" w:cs="Arial"/>
          <w:sz w:val="22"/>
          <w:szCs w:val="22"/>
        </w:rPr>
      </w:pPr>
      <w:r w:rsidRPr="006653A9">
        <w:rPr>
          <w:rFonts w:ascii="Arial" w:hAnsi="Arial" w:cs="Arial"/>
          <w:sz w:val="22"/>
          <w:szCs w:val="22"/>
        </w:rPr>
        <w:t xml:space="preserve">Raspoloživo:           </w:t>
      </w:r>
      <w:r w:rsidR="007169A9">
        <w:rPr>
          <w:rFonts w:ascii="Arial" w:hAnsi="Arial" w:cs="Arial"/>
          <w:sz w:val="22"/>
          <w:szCs w:val="22"/>
        </w:rPr>
        <w:t>9.016,72 eura</w:t>
      </w:r>
    </w:p>
    <w:p w14:paraId="0E244C44" w14:textId="77777777" w:rsidR="007904E6" w:rsidRDefault="007904E6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32642224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7F7B7B09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14E3D770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5B4B925E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5CB47823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3282DBBC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3A4CE5BF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0964AF89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2D4D3FFD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1D49015C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065ED18E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740EE0F6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1C0AF396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164B23E8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205FFDB3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6491A1FF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2CC43606" w14:textId="77777777" w:rsidR="00FE0F5C" w:rsidRDefault="00FE0F5C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1A321940" w14:textId="77777777" w:rsidR="00676328" w:rsidRDefault="00676328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6D72D6DB" w14:textId="2A6A4F62" w:rsidR="00B01EBB" w:rsidRPr="00D576AB" w:rsidRDefault="00264B21" w:rsidP="00B01EBB">
      <w:pPr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lastRenderedPageBreak/>
        <w:t>I</w:t>
      </w:r>
      <w:r w:rsidR="00B01EBB">
        <w:rPr>
          <w:rFonts w:ascii="Arial" w:hAnsi="Arial" w:cs="Arial"/>
          <w:b/>
          <w:i/>
          <w:sz w:val="28"/>
          <w:szCs w:val="28"/>
        </w:rPr>
        <w:t>I</w:t>
      </w:r>
      <w:r w:rsidR="00B01EBB" w:rsidRPr="00D576AB">
        <w:rPr>
          <w:rFonts w:ascii="Arial" w:hAnsi="Arial" w:cs="Arial"/>
          <w:b/>
          <w:i/>
          <w:sz w:val="28"/>
          <w:szCs w:val="28"/>
        </w:rPr>
        <w:t>. IZVJEŠTAJ O ZADUŽIVANJU</w:t>
      </w:r>
      <w:r>
        <w:rPr>
          <w:rFonts w:ascii="Arial" w:hAnsi="Arial" w:cs="Arial"/>
          <w:b/>
          <w:i/>
          <w:sz w:val="28"/>
          <w:szCs w:val="28"/>
        </w:rPr>
        <w:t xml:space="preserve"> NA DOMAĆEM I STRANOM TRŽIŠTU NOVCA I KAPITALA</w:t>
      </w:r>
    </w:p>
    <w:p w14:paraId="4776E2D5" w14:textId="65D50D09" w:rsidR="00E304ED" w:rsidRPr="00E304ED" w:rsidRDefault="00E304ED" w:rsidP="00B01EB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14:paraId="256DC6A9" w14:textId="0F14120A" w:rsidR="00B01EBB" w:rsidRDefault="00B01EBB" w:rsidP="00C9381B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Tijekom 20</w:t>
      </w:r>
      <w:r>
        <w:rPr>
          <w:rFonts w:ascii="Arial" w:hAnsi="Arial" w:cs="Arial"/>
          <w:sz w:val="22"/>
          <w:szCs w:val="22"/>
        </w:rPr>
        <w:t>2</w:t>
      </w:r>
      <w:r w:rsidR="00E304ED">
        <w:rPr>
          <w:rFonts w:ascii="Arial" w:hAnsi="Arial" w:cs="Arial"/>
          <w:sz w:val="22"/>
          <w:szCs w:val="22"/>
        </w:rPr>
        <w:t>1</w:t>
      </w:r>
      <w:r w:rsidRPr="00D576AB">
        <w:rPr>
          <w:rFonts w:ascii="Arial" w:hAnsi="Arial" w:cs="Arial"/>
          <w:sz w:val="22"/>
          <w:szCs w:val="22"/>
        </w:rPr>
        <w:t xml:space="preserve">. godine Grad Ivanec </w:t>
      </w:r>
      <w:r w:rsidR="00B55D06">
        <w:rPr>
          <w:rFonts w:ascii="Arial" w:hAnsi="Arial" w:cs="Arial"/>
          <w:sz w:val="22"/>
          <w:szCs w:val="22"/>
        </w:rPr>
        <w:t>kreditno se zadužio temeljem Odluke Gradskog vijeća o kreditnom zaduženju Grada Ivanca, KLASA: 403-01/21-01/05, URBROJ: 2186/012-04/16-21/6 od 2. kolovoza 2021. godine.</w:t>
      </w:r>
    </w:p>
    <w:p w14:paraId="2B66653D" w14:textId="7AAA5962" w:rsidR="00856257" w:rsidRDefault="00856257" w:rsidP="00AD6F16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Odlukom je odobreno kreditno zaduženje Grada Ivanca kod Zagrebačke banke d.d. na iznos od 5.107.460,00 kuna</w:t>
      </w:r>
      <w:r w:rsidR="00B27B4E">
        <w:rPr>
          <w:rFonts w:ascii="Arial" w:hAnsi="Arial" w:cs="Arial"/>
          <w:sz w:val="22"/>
          <w:szCs w:val="22"/>
        </w:rPr>
        <w:t xml:space="preserve"> (</w:t>
      </w:r>
      <w:r w:rsidR="00B27B4E" w:rsidRPr="00B27B4E">
        <w:rPr>
          <w:rFonts w:ascii="Arial" w:hAnsi="Arial" w:cs="Arial"/>
          <w:sz w:val="22"/>
          <w:szCs w:val="22"/>
        </w:rPr>
        <w:t>677.876,44</w:t>
      </w:r>
      <w:r w:rsidR="00B27B4E">
        <w:rPr>
          <w:rFonts w:ascii="Arial" w:hAnsi="Arial" w:cs="Arial"/>
          <w:sz w:val="22"/>
          <w:szCs w:val="22"/>
        </w:rPr>
        <w:t xml:space="preserve"> eura)</w:t>
      </w:r>
      <w:r>
        <w:rPr>
          <w:rFonts w:ascii="Arial" w:hAnsi="Arial" w:cs="Arial"/>
          <w:sz w:val="22"/>
          <w:szCs w:val="22"/>
        </w:rPr>
        <w:t xml:space="preserve"> za provođenje investicija: izgradnja i uređenje prometnica i javne rasvjete u ulici P. Preradovića, uređenje trga u Margečanu i energetska obnova stare škole u Salinovcu.</w:t>
      </w:r>
      <w:r w:rsidR="0010013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Otplata kredita </w:t>
      </w:r>
      <w:r w:rsidR="00EE728A">
        <w:rPr>
          <w:rFonts w:ascii="Arial" w:hAnsi="Arial" w:cs="Arial"/>
          <w:sz w:val="22"/>
          <w:szCs w:val="22"/>
        </w:rPr>
        <w:t>započela je</w:t>
      </w:r>
      <w:r>
        <w:rPr>
          <w:rFonts w:ascii="Arial" w:hAnsi="Arial" w:cs="Arial"/>
          <w:sz w:val="22"/>
          <w:szCs w:val="22"/>
        </w:rPr>
        <w:t xml:space="preserve"> u 2022. godini, </w:t>
      </w:r>
      <w:r w:rsidR="00EE728A">
        <w:rPr>
          <w:rFonts w:ascii="Arial" w:hAnsi="Arial" w:cs="Arial"/>
          <w:sz w:val="22"/>
          <w:szCs w:val="22"/>
        </w:rPr>
        <w:t xml:space="preserve">na </w:t>
      </w:r>
      <w:r>
        <w:rPr>
          <w:rFonts w:ascii="Arial" w:hAnsi="Arial" w:cs="Arial"/>
          <w:sz w:val="22"/>
          <w:szCs w:val="22"/>
        </w:rPr>
        <w:t xml:space="preserve">rok </w:t>
      </w:r>
      <w:r w:rsidR="00EE728A">
        <w:rPr>
          <w:rFonts w:ascii="Arial" w:hAnsi="Arial" w:cs="Arial"/>
          <w:sz w:val="22"/>
          <w:szCs w:val="22"/>
        </w:rPr>
        <w:t xml:space="preserve">otplate od </w:t>
      </w:r>
      <w:r>
        <w:rPr>
          <w:rFonts w:ascii="Arial" w:hAnsi="Arial" w:cs="Arial"/>
          <w:sz w:val="22"/>
          <w:szCs w:val="22"/>
        </w:rPr>
        <w:t>10 godina</w:t>
      </w:r>
      <w:r w:rsidR="00FC2228">
        <w:rPr>
          <w:rFonts w:ascii="Arial" w:hAnsi="Arial" w:cs="Arial"/>
          <w:sz w:val="22"/>
          <w:szCs w:val="22"/>
        </w:rPr>
        <w:t>.</w:t>
      </w:r>
      <w:r w:rsidR="00EE728A">
        <w:rPr>
          <w:rFonts w:ascii="Arial" w:hAnsi="Arial" w:cs="Arial"/>
          <w:sz w:val="22"/>
          <w:szCs w:val="22"/>
        </w:rPr>
        <w:t xml:space="preserve"> </w:t>
      </w:r>
    </w:p>
    <w:p w14:paraId="1D4DC009" w14:textId="24F9D87E" w:rsidR="00B17480" w:rsidRDefault="00B17480" w:rsidP="00AD6F16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Proračunski korisnici Grada Ivanca nemaju preuzetih obveza po dugoročnim kreditima, zajmovima i vrijednosnim papirima. </w:t>
      </w:r>
    </w:p>
    <w:p w14:paraId="0500561A" w14:textId="77777777" w:rsidR="00702214" w:rsidRDefault="00702214" w:rsidP="00702214">
      <w:pPr>
        <w:jc w:val="both"/>
        <w:rPr>
          <w:rFonts w:ascii="Arial" w:hAnsi="Arial" w:cs="Arial"/>
          <w:sz w:val="22"/>
          <w:szCs w:val="22"/>
        </w:rPr>
      </w:pPr>
    </w:p>
    <w:p w14:paraId="2FC2AF90" w14:textId="4BDF2739" w:rsidR="00FE0F5C" w:rsidRDefault="00FE0F5C" w:rsidP="0070221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Pregled zaduživanja po vrsti instrumenta, valutnoj, kamatnoj i ročnoj strukturi:</w:t>
      </w:r>
    </w:p>
    <w:p w14:paraId="407CD1E5" w14:textId="77777777" w:rsidR="00FE0F5C" w:rsidRDefault="00FE0F5C" w:rsidP="0070221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02214" w14:paraId="62A16D9D" w14:textId="77777777" w:rsidTr="00702214">
        <w:tc>
          <w:tcPr>
            <w:tcW w:w="2265" w:type="dxa"/>
          </w:tcPr>
          <w:p w14:paraId="316DFD94" w14:textId="14086EAC" w:rsidR="00702214" w:rsidRPr="00A77007" w:rsidRDefault="00702214" w:rsidP="0070221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Vrsta instrumenta</w:t>
            </w:r>
          </w:p>
        </w:tc>
        <w:tc>
          <w:tcPr>
            <w:tcW w:w="2265" w:type="dxa"/>
          </w:tcPr>
          <w:p w14:paraId="63A5E164" w14:textId="10C3589E" w:rsidR="00702214" w:rsidRPr="00A77007" w:rsidRDefault="00702214" w:rsidP="0070221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Valutna struktura</w:t>
            </w:r>
          </w:p>
        </w:tc>
        <w:tc>
          <w:tcPr>
            <w:tcW w:w="2266" w:type="dxa"/>
          </w:tcPr>
          <w:p w14:paraId="6DC4B63B" w14:textId="5247AAE8" w:rsidR="00702214" w:rsidRPr="00A77007" w:rsidRDefault="00702214" w:rsidP="0070221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Kamatna struktura</w:t>
            </w:r>
          </w:p>
        </w:tc>
        <w:tc>
          <w:tcPr>
            <w:tcW w:w="2266" w:type="dxa"/>
          </w:tcPr>
          <w:p w14:paraId="2E8FEDC5" w14:textId="5E7F9FAA" w:rsidR="00702214" w:rsidRPr="00A77007" w:rsidRDefault="00702214" w:rsidP="0070221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Ročna struktura</w:t>
            </w:r>
          </w:p>
        </w:tc>
      </w:tr>
      <w:tr w:rsidR="00702214" w14:paraId="466F2AC2" w14:textId="77777777" w:rsidTr="00CC1586">
        <w:tc>
          <w:tcPr>
            <w:tcW w:w="2265" w:type="dxa"/>
            <w:vAlign w:val="center"/>
          </w:tcPr>
          <w:p w14:paraId="65F71213" w14:textId="75983CCF" w:rsidR="00702214" w:rsidRDefault="00702214" w:rsidP="007022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Dugoročni kredit za investicije</w:t>
            </w:r>
          </w:p>
        </w:tc>
        <w:tc>
          <w:tcPr>
            <w:tcW w:w="2265" w:type="dxa"/>
            <w:vAlign w:val="center"/>
          </w:tcPr>
          <w:p w14:paraId="527D4E46" w14:textId="2DCEDD37" w:rsidR="00702214" w:rsidRDefault="00702214" w:rsidP="0070221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Kredit u hrvatskim kunama (od 01.01.2023. preračunava se u službenu valutu euro)</w:t>
            </w:r>
          </w:p>
        </w:tc>
        <w:tc>
          <w:tcPr>
            <w:tcW w:w="2266" w:type="dxa"/>
            <w:vAlign w:val="center"/>
          </w:tcPr>
          <w:p w14:paraId="2C30B86F" w14:textId="7EF70D5E" w:rsidR="00702214" w:rsidRDefault="00702214" w:rsidP="00CC15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Ugovorena kamatna stopa 0,85%</w:t>
            </w:r>
          </w:p>
        </w:tc>
        <w:tc>
          <w:tcPr>
            <w:tcW w:w="2266" w:type="dxa"/>
            <w:vAlign w:val="center"/>
          </w:tcPr>
          <w:p w14:paraId="64204E78" w14:textId="6F552800" w:rsidR="00702214" w:rsidRDefault="00702214" w:rsidP="00CC15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Rok otplate 10 godina</w:t>
            </w:r>
          </w:p>
        </w:tc>
      </w:tr>
    </w:tbl>
    <w:p w14:paraId="3ECADEEC" w14:textId="77777777" w:rsidR="00702214" w:rsidRDefault="00702214" w:rsidP="00702214">
      <w:pPr>
        <w:jc w:val="both"/>
        <w:rPr>
          <w:rFonts w:ascii="Arial" w:hAnsi="Arial" w:cs="Arial"/>
          <w:sz w:val="22"/>
          <w:szCs w:val="22"/>
        </w:rPr>
      </w:pPr>
    </w:p>
    <w:p w14:paraId="4AC6C56E" w14:textId="00C31BE2" w:rsidR="00701B7C" w:rsidRDefault="00701B7C" w:rsidP="0070221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Stanje obveza za dugoročni kredit Grada Ivanca:</w:t>
      </w:r>
    </w:p>
    <w:p w14:paraId="57B81BA4" w14:textId="77777777" w:rsidR="00701B7C" w:rsidRDefault="00701B7C" w:rsidP="0070221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99"/>
        <w:gridCol w:w="2041"/>
        <w:gridCol w:w="1991"/>
        <w:gridCol w:w="2042"/>
      </w:tblGrid>
      <w:tr w:rsidR="00AB70D0" w14:paraId="6EF04ABA" w14:textId="392E1D96" w:rsidTr="00F8421A">
        <w:trPr>
          <w:trHeight w:val="525"/>
        </w:trPr>
        <w:tc>
          <w:tcPr>
            <w:tcW w:w="1399" w:type="dxa"/>
          </w:tcPr>
          <w:p w14:paraId="16DEAE5E" w14:textId="37A9CB34" w:rsidR="00AB70D0" w:rsidRPr="00A77007" w:rsidRDefault="00AB70D0" w:rsidP="00C64F3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Razdoblje</w:t>
            </w:r>
          </w:p>
        </w:tc>
        <w:tc>
          <w:tcPr>
            <w:tcW w:w="2041" w:type="dxa"/>
            <w:vAlign w:val="center"/>
          </w:tcPr>
          <w:p w14:paraId="2B0C1D0A" w14:textId="6C68A051" w:rsidR="00AB70D0" w:rsidRPr="00A77007" w:rsidRDefault="00AB70D0" w:rsidP="00C64F3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Stanje kredita na početku razdoblja (€)</w:t>
            </w:r>
          </w:p>
        </w:tc>
        <w:tc>
          <w:tcPr>
            <w:tcW w:w="1991" w:type="dxa"/>
            <w:vAlign w:val="center"/>
          </w:tcPr>
          <w:p w14:paraId="0AC2D19E" w14:textId="5A6444EE" w:rsidR="00AB70D0" w:rsidRPr="00A77007" w:rsidRDefault="00AB70D0" w:rsidP="00C64F3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Otplata u tekućoj godini (€)</w:t>
            </w:r>
          </w:p>
        </w:tc>
        <w:tc>
          <w:tcPr>
            <w:tcW w:w="2042" w:type="dxa"/>
            <w:vAlign w:val="center"/>
          </w:tcPr>
          <w:p w14:paraId="74E52446" w14:textId="6C4E9BD9" w:rsidR="00AB70D0" w:rsidRPr="00A77007" w:rsidRDefault="00AB70D0" w:rsidP="00C64F3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Stanje kredita na kraju razdoblja (€)</w:t>
            </w:r>
          </w:p>
        </w:tc>
      </w:tr>
      <w:tr w:rsidR="00AB70D0" w14:paraId="62D09875" w14:textId="4572C0AD" w:rsidTr="00F8421A">
        <w:trPr>
          <w:trHeight w:val="257"/>
        </w:trPr>
        <w:tc>
          <w:tcPr>
            <w:tcW w:w="1399" w:type="dxa"/>
            <w:vAlign w:val="center"/>
          </w:tcPr>
          <w:p w14:paraId="1A89B43B" w14:textId="59E7EE1A" w:rsidR="00AB70D0" w:rsidRDefault="00AB70D0" w:rsidP="00DC119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01.01.2023.</w:t>
            </w:r>
          </w:p>
        </w:tc>
        <w:tc>
          <w:tcPr>
            <w:tcW w:w="2041" w:type="dxa"/>
            <w:vAlign w:val="center"/>
          </w:tcPr>
          <w:p w14:paraId="136FA17B" w14:textId="1331D04B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610.088,79</w:t>
            </w:r>
          </w:p>
        </w:tc>
        <w:tc>
          <w:tcPr>
            <w:tcW w:w="1991" w:type="dxa"/>
            <w:vAlign w:val="center"/>
          </w:tcPr>
          <w:p w14:paraId="3C92B257" w14:textId="4378D823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2" w:type="dxa"/>
            <w:vAlign w:val="center"/>
          </w:tcPr>
          <w:p w14:paraId="3DF54E65" w14:textId="3BF421F4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70D0" w14:paraId="04891CA3" w14:textId="395455C8" w:rsidTr="00F8421A">
        <w:trPr>
          <w:trHeight w:val="257"/>
        </w:trPr>
        <w:tc>
          <w:tcPr>
            <w:tcW w:w="1399" w:type="dxa"/>
            <w:vAlign w:val="center"/>
          </w:tcPr>
          <w:p w14:paraId="73611135" w14:textId="31A64745" w:rsidR="00AB70D0" w:rsidRDefault="00AB70D0" w:rsidP="00DC119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30.06.2023.</w:t>
            </w:r>
          </w:p>
        </w:tc>
        <w:tc>
          <w:tcPr>
            <w:tcW w:w="2041" w:type="dxa"/>
            <w:vAlign w:val="center"/>
          </w:tcPr>
          <w:p w14:paraId="7775AD12" w14:textId="00A75514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1" w:type="dxa"/>
            <w:vAlign w:val="center"/>
          </w:tcPr>
          <w:p w14:paraId="787D934E" w14:textId="0E089ECB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33.893,82</w:t>
            </w:r>
          </w:p>
        </w:tc>
        <w:tc>
          <w:tcPr>
            <w:tcW w:w="2042" w:type="dxa"/>
            <w:vAlign w:val="center"/>
          </w:tcPr>
          <w:p w14:paraId="0ADEBFDF" w14:textId="1FC765AF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576.194,97</w:t>
            </w:r>
          </w:p>
        </w:tc>
      </w:tr>
      <w:tr w:rsidR="00AB70D0" w14:paraId="348838FA" w14:textId="04CF2C74" w:rsidTr="00F8421A">
        <w:trPr>
          <w:trHeight w:val="257"/>
        </w:trPr>
        <w:tc>
          <w:tcPr>
            <w:tcW w:w="1399" w:type="dxa"/>
            <w:vAlign w:val="center"/>
          </w:tcPr>
          <w:p w14:paraId="7A522221" w14:textId="5308E427" w:rsidR="00AB70D0" w:rsidRDefault="00AB70D0" w:rsidP="00DC119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31.12.2023.</w:t>
            </w:r>
          </w:p>
        </w:tc>
        <w:tc>
          <w:tcPr>
            <w:tcW w:w="2041" w:type="dxa"/>
            <w:vAlign w:val="center"/>
          </w:tcPr>
          <w:p w14:paraId="1B1C5217" w14:textId="157DB913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1" w:type="dxa"/>
            <w:vAlign w:val="center"/>
          </w:tcPr>
          <w:p w14:paraId="2885EAAA" w14:textId="4E415572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4F91D1B6" w14:textId="785C12FB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542.301,15</w:t>
            </w:r>
          </w:p>
        </w:tc>
      </w:tr>
      <w:tr w:rsidR="00AB70D0" w14:paraId="2895C640" w14:textId="785BC2D4" w:rsidTr="00F8421A">
        <w:trPr>
          <w:trHeight w:val="257"/>
        </w:trPr>
        <w:tc>
          <w:tcPr>
            <w:tcW w:w="1399" w:type="dxa"/>
            <w:vAlign w:val="center"/>
          </w:tcPr>
          <w:p w14:paraId="60C0CAFE" w14:textId="77777777" w:rsidR="00AB70D0" w:rsidRDefault="00AB70D0" w:rsidP="00DC119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1" w:type="dxa"/>
            <w:vAlign w:val="center"/>
          </w:tcPr>
          <w:p w14:paraId="5F384E5C" w14:textId="77777777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91" w:type="dxa"/>
            <w:vAlign w:val="center"/>
          </w:tcPr>
          <w:p w14:paraId="0E230255" w14:textId="77777777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2" w:type="dxa"/>
            <w:vAlign w:val="center"/>
          </w:tcPr>
          <w:p w14:paraId="701D215C" w14:textId="77777777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70D0" w14:paraId="31327D8F" w14:textId="1B40E014" w:rsidTr="00F8421A">
        <w:trPr>
          <w:trHeight w:val="268"/>
        </w:trPr>
        <w:tc>
          <w:tcPr>
            <w:tcW w:w="1399" w:type="dxa"/>
            <w:vAlign w:val="center"/>
          </w:tcPr>
          <w:p w14:paraId="27ED7099" w14:textId="17258DF4" w:rsidR="00AB70D0" w:rsidRDefault="00AB70D0" w:rsidP="00DC119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31.12.2024.</w:t>
            </w:r>
          </w:p>
        </w:tc>
        <w:tc>
          <w:tcPr>
            <w:tcW w:w="2041" w:type="dxa"/>
            <w:vAlign w:val="center"/>
          </w:tcPr>
          <w:p w14:paraId="182AFD97" w14:textId="63CEBBD6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542.301,15</w:t>
            </w:r>
          </w:p>
        </w:tc>
        <w:tc>
          <w:tcPr>
            <w:tcW w:w="1991" w:type="dxa"/>
            <w:vAlign w:val="center"/>
          </w:tcPr>
          <w:p w14:paraId="444F4C64" w14:textId="54157E46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7F08EF13" w14:textId="4EE6B988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474.513,51</w:t>
            </w:r>
          </w:p>
        </w:tc>
      </w:tr>
      <w:tr w:rsidR="00AB70D0" w14:paraId="641F5E7B" w14:textId="2F709682" w:rsidTr="00F8421A">
        <w:trPr>
          <w:trHeight w:val="257"/>
        </w:trPr>
        <w:tc>
          <w:tcPr>
            <w:tcW w:w="1399" w:type="dxa"/>
            <w:vAlign w:val="center"/>
          </w:tcPr>
          <w:p w14:paraId="7A6D2B4B" w14:textId="16C37EB1" w:rsidR="00AB70D0" w:rsidRDefault="00AB70D0" w:rsidP="00DC119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31.12.2025.</w:t>
            </w:r>
          </w:p>
        </w:tc>
        <w:tc>
          <w:tcPr>
            <w:tcW w:w="2041" w:type="dxa"/>
            <w:vAlign w:val="center"/>
          </w:tcPr>
          <w:p w14:paraId="481BAD56" w14:textId="391F2A99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474.513,51</w:t>
            </w:r>
          </w:p>
        </w:tc>
        <w:tc>
          <w:tcPr>
            <w:tcW w:w="1991" w:type="dxa"/>
            <w:vAlign w:val="center"/>
          </w:tcPr>
          <w:p w14:paraId="68D590C2" w14:textId="6E0AB8FE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71C7363F" w14:textId="6298AD96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406.725,87</w:t>
            </w:r>
          </w:p>
        </w:tc>
      </w:tr>
      <w:tr w:rsidR="00AB70D0" w14:paraId="04C77555" w14:textId="07A4A67A" w:rsidTr="00F8421A">
        <w:trPr>
          <w:trHeight w:val="257"/>
        </w:trPr>
        <w:tc>
          <w:tcPr>
            <w:tcW w:w="1399" w:type="dxa"/>
            <w:vAlign w:val="center"/>
          </w:tcPr>
          <w:p w14:paraId="581FA8BB" w14:textId="64E016DA" w:rsidR="00AB70D0" w:rsidRDefault="00AB70D0" w:rsidP="00631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31.12.2026.</w:t>
            </w:r>
          </w:p>
        </w:tc>
        <w:tc>
          <w:tcPr>
            <w:tcW w:w="2041" w:type="dxa"/>
            <w:vAlign w:val="center"/>
          </w:tcPr>
          <w:p w14:paraId="149A8DA6" w14:textId="7AD040CC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406.725,87</w:t>
            </w:r>
          </w:p>
        </w:tc>
        <w:tc>
          <w:tcPr>
            <w:tcW w:w="1991" w:type="dxa"/>
            <w:vAlign w:val="center"/>
          </w:tcPr>
          <w:p w14:paraId="0838C418" w14:textId="153C1B73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22A2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75428558" w14:textId="17D9AE54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338.938,23</w:t>
            </w:r>
          </w:p>
        </w:tc>
      </w:tr>
      <w:tr w:rsidR="00AB70D0" w14:paraId="1E427603" w14:textId="770A2E36" w:rsidTr="00F8421A">
        <w:trPr>
          <w:trHeight w:val="268"/>
        </w:trPr>
        <w:tc>
          <w:tcPr>
            <w:tcW w:w="1399" w:type="dxa"/>
            <w:vAlign w:val="center"/>
          </w:tcPr>
          <w:p w14:paraId="718A8DE7" w14:textId="03D99F23" w:rsidR="00AB70D0" w:rsidRDefault="00AB70D0" w:rsidP="00631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31.12.2027.</w:t>
            </w:r>
          </w:p>
        </w:tc>
        <w:tc>
          <w:tcPr>
            <w:tcW w:w="2041" w:type="dxa"/>
            <w:vAlign w:val="center"/>
          </w:tcPr>
          <w:p w14:paraId="6D365F2C" w14:textId="60B0272C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338.938,23</w:t>
            </w:r>
          </w:p>
        </w:tc>
        <w:tc>
          <w:tcPr>
            <w:tcW w:w="1991" w:type="dxa"/>
            <w:vAlign w:val="center"/>
          </w:tcPr>
          <w:p w14:paraId="59EE1903" w14:textId="3DF5D7E1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22A2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3D6A9185" w14:textId="29D139B2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271.150,59</w:t>
            </w:r>
          </w:p>
        </w:tc>
      </w:tr>
      <w:tr w:rsidR="00AB70D0" w14:paraId="57D3DB28" w14:textId="5D53E424" w:rsidTr="00F8421A">
        <w:trPr>
          <w:trHeight w:val="257"/>
        </w:trPr>
        <w:tc>
          <w:tcPr>
            <w:tcW w:w="1399" w:type="dxa"/>
            <w:vAlign w:val="center"/>
          </w:tcPr>
          <w:p w14:paraId="2C359A28" w14:textId="4EBAB172" w:rsidR="00AB70D0" w:rsidRDefault="00AB70D0" w:rsidP="00631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31.12.2028.</w:t>
            </w:r>
          </w:p>
        </w:tc>
        <w:tc>
          <w:tcPr>
            <w:tcW w:w="2041" w:type="dxa"/>
            <w:vAlign w:val="center"/>
          </w:tcPr>
          <w:p w14:paraId="1D090BAB" w14:textId="41F11788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271.150,59</w:t>
            </w:r>
          </w:p>
        </w:tc>
        <w:tc>
          <w:tcPr>
            <w:tcW w:w="1991" w:type="dxa"/>
            <w:vAlign w:val="center"/>
          </w:tcPr>
          <w:p w14:paraId="7F115AC3" w14:textId="1B67A90F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22A2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6A8398C2" w14:textId="47C0582B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203.362,95</w:t>
            </w:r>
          </w:p>
        </w:tc>
      </w:tr>
      <w:tr w:rsidR="00AB70D0" w14:paraId="4820F0AD" w14:textId="7C1086AE" w:rsidTr="00F8421A">
        <w:trPr>
          <w:trHeight w:val="257"/>
        </w:trPr>
        <w:tc>
          <w:tcPr>
            <w:tcW w:w="1399" w:type="dxa"/>
            <w:vAlign w:val="center"/>
          </w:tcPr>
          <w:p w14:paraId="68561804" w14:textId="6B3630F0" w:rsidR="00AB70D0" w:rsidRDefault="00AB70D0" w:rsidP="00631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31.12.2029.</w:t>
            </w:r>
          </w:p>
        </w:tc>
        <w:tc>
          <w:tcPr>
            <w:tcW w:w="2041" w:type="dxa"/>
            <w:vAlign w:val="center"/>
          </w:tcPr>
          <w:p w14:paraId="0E1669DF" w14:textId="11943FB6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203.362,95</w:t>
            </w:r>
          </w:p>
        </w:tc>
        <w:tc>
          <w:tcPr>
            <w:tcW w:w="1991" w:type="dxa"/>
            <w:vAlign w:val="center"/>
          </w:tcPr>
          <w:p w14:paraId="0CE85566" w14:textId="72CD6183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22A2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66D6FBB4" w14:textId="4C78D092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135.575,31</w:t>
            </w:r>
          </w:p>
        </w:tc>
      </w:tr>
      <w:tr w:rsidR="00AB70D0" w14:paraId="2ABA8FE5" w14:textId="5BDC87AF" w:rsidTr="00F8421A">
        <w:trPr>
          <w:trHeight w:val="257"/>
        </w:trPr>
        <w:tc>
          <w:tcPr>
            <w:tcW w:w="1399" w:type="dxa"/>
            <w:vAlign w:val="center"/>
          </w:tcPr>
          <w:p w14:paraId="51CAE901" w14:textId="19004ED1" w:rsidR="00AB70D0" w:rsidRDefault="00AB70D0" w:rsidP="00631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31.12.2030.</w:t>
            </w:r>
          </w:p>
        </w:tc>
        <w:tc>
          <w:tcPr>
            <w:tcW w:w="2041" w:type="dxa"/>
            <w:vAlign w:val="center"/>
          </w:tcPr>
          <w:p w14:paraId="46D2CB2C" w14:textId="1306E033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135.575,31</w:t>
            </w:r>
          </w:p>
        </w:tc>
        <w:tc>
          <w:tcPr>
            <w:tcW w:w="1991" w:type="dxa"/>
            <w:vAlign w:val="center"/>
          </w:tcPr>
          <w:p w14:paraId="1FC93FA9" w14:textId="4C22E037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22A2">
              <w:rPr>
                <w:rFonts w:ascii="Arial" w:hAnsi="Arial" w:cs="Arial"/>
                <w:sz w:val="22"/>
                <w:szCs w:val="22"/>
              </w:rPr>
              <w:t>67.787,64</w:t>
            </w:r>
          </w:p>
        </w:tc>
        <w:tc>
          <w:tcPr>
            <w:tcW w:w="2042" w:type="dxa"/>
            <w:vAlign w:val="center"/>
          </w:tcPr>
          <w:p w14:paraId="069C06B9" w14:textId="1C095756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67.787,67</w:t>
            </w:r>
          </w:p>
        </w:tc>
      </w:tr>
      <w:tr w:rsidR="00AB70D0" w14:paraId="16AF5994" w14:textId="6F366B90" w:rsidTr="00F8421A">
        <w:trPr>
          <w:trHeight w:val="257"/>
        </w:trPr>
        <w:tc>
          <w:tcPr>
            <w:tcW w:w="1399" w:type="dxa"/>
            <w:vAlign w:val="center"/>
          </w:tcPr>
          <w:p w14:paraId="399993C5" w14:textId="3BDC637F" w:rsidR="00AB70D0" w:rsidRDefault="00AB70D0" w:rsidP="006318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31.12.2031.</w:t>
            </w:r>
          </w:p>
        </w:tc>
        <w:tc>
          <w:tcPr>
            <w:tcW w:w="2041" w:type="dxa"/>
            <w:vAlign w:val="center"/>
          </w:tcPr>
          <w:p w14:paraId="71CFDB6E" w14:textId="40D6667B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186F">
              <w:rPr>
                <w:rFonts w:ascii="Arial" w:hAnsi="Arial" w:cs="Arial"/>
                <w:sz w:val="22"/>
                <w:szCs w:val="22"/>
              </w:rPr>
              <w:t>67.787,67</w:t>
            </w:r>
          </w:p>
        </w:tc>
        <w:tc>
          <w:tcPr>
            <w:tcW w:w="1991" w:type="dxa"/>
            <w:vAlign w:val="center"/>
          </w:tcPr>
          <w:p w14:paraId="4E220A7D" w14:textId="1EB0E0B3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22A2">
              <w:rPr>
                <w:rFonts w:ascii="Arial" w:hAnsi="Arial" w:cs="Arial"/>
                <w:sz w:val="22"/>
                <w:szCs w:val="22"/>
              </w:rPr>
              <w:t>67.787,6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042" w:type="dxa"/>
            <w:vAlign w:val="center"/>
          </w:tcPr>
          <w:p w14:paraId="0AF93D3F" w14:textId="3120719A" w:rsidR="00AB70D0" w:rsidRDefault="00AB70D0" w:rsidP="0036482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07CC257D" w14:textId="77777777" w:rsidR="0010013A" w:rsidRDefault="0010013A" w:rsidP="00702214">
      <w:pPr>
        <w:jc w:val="both"/>
        <w:rPr>
          <w:rFonts w:ascii="Arial" w:hAnsi="Arial" w:cs="Arial"/>
          <w:sz w:val="22"/>
          <w:szCs w:val="22"/>
        </w:rPr>
      </w:pPr>
    </w:p>
    <w:p w14:paraId="5E742E83" w14:textId="77777777" w:rsidR="00B01EBB" w:rsidRDefault="00B01EBB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5C2B11FE" w14:textId="77777777" w:rsidR="00FE0F5C" w:rsidRDefault="00FE0F5C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645BBD30" w14:textId="77777777" w:rsidR="00FE0F5C" w:rsidRDefault="00FE0F5C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7674C3BC" w14:textId="77777777" w:rsidR="00FE0F5C" w:rsidRDefault="00FE0F5C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47EADB20" w14:textId="77777777" w:rsidR="00FE0F5C" w:rsidRDefault="00FE0F5C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515F30C7" w14:textId="77777777" w:rsidR="00FE0F5C" w:rsidRDefault="00FE0F5C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39217E93" w14:textId="77777777" w:rsidR="00A77007" w:rsidRPr="002373CB" w:rsidRDefault="00A77007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7C7D5983" w14:textId="77777777" w:rsidR="00B01EBB" w:rsidRPr="00876987" w:rsidRDefault="00B01EBB" w:rsidP="00B01EBB">
      <w:pPr>
        <w:jc w:val="both"/>
        <w:rPr>
          <w:rFonts w:ascii="Arial" w:hAnsi="Arial" w:cs="Arial"/>
          <w:b/>
          <w:sz w:val="22"/>
          <w:szCs w:val="22"/>
        </w:rPr>
      </w:pPr>
    </w:p>
    <w:p w14:paraId="6FDFEA80" w14:textId="208AFE84" w:rsidR="00B01EBB" w:rsidRPr="00D576AB" w:rsidRDefault="00B01EBB" w:rsidP="00B01EBB">
      <w:pPr>
        <w:jc w:val="both"/>
        <w:rPr>
          <w:rFonts w:ascii="Arial" w:hAnsi="Arial" w:cs="Arial"/>
          <w:b/>
          <w:i/>
          <w:sz w:val="28"/>
          <w:szCs w:val="28"/>
        </w:rPr>
      </w:pPr>
      <w:r w:rsidRPr="00D576AB">
        <w:rPr>
          <w:rFonts w:ascii="Arial" w:hAnsi="Arial" w:cs="Arial"/>
          <w:b/>
          <w:i/>
          <w:sz w:val="28"/>
          <w:szCs w:val="28"/>
        </w:rPr>
        <w:lastRenderedPageBreak/>
        <w:t>II</w:t>
      </w:r>
      <w:r>
        <w:rPr>
          <w:rFonts w:ascii="Arial" w:hAnsi="Arial" w:cs="Arial"/>
          <w:b/>
          <w:i/>
          <w:sz w:val="28"/>
          <w:szCs w:val="28"/>
        </w:rPr>
        <w:t>I</w:t>
      </w:r>
      <w:r w:rsidRPr="00D576AB">
        <w:rPr>
          <w:rFonts w:ascii="Arial" w:hAnsi="Arial" w:cs="Arial"/>
          <w:b/>
          <w:i/>
          <w:sz w:val="28"/>
          <w:szCs w:val="28"/>
        </w:rPr>
        <w:t>.</w:t>
      </w:r>
      <w:r w:rsidRPr="00D576AB">
        <w:rPr>
          <w:rFonts w:ascii="Arial" w:hAnsi="Arial" w:cs="Arial"/>
          <w:sz w:val="22"/>
          <w:szCs w:val="22"/>
        </w:rPr>
        <w:t xml:space="preserve"> </w:t>
      </w:r>
      <w:r w:rsidRPr="00D576AB">
        <w:rPr>
          <w:rFonts w:ascii="Arial" w:hAnsi="Arial" w:cs="Arial"/>
          <w:b/>
          <w:i/>
          <w:sz w:val="28"/>
          <w:szCs w:val="28"/>
        </w:rPr>
        <w:t xml:space="preserve">IZVJEŠTAJ O DANIM JAMSTVIMA </w:t>
      </w:r>
      <w:r>
        <w:rPr>
          <w:rFonts w:ascii="Arial" w:hAnsi="Arial" w:cs="Arial"/>
          <w:b/>
          <w:i/>
          <w:sz w:val="28"/>
          <w:szCs w:val="28"/>
        </w:rPr>
        <w:t xml:space="preserve">I </w:t>
      </w:r>
      <w:r w:rsidR="00264B21">
        <w:rPr>
          <w:rFonts w:ascii="Arial" w:hAnsi="Arial" w:cs="Arial"/>
          <w:b/>
          <w:i/>
          <w:sz w:val="28"/>
          <w:szCs w:val="28"/>
        </w:rPr>
        <w:t>PLAĆANJIMA</w:t>
      </w:r>
      <w:r>
        <w:rPr>
          <w:rFonts w:ascii="Arial" w:hAnsi="Arial" w:cs="Arial"/>
          <w:b/>
          <w:i/>
          <w:sz w:val="28"/>
          <w:szCs w:val="28"/>
        </w:rPr>
        <w:t xml:space="preserve"> PO </w:t>
      </w:r>
      <w:r w:rsidR="00264B21">
        <w:rPr>
          <w:rFonts w:ascii="Arial" w:hAnsi="Arial" w:cs="Arial"/>
          <w:b/>
          <w:i/>
          <w:sz w:val="28"/>
          <w:szCs w:val="28"/>
        </w:rPr>
        <w:t xml:space="preserve">PROTESTIRANIM </w:t>
      </w:r>
      <w:r>
        <w:rPr>
          <w:rFonts w:ascii="Arial" w:hAnsi="Arial" w:cs="Arial"/>
          <w:b/>
          <w:i/>
          <w:sz w:val="28"/>
          <w:szCs w:val="28"/>
        </w:rPr>
        <w:t>JAMSTVIMA</w:t>
      </w:r>
    </w:p>
    <w:p w14:paraId="7C3430B3" w14:textId="77777777" w:rsidR="00B01EBB" w:rsidRPr="00D576AB" w:rsidRDefault="00B01EBB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652AC86C" w14:textId="668E28D1" w:rsidR="00637BFA" w:rsidRDefault="00975009" w:rsidP="00B01E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 Ivanec na dan 30.06.2023. godine ima aktivno jedno jamstvo za kreditno zaduženje, te jednu suglasnost </w:t>
      </w:r>
      <w:r w:rsidR="007E4849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a dugoročno zaduživanje. </w:t>
      </w:r>
    </w:p>
    <w:p w14:paraId="057DBA89" w14:textId="77777777" w:rsidR="00637BFA" w:rsidRDefault="00637BFA" w:rsidP="00B01EBB">
      <w:pPr>
        <w:jc w:val="both"/>
        <w:rPr>
          <w:rFonts w:ascii="Arial" w:hAnsi="Arial" w:cs="Arial"/>
          <w:sz w:val="22"/>
          <w:szCs w:val="22"/>
        </w:rPr>
      </w:pPr>
    </w:p>
    <w:p w14:paraId="0514245B" w14:textId="4C8D9F38" w:rsidR="00975009" w:rsidRPr="008E64A9" w:rsidRDefault="00975009" w:rsidP="00B01EB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E64A9">
        <w:rPr>
          <w:rFonts w:ascii="Arial" w:hAnsi="Arial" w:cs="Arial"/>
          <w:b/>
          <w:bCs/>
          <w:sz w:val="22"/>
          <w:szCs w:val="22"/>
        </w:rPr>
        <w:t>1. Jamstvo za kreditno zaduženje Pučkom otvorenom učilištu „Đuro Arnold“ Ivanec</w:t>
      </w:r>
    </w:p>
    <w:p w14:paraId="1186AFF9" w14:textId="77777777" w:rsidR="00975009" w:rsidRDefault="00975009" w:rsidP="00B01EBB">
      <w:pPr>
        <w:jc w:val="both"/>
        <w:rPr>
          <w:rFonts w:ascii="Arial" w:hAnsi="Arial" w:cs="Arial"/>
          <w:sz w:val="22"/>
          <w:szCs w:val="22"/>
        </w:rPr>
      </w:pPr>
    </w:p>
    <w:p w14:paraId="793D3B22" w14:textId="3557D471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Gradsko vijeće Grada Ivanca 24. svibnja 2018. godine donijelo je Odluku o davanju jamstva Pučkom o</w:t>
      </w:r>
      <w:r>
        <w:rPr>
          <w:rFonts w:ascii="Arial" w:hAnsi="Arial" w:cs="Arial"/>
          <w:sz w:val="22"/>
          <w:szCs w:val="22"/>
        </w:rPr>
        <w:t>t</w:t>
      </w:r>
      <w:r w:rsidRPr="00D576AB">
        <w:rPr>
          <w:rFonts w:ascii="Arial" w:hAnsi="Arial" w:cs="Arial"/>
          <w:sz w:val="22"/>
          <w:szCs w:val="22"/>
        </w:rPr>
        <w:t>vorenom učilištu „Đuro Arnold“ Ivanec.</w:t>
      </w:r>
    </w:p>
    <w:p w14:paraId="3D128E26" w14:textId="0BF92645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Radilo se o jamstvu za dugoročno zaduživanje (za rekonstrukciju i adaptaciju poslovnog objekta Učilišta, nabavu informatičke i svjetlosne opreme) Ustanove Pučko otvoreno učilište „Đuro Arnold“ Ivanec</w:t>
      </w:r>
      <w:r w:rsidR="009C2FD0">
        <w:rPr>
          <w:rFonts w:ascii="Arial" w:hAnsi="Arial" w:cs="Arial"/>
          <w:sz w:val="22"/>
          <w:szCs w:val="22"/>
        </w:rPr>
        <w:t>,</w:t>
      </w:r>
      <w:r w:rsidRPr="00D576AB">
        <w:rPr>
          <w:rFonts w:ascii="Arial" w:hAnsi="Arial" w:cs="Arial"/>
          <w:sz w:val="22"/>
          <w:szCs w:val="22"/>
        </w:rPr>
        <w:t xml:space="preserve"> kod Privredne banke Zagreb d.d., na iznos od 1.400.000,00 kuna</w:t>
      </w:r>
      <w:r w:rsidR="00F9620A">
        <w:rPr>
          <w:rFonts w:ascii="Arial" w:hAnsi="Arial" w:cs="Arial"/>
          <w:sz w:val="22"/>
          <w:szCs w:val="22"/>
        </w:rPr>
        <w:t xml:space="preserve"> (</w:t>
      </w:r>
      <w:r w:rsidR="00F9620A" w:rsidRPr="003F0EB2">
        <w:rPr>
          <w:rFonts w:ascii="Arial" w:hAnsi="Arial" w:cs="Arial"/>
          <w:sz w:val="22"/>
          <w:szCs w:val="22"/>
        </w:rPr>
        <w:t>185.811,93</w:t>
      </w:r>
      <w:r w:rsidR="00F9620A">
        <w:rPr>
          <w:rFonts w:ascii="Arial" w:hAnsi="Arial" w:cs="Arial"/>
          <w:sz w:val="22"/>
          <w:szCs w:val="22"/>
        </w:rPr>
        <w:t xml:space="preserve"> eura)</w:t>
      </w:r>
      <w:r w:rsidRPr="00D576AB">
        <w:rPr>
          <w:rFonts w:ascii="Arial" w:hAnsi="Arial" w:cs="Arial"/>
          <w:sz w:val="22"/>
          <w:szCs w:val="22"/>
        </w:rPr>
        <w:t>, na rok od 10 godina (do 31.7.2028. godine)</w:t>
      </w:r>
      <w:r w:rsidR="009C2FD0">
        <w:rPr>
          <w:rFonts w:ascii="Arial" w:hAnsi="Arial" w:cs="Arial"/>
          <w:sz w:val="22"/>
          <w:szCs w:val="22"/>
        </w:rPr>
        <w:t>.</w:t>
      </w:r>
    </w:p>
    <w:p w14:paraId="0BE418F5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Na spomenutu Odluku dobivena je suglasnost Ministarstva financija 4. lipnja 2018. godine.</w:t>
      </w:r>
    </w:p>
    <w:p w14:paraId="489E179D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Ugovor o jamstvu između Grada Ivanca i Privredne banke Zagreb d.d. sklopljen je 18. lipnja 2018. godine.</w:t>
      </w:r>
    </w:p>
    <w:p w14:paraId="73FCCD1B" w14:textId="703DD2B2" w:rsidR="00B01EB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Jamstvo nije aktivirano</w:t>
      </w:r>
      <w:r w:rsidR="00FD6716">
        <w:rPr>
          <w:rFonts w:ascii="Arial" w:hAnsi="Arial" w:cs="Arial"/>
          <w:sz w:val="22"/>
          <w:szCs w:val="22"/>
        </w:rPr>
        <w:t>, te nije rizično</w:t>
      </w:r>
      <w:r w:rsidRPr="00D576AB">
        <w:rPr>
          <w:rFonts w:ascii="Arial" w:hAnsi="Arial" w:cs="Arial"/>
          <w:sz w:val="22"/>
          <w:szCs w:val="22"/>
        </w:rPr>
        <w:t>.</w:t>
      </w:r>
      <w:r w:rsidR="003F0EB2">
        <w:rPr>
          <w:rFonts w:ascii="Arial" w:hAnsi="Arial" w:cs="Arial"/>
          <w:sz w:val="22"/>
          <w:szCs w:val="22"/>
        </w:rPr>
        <w:t xml:space="preserve"> </w:t>
      </w:r>
    </w:p>
    <w:p w14:paraId="72853600" w14:textId="77777777" w:rsidR="00FD6716" w:rsidRDefault="00FD6716" w:rsidP="00B01EB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87"/>
        <w:gridCol w:w="2461"/>
        <w:gridCol w:w="2401"/>
        <w:gridCol w:w="2462"/>
      </w:tblGrid>
      <w:tr w:rsidR="00FD6716" w14:paraId="60A5518E" w14:textId="77777777" w:rsidTr="00DE7ECF">
        <w:trPr>
          <w:trHeight w:val="476"/>
        </w:trPr>
        <w:tc>
          <w:tcPr>
            <w:tcW w:w="1687" w:type="dxa"/>
          </w:tcPr>
          <w:p w14:paraId="456B4A70" w14:textId="77777777" w:rsidR="00FD6716" w:rsidRPr="00A77007" w:rsidRDefault="00FD6716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Razdoblje</w:t>
            </w:r>
          </w:p>
        </w:tc>
        <w:tc>
          <w:tcPr>
            <w:tcW w:w="2461" w:type="dxa"/>
            <w:vAlign w:val="center"/>
          </w:tcPr>
          <w:p w14:paraId="40138D25" w14:textId="1D8E2998" w:rsidR="00FD6716" w:rsidRPr="00A77007" w:rsidRDefault="00FD6716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Stanje </w:t>
            </w:r>
            <w:r w:rsidR="0052190A">
              <w:rPr>
                <w:rFonts w:ascii="Arial" w:hAnsi="Arial" w:cs="Arial"/>
                <w:b/>
                <w:bCs/>
                <w:sz w:val="22"/>
                <w:szCs w:val="22"/>
              </w:rPr>
              <w:t>jamstva</w:t>
            </w: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početku razdoblja (€)</w:t>
            </w:r>
          </w:p>
        </w:tc>
        <w:tc>
          <w:tcPr>
            <w:tcW w:w="2401" w:type="dxa"/>
            <w:vAlign w:val="center"/>
          </w:tcPr>
          <w:p w14:paraId="491A91D8" w14:textId="77777777" w:rsidR="00FD6716" w:rsidRPr="00A77007" w:rsidRDefault="00FD6716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Otplata u tekućoj godini (€)</w:t>
            </w:r>
          </w:p>
        </w:tc>
        <w:tc>
          <w:tcPr>
            <w:tcW w:w="2462" w:type="dxa"/>
            <w:vAlign w:val="center"/>
          </w:tcPr>
          <w:p w14:paraId="1B59D74C" w14:textId="6FCF99EC" w:rsidR="00FD6716" w:rsidRPr="00A77007" w:rsidRDefault="00FD6716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Stanje </w:t>
            </w:r>
            <w:r w:rsidR="0052190A">
              <w:rPr>
                <w:rFonts w:ascii="Arial" w:hAnsi="Arial" w:cs="Arial"/>
                <w:b/>
                <w:bCs/>
                <w:sz w:val="22"/>
                <w:szCs w:val="22"/>
              </w:rPr>
              <w:t>jamstva</w:t>
            </w: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kraju razdoblja (€)</w:t>
            </w:r>
          </w:p>
        </w:tc>
      </w:tr>
      <w:tr w:rsidR="00FD6716" w14:paraId="0FCD4015" w14:textId="77777777" w:rsidTr="00DE7ECF">
        <w:trPr>
          <w:trHeight w:val="233"/>
        </w:trPr>
        <w:tc>
          <w:tcPr>
            <w:tcW w:w="1687" w:type="dxa"/>
            <w:vAlign w:val="center"/>
          </w:tcPr>
          <w:p w14:paraId="41369159" w14:textId="77777777" w:rsidR="00FD6716" w:rsidRDefault="00FD6716" w:rsidP="00F636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01.01.2023.</w:t>
            </w:r>
          </w:p>
        </w:tc>
        <w:tc>
          <w:tcPr>
            <w:tcW w:w="2461" w:type="dxa"/>
            <w:vAlign w:val="center"/>
          </w:tcPr>
          <w:p w14:paraId="6572D839" w14:textId="6FF3B567" w:rsidR="00FD6716" w:rsidRDefault="0052190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0A">
              <w:rPr>
                <w:rFonts w:ascii="Arial" w:hAnsi="Arial" w:cs="Arial"/>
                <w:sz w:val="22"/>
                <w:szCs w:val="22"/>
              </w:rPr>
              <w:t>103.744,97</w:t>
            </w:r>
          </w:p>
        </w:tc>
        <w:tc>
          <w:tcPr>
            <w:tcW w:w="2401" w:type="dxa"/>
            <w:vAlign w:val="center"/>
          </w:tcPr>
          <w:p w14:paraId="01DDFB32" w14:textId="77777777" w:rsidR="00FD6716" w:rsidRDefault="00FD6716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2" w:type="dxa"/>
            <w:vAlign w:val="center"/>
          </w:tcPr>
          <w:p w14:paraId="3BFA63A3" w14:textId="77777777" w:rsidR="00FD6716" w:rsidRDefault="00FD6716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6716" w14:paraId="0925C477" w14:textId="77777777" w:rsidTr="00DE7ECF">
        <w:trPr>
          <w:trHeight w:val="233"/>
        </w:trPr>
        <w:tc>
          <w:tcPr>
            <w:tcW w:w="1687" w:type="dxa"/>
            <w:vAlign w:val="center"/>
          </w:tcPr>
          <w:p w14:paraId="50202445" w14:textId="77777777" w:rsidR="00FD6716" w:rsidRDefault="00FD6716" w:rsidP="00F636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30.06.2023.</w:t>
            </w:r>
          </w:p>
        </w:tc>
        <w:tc>
          <w:tcPr>
            <w:tcW w:w="2461" w:type="dxa"/>
            <w:vAlign w:val="center"/>
          </w:tcPr>
          <w:p w14:paraId="7C1C3F35" w14:textId="77777777" w:rsidR="00FD6716" w:rsidRDefault="00FD6716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1" w:type="dxa"/>
            <w:vAlign w:val="center"/>
          </w:tcPr>
          <w:p w14:paraId="62B1D3C8" w14:textId="3AA7D97F" w:rsidR="00FD6716" w:rsidRDefault="0052190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0A">
              <w:rPr>
                <w:rFonts w:ascii="Arial" w:hAnsi="Arial" w:cs="Arial"/>
                <w:sz w:val="22"/>
                <w:szCs w:val="22"/>
              </w:rPr>
              <w:t>9.290,60</w:t>
            </w:r>
          </w:p>
        </w:tc>
        <w:tc>
          <w:tcPr>
            <w:tcW w:w="2462" w:type="dxa"/>
            <w:vAlign w:val="center"/>
          </w:tcPr>
          <w:p w14:paraId="5B167F7D" w14:textId="1BC485F1" w:rsidR="00FD6716" w:rsidRDefault="0052190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0A">
              <w:rPr>
                <w:rFonts w:ascii="Arial" w:hAnsi="Arial" w:cs="Arial"/>
                <w:sz w:val="22"/>
                <w:szCs w:val="22"/>
              </w:rPr>
              <w:t>94.454,37</w:t>
            </w:r>
          </w:p>
        </w:tc>
      </w:tr>
    </w:tbl>
    <w:p w14:paraId="69C1A888" w14:textId="77777777" w:rsidR="00FD6716" w:rsidRDefault="00FD6716" w:rsidP="00B01EBB">
      <w:pPr>
        <w:jc w:val="both"/>
        <w:rPr>
          <w:rFonts w:ascii="Arial" w:hAnsi="Arial" w:cs="Arial"/>
          <w:sz w:val="22"/>
          <w:szCs w:val="22"/>
        </w:rPr>
      </w:pPr>
    </w:p>
    <w:p w14:paraId="35EFF4BF" w14:textId="1054B2DC" w:rsidR="00D94C48" w:rsidRPr="00D576AB" w:rsidRDefault="00D94C48" w:rsidP="00B01E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Tijekom </w:t>
      </w:r>
      <w:r w:rsidR="00FD6716">
        <w:rPr>
          <w:rFonts w:ascii="Arial" w:hAnsi="Arial" w:cs="Arial"/>
          <w:sz w:val="22"/>
          <w:szCs w:val="22"/>
        </w:rPr>
        <w:t xml:space="preserve">prve polovice 2023. </w:t>
      </w:r>
      <w:r>
        <w:rPr>
          <w:rFonts w:ascii="Arial" w:hAnsi="Arial" w:cs="Arial"/>
          <w:sz w:val="22"/>
          <w:szCs w:val="22"/>
        </w:rPr>
        <w:t xml:space="preserve">godine stanje jamstva umanjeno je za iznos otplaćene glavnice u </w:t>
      </w:r>
      <w:r w:rsidR="00FD6716">
        <w:rPr>
          <w:rFonts w:ascii="Arial" w:hAnsi="Arial" w:cs="Arial"/>
          <w:sz w:val="22"/>
          <w:szCs w:val="22"/>
        </w:rPr>
        <w:t>vrijednosti</w:t>
      </w:r>
      <w:r>
        <w:rPr>
          <w:rFonts w:ascii="Arial" w:hAnsi="Arial" w:cs="Arial"/>
          <w:sz w:val="22"/>
          <w:szCs w:val="22"/>
        </w:rPr>
        <w:t xml:space="preserve"> od </w:t>
      </w:r>
      <w:r w:rsidR="00FD6716" w:rsidRPr="00FD6716">
        <w:rPr>
          <w:rFonts w:ascii="Arial" w:hAnsi="Arial" w:cs="Arial"/>
          <w:sz w:val="22"/>
          <w:szCs w:val="22"/>
        </w:rPr>
        <w:t>9</w:t>
      </w:r>
      <w:r w:rsidR="00B03BC4">
        <w:rPr>
          <w:rFonts w:ascii="Arial" w:hAnsi="Arial" w:cs="Arial"/>
          <w:sz w:val="22"/>
          <w:szCs w:val="22"/>
        </w:rPr>
        <w:t>.290,60</w:t>
      </w:r>
      <w:r w:rsidR="00FD6716" w:rsidRPr="00FD6716">
        <w:rPr>
          <w:rFonts w:ascii="Arial" w:hAnsi="Arial" w:cs="Arial"/>
          <w:sz w:val="22"/>
          <w:szCs w:val="22"/>
        </w:rPr>
        <w:t xml:space="preserve"> </w:t>
      </w:r>
      <w:r w:rsidR="00FD6716">
        <w:rPr>
          <w:rFonts w:ascii="Arial" w:hAnsi="Arial" w:cs="Arial"/>
          <w:sz w:val="22"/>
          <w:szCs w:val="22"/>
        </w:rPr>
        <w:t>eura</w:t>
      </w:r>
      <w:r>
        <w:rPr>
          <w:rFonts w:ascii="Arial" w:hAnsi="Arial" w:cs="Arial"/>
          <w:sz w:val="22"/>
          <w:szCs w:val="22"/>
        </w:rPr>
        <w:t>.</w:t>
      </w:r>
    </w:p>
    <w:p w14:paraId="5D13F59C" w14:textId="77777777" w:rsidR="00B01EBB" w:rsidRDefault="00B01EBB" w:rsidP="00B01EBB">
      <w:pPr>
        <w:jc w:val="both"/>
        <w:rPr>
          <w:rFonts w:ascii="Arial" w:hAnsi="Arial" w:cs="Arial"/>
          <w:sz w:val="22"/>
          <w:szCs w:val="22"/>
        </w:rPr>
      </w:pPr>
    </w:p>
    <w:p w14:paraId="15F25807" w14:textId="77777777" w:rsidR="008E64A9" w:rsidRDefault="008E64A9" w:rsidP="00B01EBB">
      <w:pPr>
        <w:jc w:val="both"/>
        <w:rPr>
          <w:rFonts w:ascii="Arial" w:hAnsi="Arial" w:cs="Arial"/>
          <w:sz w:val="22"/>
          <w:szCs w:val="22"/>
        </w:rPr>
      </w:pPr>
    </w:p>
    <w:p w14:paraId="0B33DC16" w14:textId="0D9BC749" w:rsidR="00FD6716" w:rsidRPr="008E64A9" w:rsidRDefault="008E64A9" w:rsidP="00B01EB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E64A9">
        <w:rPr>
          <w:rFonts w:ascii="Arial" w:hAnsi="Arial" w:cs="Arial"/>
          <w:b/>
          <w:bCs/>
          <w:sz w:val="22"/>
          <w:szCs w:val="22"/>
        </w:rPr>
        <w:t xml:space="preserve">2. Suglasnost na dugoročno zaduživanje Pučkom otvorenom učilištu „Đuro Arnold“ Ivanec </w:t>
      </w:r>
    </w:p>
    <w:p w14:paraId="0A987900" w14:textId="77777777" w:rsidR="00FD6716" w:rsidRPr="00D576AB" w:rsidRDefault="00FD6716" w:rsidP="00B01EBB">
      <w:pPr>
        <w:jc w:val="both"/>
        <w:rPr>
          <w:rFonts w:ascii="Arial" w:hAnsi="Arial" w:cs="Arial"/>
          <w:sz w:val="22"/>
          <w:szCs w:val="22"/>
        </w:rPr>
      </w:pPr>
    </w:p>
    <w:p w14:paraId="3BDE0608" w14:textId="7E847046" w:rsidR="00DC23A3" w:rsidRDefault="00AF7490">
      <w:pPr>
        <w:rPr>
          <w:rFonts w:ascii="Arial" w:hAnsi="Arial" w:cs="Arial"/>
        </w:rPr>
      </w:pPr>
      <w:r>
        <w:rPr>
          <w:rFonts w:ascii="Arial" w:hAnsi="Arial" w:cs="Arial"/>
        </w:rPr>
        <w:t>Gradonačelnik Grada Ivanca dao je suglasnost na zaduživanje Pučkom otvorenom učilištu „Đuro Arnold“ Ivanec 2018. godine za dugoročno zaduženje za investiciju</w:t>
      </w:r>
      <w:r w:rsidR="00CE4CFA">
        <w:rPr>
          <w:rFonts w:ascii="Arial" w:hAnsi="Arial" w:cs="Arial"/>
        </w:rPr>
        <w:t xml:space="preserve"> rekonstrukcije kino dvorane</w:t>
      </w:r>
      <w:r>
        <w:rPr>
          <w:rFonts w:ascii="Arial" w:hAnsi="Arial" w:cs="Arial"/>
        </w:rPr>
        <w:t>, a o istome je izvijestio Gradsko vijeće.</w:t>
      </w:r>
      <w:r w:rsidR="00CE4CFA">
        <w:rPr>
          <w:rFonts w:ascii="Arial" w:hAnsi="Arial" w:cs="Arial"/>
        </w:rPr>
        <w:t xml:space="preserve"> </w:t>
      </w:r>
    </w:p>
    <w:p w14:paraId="6C4E073A" w14:textId="05EBC057" w:rsidR="00667B52" w:rsidRDefault="00CE4CFA" w:rsidP="00667B52">
      <w:pPr>
        <w:rPr>
          <w:rFonts w:ascii="Arial" w:hAnsi="Arial" w:cs="Arial"/>
        </w:rPr>
      </w:pPr>
      <w:r>
        <w:rPr>
          <w:rFonts w:ascii="Arial" w:hAnsi="Arial" w:cs="Arial"/>
        </w:rPr>
        <w:t>Navedena s</w:t>
      </w:r>
      <w:r w:rsidR="00667B52" w:rsidRPr="00667B52">
        <w:rPr>
          <w:rFonts w:ascii="Arial" w:hAnsi="Arial" w:cs="Arial"/>
        </w:rPr>
        <w:t>uglasnost evidentiran</w:t>
      </w:r>
      <w:r>
        <w:rPr>
          <w:rFonts w:ascii="Arial" w:hAnsi="Arial" w:cs="Arial"/>
        </w:rPr>
        <w:t>a</w:t>
      </w:r>
      <w:r w:rsidR="00667B52" w:rsidRPr="00667B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</w:t>
      </w:r>
      <w:r w:rsidR="00667B52" w:rsidRPr="00667B52">
        <w:rPr>
          <w:rFonts w:ascii="Arial" w:hAnsi="Arial" w:cs="Arial"/>
        </w:rPr>
        <w:t xml:space="preserve"> u vanbilančnoj evidenciji Grada Ivanca, te </w:t>
      </w:r>
      <w:r>
        <w:rPr>
          <w:rFonts w:ascii="Arial" w:hAnsi="Arial" w:cs="Arial"/>
        </w:rPr>
        <w:t xml:space="preserve">je </w:t>
      </w:r>
      <w:r w:rsidR="00667B52" w:rsidRPr="00667B52">
        <w:rPr>
          <w:rFonts w:ascii="Arial" w:hAnsi="Arial" w:cs="Arial"/>
        </w:rPr>
        <w:t>stanje istih slijedeće:</w:t>
      </w:r>
    </w:p>
    <w:p w14:paraId="0BDCD414" w14:textId="77777777" w:rsidR="00CE4CFA" w:rsidRDefault="00CE4CFA" w:rsidP="00667B52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87"/>
        <w:gridCol w:w="2461"/>
        <w:gridCol w:w="2401"/>
        <w:gridCol w:w="2462"/>
      </w:tblGrid>
      <w:tr w:rsidR="00CE4CFA" w14:paraId="03C5010F" w14:textId="77777777" w:rsidTr="00F63678">
        <w:trPr>
          <w:trHeight w:val="476"/>
        </w:trPr>
        <w:tc>
          <w:tcPr>
            <w:tcW w:w="1687" w:type="dxa"/>
          </w:tcPr>
          <w:p w14:paraId="268E29D6" w14:textId="77777777" w:rsidR="00CE4CFA" w:rsidRPr="00A77007" w:rsidRDefault="00CE4CFA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>Razdoblje</w:t>
            </w:r>
          </w:p>
        </w:tc>
        <w:tc>
          <w:tcPr>
            <w:tcW w:w="2461" w:type="dxa"/>
            <w:vAlign w:val="center"/>
          </w:tcPr>
          <w:p w14:paraId="36E7BCCD" w14:textId="19F05883" w:rsidR="00CE4CFA" w:rsidRPr="00A77007" w:rsidRDefault="00CE4CFA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Stanje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potencijalnih obveza</w:t>
            </w: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početku razdoblja (€)</w:t>
            </w:r>
          </w:p>
        </w:tc>
        <w:tc>
          <w:tcPr>
            <w:tcW w:w="2401" w:type="dxa"/>
            <w:vAlign w:val="center"/>
          </w:tcPr>
          <w:p w14:paraId="7342D7F1" w14:textId="33746D6F" w:rsidR="00CE4CFA" w:rsidRPr="00A77007" w:rsidRDefault="00CE4CFA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Umanjenje obveza</w:t>
            </w: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u tekućoj godini (€)</w:t>
            </w:r>
          </w:p>
        </w:tc>
        <w:tc>
          <w:tcPr>
            <w:tcW w:w="2462" w:type="dxa"/>
            <w:vAlign w:val="center"/>
          </w:tcPr>
          <w:p w14:paraId="66631FBA" w14:textId="1A19F068" w:rsidR="00CE4CFA" w:rsidRPr="00A77007" w:rsidRDefault="00CE4CFA" w:rsidP="00F6367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Stanje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potencijalnih obveza</w:t>
            </w:r>
            <w:r w:rsidRPr="00A770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kraju razdoblja (€)</w:t>
            </w:r>
          </w:p>
        </w:tc>
      </w:tr>
      <w:tr w:rsidR="00CE4CFA" w14:paraId="4538F269" w14:textId="77777777" w:rsidTr="00F63678">
        <w:trPr>
          <w:trHeight w:val="233"/>
        </w:trPr>
        <w:tc>
          <w:tcPr>
            <w:tcW w:w="1687" w:type="dxa"/>
            <w:vAlign w:val="center"/>
          </w:tcPr>
          <w:p w14:paraId="37C651CD" w14:textId="77777777" w:rsidR="00CE4CFA" w:rsidRDefault="00CE4CFA" w:rsidP="00F636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01.01.2023.</w:t>
            </w:r>
          </w:p>
        </w:tc>
        <w:tc>
          <w:tcPr>
            <w:tcW w:w="2461" w:type="dxa"/>
            <w:vAlign w:val="center"/>
          </w:tcPr>
          <w:p w14:paraId="4E3CE589" w14:textId="242677B7" w:rsidR="00CE4CFA" w:rsidRDefault="00CE4CF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4CFA">
              <w:rPr>
                <w:rFonts w:ascii="Arial" w:hAnsi="Arial" w:cs="Arial"/>
                <w:sz w:val="22"/>
                <w:szCs w:val="22"/>
              </w:rPr>
              <w:t>146.271,61</w:t>
            </w:r>
          </w:p>
        </w:tc>
        <w:tc>
          <w:tcPr>
            <w:tcW w:w="2401" w:type="dxa"/>
            <w:vAlign w:val="center"/>
          </w:tcPr>
          <w:p w14:paraId="113E9E3A" w14:textId="77777777" w:rsidR="00CE4CFA" w:rsidRDefault="00CE4CF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2" w:type="dxa"/>
            <w:vAlign w:val="center"/>
          </w:tcPr>
          <w:p w14:paraId="2A48C84D" w14:textId="77777777" w:rsidR="00CE4CFA" w:rsidRDefault="00CE4CF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4CFA" w14:paraId="4FCE0B48" w14:textId="77777777" w:rsidTr="00F63678">
        <w:trPr>
          <w:trHeight w:val="233"/>
        </w:trPr>
        <w:tc>
          <w:tcPr>
            <w:tcW w:w="1687" w:type="dxa"/>
            <w:vAlign w:val="center"/>
          </w:tcPr>
          <w:p w14:paraId="34B88814" w14:textId="77777777" w:rsidR="00CE4CFA" w:rsidRDefault="00CE4CFA" w:rsidP="00F636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30.06.2023.</w:t>
            </w:r>
          </w:p>
        </w:tc>
        <w:tc>
          <w:tcPr>
            <w:tcW w:w="2461" w:type="dxa"/>
            <w:vAlign w:val="center"/>
          </w:tcPr>
          <w:p w14:paraId="26492A41" w14:textId="77777777" w:rsidR="00CE4CFA" w:rsidRDefault="00CE4CF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1" w:type="dxa"/>
            <w:vAlign w:val="center"/>
          </w:tcPr>
          <w:p w14:paraId="5FE6C1EC" w14:textId="38738165" w:rsidR="00CE4CFA" w:rsidRDefault="00CE4CF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4CFA">
              <w:rPr>
                <w:rFonts w:ascii="Arial" w:hAnsi="Arial" w:cs="Arial"/>
                <w:sz w:val="22"/>
                <w:szCs w:val="22"/>
              </w:rPr>
              <w:t>12.719,26</w:t>
            </w:r>
          </w:p>
        </w:tc>
        <w:tc>
          <w:tcPr>
            <w:tcW w:w="2462" w:type="dxa"/>
            <w:vAlign w:val="center"/>
          </w:tcPr>
          <w:p w14:paraId="32AA716C" w14:textId="213AE9E7" w:rsidR="00CE4CFA" w:rsidRDefault="00CE4CFA" w:rsidP="00F636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4CFA">
              <w:rPr>
                <w:rFonts w:ascii="Arial" w:hAnsi="Arial" w:cs="Arial"/>
                <w:sz w:val="22"/>
                <w:szCs w:val="22"/>
              </w:rPr>
              <w:t>133.552,35</w:t>
            </w:r>
          </w:p>
        </w:tc>
      </w:tr>
    </w:tbl>
    <w:p w14:paraId="3E8EF2D5" w14:textId="77777777" w:rsidR="00CE4CFA" w:rsidRDefault="00CE4CFA" w:rsidP="00667B52">
      <w:pPr>
        <w:rPr>
          <w:rFonts w:ascii="Arial" w:hAnsi="Arial" w:cs="Arial"/>
        </w:rPr>
      </w:pPr>
    </w:p>
    <w:p w14:paraId="2D981577" w14:textId="38E7F6F5" w:rsidR="009B23AB" w:rsidRPr="00D576AB" w:rsidRDefault="009B23AB" w:rsidP="009B23A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Tijekom prve polovice 2023. godine stanje potencijalnih obveza po danoj suglasnosti umanjeno je za iznos otplaćene glavnice u vrijednosti od 12.719,26</w:t>
      </w:r>
      <w:r w:rsidRPr="00FD671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eura.</w:t>
      </w:r>
    </w:p>
    <w:p w14:paraId="568AD159" w14:textId="77777777" w:rsidR="00CE4CFA" w:rsidRPr="00667B52" w:rsidRDefault="00CE4CFA" w:rsidP="00667B52">
      <w:pPr>
        <w:rPr>
          <w:rFonts w:ascii="Arial" w:hAnsi="Arial" w:cs="Arial"/>
        </w:rPr>
      </w:pPr>
    </w:p>
    <w:sectPr w:rsidR="00CE4CFA" w:rsidRPr="00667B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2EB9C" w14:textId="77777777" w:rsidR="000D744D" w:rsidRDefault="000D744D" w:rsidP="004529EE">
      <w:r>
        <w:separator/>
      </w:r>
    </w:p>
  </w:endnote>
  <w:endnote w:type="continuationSeparator" w:id="0">
    <w:p w14:paraId="0C0F18D2" w14:textId="77777777" w:rsidR="000D744D" w:rsidRDefault="000D744D" w:rsidP="00452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09845" w14:textId="77777777" w:rsidR="004529EE" w:rsidRDefault="004529E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2478238"/>
      <w:docPartObj>
        <w:docPartGallery w:val="Page Numbers (Bottom of Page)"/>
        <w:docPartUnique/>
      </w:docPartObj>
    </w:sdtPr>
    <w:sdtContent>
      <w:p w14:paraId="6C3405E1" w14:textId="0035CA3D" w:rsidR="004529EE" w:rsidRDefault="004529E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A8DF82" w14:textId="77777777" w:rsidR="004529EE" w:rsidRDefault="004529EE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50E8" w14:textId="77777777" w:rsidR="004529EE" w:rsidRDefault="004529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2EBC6" w14:textId="77777777" w:rsidR="000D744D" w:rsidRDefault="000D744D" w:rsidP="004529EE">
      <w:r>
        <w:separator/>
      </w:r>
    </w:p>
  </w:footnote>
  <w:footnote w:type="continuationSeparator" w:id="0">
    <w:p w14:paraId="73F092FF" w14:textId="77777777" w:rsidR="000D744D" w:rsidRDefault="000D744D" w:rsidP="00452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C4117" w14:textId="77777777" w:rsidR="004529EE" w:rsidRDefault="004529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083C8" w14:textId="77777777" w:rsidR="004529EE" w:rsidRDefault="004529EE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EC5B3" w14:textId="77777777" w:rsidR="004529EE" w:rsidRDefault="004529EE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076"/>
    <w:rsid w:val="00071E20"/>
    <w:rsid w:val="000D744D"/>
    <w:rsid w:val="0010013A"/>
    <w:rsid w:val="00192E4E"/>
    <w:rsid w:val="00264B21"/>
    <w:rsid w:val="00360EFA"/>
    <w:rsid w:val="0036482A"/>
    <w:rsid w:val="003B69C0"/>
    <w:rsid w:val="003F0EB2"/>
    <w:rsid w:val="004529EE"/>
    <w:rsid w:val="004A0EA1"/>
    <w:rsid w:val="0052190A"/>
    <w:rsid w:val="00564076"/>
    <w:rsid w:val="00566DB2"/>
    <w:rsid w:val="0063186F"/>
    <w:rsid w:val="00637BFA"/>
    <w:rsid w:val="006653A9"/>
    <w:rsid w:val="00667B52"/>
    <w:rsid w:val="00676328"/>
    <w:rsid w:val="00701B7C"/>
    <w:rsid w:val="00702214"/>
    <w:rsid w:val="007169A9"/>
    <w:rsid w:val="00772F8B"/>
    <w:rsid w:val="007904E6"/>
    <w:rsid w:val="007E4849"/>
    <w:rsid w:val="00856257"/>
    <w:rsid w:val="008E64A9"/>
    <w:rsid w:val="008F53C4"/>
    <w:rsid w:val="00901EB8"/>
    <w:rsid w:val="00975009"/>
    <w:rsid w:val="009B23AB"/>
    <w:rsid w:val="009C2FD0"/>
    <w:rsid w:val="009E6D15"/>
    <w:rsid w:val="00A77007"/>
    <w:rsid w:val="00AB70D0"/>
    <w:rsid w:val="00AD6F16"/>
    <w:rsid w:val="00AF7490"/>
    <w:rsid w:val="00B01EBB"/>
    <w:rsid w:val="00B03BC4"/>
    <w:rsid w:val="00B17480"/>
    <w:rsid w:val="00B27B4E"/>
    <w:rsid w:val="00B55D06"/>
    <w:rsid w:val="00C3399E"/>
    <w:rsid w:val="00C64F31"/>
    <w:rsid w:val="00C9381B"/>
    <w:rsid w:val="00CC1586"/>
    <w:rsid w:val="00CD7FCD"/>
    <w:rsid w:val="00CE4CFA"/>
    <w:rsid w:val="00D631C1"/>
    <w:rsid w:val="00D94C48"/>
    <w:rsid w:val="00DA0747"/>
    <w:rsid w:val="00DC1195"/>
    <w:rsid w:val="00DC23A3"/>
    <w:rsid w:val="00DE7ECF"/>
    <w:rsid w:val="00E217F9"/>
    <w:rsid w:val="00E304ED"/>
    <w:rsid w:val="00E95EA9"/>
    <w:rsid w:val="00EE728A"/>
    <w:rsid w:val="00F8421A"/>
    <w:rsid w:val="00F9620A"/>
    <w:rsid w:val="00FC2228"/>
    <w:rsid w:val="00FD00FE"/>
    <w:rsid w:val="00FD6716"/>
    <w:rsid w:val="00FE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BF4EC"/>
  <w15:chartTrackingRefBased/>
  <w15:docId w15:val="{01746D39-AAA4-48DA-AA21-3A894008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2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452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529E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52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529E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7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Darabuš</dc:creator>
  <cp:keywords/>
  <dc:description/>
  <cp:lastModifiedBy>Dunja Cerovcec</cp:lastModifiedBy>
  <cp:revision>42</cp:revision>
  <dcterms:created xsi:type="dcterms:W3CDTF">2023-02-28T11:51:00Z</dcterms:created>
  <dcterms:modified xsi:type="dcterms:W3CDTF">2023-08-04T11:33:00Z</dcterms:modified>
</cp:coreProperties>
</file>