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CF32F" w14:textId="66FD500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9525" wp14:anchorId="3348B048" wp14:editId="069F86BD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2E4A265F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REPUBLIKA HRVATSKA</w:t>
      </w:r>
    </w:p>
    <w:p w14:paraId="6DAECB3F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VARAŽDINSKA ŽUPANIJA </w:t>
      </w:r>
    </w:p>
    <w:p w14:paraId="65B82DB0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GRAD IVANEC</w:t>
      </w:r>
    </w:p>
    <w:p w14:paraId="65BDB83D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3A51ED4D" w14:textId="77777777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GRADSKO VIJEĆE</w:t>
      </w:r>
    </w:p>
    <w:p w14:paraId="74098773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2C9E36DF" w14:textId="67061D9A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KLASA: 350-0</w:t>
      </w:r>
      <w:r w:rsidR="009A1E84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/2</w:t>
      </w:r>
      <w:r w:rsidR="001C33D2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-01</w:t>
      </w:r>
      <w:r w:rsidR="009A1E84">
        <w:rPr>
          <w:rFonts w:ascii="Arial" w:hAnsi="Arial" w:cs="Arial"/>
          <w:sz w:val="22"/>
          <w:szCs w:val="22"/>
        </w:rPr>
        <w:t>/18</w:t>
      </w:r>
    </w:p>
    <w:p w14:paraId="4CABD8A9" w14:textId="7681A755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URBROJ: 2186</w:t>
      </w:r>
      <w:r w:rsidR="001C33D2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12-03</w:t>
      </w:r>
      <w:r w:rsidR="001C33D2">
        <w:rPr>
          <w:rFonts w:ascii="Arial" w:hAnsi="Arial" w:cs="Arial"/>
          <w:sz w:val="22"/>
          <w:szCs w:val="22"/>
        </w:rPr>
        <w:t>/23-23-</w:t>
      </w:r>
      <w:r w:rsidR="00140396">
        <w:rPr>
          <w:rFonts w:ascii="Arial" w:hAnsi="Arial" w:cs="Arial"/>
          <w:sz w:val="22"/>
          <w:szCs w:val="22"/>
        </w:rPr>
        <w:t>5</w:t>
      </w:r>
    </w:p>
    <w:p w14:paraId="77A3A874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5C825AE8" w14:textId="57E6C0FC" w:rsidR="00A00F81" w:rsidRDefault="00D177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Ivanec, </w:t>
      </w:r>
      <w:r w:rsidR="00140396">
        <w:rPr>
          <w:rFonts w:ascii="Arial" w:hAnsi="Arial" w:cs="Arial"/>
          <w:sz w:val="22"/>
          <w:szCs w:val="22"/>
        </w:rPr>
        <w:t>12. srpnja</w:t>
      </w:r>
      <w:r w:rsidR="00647B4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</w:t>
      </w:r>
      <w:r w:rsidR="00CC4DF5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</w:p>
    <w:p w14:paraId="0FE65E5C" w14:textId="77777777" w:rsidR="00A00F81" w:rsidRDefault="00A00F81">
      <w:pPr>
        <w:jc w:val="both"/>
        <w:rPr>
          <w:rFonts w:ascii="Arial" w:hAnsi="Arial" w:cs="Arial"/>
          <w:sz w:val="22"/>
          <w:szCs w:val="22"/>
        </w:rPr>
      </w:pPr>
    </w:p>
    <w:p w14:paraId="13BEAE5D" w14:textId="280BAB26" w:rsidR="00A00F81" w:rsidRDefault="00D1779F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temelju članka 86., 113. i 198. Zakona o prostornom uređenju („Narodne novine“ br. 153/13, 65/17, 114/18, 39/19, 98/19</w:t>
      </w:r>
      <w:r w:rsidR="00CF5F03">
        <w:rPr>
          <w:rFonts w:ascii="Arial" w:hAnsi="Arial" w:cs="Arial"/>
          <w:sz w:val="22"/>
          <w:szCs w:val="22"/>
        </w:rPr>
        <w:t>, 67/23</w:t>
      </w:r>
      <w:r>
        <w:rPr>
          <w:rFonts w:ascii="Arial" w:hAnsi="Arial" w:cs="Arial"/>
          <w:sz w:val="22"/>
          <w:szCs w:val="22"/>
        </w:rPr>
        <w:t xml:space="preserve">), te </w:t>
      </w:r>
      <w:r>
        <w:rPr>
          <w:rFonts w:ascii="Arial" w:hAnsi="Arial"/>
          <w:sz w:val="22"/>
        </w:rPr>
        <w:t xml:space="preserve">članka 35. Statuta Grada Ivanca  („Službeni vjesnik Varaždinske županije“ br. </w:t>
      </w:r>
      <w:r>
        <w:rPr>
          <w:rFonts w:ascii="Arial" w:hAnsi="Arial" w:cs="Arial"/>
          <w:sz w:val="22"/>
          <w:szCs w:val="22"/>
        </w:rPr>
        <w:t xml:space="preserve">21/09, 12/13, 23/13 – Pročišćeni tekst, 13/18, 8/20), </w:t>
      </w:r>
      <w:r>
        <w:rPr>
          <w:rFonts w:ascii="Arial" w:hAnsi="Arial"/>
          <w:sz w:val="22"/>
          <w:szCs w:val="22"/>
        </w:rPr>
        <w:t xml:space="preserve">Gradsko vijeće Grada Ivanca  na </w:t>
      </w:r>
      <w:r w:rsidR="00140396">
        <w:rPr>
          <w:rFonts w:ascii="Arial" w:hAnsi="Arial"/>
          <w:sz w:val="22"/>
          <w:szCs w:val="22"/>
        </w:rPr>
        <w:t xml:space="preserve">29. </w:t>
      </w:r>
      <w:r>
        <w:rPr>
          <w:rFonts w:ascii="Arial" w:hAnsi="Arial"/>
          <w:sz w:val="22"/>
          <w:szCs w:val="22"/>
        </w:rPr>
        <w:t xml:space="preserve">sjednici održanoj </w:t>
      </w:r>
      <w:r w:rsidR="00140396">
        <w:rPr>
          <w:rFonts w:ascii="Arial" w:hAnsi="Arial"/>
          <w:sz w:val="22"/>
          <w:szCs w:val="22"/>
        </w:rPr>
        <w:t xml:space="preserve">12. srpnja </w:t>
      </w:r>
      <w:r>
        <w:rPr>
          <w:rFonts w:ascii="Arial" w:hAnsi="Arial"/>
          <w:sz w:val="22"/>
          <w:szCs w:val="22"/>
        </w:rPr>
        <w:t xml:space="preserve"> 202</w:t>
      </w:r>
      <w:r w:rsidR="001C33D2">
        <w:rPr>
          <w:rFonts w:ascii="Arial" w:hAnsi="Arial"/>
          <w:sz w:val="22"/>
          <w:szCs w:val="22"/>
        </w:rPr>
        <w:t>3</w:t>
      </w:r>
      <w:r>
        <w:rPr>
          <w:rFonts w:ascii="Arial" w:hAnsi="Arial"/>
          <w:sz w:val="22"/>
          <w:szCs w:val="22"/>
        </w:rPr>
        <w:t>. godine, donosi</w:t>
      </w:r>
    </w:p>
    <w:p w14:paraId="1140CE07" w14:textId="7E2C8CA6" w:rsidR="00BE69DE" w:rsidRDefault="00BE69DE">
      <w:pPr>
        <w:jc w:val="both"/>
        <w:rPr>
          <w:rFonts w:ascii="Arial" w:hAnsi="Arial"/>
          <w:sz w:val="22"/>
          <w:szCs w:val="22"/>
        </w:rPr>
      </w:pPr>
    </w:p>
    <w:p w14:paraId="67289A13" w14:textId="524971E5" w:rsidR="00BE69DE" w:rsidRPr="003015F1" w:rsidRDefault="00BE69DE" w:rsidP="003015F1">
      <w:pPr>
        <w:jc w:val="center"/>
        <w:rPr>
          <w:rFonts w:ascii="Arial" w:hAnsi="Arial"/>
          <w:b/>
          <w:sz w:val="24"/>
          <w:szCs w:val="24"/>
        </w:rPr>
      </w:pPr>
      <w:r w:rsidRPr="003015F1">
        <w:rPr>
          <w:rFonts w:ascii="Arial" w:hAnsi="Arial"/>
          <w:b/>
          <w:sz w:val="24"/>
          <w:szCs w:val="24"/>
        </w:rPr>
        <w:t>ODLUKU</w:t>
      </w:r>
    </w:p>
    <w:p w14:paraId="1BABB4C7" w14:textId="77777777" w:rsidR="00BE69DE" w:rsidRPr="003015F1" w:rsidRDefault="00BE69DE" w:rsidP="003015F1">
      <w:pPr>
        <w:jc w:val="center"/>
        <w:rPr>
          <w:rFonts w:ascii="Arial" w:hAnsi="Arial"/>
          <w:b/>
          <w:sz w:val="24"/>
          <w:szCs w:val="24"/>
        </w:rPr>
      </w:pPr>
      <w:r w:rsidRPr="003015F1">
        <w:rPr>
          <w:rFonts w:ascii="Arial" w:hAnsi="Arial"/>
          <w:b/>
          <w:sz w:val="24"/>
          <w:szCs w:val="24"/>
        </w:rPr>
        <w:t>o pokretanju postupka stavljanja izvan snage</w:t>
      </w:r>
    </w:p>
    <w:p w14:paraId="25430306" w14:textId="017AC8C4" w:rsidR="00BE69DE" w:rsidRPr="003015F1" w:rsidRDefault="00BE69DE" w:rsidP="003015F1">
      <w:pPr>
        <w:jc w:val="center"/>
        <w:rPr>
          <w:rFonts w:ascii="Arial" w:hAnsi="Arial"/>
          <w:b/>
          <w:sz w:val="24"/>
          <w:szCs w:val="24"/>
        </w:rPr>
      </w:pPr>
      <w:r w:rsidRPr="003015F1">
        <w:rPr>
          <w:rFonts w:ascii="Arial" w:hAnsi="Arial"/>
          <w:b/>
          <w:sz w:val="24"/>
          <w:szCs w:val="24"/>
        </w:rPr>
        <w:t>Detaljnog plana uređenja Zone C-3 u Ivancu</w:t>
      </w:r>
    </w:p>
    <w:p w14:paraId="16D7B0A9" w14:textId="77777777" w:rsidR="00BE69DE" w:rsidRDefault="00BE69DE" w:rsidP="00BE69DE">
      <w:pPr>
        <w:rPr>
          <w:rFonts w:cs="Arial"/>
          <w:b/>
          <w:sz w:val="24"/>
          <w:szCs w:val="24"/>
        </w:rPr>
      </w:pPr>
    </w:p>
    <w:p w14:paraId="6BA0EEB3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1.</w:t>
      </w:r>
    </w:p>
    <w:p w14:paraId="17F248C8" w14:textId="7777777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Donosi se Odluka o pokretanju postupka stavljanja izvan snage Detaljnog plana uređenja Zone C-3 u Ivancu („Službeni vjesnik Varaždinske županije“ br. 21/01), u daljnjem tekstu: Odluka.</w:t>
      </w:r>
    </w:p>
    <w:p w14:paraId="44DEEEF5" w14:textId="77777777" w:rsidR="00BE69DE" w:rsidRPr="001A0BB9" w:rsidRDefault="00BE69DE" w:rsidP="00BE69DE">
      <w:pPr>
        <w:pStyle w:val="Odlomakpopisa"/>
        <w:ind w:left="0"/>
        <w:jc w:val="both"/>
      </w:pPr>
    </w:p>
    <w:p w14:paraId="3781FFBA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PRAVNA OSNOVA</w:t>
      </w:r>
    </w:p>
    <w:p w14:paraId="113C4A6E" w14:textId="77777777" w:rsidR="00BE69DE" w:rsidRPr="001A0BB9" w:rsidRDefault="00BE69DE" w:rsidP="00BE69DE">
      <w:pPr>
        <w:pStyle w:val="Odlomakpopisa"/>
        <w:ind w:left="0"/>
        <w:jc w:val="both"/>
      </w:pPr>
    </w:p>
    <w:p w14:paraId="510018DB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2.</w:t>
      </w:r>
    </w:p>
    <w:p w14:paraId="0BC65A8F" w14:textId="5FE4B3FF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Pravna osnova za stavljanje izvan snage Detaljnog plana uređenja Zone C-3 u Ivancu (u daljnjem tekstu: „Plan“) iz članka 1. ove Odluke su članci 86., 109. i 113. Zakona o prostornom uređenju (Narodne novine br.  153/13, 65/17</w:t>
      </w:r>
      <w:r w:rsidR="00B43BBF">
        <w:rPr>
          <w:rFonts w:ascii="Arial" w:hAnsi="Arial"/>
          <w:sz w:val="22"/>
          <w:szCs w:val="22"/>
        </w:rPr>
        <w:t xml:space="preserve">, </w:t>
      </w:r>
      <w:r w:rsidRPr="00BE69DE">
        <w:rPr>
          <w:rFonts w:ascii="Arial" w:hAnsi="Arial"/>
          <w:sz w:val="22"/>
          <w:szCs w:val="22"/>
        </w:rPr>
        <w:t>114/18</w:t>
      </w:r>
      <w:r w:rsidR="00B43BBF">
        <w:rPr>
          <w:rFonts w:ascii="Arial" w:hAnsi="Arial"/>
          <w:sz w:val="22"/>
          <w:szCs w:val="22"/>
        </w:rPr>
        <w:t>,</w:t>
      </w:r>
      <w:r w:rsidR="00B43BBF" w:rsidRPr="00B43BBF">
        <w:rPr>
          <w:rFonts w:ascii="Arial" w:hAnsi="Arial"/>
          <w:sz w:val="22"/>
          <w:szCs w:val="22"/>
        </w:rPr>
        <w:t xml:space="preserve"> </w:t>
      </w:r>
      <w:r w:rsidR="00B43BBF">
        <w:rPr>
          <w:rFonts w:ascii="Arial" w:hAnsi="Arial"/>
          <w:sz w:val="22"/>
          <w:szCs w:val="22"/>
        </w:rPr>
        <w:t>39/19, 98/19</w:t>
      </w:r>
      <w:r w:rsidRPr="00BE69DE">
        <w:rPr>
          <w:rFonts w:ascii="Arial" w:hAnsi="Arial"/>
          <w:sz w:val="22"/>
          <w:szCs w:val="22"/>
        </w:rPr>
        <w:t>),  u daljnjem tekstu: Zakon.</w:t>
      </w:r>
    </w:p>
    <w:p w14:paraId="538CE0FC" w14:textId="77777777" w:rsidR="00BE69DE" w:rsidRPr="001A0BB9" w:rsidRDefault="00BE69DE" w:rsidP="00BE69DE">
      <w:pPr>
        <w:jc w:val="both"/>
      </w:pPr>
    </w:p>
    <w:p w14:paraId="5EA016DC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RAZLOZI ZA STAVLJANJE PLANA IZVAN SNAGE</w:t>
      </w:r>
    </w:p>
    <w:p w14:paraId="3E99E4AB" w14:textId="77777777" w:rsidR="00BE69DE" w:rsidRDefault="00BE69DE" w:rsidP="00BE69DE">
      <w:pPr>
        <w:pStyle w:val="Odlomakpopisa"/>
        <w:ind w:left="0"/>
        <w:jc w:val="center"/>
        <w:rPr>
          <w:b/>
        </w:rPr>
      </w:pPr>
    </w:p>
    <w:p w14:paraId="30E6396E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3.</w:t>
      </w:r>
    </w:p>
    <w:p w14:paraId="0B360B7A" w14:textId="68A741D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Zakon više ne propisuje izradu detaljnih planova uređenja, već </w:t>
      </w:r>
      <w:r w:rsidR="00B43BBF">
        <w:rPr>
          <w:rFonts w:ascii="Arial" w:hAnsi="Arial"/>
          <w:sz w:val="22"/>
          <w:szCs w:val="22"/>
        </w:rPr>
        <w:t xml:space="preserve">postojeće detaljne planove uređenja tretira </w:t>
      </w:r>
      <w:r w:rsidRPr="00BE69DE">
        <w:rPr>
          <w:rFonts w:ascii="Arial" w:hAnsi="Arial"/>
          <w:sz w:val="22"/>
          <w:szCs w:val="22"/>
        </w:rPr>
        <w:t>kao planove lokalne razine</w:t>
      </w:r>
      <w:r w:rsidR="00B43BBF">
        <w:rPr>
          <w:rFonts w:ascii="Arial" w:hAnsi="Arial"/>
          <w:sz w:val="22"/>
          <w:szCs w:val="22"/>
        </w:rPr>
        <w:t xml:space="preserve"> – urbanistički plan uređenja.</w:t>
      </w:r>
    </w:p>
    <w:p w14:paraId="79A919D8" w14:textId="074D412A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Donošenje </w:t>
      </w:r>
      <w:r w:rsidR="00B43BBF" w:rsidRPr="00BE69DE">
        <w:rPr>
          <w:rFonts w:ascii="Arial" w:hAnsi="Arial"/>
          <w:sz w:val="22"/>
          <w:szCs w:val="22"/>
        </w:rPr>
        <w:t xml:space="preserve">Detaljnog plana uređenja Zone C-3 u Ivancu </w:t>
      </w:r>
      <w:r w:rsidRPr="00BE69DE">
        <w:rPr>
          <w:rFonts w:ascii="Arial" w:hAnsi="Arial"/>
          <w:sz w:val="22"/>
          <w:szCs w:val="22"/>
        </w:rPr>
        <w:t>2001. godine pokazalo se opravdanim jer se na temelju njega parcelirala</w:t>
      </w:r>
      <w:r w:rsidR="00703F5B">
        <w:rPr>
          <w:rFonts w:ascii="Arial" w:hAnsi="Arial"/>
          <w:sz w:val="22"/>
          <w:szCs w:val="22"/>
        </w:rPr>
        <w:t xml:space="preserve"> i izgradila</w:t>
      </w:r>
      <w:r w:rsidRPr="00BE69DE">
        <w:rPr>
          <w:rFonts w:ascii="Arial" w:hAnsi="Arial"/>
          <w:sz w:val="22"/>
          <w:szCs w:val="22"/>
        </w:rPr>
        <w:t xml:space="preserve"> većina neizgrađenog građevinskog zemljišta što je omogućilo uređenje zone izgradnjom prometnih površina i komunalne infrastrukture </w:t>
      </w:r>
    </w:p>
    <w:p w14:paraId="67516B6D" w14:textId="04FD7856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Parcelacija određena u predmetnom Planu </w:t>
      </w:r>
      <w:r w:rsidR="008A22C5">
        <w:rPr>
          <w:rFonts w:ascii="Arial" w:hAnsi="Arial"/>
          <w:sz w:val="22"/>
          <w:szCs w:val="22"/>
        </w:rPr>
        <w:t xml:space="preserve">zbog otežanog rješavanja imovinsko pravnih donosa </w:t>
      </w:r>
      <w:r w:rsidRPr="00BE69DE">
        <w:rPr>
          <w:rFonts w:ascii="Arial" w:hAnsi="Arial"/>
          <w:sz w:val="22"/>
          <w:szCs w:val="22"/>
        </w:rPr>
        <w:t xml:space="preserve">prepreka je formiranju </w:t>
      </w:r>
      <w:r w:rsidR="00696A0E">
        <w:rPr>
          <w:rFonts w:ascii="Arial" w:hAnsi="Arial"/>
          <w:sz w:val="22"/>
          <w:szCs w:val="22"/>
        </w:rPr>
        <w:t>i aktiviranju</w:t>
      </w:r>
      <w:r w:rsidRPr="00BE69DE">
        <w:rPr>
          <w:rFonts w:ascii="Arial" w:hAnsi="Arial"/>
          <w:sz w:val="22"/>
          <w:szCs w:val="22"/>
        </w:rPr>
        <w:t xml:space="preserve"> preostalog građevinskog zemljišta,  a u  cilju realizacije nove gradnje u neizgrađenim dijelovima obuhvata</w:t>
      </w:r>
      <w:r w:rsidR="00AB5814">
        <w:rPr>
          <w:rFonts w:ascii="Arial" w:hAnsi="Arial"/>
          <w:sz w:val="22"/>
          <w:szCs w:val="22"/>
        </w:rPr>
        <w:t xml:space="preserve"> nužno je smanjiti moguća ograničenja, a što će se postići s</w:t>
      </w:r>
      <w:r w:rsidRPr="00BE69DE">
        <w:rPr>
          <w:rFonts w:ascii="Arial" w:hAnsi="Arial"/>
          <w:sz w:val="22"/>
          <w:szCs w:val="22"/>
        </w:rPr>
        <w:t xml:space="preserve">tavljanjem izvan snage predmetnog Plana, </w:t>
      </w:r>
      <w:r w:rsidR="00AB5814">
        <w:rPr>
          <w:rFonts w:ascii="Arial" w:hAnsi="Arial"/>
          <w:sz w:val="22"/>
          <w:szCs w:val="22"/>
        </w:rPr>
        <w:t xml:space="preserve"> a nastavak gradnje vršiti će se </w:t>
      </w:r>
      <w:r w:rsidRPr="00BE69DE">
        <w:rPr>
          <w:rFonts w:ascii="Arial" w:hAnsi="Arial"/>
          <w:sz w:val="22"/>
          <w:szCs w:val="22"/>
        </w:rPr>
        <w:t xml:space="preserve">prema važećem UPU-u Ivanca. </w:t>
      </w:r>
    </w:p>
    <w:p w14:paraId="39932D75" w14:textId="77777777" w:rsidR="00BE69DE" w:rsidRDefault="00BE69DE" w:rsidP="00BE69DE">
      <w:pPr>
        <w:pStyle w:val="Odlomakpopisa"/>
        <w:ind w:left="0"/>
        <w:jc w:val="both"/>
      </w:pPr>
    </w:p>
    <w:p w14:paraId="5E43BAD1" w14:textId="77777777" w:rsidR="00BE69DE" w:rsidRPr="00517F10" w:rsidRDefault="00BE69DE" w:rsidP="00517F10">
      <w:pPr>
        <w:jc w:val="both"/>
        <w:rPr>
          <w:rFonts w:ascii="Arial" w:hAnsi="Arial"/>
          <w:b/>
          <w:sz w:val="22"/>
          <w:szCs w:val="22"/>
        </w:rPr>
      </w:pPr>
      <w:r w:rsidRPr="00517F10">
        <w:rPr>
          <w:rFonts w:ascii="Arial" w:hAnsi="Arial"/>
          <w:b/>
          <w:sz w:val="22"/>
          <w:szCs w:val="22"/>
        </w:rPr>
        <w:t>OBUHVAT PLANA</w:t>
      </w:r>
    </w:p>
    <w:p w14:paraId="6762D18B" w14:textId="77777777" w:rsidR="00BE69DE" w:rsidRDefault="00BE69DE" w:rsidP="00BE69DE">
      <w:pPr>
        <w:pStyle w:val="Odlomakpopisa"/>
        <w:ind w:left="0"/>
        <w:jc w:val="center"/>
        <w:rPr>
          <w:b/>
        </w:rPr>
      </w:pPr>
    </w:p>
    <w:p w14:paraId="550DB7BB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4.</w:t>
      </w:r>
    </w:p>
    <w:p w14:paraId="0A4E72E7" w14:textId="73952EFA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Područje Plana odnosi se na zonu između dijela ulice ak. M. </w:t>
      </w:r>
      <w:proofErr w:type="spellStart"/>
      <w:r w:rsidRPr="00BE69DE">
        <w:rPr>
          <w:rFonts w:ascii="Arial" w:hAnsi="Arial"/>
          <w:sz w:val="22"/>
          <w:szCs w:val="22"/>
        </w:rPr>
        <w:t>Maleza</w:t>
      </w:r>
      <w:proofErr w:type="spellEnd"/>
      <w:r w:rsidRPr="00BE69DE">
        <w:rPr>
          <w:rFonts w:ascii="Arial" w:hAnsi="Arial"/>
          <w:sz w:val="22"/>
          <w:szCs w:val="22"/>
        </w:rPr>
        <w:t xml:space="preserve"> i I.G. Kovačića, ulicu bl. kardinala A. Stepinca te </w:t>
      </w:r>
      <w:r w:rsidR="009C070E">
        <w:rPr>
          <w:rFonts w:ascii="Arial" w:hAnsi="Arial"/>
          <w:sz w:val="22"/>
          <w:szCs w:val="22"/>
        </w:rPr>
        <w:t xml:space="preserve">dijela </w:t>
      </w:r>
      <w:r w:rsidRPr="00BE69DE">
        <w:rPr>
          <w:rFonts w:ascii="Arial" w:hAnsi="Arial"/>
          <w:sz w:val="22"/>
          <w:szCs w:val="22"/>
        </w:rPr>
        <w:t>ul. P. Preradovića. Obuhvat plana utvrđen je na kartografskom prikazu koji čini sastavni dio ove Odluke.</w:t>
      </w:r>
    </w:p>
    <w:p w14:paraId="7E9AC5F5" w14:textId="77777777" w:rsid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 Površina obuhvata Plana utvrđena je sa veličinom od cca 11,29 ha.</w:t>
      </w:r>
    </w:p>
    <w:p w14:paraId="506E8158" w14:textId="77777777" w:rsidR="00140396" w:rsidRPr="00BE69DE" w:rsidRDefault="00140396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</w:p>
    <w:p w14:paraId="12A93122" w14:textId="77777777" w:rsidR="00BE69DE" w:rsidRDefault="00BE69DE" w:rsidP="00BE69DE">
      <w:pPr>
        <w:pStyle w:val="Odlomakpopisa"/>
        <w:ind w:left="284"/>
        <w:jc w:val="both"/>
      </w:pPr>
    </w:p>
    <w:p w14:paraId="7FCE92D4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lastRenderedPageBreak/>
        <w:t>OCJENA STANJA U PROSTORU U OBUHVATU PLANA</w:t>
      </w:r>
    </w:p>
    <w:p w14:paraId="32E3D909" w14:textId="77777777" w:rsidR="00BE69DE" w:rsidRDefault="00BE69DE" w:rsidP="00BE69DE">
      <w:pPr>
        <w:pStyle w:val="Odlomakpopisa"/>
        <w:ind w:left="0"/>
        <w:jc w:val="center"/>
        <w:rPr>
          <w:b/>
        </w:rPr>
      </w:pPr>
    </w:p>
    <w:p w14:paraId="6A09F839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5.</w:t>
      </w:r>
    </w:p>
    <w:p w14:paraId="1B848743" w14:textId="69BF3B28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Za navedeni obuhvat na snazi je Prostorni plan uređenja Grada Ivanca, Urbanistički plan uređenja Ivanca, te predmetni Detaljni plan uređenja. Sukladno </w:t>
      </w:r>
      <w:r w:rsidR="00403364">
        <w:rPr>
          <w:rFonts w:ascii="Arial" w:hAnsi="Arial"/>
          <w:sz w:val="22"/>
          <w:szCs w:val="22"/>
        </w:rPr>
        <w:t>D</w:t>
      </w:r>
      <w:r w:rsidRPr="00BE69DE">
        <w:rPr>
          <w:rFonts w:ascii="Arial" w:hAnsi="Arial"/>
          <w:sz w:val="22"/>
          <w:szCs w:val="22"/>
        </w:rPr>
        <w:t xml:space="preserve">etaljnom planu uređenja izgrađena je većina planiranih stambenih objekata </w:t>
      </w:r>
      <w:r w:rsidR="00BE72E8">
        <w:rPr>
          <w:rFonts w:ascii="Arial" w:hAnsi="Arial"/>
          <w:sz w:val="22"/>
          <w:szCs w:val="22"/>
        </w:rPr>
        <w:t>i</w:t>
      </w:r>
      <w:r w:rsidRPr="00BE69DE">
        <w:rPr>
          <w:rFonts w:ascii="Arial" w:hAnsi="Arial"/>
          <w:sz w:val="22"/>
          <w:szCs w:val="22"/>
        </w:rPr>
        <w:t xml:space="preserve"> </w:t>
      </w:r>
      <w:r w:rsidR="00BE72E8">
        <w:rPr>
          <w:rFonts w:ascii="Arial" w:hAnsi="Arial"/>
          <w:sz w:val="22"/>
          <w:szCs w:val="22"/>
        </w:rPr>
        <w:t xml:space="preserve">veći </w:t>
      </w:r>
      <w:r w:rsidRPr="00BE69DE">
        <w:rPr>
          <w:rFonts w:ascii="Arial" w:hAnsi="Arial"/>
          <w:sz w:val="22"/>
          <w:szCs w:val="22"/>
        </w:rPr>
        <w:t>dio planiranih prometnica sa komunalnom infrastrukturom</w:t>
      </w:r>
      <w:r w:rsidR="008267EA">
        <w:rPr>
          <w:rFonts w:ascii="Arial" w:hAnsi="Arial"/>
          <w:sz w:val="22"/>
          <w:szCs w:val="22"/>
        </w:rPr>
        <w:t>, te nema više potrebe držanjem na snazi predmetnog DPU-a</w:t>
      </w:r>
      <w:r w:rsidR="00403364">
        <w:rPr>
          <w:rFonts w:ascii="Arial" w:hAnsi="Arial"/>
          <w:sz w:val="22"/>
          <w:szCs w:val="22"/>
        </w:rPr>
        <w:t xml:space="preserve">, a nastavak gradnje vršiti će se </w:t>
      </w:r>
      <w:r w:rsidR="00403364" w:rsidRPr="00BE69DE">
        <w:rPr>
          <w:rFonts w:ascii="Arial" w:hAnsi="Arial"/>
          <w:sz w:val="22"/>
          <w:szCs w:val="22"/>
        </w:rPr>
        <w:t>prema važećem UPU-u Ivanca</w:t>
      </w:r>
      <w:r w:rsidRPr="00BE69DE">
        <w:rPr>
          <w:rFonts w:ascii="Arial" w:hAnsi="Arial"/>
          <w:sz w:val="22"/>
          <w:szCs w:val="22"/>
        </w:rPr>
        <w:t>.</w:t>
      </w:r>
    </w:p>
    <w:p w14:paraId="4645E60A" w14:textId="77777777" w:rsidR="00BE69DE" w:rsidRDefault="00BE69DE" w:rsidP="00BE69DE">
      <w:pPr>
        <w:ind w:left="2832" w:firstLine="708"/>
        <w:jc w:val="both"/>
        <w:rPr>
          <w:rFonts w:cs="Arial"/>
          <w:b/>
        </w:rPr>
      </w:pPr>
    </w:p>
    <w:p w14:paraId="0296D92A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PLANIRANI ROKOVI</w:t>
      </w:r>
    </w:p>
    <w:p w14:paraId="7015D754" w14:textId="77777777" w:rsidR="00BE69DE" w:rsidRPr="00FF5118" w:rsidRDefault="00BE69DE" w:rsidP="00BE69DE">
      <w:pPr>
        <w:jc w:val="center"/>
        <w:rPr>
          <w:rFonts w:cs="Arial"/>
          <w:b/>
        </w:rPr>
      </w:pPr>
    </w:p>
    <w:p w14:paraId="10F29EC4" w14:textId="77777777" w:rsidR="00BE69DE" w:rsidRPr="00BE69DE" w:rsidRDefault="00BE69DE" w:rsidP="00517F10">
      <w:pPr>
        <w:pStyle w:val="Odlomakpopisa"/>
        <w:ind w:left="0" w:firstLine="708"/>
        <w:jc w:val="center"/>
        <w:rPr>
          <w:rFonts w:ascii="Arial" w:hAnsi="Arial"/>
          <w:sz w:val="22"/>
          <w:szCs w:val="22"/>
        </w:rPr>
      </w:pPr>
      <w:r w:rsidRPr="00517F10">
        <w:rPr>
          <w:rFonts w:ascii="Arial" w:hAnsi="Arial"/>
          <w:b/>
          <w:sz w:val="22"/>
          <w:szCs w:val="22"/>
        </w:rPr>
        <w:t>Članak 6.</w:t>
      </w:r>
    </w:p>
    <w:p w14:paraId="46C18950" w14:textId="1A920D95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Obavijest javnosti i objava javne rasprave o stavljanju Plana izvan snage objavit će se na mrežnim stranicama Grada </w:t>
      </w:r>
      <w:r>
        <w:rPr>
          <w:rFonts w:ascii="Arial" w:hAnsi="Arial"/>
          <w:sz w:val="22"/>
          <w:szCs w:val="22"/>
        </w:rPr>
        <w:t>Ivanca</w:t>
      </w:r>
      <w:r w:rsidRPr="00BE69DE">
        <w:rPr>
          <w:rFonts w:ascii="Arial" w:hAnsi="Arial"/>
          <w:sz w:val="22"/>
          <w:szCs w:val="22"/>
        </w:rPr>
        <w:t xml:space="preserve"> i kroz informacijski sustav putem Zavoda. Obavijest o Izradi odluke dostaviti će se pisanim putem </w:t>
      </w:r>
      <w:r>
        <w:rPr>
          <w:rFonts w:ascii="Arial" w:hAnsi="Arial"/>
          <w:sz w:val="22"/>
          <w:szCs w:val="22"/>
        </w:rPr>
        <w:t xml:space="preserve">Mjesnim odborima </w:t>
      </w:r>
      <w:r w:rsidR="00B90DDB">
        <w:rPr>
          <w:rFonts w:ascii="Arial" w:hAnsi="Arial"/>
          <w:sz w:val="22"/>
          <w:szCs w:val="22"/>
        </w:rPr>
        <w:t>s područja naselja Ivanec</w:t>
      </w:r>
      <w:r w:rsidRPr="00BE69DE">
        <w:rPr>
          <w:rFonts w:ascii="Arial" w:hAnsi="Arial"/>
          <w:sz w:val="22"/>
          <w:szCs w:val="22"/>
        </w:rPr>
        <w:t>.</w:t>
      </w:r>
    </w:p>
    <w:p w14:paraId="09BDA02D" w14:textId="7777777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Rok trajanja javnog uvida i rok za dostavu pisanih očitovanja, mišljenja, prijedloga i primjedaba određuje se u trajanju od 8 dana od dana početka javne rasprave.</w:t>
      </w:r>
    </w:p>
    <w:p w14:paraId="4AB69738" w14:textId="7777777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Nositelj stavljanja Plana izvan snage pripremit će Izvješće o javnoj raspravi u roku od 15 dana od proteka roka za davanje prijedloga i primjedbi.</w:t>
      </w:r>
    </w:p>
    <w:p w14:paraId="59D41403" w14:textId="63DE12BE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Izvješće sa javne rasprave i mišljenja iz članka 101. Zakona, na razmatranje i utvrđivanje dostavit će se Gradonačelniku Grada </w:t>
      </w:r>
      <w:r w:rsidR="009D786F">
        <w:rPr>
          <w:rFonts w:ascii="Arial" w:hAnsi="Arial"/>
          <w:sz w:val="22"/>
          <w:szCs w:val="22"/>
        </w:rPr>
        <w:t>Ivanca</w:t>
      </w:r>
      <w:r w:rsidRPr="00BE69DE">
        <w:rPr>
          <w:rFonts w:ascii="Arial" w:hAnsi="Arial"/>
          <w:sz w:val="22"/>
          <w:szCs w:val="22"/>
        </w:rPr>
        <w:t>.</w:t>
      </w:r>
    </w:p>
    <w:p w14:paraId="38109AAC" w14:textId="683D4527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Prije upućivanja Odluke o stavljanju izvan snage na donošenje Gradskom vijeću Grada </w:t>
      </w:r>
      <w:r>
        <w:rPr>
          <w:rFonts w:ascii="Arial" w:hAnsi="Arial"/>
          <w:sz w:val="22"/>
          <w:szCs w:val="22"/>
        </w:rPr>
        <w:t>Ivanca</w:t>
      </w:r>
      <w:r w:rsidRPr="00BE69DE">
        <w:rPr>
          <w:rFonts w:ascii="Arial" w:hAnsi="Arial"/>
          <w:sz w:val="22"/>
          <w:szCs w:val="22"/>
        </w:rPr>
        <w:t>, nositelj izrade plana dostavit će sudionicima javne rasprave pisane obavijesti sa obrazloženim razlozima neprihvaćanja odnosno djelomično prihvaćanja njihovih primjedbi.</w:t>
      </w:r>
    </w:p>
    <w:p w14:paraId="5D29D387" w14:textId="7DE07631" w:rsidR="00BE69DE" w:rsidRPr="00BE69DE" w:rsidRDefault="00BE69DE" w:rsidP="00BE69DE">
      <w:pPr>
        <w:pStyle w:val="Odlomakpopisa"/>
        <w:ind w:left="0" w:firstLine="708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 xml:space="preserve">Ukoliko iz objektivnih razloga dođe do produženja ili smanjenja trajanja pojedinog roka, ostali </w:t>
      </w:r>
      <w:r>
        <w:rPr>
          <w:rFonts w:ascii="Arial" w:hAnsi="Arial"/>
          <w:sz w:val="22"/>
          <w:szCs w:val="22"/>
        </w:rPr>
        <w:t xml:space="preserve"> </w:t>
      </w:r>
      <w:r w:rsidRPr="00BE69DE">
        <w:rPr>
          <w:rFonts w:ascii="Arial" w:hAnsi="Arial"/>
          <w:sz w:val="22"/>
          <w:szCs w:val="22"/>
        </w:rPr>
        <w:t>rokovi se pomiču uz obrazloženje, ali se ne mijenja trajanje pojedine faze, sve sukladno ovom članku Odluke. Rokovi određeni odredbama Zakona, ne mogu se mijenjati.</w:t>
      </w:r>
    </w:p>
    <w:p w14:paraId="28A4BAAF" w14:textId="77777777" w:rsidR="00BE69DE" w:rsidRDefault="00BE69DE" w:rsidP="00BE69DE">
      <w:pPr>
        <w:pStyle w:val="Odlomakpopisa"/>
        <w:jc w:val="both"/>
        <w:rPr>
          <w:rFonts w:cs="Arial"/>
        </w:rPr>
      </w:pPr>
    </w:p>
    <w:p w14:paraId="529AA0D8" w14:textId="77777777" w:rsidR="00BE69DE" w:rsidRDefault="00BE69DE" w:rsidP="00BE69DE">
      <w:pPr>
        <w:pStyle w:val="Odlomakpopisa"/>
        <w:jc w:val="both"/>
        <w:rPr>
          <w:rFonts w:cs="Arial"/>
        </w:rPr>
      </w:pPr>
    </w:p>
    <w:p w14:paraId="11194D12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IZVORI FINANCIRANJA STAVLJANJA PLANA IZVAN SNAGE</w:t>
      </w:r>
    </w:p>
    <w:p w14:paraId="12AE73C6" w14:textId="77777777" w:rsidR="00BE69DE" w:rsidRPr="00090E2D" w:rsidRDefault="00BE69DE" w:rsidP="00BE69DE">
      <w:pPr>
        <w:pStyle w:val="Odlomakpopisa"/>
        <w:jc w:val="center"/>
        <w:rPr>
          <w:rFonts w:cs="Arial"/>
          <w:b/>
        </w:rPr>
      </w:pPr>
    </w:p>
    <w:p w14:paraId="499C2A4D" w14:textId="29E375D3" w:rsidR="00BE69DE" w:rsidRDefault="00BE69DE" w:rsidP="00BE69DE">
      <w:pPr>
        <w:jc w:val="center"/>
        <w:rPr>
          <w:b/>
        </w:rPr>
      </w:pPr>
      <w:r w:rsidRPr="00BE69DE">
        <w:rPr>
          <w:rFonts w:ascii="Arial" w:hAnsi="Arial"/>
          <w:b/>
          <w:sz w:val="22"/>
          <w:szCs w:val="22"/>
        </w:rPr>
        <w:t>Članak 7.</w:t>
      </w:r>
    </w:p>
    <w:p w14:paraId="704ED4C4" w14:textId="0DCE6CF9" w:rsidR="00330549" w:rsidRDefault="00330549" w:rsidP="00330549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Postupak stavljanja izvan snage </w:t>
      </w:r>
      <w:r w:rsidRPr="00BE69DE">
        <w:rPr>
          <w:rFonts w:ascii="Arial" w:hAnsi="Arial"/>
          <w:sz w:val="22"/>
          <w:szCs w:val="22"/>
        </w:rPr>
        <w:t>Detaljnog plana uređenja Zone C-3 u Ivancu</w:t>
      </w:r>
      <w:r>
        <w:rPr>
          <w:rFonts w:ascii="Arial" w:hAnsi="Arial"/>
          <w:sz w:val="22"/>
          <w:szCs w:val="22"/>
        </w:rPr>
        <w:t xml:space="preserve"> financirati će se sredstvima proračuna Grada Ivanca, sukladno članku 63. Zakona o prostornom uređenju.</w:t>
      </w:r>
    </w:p>
    <w:p w14:paraId="7FAEFED7" w14:textId="77777777" w:rsidR="00BE69DE" w:rsidRDefault="00BE69DE" w:rsidP="00BE69DE">
      <w:pPr>
        <w:jc w:val="center"/>
        <w:rPr>
          <w:rFonts w:cs="Arial"/>
          <w:b/>
        </w:rPr>
      </w:pPr>
    </w:p>
    <w:p w14:paraId="7773862C" w14:textId="77777777" w:rsidR="00BE69DE" w:rsidRPr="00BE69DE" w:rsidRDefault="00BE69DE" w:rsidP="00BE69DE">
      <w:pPr>
        <w:jc w:val="both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PRIJELAZNE I ZAVRŠNE ODREDBE</w:t>
      </w:r>
    </w:p>
    <w:p w14:paraId="25EF40CB" w14:textId="77777777" w:rsidR="00BE69DE" w:rsidRPr="00085520" w:rsidRDefault="00BE69DE" w:rsidP="00BE69DE">
      <w:pPr>
        <w:rPr>
          <w:rFonts w:cs="Arial"/>
        </w:rPr>
      </w:pPr>
    </w:p>
    <w:p w14:paraId="66957A7E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8.</w:t>
      </w:r>
    </w:p>
    <w:p w14:paraId="0F89304F" w14:textId="77777777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Sukladno članku 112. Zakona i ovoj Odluci, nositelj izrade plana će, nakon objave u Službenom vjesniku Varaždinske županije, ovu odluku dostaviti:</w:t>
      </w:r>
    </w:p>
    <w:p w14:paraId="1D0EF5D5" w14:textId="77777777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− Ministarstvu graditeljstva i prostornog uređenja, Zagreb, Ulica Republike Austrije 20</w:t>
      </w:r>
    </w:p>
    <w:p w14:paraId="61F9A985" w14:textId="77777777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− Zavodu za prostorno uređenje Varaždinske županije, Varaždin, Mali plac 1a</w:t>
      </w:r>
    </w:p>
    <w:p w14:paraId="41E9358C" w14:textId="08C62BB2" w:rsidR="00BE69DE" w:rsidRPr="00BE69DE" w:rsidRDefault="00BE69DE" w:rsidP="00BE69DE">
      <w:pPr>
        <w:ind w:firstLine="284"/>
        <w:jc w:val="both"/>
        <w:rPr>
          <w:rFonts w:ascii="Arial" w:hAnsi="Arial"/>
          <w:sz w:val="22"/>
          <w:szCs w:val="22"/>
        </w:rPr>
      </w:pPr>
      <w:r w:rsidRPr="00BE69DE">
        <w:rPr>
          <w:rFonts w:ascii="Arial" w:hAnsi="Arial"/>
          <w:sz w:val="22"/>
          <w:szCs w:val="22"/>
        </w:rPr>
        <w:t>− Varaždinskoj županiji, Upravnom odjelu za prostorno uređenje i graditeljstvo, Varaždin, Franjevački trg</w:t>
      </w:r>
      <w:r w:rsidR="00732EF7">
        <w:rPr>
          <w:rFonts w:ascii="Arial" w:hAnsi="Arial"/>
          <w:sz w:val="22"/>
          <w:szCs w:val="22"/>
        </w:rPr>
        <w:t xml:space="preserve"> </w:t>
      </w:r>
      <w:r w:rsidRPr="00BE69DE">
        <w:rPr>
          <w:rFonts w:ascii="Arial" w:hAnsi="Arial"/>
          <w:sz w:val="22"/>
          <w:szCs w:val="22"/>
        </w:rPr>
        <w:t>7.</w:t>
      </w:r>
    </w:p>
    <w:p w14:paraId="2AB81AB8" w14:textId="77777777" w:rsidR="00BE69DE" w:rsidRPr="00085520" w:rsidRDefault="00BE69DE" w:rsidP="00BE69DE"/>
    <w:p w14:paraId="73E5DD08" w14:textId="77777777" w:rsidR="00BE69DE" w:rsidRPr="00BE69DE" w:rsidRDefault="00BE69DE" w:rsidP="00BE69DE">
      <w:pPr>
        <w:jc w:val="center"/>
        <w:rPr>
          <w:rFonts w:ascii="Arial" w:hAnsi="Arial"/>
          <w:b/>
          <w:sz w:val="22"/>
          <w:szCs w:val="22"/>
        </w:rPr>
      </w:pPr>
      <w:r w:rsidRPr="00BE69DE">
        <w:rPr>
          <w:rFonts w:ascii="Arial" w:hAnsi="Arial"/>
          <w:b/>
          <w:sz w:val="22"/>
          <w:szCs w:val="22"/>
        </w:rPr>
        <w:t>Članak 9.</w:t>
      </w:r>
    </w:p>
    <w:p w14:paraId="5099C5ED" w14:textId="77777777" w:rsidR="00BE69DE" w:rsidRDefault="00BE69DE" w:rsidP="00BE69D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Ova Odluka stupa na snagu osmog dana od dana objave u Službenom vjesniku Varaždinske županije.</w:t>
      </w:r>
    </w:p>
    <w:p w14:paraId="364AF60E" w14:textId="77777777" w:rsidR="00BE69DE" w:rsidRDefault="00BE69DE" w:rsidP="00BE69DE">
      <w:pPr>
        <w:jc w:val="both"/>
        <w:rPr>
          <w:rFonts w:ascii="Arial" w:hAnsi="Arial"/>
          <w:sz w:val="22"/>
          <w:szCs w:val="22"/>
        </w:rPr>
      </w:pPr>
    </w:p>
    <w:p w14:paraId="74CE5292" w14:textId="77777777" w:rsidR="00BE69DE" w:rsidRDefault="00BE69DE" w:rsidP="00BE69DE">
      <w:pPr>
        <w:widowControl w:val="0"/>
        <w:ind w:left="20" w:firstLine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14:paraId="2A42A2ED" w14:textId="000E3DE4" w:rsidR="00BE69DE" w:rsidRDefault="00BE69DE" w:rsidP="00BE69DE">
      <w:pPr>
        <w:widowControl w:val="0"/>
        <w:ind w:left="20" w:firstLine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</w:t>
      </w:r>
      <w:r w:rsidR="00140396">
        <w:rPr>
          <w:rFonts w:ascii="Arial" w:hAnsi="Arial" w:cs="Arial"/>
          <w:sz w:val="22"/>
          <w:szCs w:val="22"/>
        </w:rPr>
        <w:t xml:space="preserve"> GRADA </w:t>
      </w:r>
      <w:r>
        <w:rPr>
          <w:rFonts w:ascii="Arial" w:hAnsi="Arial" w:cs="Arial"/>
          <w:sz w:val="22"/>
          <w:szCs w:val="22"/>
        </w:rPr>
        <w:t xml:space="preserve"> IVANC</w:t>
      </w:r>
      <w:r w:rsidR="00140396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:</w:t>
      </w:r>
    </w:p>
    <w:p w14:paraId="5971298D" w14:textId="77777777" w:rsidR="00BE69DE" w:rsidRDefault="00BE69DE" w:rsidP="00BE69DE">
      <w:pPr>
        <w:widowControl w:val="0"/>
        <w:ind w:left="20" w:firstLine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Zdenko </w:t>
      </w:r>
      <w:proofErr w:type="spellStart"/>
      <w:r>
        <w:rPr>
          <w:rFonts w:ascii="Arial" w:hAnsi="Arial" w:cs="Arial"/>
          <w:sz w:val="22"/>
          <w:szCs w:val="22"/>
        </w:rPr>
        <w:t>Đuras</w:t>
      </w:r>
      <w:proofErr w:type="spellEnd"/>
    </w:p>
    <w:p w14:paraId="0E1CBFA8" w14:textId="1229C2F3" w:rsidR="00BE69DE" w:rsidRDefault="00BE69DE">
      <w:pPr>
        <w:rPr>
          <w:rFonts w:ascii="Arial" w:hAnsi="Arial"/>
          <w:sz w:val="22"/>
          <w:szCs w:val="22"/>
        </w:rPr>
      </w:pPr>
    </w:p>
    <w:p w14:paraId="681EC838" w14:textId="074BC94B" w:rsidR="00BE69DE" w:rsidRDefault="00BE69DE">
      <w:pPr>
        <w:rPr>
          <w:rFonts w:ascii="Arial" w:hAnsi="Arial"/>
          <w:sz w:val="22"/>
          <w:szCs w:val="22"/>
        </w:rPr>
      </w:pPr>
    </w:p>
    <w:sectPr w:rsidR="00BE69DE" w:rsidSect="00BE69DE">
      <w:footerReference w:type="default" r:id="rId9"/>
      <w:footerReference w:type="first" r:id="rId10"/>
      <w:pgSz w:w="11906" w:h="16838"/>
      <w:pgMar w:top="1135" w:right="708" w:bottom="709" w:left="1276" w:header="0" w:footer="592" w:gutter="0"/>
      <w:cols w:space="720"/>
      <w:formProt w:val="0"/>
      <w:titlePg/>
      <w:docGrid w:linePitch="326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A5D55" w14:textId="77777777" w:rsidR="008D303A" w:rsidRDefault="008D303A">
      <w:r>
        <w:separator/>
      </w:r>
    </w:p>
  </w:endnote>
  <w:endnote w:type="continuationSeparator" w:id="0">
    <w:p w14:paraId="363D1A36" w14:textId="77777777" w:rsidR="008D303A" w:rsidRDefault="008D3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altName w:val="Segoe UI Symbol"/>
    <w:charset w:val="01"/>
    <w:family w:val="auto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079004"/>
      <w:docPartObj>
        <w:docPartGallery w:val="Page Numbers (Bottom of Page)"/>
        <w:docPartUnique/>
      </w:docPartObj>
    </w:sdtPr>
    <w:sdtContent>
      <w:p w14:paraId="4EBBDBE1" w14:textId="504AFE6C" w:rsidR="007414E2" w:rsidRDefault="007414E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8FA155" w14:textId="195E38F5" w:rsidR="00A00F81" w:rsidRDefault="00A00F8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1076924"/>
      <w:docPartObj>
        <w:docPartGallery w:val="Page Numbers (Bottom of Page)"/>
        <w:docPartUnique/>
      </w:docPartObj>
    </w:sdtPr>
    <w:sdtContent>
      <w:p w14:paraId="54F0AC3D" w14:textId="20985A7A" w:rsidR="007414E2" w:rsidRDefault="007414E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5D78D1" w14:textId="77777777" w:rsidR="007414E2" w:rsidRDefault="007414E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737AE" w14:textId="77777777" w:rsidR="008D303A" w:rsidRDefault="008D303A">
      <w:r>
        <w:separator/>
      </w:r>
    </w:p>
  </w:footnote>
  <w:footnote w:type="continuationSeparator" w:id="0">
    <w:p w14:paraId="59736CD6" w14:textId="77777777" w:rsidR="008D303A" w:rsidRDefault="008D3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E2A67"/>
    <w:multiLevelType w:val="multilevel"/>
    <w:tmpl w:val="B980E7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4B3BE2"/>
    <w:multiLevelType w:val="multilevel"/>
    <w:tmpl w:val="27D0C45A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9243857"/>
    <w:multiLevelType w:val="hybridMultilevel"/>
    <w:tmpl w:val="E224320A"/>
    <w:lvl w:ilvl="0" w:tplc="119A9C12">
      <w:start w:val="1"/>
      <w:numFmt w:val="decimal"/>
      <w:lvlText w:val="(%1)"/>
      <w:lvlJc w:val="left"/>
      <w:pPr>
        <w:ind w:left="720" w:hanging="360"/>
      </w:pPr>
      <w:rPr>
        <w:rFonts w:eastAsiaTheme="minorHAns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6686D"/>
    <w:multiLevelType w:val="multilevel"/>
    <w:tmpl w:val="B55621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A4899"/>
    <w:multiLevelType w:val="multilevel"/>
    <w:tmpl w:val="B8B800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66179A"/>
    <w:multiLevelType w:val="multilevel"/>
    <w:tmpl w:val="60A0482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26E1DE8"/>
    <w:multiLevelType w:val="multilevel"/>
    <w:tmpl w:val="042C74F4"/>
    <w:lvl w:ilvl="0">
      <w:start w:val="1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CAA0D79"/>
    <w:multiLevelType w:val="multilevel"/>
    <w:tmpl w:val="128E27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70635839"/>
    <w:multiLevelType w:val="hybridMultilevel"/>
    <w:tmpl w:val="9828CD0C"/>
    <w:lvl w:ilvl="0" w:tplc="BAA26D88">
      <w:start w:val="1"/>
      <w:numFmt w:val="decimal"/>
      <w:lvlText w:val="(%1)"/>
      <w:lvlJc w:val="left"/>
      <w:pPr>
        <w:ind w:left="4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16" w:hanging="360"/>
      </w:pPr>
    </w:lvl>
    <w:lvl w:ilvl="2" w:tplc="041A001B" w:tentative="1">
      <w:start w:val="1"/>
      <w:numFmt w:val="lowerRoman"/>
      <w:lvlText w:val="%3."/>
      <w:lvlJc w:val="right"/>
      <w:pPr>
        <w:ind w:left="1936" w:hanging="180"/>
      </w:pPr>
    </w:lvl>
    <w:lvl w:ilvl="3" w:tplc="041A000F" w:tentative="1">
      <w:start w:val="1"/>
      <w:numFmt w:val="decimal"/>
      <w:lvlText w:val="%4."/>
      <w:lvlJc w:val="left"/>
      <w:pPr>
        <w:ind w:left="2656" w:hanging="360"/>
      </w:pPr>
    </w:lvl>
    <w:lvl w:ilvl="4" w:tplc="041A0019" w:tentative="1">
      <w:start w:val="1"/>
      <w:numFmt w:val="lowerLetter"/>
      <w:lvlText w:val="%5."/>
      <w:lvlJc w:val="left"/>
      <w:pPr>
        <w:ind w:left="3376" w:hanging="360"/>
      </w:pPr>
    </w:lvl>
    <w:lvl w:ilvl="5" w:tplc="041A001B" w:tentative="1">
      <w:start w:val="1"/>
      <w:numFmt w:val="lowerRoman"/>
      <w:lvlText w:val="%6."/>
      <w:lvlJc w:val="right"/>
      <w:pPr>
        <w:ind w:left="4096" w:hanging="180"/>
      </w:pPr>
    </w:lvl>
    <w:lvl w:ilvl="6" w:tplc="041A000F" w:tentative="1">
      <w:start w:val="1"/>
      <w:numFmt w:val="decimal"/>
      <w:lvlText w:val="%7."/>
      <w:lvlJc w:val="left"/>
      <w:pPr>
        <w:ind w:left="4816" w:hanging="360"/>
      </w:pPr>
    </w:lvl>
    <w:lvl w:ilvl="7" w:tplc="041A0019" w:tentative="1">
      <w:start w:val="1"/>
      <w:numFmt w:val="lowerLetter"/>
      <w:lvlText w:val="%8."/>
      <w:lvlJc w:val="left"/>
      <w:pPr>
        <w:ind w:left="5536" w:hanging="360"/>
      </w:pPr>
    </w:lvl>
    <w:lvl w:ilvl="8" w:tplc="041A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9" w15:restartNumberingAfterBreak="0">
    <w:nsid w:val="766A254E"/>
    <w:multiLevelType w:val="hybridMultilevel"/>
    <w:tmpl w:val="207A62B4"/>
    <w:lvl w:ilvl="0" w:tplc="875EA9D6">
      <w:start w:val="1"/>
      <w:numFmt w:val="decimal"/>
      <w:lvlText w:val="(%1)"/>
      <w:lvlJc w:val="left"/>
      <w:pPr>
        <w:ind w:left="21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938" w:hanging="360"/>
      </w:pPr>
    </w:lvl>
    <w:lvl w:ilvl="2" w:tplc="041A001B" w:tentative="1">
      <w:start w:val="1"/>
      <w:numFmt w:val="lowerRoman"/>
      <w:lvlText w:val="%3."/>
      <w:lvlJc w:val="right"/>
      <w:pPr>
        <w:ind w:left="1658" w:hanging="180"/>
      </w:pPr>
    </w:lvl>
    <w:lvl w:ilvl="3" w:tplc="041A000F" w:tentative="1">
      <w:start w:val="1"/>
      <w:numFmt w:val="decimal"/>
      <w:lvlText w:val="%4."/>
      <w:lvlJc w:val="left"/>
      <w:pPr>
        <w:ind w:left="2378" w:hanging="360"/>
      </w:pPr>
    </w:lvl>
    <w:lvl w:ilvl="4" w:tplc="041A0019" w:tentative="1">
      <w:start w:val="1"/>
      <w:numFmt w:val="lowerLetter"/>
      <w:lvlText w:val="%5."/>
      <w:lvlJc w:val="left"/>
      <w:pPr>
        <w:ind w:left="3098" w:hanging="360"/>
      </w:pPr>
    </w:lvl>
    <w:lvl w:ilvl="5" w:tplc="041A001B" w:tentative="1">
      <w:start w:val="1"/>
      <w:numFmt w:val="lowerRoman"/>
      <w:lvlText w:val="%6."/>
      <w:lvlJc w:val="right"/>
      <w:pPr>
        <w:ind w:left="3818" w:hanging="180"/>
      </w:pPr>
    </w:lvl>
    <w:lvl w:ilvl="6" w:tplc="041A000F" w:tentative="1">
      <w:start w:val="1"/>
      <w:numFmt w:val="decimal"/>
      <w:lvlText w:val="%7."/>
      <w:lvlJc w:val="left"/>
      <w:pPr>
        <w:ind w:left="4538" w:hanging="360"/>
      </w:pPr>
    </w:lvl>
    <w:lvl w:ilvl="7" w:tplc="041A0019" w:tentative="1">
      <w:start w:val="1"/>
      <w:numFmt w:val="lowerLetter"/>
      <w:lvlText w:val="%8."/>
      <w:lvlJc w:val="left"/>
      <w:pPr>
        <w:ind w:left="5258" w:hanging="360"/>
      </w:pPr>
    </w:lvl>
    <w:lvl w:ilvl="8" w:tplc="0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79F80460"/>
    <w:multiLevelType w:val="multilevel"/>
    <w:tmpl w:val="30D0093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2C440D"/>
    <w:multiLevelType w:val="multilevel"/>
    <w:tmpl w:val="B8B800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7674027">
    <w:abstractNumId w:val="5"/>
  </w:num>
  <w:num w:numId="2" w16cid:durableId="2087454410">
    <w:abstractNumId w:val="6"/>
  </w:num>
  <w:num w:numId="3" w16cid:durableId="1859808885">
    <w:abstractNumId w:val="3"/>
  </w:num>
  <w:num w:numId="4" w16cid:durableId="1887178786">
    <w:abstractNumId w:val="4"/>
  </w:num>
  <w:num w:numId="5" w16cid:durableId="1566838763">
    <w:abstractNumId w:val="10"/>
  </w:num>
  <w:num w:numId="6" w16cid:durableId="1028408327">
    <w:abstractNumId w:val="7"/>
  </w:num>
  <w:num w:numId="7" w16cid:durableId="2074967709">
    <w:abstractNumId w:val="1"/>
  </w:num>
  <w:num w:numId="8" w16cid:durableId="1820924565">
    <w:abstractNumId w:val="11"/>
  </w:num>
  <w:num w:numId="9" w16cid:durableId="1879707677">
    <w:abstractNumId w:val="0"/>
  </w:num>
  <w:num w:numId="10" w16cid:durableId="153689239">
    <w:abstractNumId w:val="2"/>
  </w:num>
  <w:num w:numId="11" w16cid:durableId="218323476">
    <w:abstractNumId w:val="8"/>
  </w:num>
  <w:num w:numId="12" w16cid:durableId="20244356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F81"/>
    <w:rsid w:val="0005692A"/>
    <w:rsid w:val="0006310D"/>
    <w:rsid w:val="000846AE"/>
    <w:rsid w:val="000C5CD2"/>
    <w:rsid w:val="000E5497"/>
    <w:rsid w:val="00112A1D"/>
    <w:rsid w:val="0013364A"/>
    <w:rsid w:val="00140396"/>
    <w:rsid w:val="00143F15"/>
    <w:rsid w:val="00152B69"/>
    <w:rsid w:val="001631A3"/>
    <w:rsid w:val="00183BF5"/>
    <w:rsid w:val="00185867"/>
    <w:rsid w:val="001A46BC"/>
    <w:rsid w:val="001C33D2"/>
    <w:rsid w:val="001D7E2B"/>
    <w:rsid w:val="002511C5"/>
    <w:rsid w:val="002964AE"/>
    <w:rsid w:val="002B0A61"/>
    <w:rsid w:val="003015F1"/>
    <w:rsid w:val="003161D8"/>
    <w:rsid w:val="0032664F"/>
    <w:rsid w:val="00330549"/>
    <w:rsid w:val="003700B2"/>
    <w:rsid w:val="003848F5"/>
    <w:rsid w:val="003B11A2"/>
    <w:rsid w:val="003B5CE6"/>
    <w:rsid w:val="00403364"/>
    <w:rsid w:val="004071FF"/>
    <w:rsid w:val="00517F10"/>
    <w:rsid w:val="005A0029"/>
    <w:rsid w:val="005E661F"/>
    <w:rsid w:val="006136B1"/>
    <w:rsid w:val="00633655"/>
    <w:rsid w:val="00647B4E"/>
    <w:rsid w:val="00650066"/>
    <w:rsid w:val="00696A0E"/>
    <w:rsid w:val="006A3899"/>
    <w:rsid w:val="006D60EB"/>
    <w:rsid w:val="00703F5B"/>
    <w:rsid w:val="00715C68"/>
    <w:rsid w:val="00731F2F"/>
    <w:rsid w:val="00732EF7"/>
    <w:rsid w:val="007414E2"/>
    <w:rsid w:val="00766CCD"/>
    <w:rsid w:val="007906EF"/>
    <w:rsid w:val="007B49DF"/>
    <w:rsid w:val="007C25B2"/>
    <w:rsid w:val="007E3D32"/>
    <w:rsid w:val="008267EA"/>
    <w:rsid w:val="00832627"/>
    <w:rsid w:val="008344D0"/>
    <w:rsid w:val="00846AA3"/>
    <w:rsid w:val="008770D2"/>
    <w:rsid w:val="008A22C5"/>
    <w:rsid w:val="008B4E2B"/>
    <w:rsid w:val="008C15E7"/>
    <w:rsid w:val="008C2FAF"/>
    <w:rsid w:val="008D303A"/>
    <w:rsid w:val="008F2A80"/>
    <w:rsid w:val="0091155A"/>
    <w:rsid w:val="009116D1"/>
    <w:rsid w:val="00924494"/>
    <w:rsid w:val="00926F76"/>
    <w:rsid w:val="009655E2"/>
    <w:rsid w:val="00976165"/>
    <w:rsid w:val="009875B4"/>
    <w:rsid w:val="009A1DBD"/>
    <w:rsid w:val="009A1E84"/>
    <w:rsid w:val="009A436C"/>
    <w:rsid w:val="009B30E7"/>
    <w:rsid w:val="009C070E"/>
    <w:rsid w:val="009C3D0F"/>
    <w:rsid w:val="009D3E19"/>
    <w:rsid w:val="009D786F"/>
    <w:rsid w:val="00A00F81"/>
    <w:rsid w:val="00A1347B"/>
    <w:rsid w:val="00A514D4"/>
    <w:rsid w:val="00A54A2A"/>
    <w:rsid w:val="00A644A8"/>
    <w:rsid w:val="00A81325"/>
    <w:rsid w:val="00A83A44"/>
    <w:rsid w:val="00A869B4"/>
    <w:rsid w:val="00AA1645"/>
    <w:rsid w:val="00AA2877"/>
    <w:rsid w:val="00AB1B4A"/>
    <w:rsid w:val="00AB5814"/>
    <w:rsid w:val="00AB601C"/>
    <w:rsid w:val="00AC7F98"/>
    <w:rsid w:val="00B20F10"/>
    <w:rsid w:val="00B43BBF"/>
    <w:rsid w:val="00B90DDB"/>
    <w:rsid w:val="00BA40D3"/>
    <w:rsid w:val="00BB4D2E"/>
    <w:rsid w:val="00BE69DE"/>
    <w:rsid w:val="00BE72E8"/>
    <w:rsid w:val="00BF6099"/>
    <w:rsid w:val="00C167BF"/>
    <w:rsid w:val="00C2096C"/>
    <w:rsid w:val="00C33442"/>
    <w:rsid w:val="00C86C85"/>
    <w:rsid w:val="00C90728"/>
    <w:rsid w:val="00C927C1"/>
    <w:rsid w:val="00CC4DF5"/>
    <w:rsid w:val="00CF5F03"/>
    <w:rsid w:val="00D1779F"/>
    <w:rsid w:val="00D27987"/>
    <w:rsid w:val="00D37B83"/>
    <w:rsid w:val="00D41F7C"/>
    <w:rsid w:val="00DD0CAE"/>
    <w:rsid w:val="00DE4379"/>
    <w:rsid w:val="00DF2CFC"/>
    <w:rsid w:val="00E671BA"/>
    <w:rsid w:val="00EA12BD"/>
    <w:rsid w:val="00EC0D47"/>
    <w:rsid w:val="00EC2846"/>
    <w:rsid w:val="00EE337C"/>
    <w:rsid w:val="00EE3B82"/>
    <w:rsid w:val="00EF3382"/>
    <w:rsid w:val="00F13C4E"/>
    <w:rsid w:val="00F23A7E"/>
    <w:rsid w:val="00F7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F6CFD"/>
  <w15:docId w15:val="{94E0991C-7BD1-422B-BA52-9030AE443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EA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stranice">
    <w:name w:val="page number"/>
    <w:basedOn w:val="Zadanifontodlomka"/>
    <w:qFormat/>
    <w:rsid w:val="00A11A05"/>
  </w:style>
  <w:style w:type="character" w:customStyle="1" w:styleId="TekstbaloniaChar">
    <w:name w:val="Tekst balončića Char"/>
    <w:basedOn w:val="Zadanifontodlomka"/>
    <w:link w:val="Tekstbalonia"/>
    <w:qFormat/>
    <w:rsid w:val="009A4E79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Zadanifontodlomka"/>
    <w:qFormat/>
    <w:rsid w:val="00DC5D8E"/>
  </w:style>
  <w:style w:type="character" w:customStyle="1" w:styleId="ZaglavljeChar">
    <w:name w:val="Zaglavlje Char"/>
    <w:basedOn w:val="Zadanifontodlomka"/>
    <w:link w:val="Zaglavlje"/>
    <w:qFormat/>
    <w:rsid w:val="00AE2E72"/>
  </w:style>
  <w:style w:type="character" w:customStyle="1" w:styleId="InternetLink">
    <w:name w:val="Internet Link"/>
    <w:basedOn w:val="Zadanifontodlomka"/>
    <w:uiPriority w:val="99"/>
    <w:semiHidden/>
    <w:unhideWhenUsed/>
    <w:rsid w:val="007851C2"/>
    <w:rPr>
      <w:color w:val="0000FF"/>
      <w:u w:val="single"/>
    </w:rPr>
  </w:style>
  <w:style w:type="character" w:customStyle="1" w:styleId="ListLabel1">
    <w:name w:val="ListLabel 1"/>
    <w:qFormat/>
    <w:rPr>
      <w:rFonts w:ascii="Arial" w:eastAsia="Times New Roman" w:hAnsi="Arial" w:cs="Arial"/>
      <w:sz w:val="22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Aria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Arial" w:eastAsia="Times New Roman" w:hAnsi="Arial" w:cs="Arial"/>
      <w:sz w:val="22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Podnoje">
    <w:name w:val="footer"/>
    <w:basedOn w:val="Normal"/>
    <w:link w:val="PodnojeChar"/>
    <w:uiPriority w:val="99"/>
    <w:rsid w:val="00A11A05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qFormat/>
    <w:rsid w:val="009A4E79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8F1D4A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AE2E72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Normal"/>
    <w:qFormat/>
  </w:style>
  <w:style w:type="character" w:customStyle="1" w:styleId="PodnojeChar">
    <w:name w:val="Podnožje Char"/>
    <w:basedOn w:val="Zadanifontodlomka"/>
    <w:link w:val="Podnoje"/>
    <w:uiPriority w:val="99"/>
    <w:rsid w:val="00741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4166F-F2C6-40C9-BC49-706A21291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dc:description/>
  <cp:lastModifiedBy>Snježana Canjuga</cp:lastModifiedBy>
  <cp:revision>2</cp:revision>
  <cp:lastPrinted>2022-11-14T11:57:00Z</cp:lastPrinted>
  <dcterms:created xsi:type="dcterms:W3CDTF">2023-07-13T07:54:00Z</dcterms:created>
  <dcterms:modified xsi:type="dcterms:W3CDTF">2023-07-13T07:54:00Z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