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E01A1" w14:textId="64077748" w:rsidR="0004095C" w:rsidRPr="00A1181D" w:rsidRDefault="0004095C" w:rsidP="0004095C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A1181D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4C7D18A5" wp14:editId="762746D5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5FA13502" w14:textId="77777777" w:rsidR="0004095C" w:rsidRPr="00A1181D" w:rsidRDefault="0004095C" w:rsidP="0004095C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467B7E6B" w14:textId="77777777" w:rsidR="0004095C" w:rsidRPr="00A1181D" w:rsidRDefault="0004095C" w:rsidP="0004095C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0AADAFE8" w14:textId="0D77F7A6" w:rsidR="0004095C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4E6463C3" w14:textId="77777777" w:rsidR="00EB49AE" w:rsidRPr="00EB49AE" w:rsidRDefault="00EB49AE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hr-HR"/>
        </w:rPr>
      </w:pPr>
    </w:p>
    <w:p w14:paraId="44421360" w14:textId="77777777" w:rsidR="0004095C" w:rsidRPr="00A1181D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35EE1747" w14:textId="77777777" w:rsidR="0004095C" w:rsidRPr="00EB49AE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2"/>
          <w:szCs w:val="12"/>
          <w:lang w:eastAsia="hr-HR"/>
        </w:rPr>
      </w:pPr>
    </w:p>
    <w:p w14:paraId="09FFCAA0" w14:textId="77777777" w:rsidR="0004095C" w:rsidRPr="00A1181D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245-02/22-01/01</w:t>
      </w:r>
    </w:p>
    <w:p w14:paraId="350D08B5" w14:textId="7C53FC1D" w:rsidR="0004095C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2186/12-02/03-22-</w:t>
      </w:r>
      <w:r w:rsidR="00EB49AE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3CFBE14B" w14:textId="77777777" w:rsidR="00EB49AE" w:rsidRPr="00EB49AE" w:rsidRDefault="00EB49AE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5013E484" w14:textId="13128CC4" w:rsidR="0004095C" w:rsidRPr="00A1181D" w:rsidRDefault="0004095C" w:rsidP="000409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EB49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12. svibnja </w:t>
      </w:r>
      <w:r w:rsidRPr="00A1181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2022.</w:t>
      </w:r>
    </w:p>
    <w:bookmarkEnd w:id="0"/>
    <w:p w14:paraId="263270D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82006F3" w14:textId="7A5A4C51" w:rsidR="0004095C" w:rsidRPr="00A1181D" w:rsidRDefault="0004095C" w:rsidP="00D463E6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73009769"/>
      <w:r w:rsidRPr="00A1181D">
        <w:rPr>
          <w:rFonts w:ascii="Times New Roman" w:hAnsi="Times New Roman" w:cs="Times New Roman"/>
          <w:sz w:val="24"/>
          <w:szCs w:val="24"/>
        </w:rPr>
        <w:t xml:space="preserve">Na temelju članka 12. stavka 3. i članka 13. stavka 4. Zakona o zaštiti od požara („Narodne novine“, br. 92/10), </w:t>
      </w:r>
      <w:r w:rsidR="00D463E6">
        <w:rPr>
          <w:rFonts w:ascii="Times New Roman" w:hAnsi="Times New Roman" w:cs="Times New Roman"/>
          <w:sz w:val="24"/>
          <w:szCs w:val="24"/>
        </w:rPr>
        <w:t xml:space="preserve">Godišnjeg provedbenog plana </w:t>
      </w:r>
      <w:r w:rsidR="00D463E6" w:rsidRPr="00D463E6">
        <w:rPr>
          <w:rFonts w:ascii="Times New Roman" w:hAnsi="Times New Roman" w:cs="Times New Roman"/>
          <w:sz w:val="24"/>
          <w:szCs w:val="24"/>
        </w:rPr>
        <w:t>unapr</w:t>
      </w:r>
      <w:r w:rsidR="00D463E6">
        <w:rPr>
          <w:rFonts w:ascii="Times New Roman" w:hAnsi="Times New Roman" w:cs="Times New Roman"/>
          <w:sz w:val="24"/>
          <w:szCs w:val="24"/>
        </w:rPr>
        <w:t>j</w:t>
      </w:r>
      <w:r w:rsidR="00D463E6" w:rsidRPr="00D463E6">
        <w:rPr>
          <w:rFonts w:ascii="Times New Roman" w:hAnsi="Times New Roman" w:cs="Times New Roman"/>
          <w:sz w:val="24"/>
          <w:szCs w:val="24"/>
        </w:rPr>
        <w:t>eđenja zaštite od požara za područje</w:t>
      </w:r>
      <w:r w:rsidR="00D463E6">
        <w:rPr>
          <w:rFonts w:ascii="Times New Roman" w:hAnsi="Times New Roman" w:cs="Times New Roman"/>
          <w:sz w:val="24"/>
          <w:szCs w:val="24"/>
        </w:rPr>
        <w:t xml:space="preserve"> </w:t>
      </w:r>
      <w:r w:rsidR="00D463E6" w:rsidRPr="00D463E6">
        <w:rPr>
          <w:rFonts w:ascii="Times New Roman" w:hAnsi="Times New Roman" w:cs="Times New Roman"/>
          <w:sz w:val="24"/>
          <w:szCs w:val="24"/>
        </w:rPr>
        <w:t>Varaždinske županije za 2022. godinu</w:t>
      </w:r>
      <w:r w:rsidR="00F241CE">
        <w:rPr>
          <w:rFonts w:ascii="Times New Roman" w:hAnsi="Times New Roman" w:cs="Times New Roman"/>
          <w:sz w:val="24"/>
          <w:szCs w:val="24"/>
        </w:rPr>
        <w:t xml:space="preserve"> </w:t>
      </w:r>
      <w:r w:rsidR="00F241CE" w:rsidRPr="00F241CE">
        <w:rPr>
          <w:rFonts w:ascii="Times New Roman" w:hAnsi="Times New Roman" w:cs="Times New Roman"/>
          <w:sz w:val="24"/>
          <w:szCs w:val="24"/>
        </w:rPr>
        <w:t>(„Službeni vjesnik Varaždinske županije“ br.</w:t>
      </w:r>
      <w:r w:rsidR="00F241CE">
        <w:rPr>
          <w:rFonts w:ascii="Times New Roman" w:hAnsi="Times New Roman" w:cs="Times New Roman"/>
          <w:sz w:val="24"/>
          <w:szCs w:val="24"/>
        </w:rPr>
        <w:t xml:space="preserve"> 18/22)</w:t>
      </w:r>
      <w:r w:rsidR="00D463E6">
        <w:rPr>
          <w:rFonts w:ascii="Times New Roman" w:hAnsi="Times New Roman" w:cs="Times New Roman"/>
          <w:sz w:val="24"/>
          <w:szCs w:val="24"/>
        </w:rPr>
        <w:t xml:space="preserve">, </w:t>
      </w:r>
      <w:r w:rsidRPr="00A1181D">
        <w:rPr>
          <w:rFonts w:ascii="Times New Roman" w:hAnsi="Times New Roman" w:cs="Times New Roman"/>
          <w:sz w:val="24"/>
          <w:szCs w:val="24"/>
        </w:rPr>
        <w:t xml:space="preserve">Procjene ugroženosti od požara i tehnološke eksplozije Grada Ivanca („Službeni vjesnik Varaždinske županije“ br. 48/20), i članka 35. Statuta Grada Ivanca („Službeni vjesnik Varaždinske županije“ br. 21/09, 12/13, 23/13 – pročišćeni tekst, 13/18, 08/20, 15/21, 38/21), Gradsko vijeće Grada Ivanca na </w:t>
      </w:r>
      <w:r w:rsidR="00EB49AE">
        <w:rPr>
          <w:rFonts w:ascii="Times New Roman" w:hAnsi="Times New Roman" w:cs="Times New Roman"/>
          <w:sz w:val="24"/>
          <w:szCs w:val="24"/>
        </w:rPr>
        <w:t xml:space="preserve"> 17. </w:t>
      </w:r>
      <w:r w:rsidRPr="00A1181D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EB49AE">
        <w:rPr>
          <w:rFonts w:ascii="Times New Roman" w:hAnsi="Times New Roman" w:cs="Times New Roman"/>
          <w:sz w:val="24"/>
          <w:szCs w:val="24"/>
        </w:rPr>
        <w:t xml:space="preserve">12. svibnja </w:t>
      </w:r>
      <w:r w:rsidRPr="00A1181D">
        <w:rPr>
          <w:rFonts w:ascii="Times New Roman" w:hAnsi="Times New Roman" w:cs="Times New Roman"/>
          <w:sz w:val="24"/>
          <w:szCs w:val="24"/>
        </w:rPr>
        <w:t xml:space="preserve">2022. godine, donosi </w:t>
      </w:r>
    </w:p>
    <w:p w14:paraId="7FB79B7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D47342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GODIŠNJI PROVEDBENI PLAN</w:t>
      </w:r>
    </w:p>
    <w:p w14:paraId="0E568006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unaprjeđenja zaštite od požara za područje Grada Ivanca za 2022. godinu</w:t>
      </w:r>
    </w:p>
    <w:p w14:paraId="277A1FE0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25A8F9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00EB5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I.</w:t>
      </w:r>
    </w:p>
    <w:p w14:paraId="16D0FCB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U cilju postizanja učinkovitije i efikasnije razine zaštite od požara i tehnoloških eksplozija na području Grada Ivanca, Gradsko vijeće Grada Ivanca donosi Godišnji provedbeni plan unaprjeđenja zaštite od požara za područje Grada Ivanca za 2022. godinu (u daljnjem tekstu: Provedbeni plan). </w:t>
      </w:r>
    </w:p>
    <w:p w14:paraId="6A7BAC7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94C6C6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II.</w:t>
      </w:r>
    </w:p>
    <w:p w14:paraId="579A5678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Gradsko vijeće Grada Ivanca donijelo je Procjenu ugroženosti od požara i tehnološke eksplozije za Grad Ivanec 16. srpnja 2020. godine, koja je temelj, sukladno članku 13. stavku 4. Zakona o zaštiti od požara („Narodne novine“, br. 92/10) za donošenje Provedbenog plana za unaprjeđenje zaštite od požara za područje Grada Ivanca za 2022. godinu.</w:t>
      </w:r>
    </w:p>
    <w:p w14:paraId="56F430CE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101284C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III.</w:t>
      </w:r>
    </w:p>
    <w:p w14:paraId="7D782453" w14:textId="35A39A1E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Za unaprjeđenje mjera zaštite od požara na području Grada Ivanca potrebno je u 2022. godini provesti sljedeće organizacijske i tehničke mjere:</w:t>
      </w:r>
      <w:bookmarkEnd w:id="1"/>
    </w:p>
    <w:p w14:paraId="05167DD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E653F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1. ORGANIZACIJSKE MJERE</w:t>
      </w:r>
    </w:p>
    <w:p w14:paraId="0130AAD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316A7BD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44407563"/>
      <w:r w:rsidRPr="00A1181D">
        <w:rPr>
          <w:rFonts w:ascii="Times New Roman" w:hAnsi="Times New Roman" w:cs="Times New Roman"/>
          <w:b/>
          <w:bCs/>
          <w:sz w:val="24"/>
          <w:szCs w:val="24"/>
        </w:rPr>
        <w:t>1.1. NORMATIVNI USTROJ ZAŠTITE OD POŽARA</w:t>
      </w:r>
    </w:p>
    <w:p w14:paraId="572DC8E3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1.1.1. Grad Ivanec dužan je izvršiti normativne obveze u skladu s Zakonom o zaštiti od požara</w:t>
      </w:r>
    </w:p>
    <w:p w14:paraId="12809FD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(„Narodne novine“, br. 92/10) i izvršavati usklađivanja s važećim propisima u kojima se uređuje zaštita od požara.</w:t>
      </w:r>
    </w:p>
    <w:bookmarkEnd w:id="2"/>
    <w:p w14:paraId="6B8163E8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5DE2A2D5" w14:textId="77777777" w:rsidR="0004095C" w:rsidRPr="00A1181D" w:rsidRDefault="0004095C" w:rsidP="0004095C">
      <w:pPr>
        <w:spacing w:line="240" w:lineRule="auto"/>
        <w:ind w:left="1758" w:hanging="17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Vatrogasna zajednica Grada Ivanca</w:t>
      </w:r>
    </w:p>
    <w:p w14:paraId="5A8DA06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Kontinuirano</w:t>
      </w:r>
    </w:p>
    <w:p w14:paraId="064FF6F3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lastRenderedPageBreak/>
        <w:t>1.1.2. Gradsko vijeće Grada Ivanca dužno je kontinuirano ažurirati akte sa sadržanim potrebnim mjerama za uređivanje i održavanje poljoprivrednih rudina, sukladno odredbama članka 12. Zakona o poljoprivrednom zemljištu („Narodne novine“, broj 20/18, 115/18 i 98/19).</w:t>
      </w:r>
    </w:p>
    <w:p w14:paraId="44C18618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4F421AF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36104952" w14:textId="77777777" w:rsidR="0004095C" w:rsidRPr="00EB49AE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9D9AA5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1.1.3. U prostorno-planskoj dokumentaciji, osim obveznog sadržaja propisanog posebnim zakonom i podzakonskim aktom, potrebno je posebno evidentirati i obraditi mjere iz područja Procjene ugroženosti od požara i tehnoloških eksplozija Grada Ivanca sukladno važećim propisima.</w:t>
      </w:r>
    </w:p>
    <w:p w14:paraId="1E69173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40AB53C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MUP RH Ravnateljstvo CZ</w:t>
      </w:r>
    </w:p>
    <w:p w14:paraId="07B98369" w14:textId="77777777" w:rsidR="0004095C" w:rsidRPr="00A1181D" w:rsidRDefault="0004095C" w:rsidP="0004095C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Inspektori zaštite od požara, eksploziva i oružja Službe inspekcijskih                 </w:t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poslova  Područnog ureda civilne zaštite Varaždin</w:t>
      </w:r>
    </w:p>
    <w:p w14:paraId="72F31AA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Kontinuirano</w:t>
      </w:r>
    </w:p>
    <w:p w14:paraId="735150E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199939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C01AC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1.2. SUSTAV ZA PROVEDBU VATROGASNE DJELATNOSTI</w:t>
      </w:r>
    </w:p>
    <w:p w14:paraId="23D098C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1.2.1. Temeljem Procjene ugroženosti od požara i tehnološke eksplozije te Plana zaštite od požara Grada Ivanca potrebno je skrbiti o organiziranosti utvrđenog broj vatrogasnih postrojbi sukladno odredbama Pravilnika o osnovama organiziranosti vatrogasnih postrojbi na teritoriju Republike Hrvatske („Narodne novine“, broj 61/94, 106/99, 125/19).</w:t>
      </w:r>
    </w:p>
    <w:p w14:paraId="14825C52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Vatrogasna zajednica Grada Ivanca</w:t>
      </w:r>
    </w:p>
    <w:p w14:paraId="681C6E9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25CB3E32" w14:textId="77777777" w:rsidR="0004095C" w:rsidRPr="00EB49AE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11DC581" w14:textId="05AE14F4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1.2.2. Sukladno izračunu o potrebnom broju vatrogasaca </w:t>
      </w:r>
      <w:r w:rsidRPr="00883C8E">
        <w:rPr>
          <w:rFonts w:ascii="Times New Roman" w:hAnsi="Times New Roman" w:cs="Times New Roman"/>
          <w:sz w:val="24"/>
          <w:szCs w:val="24"/>
        </w:rPr>
        <w:t xml:space="preserve">sukladno </w:t>
      </w:r>
      <w:r w:rsidRPr="00A1181D">
        <w:rPr>
          <w:rFonts w:ascii="Times New Roman" w:hAnsi="Times New Roman" w:cs="Times New Roman"/>
          <w:sz w:val="24"/>
          <w:szCs w:val="24"/>
        </w:rPr>
        <w:t>odredbama Pravilnika o osnovama organiziranosti vatrogasnih postrojbi na teritoriju Republike Hrvatske („Narodne novine“, broj 61/94, 106/99, 125/19) osiguravati potreban broj operativnih vatrogasaca.</w:t>
      </w:r>
    </w:p>
    <w:p w14:paraId="6E2EA852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DVD Ivanec,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Radovan, </w:t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DVD Salinovec</w:t>
      </w:r>
    </w:p>
    <w:p w14:paraId="0EFC566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Vatrogasna zajednica Grada Ivanca</w:t>
      </w:r>
    </w:p>
    <w:p w14:paraId="018BF2D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Kontinuirano</w:t>
      </w:r>
    </w:p>
    <w:p w14:paraId="70F086EF" w14:textId="77777777" w:rsidR="0004095C" w:rsidRPr="00EB49AE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67574B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1.2.3. Održavati sjednice zapovjedništva Vatrogasne zajednice Grada Ivanca i na istima uskladiti planove za provođenje zadaća iz područja zaštite od požara i razraditi odgovarajuće operativne planove aktivnog uključenja svih subjekata zaštite od požara. Razraditi sustav pripravnosti, stupnjevito s obzirom na indekse opasnosti, kao i plansko uključivanje svih snaga i resursa u intervencije.</w:t>
      </w:r>
    </w:p>
    <w:p w14:paraId="730A5EA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Vatrogasna zajednica Grada Ivanca</w:t>
      </w:r>
    </w:p>
    <w:p w14:paraId="6FDEEB6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Grad Ivanec</w:t>
      </w:r>
    </w:p>
    <w:p w14:paraId="55FA0FF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75430AB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FFBB3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1.2.4. Vatrogasna zajednica Grada Ivanca uključit će se u organizaciju informativno-savjetodavnih 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p w14:paraId="18BF179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Vatrogasna zajednica Grada Ivanca</w:t>
      </w:r>
    </w:p>
    <w:p w14:paraId="75F7A13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Grad Ivanec</w:t>
      </w:r>
    </w:p>
    <w:p w14:paraId="717B5B75" w14:textId="77777777" w:rsidR="00EB49AE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       MUP RH, Ravnateljstvo CZ</w:t>
      </w:r>
    </w:p>
    <w:p w14:paraId="23543AC1" w14:textId="749DD91D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</w:t>
      </w:r>
      <w:r w:rsidR="00EB49AE">
        <w:rPr>
          <w:rFonts w:ascii="Times New Roman" w:hAnsi="Times New Roman" w:cs="Times New Roman"/>
          <w:sz w:val="24"/>
          <w:szCs w:val="24"/>
        </w:rPr>
        <w:tab/>
      </w:r>
      <w:r w:rsidR="00EB49AE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A1181D">
        <w:rPr>
          <w:rFonts w:ascii="Times New Roman" w:hAnsi="Times New Roman" w:cs="Times New Roman"/>
          <w:sz w:val="24"/>
          <w:szCs w:val="24"/>
        </w:rPr>
        <w:t>Kontinuirano</w:t>
      </w:r>
    </w:p>
    <w:p w14:paraId="715ED541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lastRenderedPageBreak/>
        <w:t>2. TEHNIČKE MJERE</w:t>
      </w:r>
    </w:p>
    <w:p w14:paraId="5E2801F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E05B8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2.1. PROVEDBA PREVENTIVNIH AKTIVNOSTI</w:t>
      </w:r>
    </w:p>
    <w:p w14:paraId="1D248BC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2.1.1. Upravni odjel za urbanizam, komunalne poslove i zaštitu okoliša Grada Ivanca dužan je izvršiti pregled odlagališta komunalnog otpada glede zaštite od požara, uređenja lokacija i zdravstvene zaštite te poduzeti odgovarajuće mjere uređenja, osiguranja, čuvanja ili zabrane uporabe tih odlagališta, odnosno druge mjere za sanaciju nekontroliranih (divljih) odlagališta.</w:t>
      </w:r>
    </w:p>
    <w:p w14:paraId="1E145367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0CD049A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2DA70841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BF4650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D3A47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2.2. ODRŽAVANJE PRIPRAVNOSTI SUSTAVA VATROGASTVA</w:t>
      </w:r>
    </w:p>
    <w:p w14:paraId="77593F9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2.2.1. Obaviti opremanje vatrogasnih postrojbi sukladno Pravilniku o minimumu tehničke opreme i sredstava vatrogasnih postrojbi („Narodne novine“, broj 43/95, 106/99, 91/02, 125/19), Pravilniku o tehničkim zahtjevima za zaštitu i drugu osobnu opremu koju pripadnici vatrogasne postrojbe koriste prilikom vatrogasne intervencije („Narodne novine“, broj 31/11</w:t>
      </w:r>
      <w:r w:rsidRPr="00A1181D">
        <w:t xml:space="preserve">, </w:t>
      </w:r>
      <w:r w:rsidRPr="00A1181D">
        <w:rPr>
          <w:rFonts w:ascii="Times New Roman" w:hAnsi="Times New Roman" w:cs="Times New Roman"/>
          <w:sz w:val="24"/>
          <w:szCs w:val="24"/>
        </w:rPr>
        <w:t>125/19), odnosno temeljem Procjene ugroženosti od požara i tehnološke eksplozije te Plana zaštite od požara Grada Ivanca i stvarnim potrebama vatrogasne postrojbe ovisno o tipu i vrsti vatrogasnih intervencija, a na prijedlog ili zahtjev zapovjedništva vatrogasne zajednice grada.</w:t>
      </w:r>
    </w:p>
    <w:p w14:paraId="35EAA12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0535790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Vatrogasna zajednica Grada Ivanca</w:t>
      </w:r>
    </w:p>
    <w:p w14:paraId="6F71319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bookmarkStart w:id="3" w:name="_Hlk44063527"/>
      <w:r w:rsidRPr="00A1181D">
        <w:rPr>
          <w:rFonts w:ascii="Times New Roman" w:hAnsi="Times New Roman" w:cs="Times New Roman"/>
          <w:sz w:val="24"/>
          <w:szCs w:val="24"/>
        </w:rPr>
        <w:t xml:space="preserve"> DVD Ivanec,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 </w:t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Radovan, DVD Salinovec</w:t>
      </w:r>
      <w:bookmarkEnd w:id="3"/>
    </w:p>
    <w:p w14:paraId="64899B6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0E1C3F0D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AB8DC4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2.2.2. 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p w14:paraId="0C6A935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6FA22852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Vatrogasna zajednica Grada Ivanca</w:t>
      </w:r>
    </w:p>
    <w:p w14:paraId="3AF1BDD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        DVD Ivanec,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 </w:t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Radovan, DVD Salinovec </w:t>
      </w:r>
    </w:p>
    <w:p w14:paraId="670C91E2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68456E74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AB52CC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2.2.3. Za učinkovito i uspješno djelovanje vatrogasnih postrojbi od trenutka uzbunjivanja, početka intervencije, gašenja i lokalizacije požara koristi se sustav Upravljanja vatrogasnim intervencijama (UVI), kojeg održava i kontinuirano nadograđuje Hrvatska vatrogasna zajednica (HVZ). Korisnici sustava UVI, operateri u Vatrogasno-operativnom centru (VOC) i vatrogasnim postrojbama, educiraju se i usavršavaju na radionicama i seminarima.</w:t>
      </w:r>
    </w:p>
    <w:p w14:paraId="2994433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 xml:space="preserve">Izvršitelj zadatka: </w:t>
      </w:r>
      <w:r w:rsidRPr="00A1181D">
        <w:rPr>
          <w:rFonts w:ascii="Times New Roman" w:hAnsi="Times New Roman" w:cs="Times New Roman"/>
          <w:sz w:val="24"/>
          <w:szCs w:val="24"/>
        </w:rPr>
        <w:t>Vatrogasna zajednica Grada Ivanca</w:t>
      </w:r>
    </w:p>
    <w:p w14:paraId="37E3460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DVD Ivanec,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 </w:t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Radovan, DVD Salinovec </w:t>
      </w:r>
    </w:p>
    <w:p w14:paraId="25038651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</w:t>
      </w:r>
    </w:p>
    <w:p w14:paraId="1344953D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91E076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2.2.4. Temeljem važeće Procjene ugroženosti od požara i tehnološke eksplozije te Plana zaštite od požara Grada Ivanca potrebno je utvrditi uvjete, ustroj i način korištenja teške građevinske mehanizacije za eventualnu žurnu izradu prosjeka i probijanja protupožarnih putova radi zaustavljanja širenja šumskog požara, kao i pravne osobe zadužene za ostale oblike logističke potpore kod složenijih vatrogasnih intervencija na području Grada Ivanca. Popis pravnih osoba </w:t>
      </w:r>
      <w:r w:rsidRPr="00A1181D">
        <w:rPr>
          <w:rFonts w:ascii="Times New Roman" w:hAnsi="Times New Roman" w:cs="Times New Roman"/>
          <w:sz w:val="24"/>
          <w:szCs w:val="24"/>
        </w:rPr>
        <w:lastRenderedPageBreak/>
        <w:t>s pregledom raspoložive teške građevinske mehanizacije te ostalih oblika logističke potpore, s razrađenim planom aktiviranja, dostaviti županijskom vatrogasnom zapovjedniku i VOC-u Javne vatrogasne postrojbe Grada Varaždina.</w:t>
      </w:r>
    </w:p>
    <w:p w14:paraId="200E9D6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6BB9985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Vatrogasna zajednica Varaždinske županije</w:t>
      </w:r>
    </w:p>
    <w:p w14:paraId="4A1526BA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       Vatrogasna zajednica Grada Ivanca</w:t>
      </w:r>
    </w:p>
    <w:p w14:paraId="50A6F0D6" w14:textId="4B0F69A9" w:rsidR="00753C5B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753C5B">
        <w:rPr>
          <w:rFonts w:ascii="Times New Roman" w:hAnsi="Times New Roman" w:cs="Times New Roman"/>
          <w:sz w:val="24"/>
          <w:szCs w:val="24"/>
        </w:rPr>
        <w:t>JVP Grada Varaždina</w:t>
      </w:r>
    </w:p>
    <w:p w14:paraId="2D324CAC" w14:textId="2DB749DF" w:rsidR="00753C5B" w:rsidRPr="00A1181D" w:rsidRDefault="00753C5B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04095C" w:rsidRPr="00A1181D">
        <w:rPr>
          <w:rFonts w:ascii="Times New Roman" w:hAnsi="Times New Roman" w:cs="Times New Roman"/>
          <w:sz w:val="24"/>
          <w:szCs w:val="24"/>
        </w:rPr>
        <w:t>Centar 112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29313459" w14:textId="02FBE33D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53C5B">
        <w:rPr>
          <w:rFonts w:ascii="Times New Roman" w:hAnsi="Times New Roman" w:cs="Times New Roman"/>
          <w:sz w:val="24"/>
          <w:szCs w:val="24"/>
        </w:rPr>
        <w:t xml:space="preserve"> </w:t>
      </w:r>
      <w:r w:rsidRPr="00A1181D">
        <w:rPr>
          <w:rFonts w:ascii="Times New Roman" w:hAnsi="Times New Roman" w:cs="Times New Roman"/>
          <w:sz w:val="24"/>
          <w:szCs w:val="24"/>
        </w:rPr>
        <w:t>Kontinuirano</w:t>
      </w:r>
    </w:p>
    <w:p w14:paraId="5FB2087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FC41D5" w14:textId="58809135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2.2.5. 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</w:t>
      </w:r>
      <w:r w:rsidR="00E276EF">
        <w:rPr>
          <w:rFonts w:ascii="Times New Roman" w:hAnsi="Times New Roman" w:cs="Times New Roman"/>
          <w:sz w:val="24"/>
          <w:szCs w:val="24"/>
        </w:rPr>
        <w:t>središnjem vatrogasnom društvu DVD-u Ivanec te VOC-u Javne vatrogasne postrojbe Grada Varaždina</w:t>
      </w:r>
      <w:r w:rsidRPr="00A1181D">
        <w:rPr>
          <w:rFonts w:ascii="Times New Roman" w:hAnsi="Times New Roman" w:cs="Times New Roman"/>
          <w:sz w:val="24"/>
          <w:szCs w:val="24"/>
        </w:rPr>
        <w:t>.</w:t>
      </w:r>
    </w:p>
    <w:p w14:paraId="2776587B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Izvršitelj zadatka:</w:t>
      </w:r>
      <w:r w:rsidRPr="00A1181D">
        <w:rPr>
          <w:rFonts w:ascii="Times New Roman" w:hAnsi="Times New Roman" w:cs="Times New Roman"/>
          <w:sz w:val="24"/>
          <w:szCs w:val="24"/>
        </w:rPr>
        <w:t xml:space="preserve"> Grad Ivanec</w:t>
      </w:r>
    </w:p>
    <w:p w14:paraId="022D20D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1181D">
        <w:rPr>
          <w:rFonts w:ascii="Times New Roman" w:hAnsi="Times New Roman" w:cs="Times New Roman"/>
          <w:i/>
          <w:iCs/>
          <w:sz w:val="24"/>
          <w:szCs w:val="24"/>
        </w:rPr>
        <w:t>Sudjelovatelji</w:t>
      </w:r>
      <w:proofErr w:type="spellEnd"/>
      <w:r w:rsidRPr="00A1181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Vatrogasna zajednica Grada Ivanca</w:t>
      </w:r>
    </w:p>
    <w:p w14:paraId="18513D0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bookmarkStart w:id="4" w:name="_Hlk44063707"/>
      <w:r w:rsidRPr="00A1181D">
        <w:rPr>
          <w:rFonts w:ascii="Times New Roman" w:hAnsi="Times New Roman" w:cs="Times New Roman"/>
          <w:sz w:val="24"/>
          <w:szCs w:val="24"/>
        </w:rPr>
        <w:t xml:space="preserve">DVD Ivanec,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Bedenec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Gačice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Margečan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 xml:space="preserve">, DVD  </w:t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</w:r>
      <w:r w:rsidRPr="00A1181D">
        <w:rPr>
          <w:rFonts w:ascii="Times New Roman" w:hAnsi="Times New Roman" w:cs="Times New Roman"/>
          <w:sz w:val="24"/>
          <w:szCs w:val="24"/>
        </w:rPr>
        <w:tab/>
        <w:t xml:space="preserve">       Radovan, DVD Salinovec </w:t>
      </w:r>
      <w:bookmarkEnd w:id="4"/>
    </w:p>
    <w:p w14:paraId="7FA02C5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i/>
          <w:iCs/>
          <w:sz w:val="24"/>
          <w:szCs w:val="24"/>
        </w:rPr>
        <w:t>Rok:</w:t>
      </w:r>
      <w:r w:rsidRPr="00A1181D">
        <w:rPr>
          <w:rFonts w:ascii="Times New Roman" w:hAnsi="Times New Roman" w:cs="Times New Roman"/>
          <w:sz w:val="24"/>
          <w:szCs w:val="24"/>
        </w:rPr>
        <w:t xml:space="preserve">                       kontinuirano </w:t>
      </w:r>
    </w:p>
    <w:p w14:paraId="3ED1BF73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FAA8150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2F8812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81D">
        <w:rPr>
          <w:rFonts w:ascii="Times New Roman" w:hAnsi="Times New Roman" w:cs="Times New Roman"/>
          <w:b/>
          <w:bCs/>
          <w:sz w:val="24"/>
          <w:szCs w:val="24"/>
        </w:rPr>
        <w:t>ZAVRŠNE ODREDBE</w:t>
      </w:r>
    </w:p>
    <w:p w14:paraId="0983E240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IV.</w:t>
      </w:r>
    </w:p>
    <w:p w14:paraId="238B5E36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Provedbeni plan bit će dostavljen svim izvršiteljima i </w:t>
      </w:r>
      <w:proofErr w:type="spellStart"/>
      <w:r w:rsidRPr="00A1181D">
        <w:rPr>
          <w:rFonts w:ascii="Times New Roman" w:hAnsi="Times New Roman" w:cs="Times New Roman"/>
          <w:sz w:val="24"/>
          <w:szCs w:val="24"/>
        </w:rPr>
        <w:t>sudjelovateljima</w:t>
      </w:r>
      <w:proofErr w:type="spellEnd"/>
      <w:r w:rsidRPr="00A1181D">
        <w:rPr>
          <w:rFonts w:ascii="Times New Roman" w:hAnsi="Times New Roman" w:cs="Times New Roman"/>
          <w:sz w:val="24"/>
          <w:szCs w:val="24"/>
        </w:rPr>
        <w:t>, nakon što ga donese Gradsko vijeće Grada Ivanca.</w:t>
      </w:r>
    </w:p>
    <w:p w14:paraId="34A9F07F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67BF86C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V.</w:t>
      </w:r>
    </w:p>
    <w:p w14:paraId="0CF64199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Nadležno upravno tijelo Grada Ivanca će upoznati sa sadržajem ovoga Provedbenog plana sve subjekte koji su predviđeni kao izvršitelji pojedinih zadataka.</w:t>
      </w:r>
    </w:p>
    <w:p w14:paraId="5E3F2F85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390EF036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VI.</w:t>
      </w:r>
    </w:p>
    <w:p w14:paraId="0D221ADE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Sredstva za provedbu obveza Grada Ivanca koje proizlaze iz Provedbenog plana osigurat će se u Proračunu Grada Ivanca.</w:t>
      </w:r>
    </w:p>
    <w:p w14:paraId="706D628E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6ACC5C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VII.</w:t>
      </w:r>
    </w:p>
    <w:p w14:paraId="2F2EB91E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 xml:space="preserve">Gradsko vijeće Grada Ivanca jednom godišnje razmatra Izvješće o stanju zaštite od požara i </w:t>
      </w:r>
    </w:p>
    <w:p w14:paraId="2E80899E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stanju provedbe Godišnjeg provedbenog plana unapređenja zaštite od požara na području Grada Ivanca.</w:t>
      </w:r>
    </w:p>
    <w:p w14:paraId="142C4473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4A9F49" w14:textId="77777777" w:rsidR="0004095C" w:rsidRPr="00A1181D" w:rsidRDefault="0004095C" w:rsidP="0004095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VIII.</w:t>
      </w:r>
    </w:p>
    <w:p w14:paraId="26CD6D24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hAnsi="Times New Roman" w:cs="Times New Roman"/>
          <w:sz w:val="24"/>
          <w:szCs w:val="24"/>
        </w:rPr>
        <w:t>Ovaj Provedbeni plan stupa na snagu danom nošenja i objaviti će se u „Službenom vjesniku Varaždinske županije“.</w:t>
      </w:r>
    </w:p>
    <w:p w14:paraId="31E0CBB5" w14:textId="77777777" w:rsidR="0004095C" w:rsidRPr="00A1181D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B653EA" w14:textId="77777777" w:rsidR="00EB49AE" w:rsidRDefault="0004095C" w:rsidP="0004095C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EB49AE">
        <w:rPr>
          <w:rFonts w:ascii="Times New Roman" w:eastAsia="Lucida Sans Unicode" w:hAnsi="Times New Roman" w:cs="Times New Roman"/>
          <w:sz w:val="24"/>
          <w:szCs w:val="24"/>
        </w:rPr>
        <w:t xml:space="preserve">  PREDSJEDNIK GRADSKOG </w:t>
      </w:r>
    </w:p>
    <w:p w14:paraId="78FF635A" w14:textId="35CD99EF" w:rsidR="0004095C" w:rsidRPr="00EB49AE" w:rsidRDefault="0004095C" w:rsidP="00EB49AE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EB49AE">
        <w:rPr>
          <w:rFonts w:ascii="Times New Roman" w:eastAsia="Lucida Sans Unicode" w:hAnsi="Times New Roman" w:cs="Times New Roman"/>
          <w:sz w:val="24"/>
          <w:szCs w:val="24"/>
        </w:rPr>
        <w:t>VIJEĆA  GRADA IVANCA</w:t>
      </w:r>
      <w:r w:rsidR="00EB49AE">
        <w:rPr>
          <w:rFonts w:ascii="Times New Roman" w:eastAsia="Lucida Sans Unicode" w:hAnsi="Times New Roman" w:cs="Times New Roman"/>
          <w:sz w:val="24"/>
          <w:szCs w:val="24"/>
        </w:rPr>
        <w:t>:</w:t>
      </w:r>
    </w:p>
    <w:p w14:paraId="35F975A1" w14:textId="21DC4A61" w:rsidR="0004081B" w:rsidRPr="0004095C" w:rsidRDefault="0004095C" w:rsidP="0004095C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1D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 </w:t>
      </w:r>
      <w:r w:rsidR="00EB49A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</w:t>
      </w:r>
      <w:r w:rsidRPr="00A1181D">
        <w:rPr>
          <w:rFonts w:ascii="Times New Roman" w:eastAsia="Lucida Sans Unicode" w:hAnsi="Times New Roman" w:cs="Times New Roman"/>
          <w:sz w:val="24"/>
          <w:szCs w:val="24"/>
        </w:rPr>
        <w:t xml:space="preserve">Dalibor Patekar                                                                                  </w:t>
      </w:r>
    </w:p>
    <w:sectPr w:rsidR="0004081B" w:rsidRPr="000409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6F7C2" w14:textId="77777777" w:rsidR="00A955E3" w:rsidRDefault="00A955E3">
      <w:pPr>
        <w:spacing w:after="0" w:line="240" w:lineRule="auto"/>
      </w:pPr>
      <w:r>
        <w:separator/>
      </w:r>
    </w:p>
  </w:endnote>
  <w:endnote w:type="continuationSeparator" w:id="0">
    <w:p w14:paraId="140AF74F" w14:textId="77777777" w:rsidR="00A955E3" w:rsidRDefault="00A95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3316410"/>
      <w:docPartObj>
        <w:docPartGallery w:val="Page Numbers (Bottom of Page)"/>
        <w:docPartUnique/>
      </w:docPartObj>
    </w:sdtPr>
    <w:sdtEndPr/>
    <w:sdtContent>
      <w:p w14:paraId="5BD551DD" w14:textId="77777777" w:rsidR="001A4BDC" w:rsidRDefault="0004095C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14:paraId="21B26820" w14:textId="77777777" w:rsidR="001A4BDC" w:rsidRDefault="00A955E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C3746" w14:textId="77777777" w:rsidR="00A955E3" w:rsidRDefault="00A955E3">
      <w:pPr>
        <w:spacing w:after="0" w:line="240" w:lineRule="auto"/>
      </w:pPr>
      <w:r>
        <w:separator/>
      </w:r>
    </w:p>
  </w:footnote>
  <w:footnote w:type="continuationSeparator" w:id="0">
    <w:p w14:paraId="733CA2F5" w14:textId="77777777" w:rsidR="00A955E3" w:rsidRDefault="00A955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C"/>
    <w:rsid w:val="0004081B"/>
    <w:rsid w:val="0004095C"/>
    <w:rsid w:val="006135D3"/>
    <w:rsid w:val="006F588F"/>
    <w:rsid w:val="0074792C"/>
    <w:rsid w:val="00753C5B"/>
    <w:rsid w:val="00A6271B"/>
    <w:rsid w:val="00A955E3"/>
    <w:rsid w:val="00CF3667"/>
    <w:rsid w:val="00D463E6"/>
    <w:rsid w:val="00E276EF"/>
    <w:rsid w:val="00EB49AE"/>
    <w:rsid w:val="00F2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08718"/>
  <w15:chartTrackingRefBased/>
  <w15:docId w15:val="{01437C31-C3E5-48B5-A715-6D579FF19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95C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040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40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2022-05-03T11:59:00Z</cp:lastPrinted>
  <dcterms:created xsi:type="dcterms:W3CDTF">2022-05-13T05:58:00Z</dcterms:created>
  <dcterms:modified xsi:type="dcterms:W3CDTF">2022-05-13T07:12:00Z</dcterms:modified>
</cp:coreProperties>
</file>