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0797" w:rsidRDefault="0022348D" w:rsidP="00260508">
      <w:pPr>
        <w:rPr>
          <w:rFonts w:ascii="Arial" w:hAnsi="Arial" w:cs="Arial"/>
        </w:rPr>
      </w:pPr>
      <w:bookmarkStart w:id="0" w:name="_GoBack"/>
      <w:bookmarkEnd w:id="0"/>
      <w:r>
        <w:t xml:space="preserve">                                                                  </w:t>
      </w:r>
    </w:p>
    <w:p w:rsidR="00B76229" w:rsidRDefault="00B76229" w:rsidP="0022348D">
      <w:pPr>
        <w:pBdr>
          <w:top w:val="single" w:sz="4" w:space="1" w:color="auto"/>
          <w:bottom w:val="single" w:sz="4" w:space="1" w:color="auto"/>
        </w:pBdr>
        <w:jc w:val="center"/>
        <w:rPr>
          <w:rFonts w:ascii="Arial" w:hAnsi="Arial" w:cs="Arial"/>
          <w:b/>
          <w:sz w:val="32"/>
          <w:szCs w:val="32"/>
        </w:rPr>
      </w:pPr>
    </w:p>
    <w:p w:rsidR="00B130F8" w:rsidRPr="00B76229" w:rsidRDefault="00B130F8" w:rsidP="0022348D">
      <w:pPr>
        <w:pBdr>
          <w:top w:val="single" w:sz="4" w:space="1" w:color="auto"/>
          <w:bottom w:val="single" w:sz="4" w:space="1" w:color="auto"/>
        </w:pBdr>
        <w:jc w:val="center"/>
        <w:rPr>
          <w:rFonts w:ascii="Arial" w:hAnsi="Arial" w:cs="Arial"/>
          <w:b/>
          <w:sz w:val="32"/>
          <w:szCs w:val="32"/>
        </w:rPr>
      </w:pPr>
      <w:r w:rsidRPr="00B76229">
        <w:rPr>
          <w:rFonts w:ascii="Arial" w:hAnsi="Arial" w:cs="Arial"/>
          <w:b/>
          <w:sz w:val="32"/>
          <w:szCs w:val="32"/>
        </w:rPr>
        <w:t>OBRAZLOŽENJE</w:t>
      </w:r>
    </w:p>
    <w:p w:rsidR="00B76229" w:rsidRDefault="0022348D" w:rsidP="00B76229">
      <w:pPr>
        <w:pBdr>
          <w:top w:val="single" w:sz="4" w:space="1" w:color="auto"/>
          <w:bottom w:val="single" w:sz="4" w:space="1" w:color="auto"/>
        </w:pBdr>
        <w:jc w:val="center"/>
        <w:rPr>
          <w:rFonts w:ascii="Arial" w:hAnsi="Arial" w:cs="Arial"/>
          <w:b/>
          <w:sz w:val="32"/>
          <w:szCs w:val="32"/>
        </w:rPr>
      </w:pPr>
      <w:r w:rsidRPr="00B76229">
        <w:rPr>
          <w:rFonts w:ascii="Arial" w:hAnsi="Arial" w:cs="Arial"/>
          <w:b/>
          <w:sz w:val="32"/>
          <w:szCs w:val="32"/>
        </w:rPr>
        <w:t>PRORAČUN</w:t>
      </w:r>
      <w:r w:rsidR="00982C9B" w:rsidRPr="00B76229">
        <w:rPr>
          <w:rFonts w:ascii="Arial" w:hAnsi="Arial" w:cs="Arial"/>
          <w:b/>
          <w:sz w:val="32"/>
          <w:szCs w:val="32"/>
        </w:rPr>
        <w:t xml:space="preserve">A </w:t>
      </w:r>
      <w:r w:rsidR="00117A33">
        <w:rPr>
          <w:rFonts w:ascii="Arial" w:hAnsi="Arial" w:cs="Arial"/>
          <w:b/>
          <w:sz w:val="32"/>
          <w:szCs w:val="32"/>
        </w:rPr>
        <w:t>GRADA IVANCA ZA 2015</w:t>
      </w:r>
      <w:r w:rsidRPr="00B76229">
        <w:rPr>
          <w:rFonts w:ascii="Arial" w:hAnsi="Arial" w:cs="Arial"/>
          <w:b/>
          <w:sz w:val="32"/>
          <w:szCs w:val="32"/>
        </w:rPr>
        <w:t xml:space="preserve">. </w:t>
      </w:r>
    </w:p>
    <w:p w:rsidR="006E71DB" w:rsidRDefault="006E71DB" w:rsidP="006E71DB">
      <w:pPr>
        <w:pStyle w:val="Naslov2"/>
        <w:numPr>
          <w:ilvl w:val="0"/>
          <w:numId w:val="1"/>
        </w:numPr>
      </w:pPr>
      <w:bookmarkStart w:id="1" w:name="_Toc85960647"/>
      <w:r>
        <w:t>UVOD</w:t>
      </w:r>
      <w:bookmarkEnd w:id="1"/>
    </w:p>
    <w:p w:rsidR="00B15E47" w:rsidRDefault="00A71AE5" w:rsidP="00B15E47">
      <w:r>
        <w:t xml:space="preserve"> </w:t>
      </w:r>
    </w:p>
    <w:p w:rsidR="00B15E47" w:rsidRDefault="00B15E47" w:rsidP="00B15E47">
      <w:pPr>
        <w:autoSpaceDE w:val="0"/>
        <w:autoSpaceDN w:val="0"/>
        <w:adjustRightInd w:val="0"/>
        <w:jc w:val="both"/>
        <w:rPr>
          <w:rFonts w:ascii="Arial" w:hAnsi="Arial" w:cs="Arial"/>
          <w:sz w:val="22"/>
          <w:szCs w:val="22"/>
        </w:rPr>
      </w:pPr>
      <w:r>
        <w:rPr>
          <w:rFonts w:ascii="Arial" w:hAnsi="Arial" w:cs="Arial"/>
          <w:sz w:val="22"/>
          <w:szCs w:val="22"/>
        </w:rPr>
        <w:tab/>
      </w:r>
      <w:r w:rsidRPr="00B15E47">
        <w:rPr>
          <w:rFonts w:ascii="Arial" w:hAnsi="Arial" w:cs="Arial"/>
          <w:sz w:val="22"/>
          <w:szCs w:val="22"/>
        </w:rPr>
        <w:t>U skladu s odredbama Zakona o proračunu (Narodne novine br. 87/08</w:t>
      </w:r>
      <w:r w:rsidR="00F37E4A">
        <w:rPr>
          <w:rFonts w:ascii="Arial" w:hAnsi="Arial" w:cs="Arial"/>
          <w:sz w:val="22"/>
          <w:szCs w:val="22"/>
        </w:rPr>
        <w:t>, 136/12</w:t>
      </w:r>
      <w:r w:rsidRPr="00B15E47">
        <w:rPr>
          <w:rFonts w:ascii="Arial" w:hAnsi="Arial" w:cs="Arial"/>
          <w:sz w:val="22"/>
          <w:szCs w:val="22"/>
        </w:rPr>
        <w:t>) koje se</w:t>
      </w:r>
      <w:r w:rsidR="00703600">
        <w:rPr>
          <w:rFonts w:ascii="Arial" w:hAnsi="Arial" w:cs="Arial"/>
          <w:sz w:val="22"/>
          <w:szCs w:val="22"/>
        </w:rPr>
        <w:t xml:space="preserve"> </w:t>
      </w:r>
      <w:r w:rsidRPr="00B15E47">
        <w:rPr>
          <w:rFonts w:ascii="Arial" w:hAnsi="Arial" w:cs="Arial"/>
          <w:sz w:val="22"/>
          <w:szCs w:val="22"/>
        </w:rPr>
        <w:t>odnose na izradu proračuna, a i uputama Ministarstva financija za izradu</w:t>
      </w:r>
      <w:r w:rsidR="00703600">
        <w:rPr>
          <w:rFonts w:ascii="Arial" w:hAnsi="Arial" w:cs="Arial"/>
          <w:sz w:val="22"/>
          <w:szCs w:val="22"/>
        </w:rPr>
        <w:t xml:space="preserve"> </w:t>
      </w:r>
      <w:r w:rsidR="00B74CE3">
        <w:rPr>
          <w:rFonts w:ascii="Arial" w:hAnsi="Arial" w:cs="Arial"/>
          <w:sz w:val="22"/>
          <w:szCs w:val="22"/>
        </w:rPr>
        <w:t>prijedloga državnog proračuna RH za razdoblje 2015.-2017. godine, točnije dio iz uputa koji se odnosi na temeljne ekonomske pokazatelje</w:t>
      </w:r>
      <w:r w:rsidR="00F20AF4">
        <w:rPr>
          <w:rFonts w:ascii="Arial" w:hAnsi="Arial" w:cs="Arial"/>
          <w:sz w:val="22"/>
          <w:szCs w:val="22"/>
        </w:rPr>
        <w:t xml:space="preserve"> i makroekonomska kretanja,</w:t>
      </w:r>
      <w:r w:rsidRPr="00B15E47">
        <w:rPr>
          <w:rFonts w:ascii="Arial" w:hAnsi="Arial" w:cs="Arial"/>
          <w:sz w:val="22"/>
          <w:szCs w:val="22"/>
        </w:rPr>
        <w:t xml:space="preserve"> te vlastitih procjena pojedinih prihoda i rashoda koje se temelje na izvršenju</w:t>
      </w:r>
      <w:r w:rsidR="00703600">
        <w:rPr>
          <w:rFonts w:ascii="Arial" w:hAnsi="Arial" w:cs="Arial"/>
          <w:sz w:val="22"/>
          <w:szCs w:val="22"/>
        </w:rPr>
        <w:t xml:space="preserve"> </w:t>
      </w:r>
      <w:r w:rsidRPr="00B15E47">
        <w:rPr>
          <w:rFonts w:ascii="Arial" w:hAnsi="Arial" w:cs="Arial"/>
          <w:sz w:val="22"/>
          <w:szCs w:val="22"/>
        </w:rPr>
        <w:t>prorač</w:t>
      </w:r>
      <w:r w:rsidR="00F37E4A">
        <w:rPr>
          <w:rFonts w:ascii="Arial" w:hAnsi="Arial" w:cs="Arial"/>
          <w:sz w:val="22"/>
          <w:szCs w:val="22"/>
        </w:rPr>
        <w:t>una grada u 2013</w:t>
      </w:r>
      <w:r w:rsidRPr="00B15E47">
        <w:rPr>
          <w:rFonts w:ascii="Arial" w:hAnsi="Arial" w:cs="Arial"/>
          <w:sz w:val="22"/>
          <w:szCs w:val="22"/>
        </w:rPr>
        <w:t>.</w:t>
      </w:r>
      <w:r w:rsidR="00A71AE5">
        <w:rPr>
          <w:rFonts w:ascii="Arial" w:hAnsi="Arial" w:cs="Arial"/>
          <w:sz w:val="22"/>
          <w:szCs w:val="22"/>
        </w:rPr>
        <w:t xml:space="preserve"> </w:t>
      </w:r>
      <w:r w:rsidRPr="00B15E47">
        <w:rPr>
          <w:rFonts w:ascii="Arial" w:hAnsi="Arial" w:cs="Arial"/>
          <w:sz w:val="22"/>
          <w:szCs w:val="22"/>
        </w:rPr>
        <w:t xml:space="preserve">godini, </w:t>
      </w:r>
      <w:r w:rsidR="00F20AF4">
        <w:rPr>
          <w:rFonts w:ascii="Arial" w:hAnsi="Arial" w:cs="Arial"/>
          <w:sz w:val="22"/>
          <w:szCs w:val="22"/>
        </w:rPr>
        <w:t xml:space="preserve">te izvršenju proračuna grada u prvih deset mjeseci 2014. godine, </w:t>
      </w:r>
      <w:r w:rsidRPr="00B15E47">
        <w:rPr>
          <w:rFonts w:ascii="Arial" w:hAnsi="Arial" w:cs="Arial"/>
          <w:sz w:val="22"/>
          <w:szCs w:val="22"/>
        </w:rPr>
        <w:t xml:space="preserve">Upravni odjel za </w:t>
      </w:r>
      <w:r>
        <w:rPr>
          <w:rFonts w:ascii="Arial" w:hAnsi="Arial" w:cs="Arial"/>
          <w:sz w:val="22"/>
          <w:szCs w:val="22"/>
        </w:rPr>
        <w:t>prorač</w:t>
      </w:r>
      <w:r w:rsidR="00F37E4A">
        <w:rPr>
          <w:rFonts w:ascii="Arial" w:hAnsi="Arial" w:cs="Arial"/>
          <w:sz w:val="22"/>
          <w:szCs w:val="22"/>
        </w:rPr>
        <w:t xml:space="preserve">un, </w:t>
      </w:r>
      <w:r w:rsidR="00A71AE5">
        <w:rPr>
          <w:rFonts w:ascii="Arial" w:hAnsi="Arial" w:cs="Arial"/>
          <w:sz w:val="22"/>
          <w:szCs w:val="22"/>
        </w:rPr>
        <w:t>financije</w:t>
      </w:r>
      <w:r w:rsidR="00F37E4A">
        <w:rPr>
          <w:rFonts w:ascii="Arial" w:hAnsi="Arial" w:cs="Arial"/>
          <w:sz w:val="22"/>
          <w:szCs w:val="22"/>
        </w:rPr>
        <w:t xml:space="preserve"> i gospodarstvo</w:t>
      </w:r>
      <w:r w:rsidR="00A71AE5">
        <w:rPr>
          <w:rFonts w:ascii="Arial" w:hAnsi="Arial" w:cs="Arial"/>
          <w:sz w:val="22"/>
          <w:szCs w:val="22"/>
        </w:rPr>
        <w:t xml:space="preserve"> </w:t>
      </w:r>
      <w:r w:rsidRPr="00B15E47">
        <w:rPr>
          <w:rFonts w:ascii="Arial" w:hAnsi="Arial" w:cs="Arial"/>
          <w:sz w:val="22"/>
          <w:szCs w:val="22"/>
        </w:rPr>
        <w:t>je u suradnji s</w:t>
      </w:r>
      <w:r>
        <w:rPr>
          <w:rFonts w:ascii="Arial" w:hAnsi="Arial" w:cs="Arial"/>
          <w:sz w:val="22"/>
          <w:szCs w:val="22"/>
        </w:rPr>
        <w:t xml:space="preserve"> </w:t>
      </w:r>
      <w:r w:rsidRPr="00B15E47">
        <w:rPr>
          <w:rFonts w:ascii="Arial" w:hAnsi="Arial" w:cs="Arial"/>
          <w:sz w:val="22"/>
          <w:szCs w:val="22"/>
        </w:rPr>
        <w:t xml:space="preserve">Upravnim odjelima izradio zajednički prijedlog Proračuna Grada </w:t>
      </w:r>
      <w:r>
        <w:rPr>
          <w:rFonts w:ascii="Arial" w:hAnsi="Arial" w:cs="Arial"/>
          <w:sz w:val="22"/>
          <w:szCs w:val="22"/>
        </w:rPr>
        <w:t>Ivanca</w:t>
      </w:r>
      <w:r w:rsidRPr="00B15E47">
        <w:rPr>
          <w:rFonts w:ascii="Arial" w:hAnsi="Arial" w:cs="Arial"/>
          <w:sz w:val="22"/>
          <w:szCs w:val="22"/>
        </w:rPr>
        <w:t xml:space="preserve"> za</w:t>
      </w:r>
      <w:r w:rsidR="00703600">
        <w:rPr>
          <w:rFonts w:ascii="Arial" w:hAnsi="Arial" w:cs="Arial"/>
          <w:sz w:val="22"/>
          <w:szCs w:val="22"/>
        </w:rPr>
        <w:t xml:space="preserve"> </w:t>
      </w:r>
      <w:r w:rsidR="00F20AF4">
        <w:rPr>
          <w:rFonts w:ascii="Arial" w:hAnsi="Arial" w:cs="Arial"/>
          <w:sz w:val="22"/>
          <w:szCs w:val="22"/>
        </w:rPr>
        <w:t>2015</w:t>
      </w:r>
      <w:r w:rsidR="00F37E4A">
        <w:rPr>
          <w:rFonts w:ascii="Arial" w:hAnsi="Arial" w:cs="Arial"/>
          <w:sz w:val="22"/>
          <w:szCs w:val="22"/>
        </w:rPr>
        <w:t>.</w:t>
      </w:r>
      <w:r w:rsidR="00F20AF4">
        <w:rPr>
          <w:rFonts w:ascii="Arial" w:hAnsi="Arial" w:cs="Arial"/>
          <w:sz w:val="22"/>
          <w:szCs w:val="22"/>
        </w:rPr>
        <w:t xml:space="preserve"> godinu i p</w:t>
      </w:r>
      <w:r w:rsidR="00F37E4A">
        <w:rPr>
          <w:rFonts w:ascii="Arial" w:hAnsi="Arial" w:cs="Arial"/>
          <w:sz w:val="22"/>
          <w:szCs w:val="22"/>
        </w:rPr>
        <w:t>rojekcij</w:t>
      </w:r>
      <w:r w:rsidR="00F20AF4">
        <w:rPr>
          <w:rFonts w:ascii="Arial" w:hAnsi="Arial" w:cs="Arial"/>
          <w:sz w:val="22"/>
          <w:szCs w:val="22"/>
        </w:rPr>
        <w:t>e za razdoblje 2016.-2017</w:t>
      </w:r>
      <w:r w:rsidR="00F37E4A">
        <w:rPr>
          <w:rFonts w:ascii="Arial" w:hAnsi="Arial" w:cs="Arial"/>
          <w:sz w:val="22"/>
          <w:szCs w:val="22"/>
        </w:rPr>
        <w:t>. godine.</w:t>
      </w:r>
    </w:p>
    <w:p w:rsidR="00460687" w:rsidRPr="00B15E47" w:rsidRDefault="00460687" w:rsidP="00B15E47">
      <w:pPr>
        <w:autoSpaceDE w:val="0"/>
        <w:autoSpaceDN w:val="0"/>
        <w:adjustRightInd w:val="0"/>
        <w:jc w:val="both"/>
        <w:rPr>
          <w:rFonts w:ascii="Arial" w:hAnsi="Arial" w:cs="Arial"/>
          <w:sz w:val="22"/>
          <w:szCs w:val="22"/>
        </w:rPr>
      </w:pPr>
      <w:r>
        <w:rPr>
          <w:rFonts w:ascii="Arial" w:hAnsi="Arial" w:cs="Arial"/>
          <w:sz w:val="22"/>
          <w:szCs w:val="22"/>
        </w:rPr>
        <w:tab/>
        <w:t>Od strane Ministarstva financija ove godine nisu primljene Smjernice za izradu proračuna lokalne i područne (regionalne) samouprave, dok su od strane grada prema proračunskim korisnicima poslan</w:t>
      </w:r>
      <w:r w:rsidR="000569BE">
        <w:rPr>
          <w:rFonts w:ascii="Arial" w:hAnsi="Arial" w:cs="Arial"/>
          <w:sz w:val="22"/>
          <w:szCs w:val="22"/>
        </w:rPr>
        <w:t>a</w:t>
      </w:r>
      <w:r>
        <w:rPr>
          <w:rFonts w:ascii="Arial" w:hAnsi="Arial" w:cs="Arial"/>
          <w:sz w:val="22"/>
          <w:szCs w:val="22"/>
        </w:rPr>
        <w:t xml:space="preserve"> proračunska ograničenja, odnosno iznosi kojima se planiraju financirati proračunski korisnici.</w:t>
      </w:r>
    </w:p>
    <w:p w:rsidR="00B15E47" w:rsidRPr="00B15E47" w:rsidRDefault="00703600" w:rsidP="00B15E47">
      <w:pPr>
        <w:autoSpaceDE w:val="0"/>
        <w:autoSpaceDN w:val="0"/>
        <w:adjustRightInd w:val="0"/>
        <w:jc w:val="both"/>
        <w:rPr>
          <w:rFonts w:ascii="Arial" w:hAnsi="Arial" w:cs="Arial"/>
          <w:sz w:val="22"/>
          <w:szCs w:val="22"/>
        </w:rPr>
      </w:pPr>
      <w:r>
        <w:rPr>
          <w:rFonts w:ascii="Arial" w:hAnsi="Arial" w:cs="Arial"/>
          <w:sz w:val="22"/>
          <w:szCs w:val="22"/>
        </w:rPr>
        <w:tab/>
      </w:r>
      <w:r w:rsidR="00B15E47" w:rsidRPr="00B15E47">
        <w:rPr>
          <w:rFonts w:ascii="Arial" w:hAnsi="Arial" w:cs="Arial"/>
          <w:sz w:val="22"/>
          <w:szCs w:val="22"/>
        </w:rPr>
        <w:t>U s</w:t>
      </w:r>
      <w:r w:rsidR="00F20AF4">
        <w:rPr>
          <w:rFonts w:ascii="Arial" w:hAnsi="Arial" w:cs="Arial"/>
          <w:sz w:val="22"/>
          <w:szCs w:val="22"/>
        </w:rPr>
        <w:t>kladu sa Zakonom o proračunu</w:t>
      </w:r>
      <w:r w:rsidR="00B15E47" w:rsidRPr="00B15E47">
        <w:rPr>
          <w:rFonts w:ascii="Arial" w:hAnsi="Arial" w:cs="Arial"/>
          <w:sz w:val="22"/>
          <w:szCs w:val="22"/>
        </w:rPr>
        <w:t xml:space="preserve"> nacrt Proračuna Grada </w:t>
      </w:r>
      <w:r w:rsidR="00B15E47">
        <w:rPr>
          <w:rFonts w:ascii="Arial" w:hAnsi="Arial" w:cs="Arial"/>
          <w:sz w:val="22"/>
          <w:szCs w:val="22"/>
        </w:rPr>
        <w:t>Ivanca</w:t>
      </w:r>
      <w:r w:rsidR="00B15E47" w:rsidRPr="00B15E47">
        <w:rPr>
          <w:rFonts w:ascii="Arial" w:hAnsi="Arial" w:cs="Arial"/>
          <w:sz w:val="22"/>
          <w:szCs w:val="22"/>
        </w:rPr>
        <w:t xml:space="preserve"> za 201</w:t>
      </w:r>
      <w:r w:rsidR="00F20AF4">
        <w:rPr>
          <w:rFonts w:ascii="Arial" w:hAnsi="Arial" w:cs="Arial"/>
          <w:sz w:val="22"/>
          <w:szCs w:val="22"/>
        </w:rPr>
        <w:t>5</w:t>
      </w:r>
      <w:r w:rsidR="00B15E47" w:rsidRPr="00B15E47">
        <w:rPr>
          <w:rFonts w:ascii="Arial" w:hAnsi="Arial" w:cs="Arial"/>
          <w:sz w:val="22"/>
          <w:szCs w:val="22"/>
        </w:rPr>
        <w:t xml:space="preserve">. </w:t>
      </w:r>
      <w:r w:rsidR="00B15E47">
        <w:rPr>
          <w:rFonts w:ascii="Arial" w:hAnsi="Arial" w:cs="Arial"/>
          <w:sz w:val="22"/>
          <w:szCs w:val="22"/>
        </w:rPr>
        <w:t>godinu i</w:t>
      </w:r>
      <w:r w:rsidR="00B15E47" w:rsidRPr="00B15E47">
        <w:rPr>
          <w:rFonts w:ascii="Arial" w:hAnsi="Arial" w:cs="Arial"/>
          <w:sz w:val="22"/>
          <w:szCs w:val="22"/>
        </w:rPr>
        <w:t>zrađen je na</w:t>
      </w:r>
      <w:r>
        <w:rPr>
          <w:rFonts w:ascii="Arial" w:hAnsi="Arial" w:cs="Arial"/>
          <w:sz w:val="22"/>
          <w:szCs w:val="22"/>
        </w:rPr>
        <w:t xml:space="preserve"> </w:t>
      </w:r>
      <w:r w:rsidR="00B15E47" w:rsidRPr="00B15E47">
        <w:rPr>
          <w:rFonts w:ascii="Arial" w:hAnsi="Arial" w:cs="Arial"/>
          <w:sz w:val="22"/>
          <w:szCs w:val="22"/>
        </w:rPr>
        <w:t>trećoj razini računskog plana</w:t>
      </w:r>
      <w:r w:rsidR="00F20AF4">
        <w:rPr>
          <w:rFonts w:ascii="Arial" w:hAnsi="Arial" w:cs="Arial"/>
          <w:sz w:val="22"/>
          <w:szCs w:val="22"/>
        </w:rPr>
        <w:t>, dok su projekcije za 2016. i 2017. godinu rađene na drugoj razini računskog plana.</w:t>
      </w:r>
    </w:p>
    <w:p w:rsidR="00B15E47" w:rsidRPr="00B15E47" w:rsidRDefault="00703600" w:rsidP="00B15E47">
      <w:pPr>
        <w:autoSpaceDE w:val="0"/>
        <w:autoSpaceDN w:val="0"/>
        <w:adjustRightInd w:val="0"/>
        <w:jc w:val="both"/>
        <w:rPr>
          <w:rFonts w:ascii="Arial" w:hAnsi="Arial" w:cs="Arial"/>
          <w:sz w:val="22"/>
          <w:szCs w:val="22"/>
        </w:rPr>
      </w:pPr>
      <w:r>
        <w:rPr>
          <w:rFonts w:ascii="Arial" w:hAnsi="Arial" w:cs="Arial"/>
          <w:sz w:val="22"/>
          <w:szCs w:val="22"/>
        </w:rPr>
        <w:tab/>
      </w:r>
      <w:r w:rsidR="00B15E47" w:rsidRPr="00B15E47">
        <w:rPr>
          <w:rFonts w:ascii="Arial" w:hAnsi="Arial" w:cs="Arial"/>
          <w:sz w:val="22"/>
          <w:szCs w:val="22"/>
        </w:rPr>
        <w:t>Sukladno Zakonu o proračunu (Narodne novine 87/08</w:t>
      </w:r>
      <w:r w:rsidR="00F37E4A">
        <w:rPr>
          <w:rFonts w:ascii="Arial" w:hAnsi="Arial" w:cs="Arial"/>
          <w:sz w:val="22"/>
          <w:szCs w:val="22"/>
        </w:rPr>
        <w:t>, 136/12</w:t>
      </w:r>
      <w:r w:rsidR="00B15E47" w:rsidRPr="00B15E47">
        <w:rPr>
          <w:rFonts w:ascii="Arial" w:hAnsi="Arial" w:cs="Arial"/>
          <w:sz w:val="22"/>
          <w:szCs w:val="22"/>
        </w:rPr>
        <w:t>), izrada i izvršavanje proračuna,</w:t>
      </w:r>
      <w:r>
        <w:rPr>
          <w:rFonts w:ascii="Arial" w:hAnsi="Arial" w:cs="Arial"/>
          <w:sz w:val="22"/>
          <w:szCs w:val="22"/>
        </w:rPr>
        <w:t xml:space="preserve"> </w:t>
      </w:r>
      <w:r w:rsidR="00F20AF4">
        <w:rPr>
          <w:rFonts w:ascii="Arial" w:hAnsi="Arial" w:cs="Arial"/>
          <w:sz w:val="22"/>
          <w:szCs w:val="22"/>
        </w:rPr>
        <w:t>kao temeljnoga plansko-</w:t>
      </w:r>
      <w:r w:rsidR="00B15E47" w:rsidRPr="00B15E47">
        <w:rPr>
          <w:rFonts w:ascii="Arial" w:hAnsi="Arial" w:cs="Arial"/>
          <w:sz w:val="22"/>
          <w:szCs w:val="22"/>
        </w:rPr>
        <w:t>financijskog dokumenta, zasniva se na načelima zakonitosti,</w:t>
      </w:r>
      <w:r>
        <w:rPr>
          <w:rFonts w:ascii="Arial" w:hAnsi="Arial" w:cs="Arial"/>
          <w:sz w:val="22"/>
          <w:szCs w:val="22"/>
        </w:rPr>
        <w:t xml:space="preserve"> </w:t>
      </w:r>
      <w:r w:rsidR="00B15E47" w:rsidRPr="00B15E47">
        <w:rPr>
          <w:rFonts w:ascii="Arial" w:hAnsi="Arial" w:cs="Arial"/>
          <w:sz w:val="22"/>
          <w:szCs w:val="22"/>
        </w:rPr>
        <w:t>učinkovitosti,</w:t>
      </w:r>
      <w:r w:rsidR="00F20AF4">
        <w:rPr>
          <w:rFonts w:ascii="Arial" w:hAnsi="Arial" w:cs="Arial"/>
          <w:sz w:val="22"/>
          <w:szCs w:val="22"/>
        </w:rPr>
        <w:t xml:space="preserve"> </w:t>
      </w:r>
      <w:r w:rsidR="00B15E47" w:rsidRPr="00B15E47">
        <w:rPr>
          <w:rFonts w:ascii="Arial" w:hAnsi="Arial" w:cs="Arial"/>
          <w:sz w:val="22"/>
          <w:szCs w:val="22"/>
        </w:rPr>
        <w:t>ekonomičnosti i transparentnosti. Makroekonomske i fiskalne projekcije</w:t>
      </w:r>
      <w:r>
        <w:rPr>
          <w:rFonts w:ascii="Arial" w:hAnsi="Arial" w:cs="Arial"/>
          <w:sz w:val="22"/>
          <w:szCs w:val="22"/>
        </w:rPr>
        <w:t xml:space="preserve"> </w:t>
      </w:r>
      <w:r w:rsidR="00B15E47" w:rsidRPr="00B15E47">
        <w:rPr>
          <w:rFonts w:ascii="Arial" w:hAnsi="Arial" w:cs="Arial"/>
          <w:sz w:val="22"/>
          <w:szCs w:val="22"/>
        </w:rPr>
        <w:t>polazna su osnova za izradu prijedloga državnog proračuna i proračuna jedinica lokalne i</w:t>
      </w:r>
      <w:r>
        <w:rPr>
          <w:rFonts w:ascii="Arial" w:hAnsi="Arial" w:cs="Arial"/>
          <w:sz w:val="22"/>
          <w:szCs w:val="22"/>
        </w:rPr>
        <w:t xml:space="preserve"> </w:t>
      </w:r>
      <w:r w:rsidR="00B15E47" w:rsidRPr="00B15E47">
        <w:rPr>
          <w:rFonts w:ascii="Arial" w:hAnsi="Arial" w:cs="Arial"/>
          <w:sz w:val="22"/>
          <w:szCs w:val="22"/>
        </w:rPr>
        <w:t>područne (regionalne) samouprave te podloga na temelju koje proračunski korisnici</w:t>
      </w:r>
    </w:p>
    <w:p w:rsidR="00B15E47" w:rsidRDefault="00B15E47" w:rsidP="00B15E47">
      <w:pPr>
        <w:autoSpaceDE w:val="0"/>
        <w:autoSpaceDN w:val="0"/>
        <w:adjustRightInd w:val="0"/>
        <w:jc w:val="both"/>
        <w:rPr>
          <w:rFonts w:ascii="Arial" w:hAnsi="Arial" w:cs="Arial"/>
          <w:sz w:val="22"/>
          <w:szCs w:val="22"/>
        </w:rPr>
      </w:pPr>
      <w:r w:rsidRPr="00B15E47">
        <w:rPr>
          <w:rFonts w:ascii="Arial" w:hAnsi="Arial" w:cs="Arial"/>
          <w:sz w:val="22"/>
          <w:szCs w:val="22"/>
        </w:rPr>
        <w:t>izrađuju svoje financijske planove.</w:t>
      </w:r>
    </w:p>
    <w:p w:rsidR="00F20AF4" w:rsidRDefault="00F20AF4" w:rsidP="00B15E47">
      <w:pPr>
        <w:autoSpaceDE w:val="0"/>
        <w:autoSpaceDN w:val="0"/>
        <w:adjustRightInd w:val="0"/>
        <w:jc w:val="both"/>
        <w:rPr>
          <w:rFonts w:ascii="Arial" w:hAnsi="Arial" w:cs="Arial"/>
          <w:sz w:val="22"/>
          <w:szCs w:val="22"/>
        </w:rPr>
      </w:pPr>
    </w:p>
    <w:p w:rsidR="00F20AF4" w:rsidRPr="00F20AF4" w:rsidRDefault="00F20AF4" w:rsidP="00F20AF4">
      <w:pPr>
        <w:numPr>
          <w:ilvl w:val="0"/>
          <w:numId w:val="1"/>
        </w:numPr>
        <w:autoSpaceDE w:val="0"/>
        <w:autoSpaceDN w:val="0"/>
        <w:adjustRightInd w:val="0"/>
        <w:jc w:val="both"/>
        <w:rPr>
          <w:rFonts w:ascii="Arial" w:hAnsi="Arial" w:cs="Arial"/>
          <w:b/>
          <w:i/>
          <w:sz w:val="28"/>
          <w:szCs w:val="28"/>
        </w:rPr>
      </w:pPr>
      <w:r w:rsidRPr="00F20AF4">
        <w:rPr>
          <w:rFonts w:ascii="Arial" w:hAnsi="Arial" w:cs="Arial"/>
          <w:b/>
          <w:i/>
          <w:sz w:val="28"/>
          <w:szCs w:val="28"/>
        </w:rPr>
        <w:t>MAKROEKONOMSKA KRETANJA I TEMELJNI EKONOMSKI POKAZATELJI</w:t>
      </w:r>
    </w:p>
    <w:p w:rsidR="00F20AF4" w:rsidRPr="00B15E47" w:rsidRDefault="00F20AF4" w:rsidP="00F20AF4">
      <w:pPr>
        <w:autoSpaceDE w:val="0"/>
        <w:autoSpaceDN w:val="0"/>
        <w:adjustRightInd w:val="0"/>
        <w:ind w:left="960"/>
        <w:jc w:val="both"/>
        <w:rPr>
          <w:rFonts w:ascii="Arial" w:hAnsi="Arial" w:cs="Arial"/>
          <w:sz w:val="22"/>
          <w:szCs w:val="22"/>
        </w:rPr>
      </w:pPr>
    </w:p>
    <w:p w:rsidR="00B95256" w:rsidRDefault="005048DF" w:rsidP="005048DF">
      <w:pPr>
        <w:autoSpaceDE w:val="0"/>
        <w:autoSpaceDN w:val="0"/>
        <w:adjustRightInd w:val="0"/>
        <w:ind w:firstLine="720"/>
        <w:jc w:val="both"/>
        <w:rPr>
          <w:rFonts w:ascii="Arial" w:hAnsi="Arial" w:cs="Arial"/>
          <w:sz w:val="22"/>
          <w:szCs w:val="22"/>
        </w:rPr>
      </w:pPr>
      <w:r w:rsidRPr="005048DF">
        <w:rPr>
          <w:rFonts w:ascii="Arial" w:hAnsi="Arial" w:cs="Arial"/>
          <w:sz w:val="22"/>
          <w:szCs w:val="22"/>
        </w:rPr>
        <w:t xml:space="preserve">Smjernice Vlade RH </w:t>
      </w:r>
      <w:r w:rsidR="00B95256">
        <w:rPr>
          <w:rFonts w:ascii="Arial" w:hAnsi="Arial" w:cs="Arial"/>
          <w:sz w:val="22"/>
          <w:szCs w:val="22"/>
        </w:rPr>
        <w:t>za razdoblje 2015.-2017. temelje se na makroekonomskoj projekciji koja pretpostavlja izlazak iz dugotrajne recesije uz vrlo blage stope rasta u narednom trogodišnjem razdoblju.</w:t>
      </w:r>
    </w:p>
    <w:p w:rsidR="00B95256" w:rsidRDefault="00B95256" w:rsidP="005048DF">
      <w:pPr>
        <w:autoSpaceDE w:val="0"/>
        <w:autoSpaceDN w:val="0"/>
        <w:adjustRightInd w:val="0"/>
        <w:ind w:firstLine="720"/>
        <w:jc w:val="both"/>
        <w:rPr>
          <w:rFonts w:ascii="Arial" w:hAnsi="Arial" w:cs="Arial"/>
          <w:sz w:val="22"/>
          <w:szCs w:val="22"/>
        </w:rPr>
      </w:pPr>
      <w:r>
        <w:rPr>
          <w:rFonts w:ascii="Arial" w:hAnsi="Arial" w:cs="Arial"/>
          <w:sz w:val="22"/>
          <w:szCs w:val="22"/>
        </w:rPr>
        <w:t>Nakon realnog smanjenja bruto domaćeg proizvoda  od 0,7% u 2014., očekuje se rast od 0,5% u 2015., 1,3% u 2016. i 1,5% u 2017. godini.</w:t>
      </w:r>
    </w:p>
    <w:p w:rsidR="00B95256" w:rsidRDefault="00B95256" w:rsidP="005048DF">
      <w:pPr>
        <w:autoSpaceDE w:val="0"/>
        <w:autoSpaceDN w:val="0"/>
        <w:adjustRightInd w:val="0"/>
        <w:ind w:firstLine="720"/>
        <w:jc w:val="both"/>
        <w:rPr>
          <w:rFonts w:ascii="Arial" w:hAnsi="Arial" w:cs="Arial"/>
          <w:sz w:val="22"/>
          <w:szCs w:val="22"/>
        </w:rPr>
      </w:pPr>
      <w:r>
        <w:rPr>
          <w:rFonts w:ascii="Arial" w:hAnsi="Arial" w:cs="Arial"/>
          <w:sz w:val="22"/>
          <w:szCs w:val="22"/>
        </w:rPr>
        <w:t xml:space="preserve">Glavni poticaj rastu dolazi od izvoza dobara i usluga te investicija privatnog sektora, dok se značajniji pozitivan doprinos potrpšnje kućanstva može očekivati tek prema kraju razdoblja. </w:t>
      </w:r>
    </w:p>
    <w:p w:rsidR="00B95256" w:rsidRDefault="00B95256" w:rsidP="00B95256">
      <w:pPr>
        <w:autoSpaceDE w:val="0"/>
        <w:autoSpaceDN w:val="0"/>
        <w:adjustRightInd w:val="0"/>
        <w:ind w:firstLine="720"/>
        <w:jc w:val="both"/>
        <w:rPr>
          <w:rFonts w:ascii="Arial" w:hAnsi="Arial" w:cs="Arial"/>
          <w:sz w:val="22"/>
          <w:szCs w:val="22"/>
        </w:rPr>
      </w:pPr>
      <w:r>
        <w:rPr>
          <w:rFonts w:ascii="Arial" w:hAnsi="Arial" w:cs="Arial"/>
          <w:sz w:val="22"/>
          <w:szCs w:val="22"/>
        </w:rPr>
        <w:t>Važan izvor gospodarskog rasta predstavljaju fondovi Europske unije. Tijekom iduće dvije godine u završnoj fazi provedbe bit će programi koji se financiraju iz financijske perspektive 2007.-2013. iz koje je preostalo za iskoristiti preko 4 milijarde kuna EU sredstava. Znatno veća sredstva u ukupnom dodijeljenom iznosu od 81,3 milijarde kuna raspoloživa su za razdoblje 2014.-2020. Sredstva se mogu koristiti tri godine nakon godine za koju su dodijeljena, što znači da je za dostizanje punog povlačenja dodijeljenjih EU sredstava potrebno realizirati projekte u iznosu od 10,5 milijardi kuna iz EU sredstava na godišnjoj razini do 2017. godine uz dodatnih minimalno 15% sredstava nacionalnog sufinanciranja.</w:t>
      </w:r>
    </w:p>
    <w:p w:rsidR="004141EF" w:rsidRDefault="004141EF" w:rsidP="004141EF">
      <w:pPr>
        <w:autoSpaceDE w:val="0"/>
        <w:autoSpaceDN w:val="0"/>
        <w:adjustRightInd w:val="0"/>
        <w:ind w:firstLine="720"/>
        <w:jc w:val="both"/>
        <w:rPr>
          <w:rFonts w:ascii="Arial" w:hAnsi="Arial" w:cs="Arial"/>
          <w:sz w:val="22"/>
          <w:szCs w:val="22"/>
        </w:rPr>
      </w:pPr>
      <w:r>
        <w:rPr>
          <w:rFonts w:ascii="Arial" w:hAnsi="Arial" w:cs="Arial"/>
          <w:sz w:val="22"/>
          <w:szCs w:val="22"/>
        </w:rPr>
        <w:t>Projekcija makroekonomskih pokazatelja za razdoblje 2013.-2017. izgleda kako slijedi:</w:t>
      </w:r>
    </w:p>
    <w:p w:rsidR="004141EF" w:rsidRDefault="004141EF" w:rsidP="005048DF">
      <w:pPr>
        <w:autoSpaceDE w:val="0"/>
        <w:autoSpaceDN w:val="0"/>
        <w:adjustRightInd w:val="0"/>
        <w:ind w:firstLine="720"/>
        <w:jc w:val="both"/>
        <w:rPr>
          <w:rFonts w:ascii="Arial" w:hAnsi="Arial" w:cs="Arial"/>
          <w:sz w:val="22"/>
          <w:szCs w:val="22"/>
        </w:rPr>
      </w:pPr>
    </w:p>
    <w:p w:rsidR="004141EF" w:rsidRDefault="004141EF" w:rsidP="005048DF">
      <w:pPr>
        <w:autoSpaceDE w:val="0"/>
        <w:autoSpaceDN w:val="0"/>
        <w:adjustRightInd w:val="0"/>
        <w:ind w:firstLine="720"/>
        <w:jc w:val="both"/>
        <w:rPr>
          <w:rFonts w:ascii="Arial" w:hAnsi="Arial" w:cs="Arial"/>
          <w:sz w:val="22"/>
          <w:szCs w:val="22"/>
        </w:rPr>
      </w:pPr>
    </w:p>
    <w:p w:rsidR="004141EF" w:rsidRDefault="004141EF" w:rsidP="005048DF">
      <w:pPr>
        <w:autoSpaceDE w:val="0"/>
        <w:autoSpaceDN w:val="0"/>
        <w:adjustRightInd w:val="0"/>
        <w:ind w:firstLine="720"/>
        <w:jc w:val="both"/>
        <w:rPr>
          <w:rFonts w:ascii="Arial" w:hAnsi="Arial" w:cs="Arial"/>
          <w:sz w:val="22"/>
          <w:szCs w:val="22"/>
        </w:rPr>
      </w:pPr>
    </w:p>
    <w:p w:rsidR="004141EF" w:rsidRDefault="004141EF" w:rsidP="005048DF">
      <w:pPr>
        <w:autoSpaceDE w:val="0"/>
        <w:autoSpaceDN w:val="0"/>
        <w:adjustRightInd w:val="0"/>
        <w:ind w:firstLine="720"/>
        <w:jc w:val="both"/>
        <w:rPr>
          <w:rFonts w:ascii="Arial" w:hAnsi="Arial" w:cs="Arial"/>
          <w:sz w:val="22"/>
          <w:szCs w:val="22"/>
        </w:rPr>
      </w:pPr>
    </w:p>
    <w:p w:rsidR="005048DF" w:rsidRPr="005048DF" w:rsidRDefault="005048DF" w:rsidP="005048DF">
      <w:pPr>
        <w:autoSpaceDE w:val="0"/>
        <w:autoSpaceDN w:val="0"/>
        <w:adjustRightInd w:val="0"/>
        <w:ind w:firstLine="720"/>
        <w:jc w:val="both"/>
        <w:rPr>
          <w:rFonts w:ascii="Arial" w:hAnsi="Arial" w:cs="Arial"/>
          <w:sz w:val="22"/>
          <w:szCs w:val="22"/>
        </w:rPr>
      </w:pPr>
      <w:r w:rsidRPr="005048DF">
        <w:rPr>
          <w:rFonts w:ascii="Arial" w:hAnsi="Arial" w:cs="Arial"/>
          <w:sz w:val="22"/>
          <w:szCs w:val="22"/>
        </w:rPr>
        <w:t xml:space="preserve">                                                                                                                              </w:t>
      </w:r>
      <w:r w:rsidRPr="005048DF">
        <w:rPr>
          <w:rFonts w:ascii="Arial" w:hAnsi="Arial" w:cs="Arial"/>
          <w:color w:val="0070C0"/>
          <w:sz w:val="22"/>
          <w:szCs w:val="22"/>
          <w:lang w:eastAsia="en-US"/>
        </w:rPr>
        <w:tab/>
      </w:r>
      <w:r w:rsidRPr="005048DF">
        <w:rPr>
          <w:rFonts w:ascii="Arial" w:hAnsi="Arial" w:cs="Arial"/>
          <w:color w:val="0070C0"/>
          <w:sz w:val="22"/>
          <w:szCs w:val="22"/>
          <w:lang w:eastAsia="en-US"/>
        </w:rPr>
        <w:tab/>
      </w:r>
      <w:r w:rsidRPr="005048DF">
        <w:rPr>
          <w:rFonts w:ascii="Arial" w:hAnsi="Arial" w:cs="Arial"/>
          <w:color w:val="0070C0"/>
          <w:sz w:val="22"/>
          <w:szCs w:val="22"/>
          <w:lang w:eastAsia="en-US"/>
        </w:rPr>
        <w:tab/>
      </w:r>
      <w:r w:rsidRPr="005048DF">
        <w:rPr>
          <w:rFonts w:ascii="Arial" w:hAnsi="Arial" w:cs="Arial"/>
          <w:color w:val="0070C0"/>
          <w:sz w:val="22"/>
          <w:szCs w:val="22"/>
          <w:lang w:eastAsia="en-US"/>
        </w:rPr>
        <w:tab/>
      </w:r>
      <w:r w:rsidRPr="005048DF">
        <w:rPr>
          <w:rFonts w:ascii="Arial" w:hAnsi="Arial" w:cs="Arial"/>
          <w:color w:val="0070C0"/>
          <w:sz w:val="22"/>
          <w:szCs w:val="22"/>
          <w:lang w:eastAsia="en-US"/>
        </w:rPr>
        <w:tab/>
      </w:r>
      <w:r w:rsidRPr="005048DF">
        <w:rPr>
          <w:rFonts w:ascii="Arial" w:hAnsi="Arial" w:cs="Arial"/>
          <w:color w:val="0070C0"/>
          <w:sz w:val="22"/>
          <w:szCs w:val="22"/>
          <w:lang w:eastAsia="en-US"/>
        </w:rPr>
        <w:tab/>
      </w:r>
      <w:r w:rsidRPr="005048DF">
        <w:rPr>
          <w:rFonts w:ascii="Arial" w:hAnsi="Arial" w:cs="Arial"/>
          <w:color w:val="0070C0"/>
          <w:sz w:val="22"/>
          <w:szCs w:val="22"/>
          <w:lang w:eastAsia="en-US"/>
        </w:rPr>
        <w:tab/>
      </w:r>
      <w:r w:rsidRPr="005048DF">
        <w:rPr>
          <w:rFonts w:ascii="Arial" w:hAnsi="Arial" w:cs="Arial"/>
          <w:color w:val="0070C0"/>
          <w:sz w:val="22"/>
          <w:szCs w:val="22"/>
          <w:lang w:eastAsia="en-US"/>
        </w:rPr>
        <w:tab/>
      </w:r>
      <w:r w:rsidRPr="005048DF">
        <w:rPr>
          <w:rFonts w:ascii="Arial" w:hAnsi="Arial" w:cs="Arial"/>
          <w:color w:val="0070C0"/>
          <w:sz w:val="22"/>
          <w:szCs w:val="22"/>
          <w:lang w:eastAsia="en-US"/>
        </w:rPr>
        <w:tab/>
      </w:r>
      <w:r w:rsidRPr="005048DF">
        <w:rPr>
          <w:rFonts w:ascii="Arial" w:hAnsi="Arial" w:cs="Arial"/>
          <w:color w:val="0070C0"/>
          <w:sz w:val="22"/>
          <w:szCs w:val="22"/>
          <w:lang w:eastAsia="en-US"/>
        </w:rPr>
        <w:tab/>
      </w:r>
      <w:r w:rsidRPr="005048DF">
        <w:rPr>
          <w:rFonts w:ascii="Arial" w:hAnsi="Arial" w:cs="Arial"/>
          <w:color w:val="0070C0"/>
          <w:sz w:val="22"/>
          <w:szCs w:val="22"/>
          <w:lang w:eastAsia="en-US"/>
        </w:rPr>
        <w:tab/>
        <w:t xml:space="preserve">        </w:t>
      </w:r>
    </w:p>
    <w:tbl>
      <w:tblPr>
        <w:tblW w:w="8613" w:type="dxa"/>
        <w:tblLayout w:type="fixed"/>
        <w:tblLook w:val="0000" w:firstRow="0" w:lastRow="0" w:firstColumn="0" w:lastColumn="0" w:noHBand="0" w:noVBand="0"/>
      </w:tblPr>
      <w:tblGrid>
        <w:gridCol w:w="3510"/>
        <w:gridCol w:w="992"/>
        <w:gridCol w:w="1134"/>
        <w:gridCol w:w="992"/>
        <w:gridCol w:w="992"/>
        <w:gridCol w:w="993"/>
      </w:tblGrid>
      <w:tr w:rsidR="00000F48" w:rsidRPr="005048DF" w:rsidTr="00000F48">
        <w:trPr>
          <w:trHeight w:val="331"/>
        </w:trPr>
        <w:tc>
          <w:tcPr>
            <w:tcW w:w="3510" w:type="dxa"/>
            <w:tcBorders>
              <w:top w:val="single" w:sz="4" w:space="0" w:color="auto"/>
              <w:left w:val="nil"/>
              <w:bottom w:val="double" w:sz="4" w:space="0" w:color="auto"/>
              <w:right w:val="single" w:sz="4" w:space="0" w:color="auto"/>
            </w:tcBorders>
            <w:noWrap/>
            <w:vAlign w:val="center"/>
          </w:tcPr>
          <w:p w:rsidR="00000F48" w:rsidRPr="005048DF" w:rsidRDefault="00000F48" w:rsidP="00E2276C">
            <w:pPr>
              <w:rPr>
                <w:rFonts w:ascii="Arial" w:hAnsi="Arial" w:cs="Arial"/>
                <w:sz w:val="22"/>
                <w:szCs w:val="22"/>
              </w:rPr>
            </w:pPr>
            <w:r w:rsidRPr="005048DF">
              <w:rPr>
                <w:rFonts w:ascii="Arial" w:hAnsi="Arial" w:cs="Arial"/>
                <w:sz w:val="22"/>
                <w:szCs w:val="22"/>
              </w:rPr>
              <w:t> </w:t>
            </w:r>
          </w:p>
        </w:tc>
        <w:tc>
          <w:tcPr>
            <w:tcW w:w="992" w:type="dxa"/>
            <w:tcBorders>
              <w:top w:val="single" w:sz="4" w:space="0" w:color="auto"/>
              <w:left w:val="single" w:sz="4" w:space="0" w:color="auto"/>
              <w:bottom w:val="double" w:sz="4" w:space="0" w:color="auto"/>
              <w:right w:val="single" w:sz="4" w:space="0" w:color="auto"/>
            </w:tcBorders>
            <w:vAlign w:val="center"/>
          </w:tcPr>
          <w:p w:rsidR="00000F48" w:rsidRPr="005048DF" w:rsidRDefault="00000F48" w:rsidP="00000F48">
            <w:pPr>
              <w:jc w:val="center"/>
              <w:rPr>
                <w:rFonts w:ascii="Arial" w:hAnsi="Arial" w:cs="Arial"/>
                <w:b/>
                <w:sz w:val="22"/>
                <w:szCs w:val="22"/>
                <w:highlight w:val="yellow"/>
              </w:rPr>
            </w:pPr>
            <w:r>
              <w:rPr>
                <w:rFonts w:ascii="Arial" w:hAnsi="Arial" w:cs="Arial"/>
                <w:b/>
                <w:sz w:val="22"/>
                <w:szCs w:val="22"/>
              </w:rPr>
              <w:t>2013.</w:t>
            </w:r>
            <w:r w:rsidRPr="005048DF">
              <w:rPr>
                <w:rFonts w:ascii="Arial" w:hAnsi="Arial" w:cs="Arial"/>
                <w:b/>
                <w:sz w:val="22"/>
                <w:szCs w:val="22"/>
              </w:rPr>
              <w:t xml:space="preserve"> </w:t>
            </w:r>
          </w:p>
        </w:tc>
        <w:tc>
          <w:tcPr>
            <w:tcW w:w="1134" w:type="dxa"/>
            <w:tcBorders>
              <w:top w:val="single" w:sz="4" w:space="0" w:color="auto"/>
              <w:left w:val="single" w:sz="4" w:space="0" w:color="auto"/>
              <w:bottom w:val="double" w:sz="4" w:space="0" w:color="auto"/>
              <w:right w:val="double" w:sz="4" w:space="0" w:color="auto"/>
            </w:tcBorders>
            <w:vAlign w:val="center"/>
          </w:tcPr>
          <w:p w:rsidR="00000F48" w:rsidRPr="005048DF" w:rsidRDefault="00000F48" w:rsidP="00E2276C">
            <w:pPr>
              <w:jc w:val="center"/>
              <w:rPr>
                <w:rFonts w:ascii="Arial" w:hAnsi="Arial" w:cs="Arial"/>
                <w:b/>
                <w:sz w:val="22"/>
                <w:szCs w:val="22"/>
              </w:rPr>
            </w:pPr>
            <w:r w:rsidRPr="005048DF">
              <w:rPr>
                <w:rFonts w:ascii="Arial" w:hAnsi="Arial" w:cs="Arial"/>
                <w:b/>
                <w:sz w:val="22"/>
                <w:szCs w:val="22"/>
              </w:rPr>
              <w:t>201</w:t>
            </w:r>
            <w:r>
              <w:rPr>
                <w:rFonts w:ascii="Arial" w:hAnsi="Arial" w:cs="Arial"/>
                <w:b/>
                <w:sz w:val="22"/>
                <w:szCs w:val="22"/>
              </w:rPr>
              <w:t>4.</w:t>
            </w:r>
          </w:p>
        </w:tc>
        <w:tc>
          <w:tcPr>
            <w:tcW w:w="992" w:type="dxa"/>
            <w:tcBorders>
              <w:top w:val="single" w:sz="4" w:space="0" w:color="auto"/>
              <w:left w:val="double" w:sz="4" w:space="0" w:color="auto"/>
              <w:bottom w:val="double" w:sz="4" w:space="0" w:color="auto"/>
              <w:right w:val="double" w:sz="4" w:space="0" w:color="auto"/>
            </w:tcBorders>
            <w:noWrap/>
            <w:vAlign w:val="center"/>
          </w:tcPr>
          <w:p w:rsidR="00000F48" w:rsidRPr="005048DF" w:rsidRDefault="00000F48" w:rsidP="00E2276C">
            <w:pPr>
              <w:jc w:val="center"/>
              <w:rPr>
                <w:rFonts w:ascii="Arial" w:hAnsi="Arial" w:cs="Arial"/>
                <w:b/>
                <w:sz w:val="22"/>
                <w:szCs w:val="22"/>
                <w:highlight w:val="yellow"/>
              </w:rPr>
            </w:pPr>
            <w:r w:rsidRPr="005048DF">
              <w:rPr>
                <w:rFonts w:ascii="Arial" w:hAnsi="Arial" w:cs="Arial"/>
                <w:b/>
                <w:sz w:val="22"/>
                <w:szCs w:val="22"/>
              </w:rPr>
              <w:t>201</w:t>
            </w:r>
            <w:r>
              <w:rPr>
                <w:rFonts w:ascii="Arial" w:hAnsi="Arial" w:cs="Arial"/>
                <w:b/>
                <w:sz w:val="22"/>
                <w:szCs w:val="22"/>
              </w:rPr>
              <w:t>5.</w:t>
            </w:r>
          </w:p>
        </w:tc>
        <w:tc>
          <w:tcPr>
            <w:tcW w:w="992" w:type="dxa"/>
            <w:tcBorders>
              <w:top w:val="single" w:sz="4" w:space="0" w:color="auto"/>
              <w:left w:val="double" w:sz="4" w:space="0" w:color="auto"/>
              <w:bottom w:val="double" w:sz="4" w:space="0" w:color="auto"/>
              <w:right w:val="single" w:sz="4" w:space="0" w:color="auto"/>
            </w:tcBorders>
            <w:noWrap/>
            <w:vAlign w:val="center"/>
          </w:tcPr>
          <w:p w:rsidR="00000F48" w:rsidRPr="005048DF" w:rsidRDefault="00000F48" w:rsidP="00E2276C">
            <w:pPr>
              <w:jc w:val="center"/>
              <w:rPr>
                <w:rFonts w:ascii="Arial" w:hAnsi="Arial" w:cs="Arial"/>
                <w:b/>
                <w:sz w:val="22"/>
                <w:szCs w:val="22"/>
              </w:rPr>
            </w:pPr>
            <w:r w:rsidRPr="005048DF">
              <w:rPr>
                <w:rFonts w:ascii="Arial" w:hAnsi="Arial" w:cs="Arial"/>
                <w:b/>
                <w:sz w:val="22"/>
                <w:szCs w:val="22"/>
              </w:rPr>
              <w:t>201</w:t>
            </w:r>
            <w:r>
              <w:rPr>
                <w:rFonts w:ascii="Arial" w:hAnsi="Arial" w:cs="Arial"/>
                <w:b/>
                <w:sz w:val="22"/>
                <w:szCs w:val="22"/>
              </w:rPr>
              <w:t>6.</w:t>
            </w:r>
          </w:p>
        </w:tc>
        <w:tc>
          <w:tcPr>
            <w:tcW w:w="993" w:type="dxa"/>
            <w:tcBorders>
              <w:top w:val="single" w:sz="4" w:space="0" w:color="auto"/>
              <w:left w:val="single" w:sz="4" w:space="0" w:color="auto"/>
              <w:bottom w:val="double" w:sz="4" w:space="0" w:color="auto"/>
              <w:right w:val="nil"/>
            </w:tcBorders>
            <w:noWrap/>
            <w:vAlign w:val="center"/>
          </w:tcPr>
          <w:p w:rsidR="00000F48" w:rsidRPr="005048DF" w:rsidRDefault="00000F48" w:rsidP="00E2276C">
            <w:pPr>
              <w:jc w:val="center"/>
              <w:rPr>
                <w:rFonts w:ascii="Arial" w:hAnsi="Arial" w:cs="Arial"/>
                <w:b/>
                <w:sz w:val="22"/>
                <w:szCs w:val="22"/>
              </w:rPr>
            </w:pPr>
            <w:r>
              <w:rPr>
                <w:rFonts w:ascii="Arial" w:hAnsi="Arial" w:cs="Arial"/>
                <w:b/>
                <w:sz w:val="22"/>
                <w:szCs w:val="22"/>
              </w:rPr>
              <w:t>2017</w:t>
            </w:r>
            <w:r w:rsidRPr="005048DF">
              <w:rPr>
                <w:rFonts w:ascii="Arial" w:hAnsi="Arial" w:cs="Arial"/>
                <w:b/>
                <w:sz w:val="22"/>
                <w:szCs w:val="22"/>
              </w:rPr>
              <w:t xml:space="preserve">. </w:t>
            </w:r>
          </w:p>
        </w:tc>
      </w:tr>
      <w:tr w:rsidR="00000F48" w:rsidRPr="005048DF" w:rsidTr="00D72DE5">
        <w:trPr>
          <w:trHeight w:val="331"/>
        </w:trPr>
        <w:tc>
          <w:tcPr>
            <w:tcW w:w="3510" w:type="dxa"/>
            <w:tcBorders>
              <w:top w:val="nil"/>
              <w:left w:val="nil"/>
              <w:right w:val="single" w:sz="4" w:space="0" w:color="auto"/>
            </w:tcBorders>
            <w:noWrap/>
            <w:vAlign w:val="center"/>
          </w:tcPr>
          <w:p w:rsidR="00000F48" w:rsidRPr="005048DF" w:rsidRDefault="00000F48" w:rsidP="00E2276C">
            <w:pPr>
              <w:rPr>
                <w:rFonts w:ascii="Arial" w:hAnsi="Arial" w:cs="Arial"/>
                <w:sz w:val="22"/>
                <w:szCs w:val="22"/>
              </w:rPr>
            </w:pPr>
            <w:r w:rsidRPr="005048DF">
              <w:rPr>
                <w:rFonts w:ascii="Arial" w:hAnsi="Arial" w:cs="Arial"/>
                <w:sz w:val="22"/>
                <w:szCs w:val="22"/>
              </w:rPr>
              <w:t>BDP - realni rast, %</w:t>
            </w:r>
          </w:p>
        </w:tc>
        <w:tc>
          <w:tcPr>
            <w:tcW w:w="992" w:type="dxa"/>
            <w:tcBorders>
              <w:top w:val="nil"/>
              <w:left w:val="single" w:sz="4" w:space="0" w:color="auto"/>
              <w:right w:val="single" w:sz="4" w:space="0" w:color="auto"/>
            </w:tcBorders>
            <w:vAlign w:val="center"/>
          </w:tcPr>
          <w:p w:rsidR="00000F48" w:rsidRPr="005048DF" w:rsidRDefault="00000F48" w:rsidP="00E2276C">
            <w:pPr>
              <w:jc w:val="right"/>
              <w:rPr>
                <w:rFonts w:ascii="Arial" w:hAnsi="Arial" w:cs="Arial"/>
                <w:sz w:val="22"/>
                <w:szCs w:val="22"/>
              </w:rPr>
            </w:pPr>
            <w:r>
              <w:rPr>
                <w:rFonts w:ascii="Arial" w:hAnsi="Arial" w:cs="Arial"/>
                <w:sz w:val="22"/>
                <w:szCs w:val="22"/>
              </w:rPr>
              <w:t>-0,9</w:t>
            </w:r>
          </w:p>
        </w:tc>
        <w:tc>
          <w:tcPr>
            <w:tcW w:w="1134" w:type="dxa"/>
            <w:tcBorders>
              <w:top w:val="nil"/>
              <w:left w:val="single" w:sz="4" w:space="0" w:color="auto"/>
              <w:right w:val="double" w:sz="4" w:space="0" w:color="auto"/>
            </w:tcBorders>
            <w:vAlign w:val="center"/>
          </w:tcPr>
          <w:p w:rsidR="00000F48" w:rsidRPr="005048DF" w:rsidRDefault="00000F48" w:rsidP="00E2276C">
            <w:pPr>
              <w:jc w:val="right"/>
              <w:rPr>
                <w:rFonts w:ascii="Arial" w:hAnsi="Arial" w:cs="Arial"/>
                <w:sz w:val="22"/>
                <w:szCs w:val="22"/>
              </w:rPr>
            </w:pPr>
            <w:r>
              <w:rPr>
                <w:rFonts w:ascii="Arial" w:hAnsi="Arial" w:cs="Arial"/>
                <w:sz w:val="22"/>
                <w:szCs w:val="22"/>
              </w:rPr>
              <w:t>-</w:t>
            </w:r>
            <w:r w:rsidRPr="005048DF">
              <w:rPr>
                <w:rFonts w:ascii="Arial" w:hAnsi="Arial" w:cs="Arial"/>
                <w:sz w:val="22"/>
                <w:szCs w:val="22"/>
              </w:rPr>
              <w:t>0,</w:t>
            </w:r>
            <w:r>
              <w:rPr>
                <w:rFonts w:ascii="Arial" w:hAnsi="Arial" w:cs="Arial"/>
                <w:sz w:val="22"/>
                <w:szCs w:val="22"/>
              </w:rPr>
              <w:t>7</w:t>
            </w:r>
          </w:p>
        </w:tc>
        <w:tc>
          <w:tcPr>
            <w:tcW w:w="992" w:type="dxa"/>
            <w:tcBorders>
              <w:top w:val="nil"/>
              <w:left w:val="double" w:sz="4" w:space="0" w:color="auto"/>
              <w:right w:val="double" w:sz="4" w:space="0" w:color="auto"/>
            </w:tcBorders>
            <w:noWrap/>
            <w:vAlign w:val="center"/>
          </w:tcPr>
          <w:p w:rsidR="00000F48" w:rsidRPr="005048DF" w:rsidRDefault="00000F48" w:rsidP="00E2276C">
            <w:pPr>
              <w:jc w:val="right"/>
              <w:rPr>
                <w:rFonts w:ascii="Arial" w:hAnsi="Arial" w:cs="Arial"/>
                <w:b/>
                <w:sz w:val="22"/>
                <w:szCs w:val="22"/>
              </w:rPr>
            </w:pPr>
            <w:r>
              <w:rPr>
                <w:rFonts w:ascii="Arial" w:hAnsi="Arial" w:cs="Arial"/>
                <w:b/>
                <w:sz w:val="22"/>
                <w:szCs w:val="22"/>
              </w:rPr>
              <w:t>0,5</w:t>
            </w:r>
          </w:p>
        </w:tc>
        <w:tc>
          <w:tcPr>
            <w:tcW w:w="992" w:type="dxa"/>
            <w:tcBorders>
              <w:top w:val="nil"/>
              <w:left w:val="double" w:sz="4" w:space="0" w:color="auto"/>
              <w:right w:val="single" w:sz="4" w:space="0" w:color="auto"/>
            </w:tcBorders>
            <w:noWrap/>
            <w:vAlign w:val="center"/>
          </w:tcPr>
          <w:p w:rsidR="00000F48" w:rsidRPr="005048DF" w:rsidRDefault="00000F48" w:rsidP="00E2276C">
            <w:pPr>
              <w:jc w:val="right"/>
              <w:rPr>
                <w:rFonts w:ascii="Arial" w:hAnsi="Arial" w:cs="Arial"/>
                <w:sz w:val="22"/>
                <w:szCs w:val="22"/>
              </w:rPr>
            </w:pPr>
            <w:r>
              <w:rPr>
                <w:rFonts w:ascii="Arial" w:hAnsi="Arial" w:cs="Arial"/>
                <w:sz w:val="22"/>
                <w:szCs w:val="22"/>
              </w:rPr>
              <w:t>1,3</w:t>
            </w:r>
          </w:p>
        </w:tc>
        <w:tc>
          <w:tcPr>
            <w:tcW w:w="993" w:type="dxa"/>
            <w:tcBorders>
              <w:top w:val="nil"/>
              <w:left w:val="single" w:sz="4" w:space="0" w:color="auto"/>
              <w:right w:val="nil"/>
            </w:tcBorders>
            <w:noWrap/>
            <w:vAlign w:val="center"/>
          </w:tcPr>
          <w:p w:rsidR="00000F48" w:rsidRPr="005048DF" w:rsidRDefault="00000F48" w:rsidP="00E2276C">
            <w:pPr>
              <w:jc w:val="right"/>
              <w:rPr>
                <w:rFonts w:ascii="Arial" w:hAnsi="Arial" w:cs="Arial"/>
                <w:sz w:val="22"/>
                <w:szCs w:val="22"/>
              </w:rPr>
            </w:pPr>
            <w:r>
              <w:rPr>
                <w:rFonts w:ascii="Arial" w:hAnsi="Arial" w:cs="Arial"/>
                <w:sz w:val="22"/>
                <w:szCs w:val="22"/>
              </w:rPr>
              <w:t>1</w:t>
            </w:r>
            <w:r w:rsidRPr="005048DF">
              <w:rPr>
                <w:rFonts w:ascii="Arial" w:hAnsi="Arial" w:cs="Arial"/>
                <w:sz w:val="22"/>
                <w:szCs w:val="22"/>
              </w:rPr>
              <w:t>,5</w:t>
            </w:r>
          </w:p>
        </w:tc>
      </w:tr>
      <w:tr w:rsidR="00000F48" w:rsidRPr="005048DF" w:rsidTr="00D72DE5">
        <w:trPr>
          <w:trHeight w:val="331"/>
        </w:trPr>
        <w:tc>
          <w:tcPr>
            <w:tcW w:w="3510" w:type="dxa"/>
            <w:tcBorders>
              <w:top w:val="nil"/>
              <w:left w:val="nil"/>
              <w:right w:val="single" w:sz="4" w:space="0" w:color="auto"/>
            </w:tcBorders>
            <w:noWrap/>
            <w:vAlign w:val="center"/>
          </w:tcPr>
          <w:p w:rsidR="00000F48" w:rsidRPr="005048DF" w:rsidRDefault="00000F48" w:rsidP="00E2276C">
            <w:pPr>
              <w:rPr>
                <w:rFonts w:ascii="Arial" w:hAnsi="Arial" w:cs="Arial"/>
                <w:sz w:val="22"/>
                <w:szCs w:val="22"/>
              </w:rPr>
            </w:pPr>
            <w:r w:rsidRPr="005048DF">
              <w:rPr>
                <w:rFonts w:ascii="Arial" w:hAnsi="Arial" w:cs="Arial"/>
                <w:sz w:val="22"/>
                <w:szCs w:val="22"/>
              </w:rPr>
              <w:t>Potrošnja kućanstava:</w:t>
            </w:r>
          </w:p>
        </w:tc>
        <w:tc>
          <w:tcPr>
            <w:tcW w:w="992" w:type="dxa"/>
            <w:tcBorders>
              <w:top w:val="nil"/>
              <w:left w:val="single" w:sz="4" w:space="0" w:color="auto"/>
              <w:right w:val="single" w:sz="4" w:space="0" w:color="auto"/>
            </w:tcBorders>
            <w:vAlign w:val="center"/>
          </w:tcPr>
          <w:p w:rsidR="00000F48" w:rsidRPr="005048DF" w:rsidRDefault="00000F48" w:rsidP="00000F48">
            <w:pPr>
              <w:jc w:val="right"/>
              <w:rPr>
                <w:rFonts w:ascii="Arial" w:hAnsi="Arial" w:cs="Arial"/>
                <w:sz w:val="22"/>
                <w:szCs w:val="22"/>
              </w:rPr>
            </w:pPr>
            <w:r w:rsidRPr="005048DF">
              <w:rPr>
                <w:rFonts w:ascii="Arial" w:hAnsi="Arial" w:cs="Arial"/>
                <w:sz w:val="22"/>
                <w:szCs w:val="22"/>
              </w:rPr>
              <w:t>-</w:t>
            </w:r>
            <w:r>
              <w:rPr>
                <w:rFonts w:ascii="Arial" w:hAnsi="Arial" w:cs="Arial"/>
                <w:sz w:val="22"/>
                <w:szCs w:val="22"/>
              </w:rPr>
              <w:t>1,2</w:t>
            </w:r>
          </w:p>
        </w:tc>
        <w:tc>
          <w:tcPr>
            <w:tcW w:w="1134" w:type="dxa"/>
            <w:tcBorders>
              <w:top w:val="nil"/>
              <w:left w:val="single" w:sz="4" w:space="0" w:color="auto"/>
              <w:right w:val="double" w:sz="4" w:space="0" w:color="auto"/>
            </w:tcBorders>
            <w:vAlign w:val="center"/>
          </w:tcPr>
          <w:p w:rsidR="00000F48" w:rsidRPr="005048DF" w:rsidRDefault="00000F48" w:rsidP="00E2276C">
            <w:pPr>
              <w:jc w:val="right"/>
              <w:rPr>
                <w:rFonts w:ascii="Arial" w:hAnsi="Arial" w:cs="Arial"/>
                <w:sz w:val="22"/>
                <w:szCs w:val="22"/>
              </w:rPr>
            </w:pPr>
            <w:r w:rsidRPr="005048DF">
              <w:rPr>
                <w:rFonts w:ascii="Arial" w:hAnsi="Arial" w:cs="Arial"/>
                <w:sz w:val="22"/>
                <w:szCs w:val="22"/>
              </w:rPr>
              <w:t>-0,</w:t>
            </w:r>
            <w:r>
              <w:rPr>
                <w:rFonts w:ascii="Arial" w:hAnsi="Arial" w:cs="Arial"/>
                <w:sz w:val="22"/>
                <w:szCs w:val="22"/>
              </w:rPr>
              <w:t>6</w:t>
            </w:r>
          </w:p>
        </w:tc>
        <w:tc>
          <w:tcPr>
            <w:tcW w:w="992" w:type="dxa"/>
            <w:tcBorders>
              <w:top w:val="nil"/>
              <w:left w:val="double" w:sz="4" w:space="0" w:color="auto"/>
              <w:right w:val="double" w:sz="4" w:space="0" w:color="auto"/>
            </w:tcBorders>
            <w:noWrap/>
            <w:vAlign w:val="center"/>
          </w:tcPr>
          <w:p w:rsidR="00000F48" w:rsidRPr="005048DF" w:rsidRDefault="00000F48" w:rsidP="00E2276C">
            <w:pPr>
              <w:jc w:val="right"/>
              <w:rPr>
                <w:rFonts w:ascii="Arial" w:hAnsi="Arial" w:cs="Arial"/>
                <w:b/>
                <w:sz w:val="22"/>
                <w:szCs w:val="22"/>
              </w:rPr>
            </w:pPr>
            <w:r w:rsidRPr="005048DF">
              <w:rPr>
                <w:rFonts w:ascii="Arial" w:hAnsi="Arial" w:cs="Arial"/>
                <w:b/>
                <w:sz w:val="22"/>
                <w:szCs w:val="22"/>
              </w:rPr>
              <w:t>0,2</w:t>
            </w:r>
          </w:p>
        </w:tc>
        <w:tc>
          <w:tcPr>
            <w:tcW w:w="992" w:type="dxa"/>
            <w:tcBorders>
              <w:top w:val="nil"/>
              <w:left w:val="double" w:sz="4" w:space="0" w:color="auto"/>
              <w:right w:val="single" w:sz="4" w:space="0" w:color="auto"/>
            </w:tcBorders>
            <w:noWrap/>
            <w:vAlign w:val="center"/>
          </w:tcPr>
          <w:p w:rsidR="00000F48" w:rsidRPr="005048DF" w:rsidRDefault="00000F48" w:rsidP="00E2276C">
            <w:pPr>
              <w:jc w:val="right"/>
              <w:rPr>
                <w:rFonts w:ascii="Arial" w:hAnsi="Arial" w:cs="Arial"/>
                <w:sz w:val="22"/>
                <w:szCs w:val="22"/>
              </w:rPr>
            </w:pPr>
            <w:r>
              <w:rPr>
                <w:rFonts w:ascii="Arial" w:hAnsi="Arial" w:cs="Arial"/>
                <w:sz w:val="22"/>
                <w:szCs w:val="22"/>
              </w:rPr>
              <w:t>0,7</w:t>
            </w:r>
          </w:p>
        </w:tc>
        <w:tc>
          <w:tcPr>
            <w:tcW w:w="993" w:type="dxa"/>
            <w:tcBorders>
              <w:top w:val="nil"/>
              <w:left w:val="single" w:sz="4" w:space="0" w:color="auto"/>
              <w:right w:val="nil"/>
            </w:tcBorders>
            <w:noWrap/>
            <w:vAlign w:val="center"/>
          </w:tcPr>
          <w:p w:rsidR="00000F48" w:rsidRPr="005048DF" w:rsidRDefault="00000F48" w:rsidP="00000F48">
            <w:pPr>
              <w:jc w:val="right"/>
              <w:rPr>
                <w:rFonts w:ascii="Arial" w:hAnsi="Arial" w:cs="Arial"/>
                <w:sz w:val="22"/>
                <w:szCs w:val="22"/>
              </w:rPr>
            </w:pPr>
            <w:r>
              <w:rPr>
                <w:rFonts w:ascii="Arial" w:hAnsi="Arial" w:cs="Arial"/>
                <w:sz w:val="22"/>
                <w:szCs w:val="22"/>
              </w:rPr>
              <w:t>1,3</w:t>
            </w:r>
          </w:p>
        </w:tc>
      </w:tr>
      <w:tr w:rsidR="00000F48" w:rsidRPr="005048DF" w:rsidTr="00D72DE5">
        <w:trPr>
          <w:trHeight w:val="331"/>
        </w:trPr>
        <w:tc>
          <w:tcPr>
            <w:tcW w:w="3510" w:type="dxa"/>
            <w:tcBorders>
              <w:top w:val="nil"/>
              <w:left w:val="nil"/>
              <w:bottom w:val="nil"/>
              <w:right w:val="single" w:sz="4" w:space="0" w:color="auto"/>
            </w:tcBorders>
            <w:shd w:val="clear" w:color="auto" w:fill="FFFF99"/>
            <w:noWrap/>
            <w:vAlign w:val="center"/>
          </w:tcPr>
          <w:p w:rsidR="00000F48" w:rsidRPr="00000F48" w:rsidRDefault="00000F48" w:rsidP="00E2276C">
            <w:pPr>
              <w:rPr>
                <w:rFonts w:ascii="Arial" w:hAnsi="Arial" w:cs="Arial"/>
                <w:sz w:val="22"/>
                <w:szCs w:val="22"/>
              </w:rPr>
            </w:pPr>
            <w:r w:rsidRPr="00000F48">
              <w:rPr>
                <w:rFonts w:ascii="Arial" w:hAnsi="Arial" w:cs="Arial"/>
                <w:sz w:val="22"/>
                <w:szCs w:val="22"/>
              </w:rPr>
              <w:t>Državna potrošnja:</w:t>
            </w:r>
          </w:p>
        </w:tc>
        <w:tc>
          <w:tcPr>
            <w:tcW w:w="992" w:type="dxa"/>
            <w:tcBorders>
              <w:top w:val="nil"/>
              <w:left w:val="single" w:sz="4" w:space="0" w:color="auto"/>
              <w:bottom w:val="nil"/>
              <w:right w:val="single" w:sz="4" w:space="0" w:color="auto"/>
            </w:tcBorders>
            <w:shd w:val="clear" w:color="auto" w:fill="FFFF99"/>
            <w:vAlign w:val="center"/>
          </w:tcPr>
          <w:p w:rsidR="00000F48" w:rsidRPr="00000F48" w:rsidRDefault="00000F48" w:rsidP="00E2276C">
            <w:pPr>
              <w:jc w:val="right"/>
              <w:rPr>
                <w:rFonts w:ascii="Arial" w:hAnsi="Arial" w:cs="Arial"/>
                <w:sz w:val="22"/>
                <w:szCs w:val="22"/>
              </w:rPr>
            </w:pPr>
            <w:r>
              <w:rPr>
                <w:rFonts w:ascii="Arial" w:hAnsi="Arial" w:cs="Arial"/>
                <w:sz w:val="22"/>
                <w:szCs w:val="22"/>
              </w:rPr>
              <w:t>0,5</w:t>
            </w:r>
          </w:p>
        </w:tc>
        <w:tc>
          <w:tcPr>
            <w:tcW w:w="1134" w:type="dxa"/>
            <w:tcBorders>
              <w:top w:val="nil"/>
              <w:left w:val="single" w:sz="4" w:space="0" w:color="auto"/>
              <w:bottom w:val="nil"/>
              <w:right w:val="double" w:sz="4" w:space="0" w:color="auto"/>
            </w:tcBorders>
            <w:shd w:val="clear" w:color="auto" w:fill="FFFF99"/>
            <w:vAlign w:val="center"/>
          </w:tcPr>
          <w:p w:rsidR="00000F48" w:rsidRPr="00000F48" w:rsidRDefault="00000F48" w:rsidP="00000F48">
            <w:pPr>
              <w:jc w:val="right"/>
              <w:rPr>
                <w:rFonts w:ascii="Arial" w:hAnsi="Arial" w:cs="Arial"/>
                <w:sz w:val="22"/>
                <w:szCs w:val="22"/>
              </w:rPr>
            </w:pPr>
            <w:r>
              <w:rPr>
                <w:rFonts w:ascii="Arial" w:hAnsi="Arial" w:cs="Arial"/>
                <w:sz w:val="22"/>
                <w:szCs w:val="22"/>
              </w:rPr>
              <w:t>-1,7</w:t>
            </w:r>
          </w:p>
        </w:tc>
        <w:tc>
          <w:tcPr>
            <w:tcW w:w="992" w:type="dxa"/>
            <w:tcBorders>
              <w:top w:val="nil"/>
              <w:left w:val="double" w:sz="4" w:space="0" w:color="auto"/>
              <w:bottom w:val="nil"/>
              <w:right w:val="double" w:sz="4" w:space="0" w:color="auto"/>
            </w:tcBorders>
            <w:shd w:val="clear" w:color="auto" w:fill="FFFF99"/>
            <w:noWrap/>
            <w:vAlign w:val="center"/>
          </w:tcPr>
          <w:p w:rsidR="00000F48" w:rsidRPr="00000F48" w:rsidRDefault="00000F48" w:rsidP="00000F48">
            <w:pPr>
              <w:jc w:val="right"/>
              <w:rPr>
                <w:rFonts w:ascii="Arial" w:hAnsi="Arial" w:cs="Arial"/>
                <w:b/>
                <w:sz w:val="22"/>
                <w:szCs w:val="22"/>
              </w:rPr>
            </w:pPr>
            <w:r w:rsidRPr="00000F48">
              <w:rPr>
                <w:rFonts w:ascii="Arial" w:hAnsi="Arial" w:cs="Arial"/>
                <w:b/>
                <w:sz w:val="22"/>
                <w:szCs w:val="22"/>
              </w:rPr>
              <w:t>-</w:t>
            </w:r>
            <w:r>
              <w:rPr>
                <w:rFonts w:ascii="Arial" w:hAnsi="Arial" w:cs="Arial"/>
                <w:b/>
                <w:sz w:val="22"/>
                <w:szCs w:val="22"/>
              </w:rPr>
              <w:t>1,0</w:t>
            </w:r>
          </w:p>
        </w:tc>
        <w:tc>
          <w:tcPr>
            <w:tcW w:w="992" w:type="dxa"/>
            <w:tcBorders>
              <w:top w:val="nil"/>
              <w:left w:val="double" w:sz="4" w:space="0" w:color="auto"/>
              <w:bottom w:val="nil"/>
              <w:right w:val="single" w:sz="4" w:space="0" w:color="auto"/>
            </w:tcBorders>
            <w:shd w:val="clear" w:color="auto" w:fill="FFFF99"/>
            <w:noWrap/>
            <w:vAlign w:val="center"/>
          </w:tcPr>
          <w:p w:rsidR="00000F48" w:rsidRPr="00000F48" w:rsidRDefault="00000F48" w:rsidP="00000F48">
            <w:pPr>
              <w:jc w:val="right"/>
              <w:rPr>
                <w:rFonts w:ascii="Arial" w:hAnsi="Arial" w:cs="Arial"/>
                <w:sz w:val="22"/>
                <w:szCs w:val="22"/>
              </w:rPr>
            </w:pPr>
            <w:r w:rsidRPr="00000F48">
              <w:rPr>
                <w:rFonts w:ascii="Arial" w:hAnsi="Arial" w:cs="Arial"/>
                <w:sz w:val="22"/>
                <w:szCs w:val="22"/>
              </w:rPr>
              <w:t>-</w:t>
            </w:r>
            <w:r>
              <w:rPr>
                <w:rFonts w:ascii="Arial" w:hAnsi="Arial" w:cs="Arial"/>
                <w:sz w:val="22"/>
                <w:szCs w:val="22"/>
              </w:rPr>
              <w:t>1,0</w:t>
            </w:r>
          </w:p>
        </w:tc>
        <w:tc>
          <w:tcPr>
            <w:tcW w:w="993" w:type="dxa"/>
            <w:tcBorders>
              <w:top w:val="nil"/>
              <w:left w:val="single" w:sz="4" w:space="0" w:color="auto"/>
              <w:bottom w:val="nil"/>
              <w:right w:val="nil"/>
            </w:tcBorders>
            <w:shd w:val="clear" w:color="auto" w:fill="FFFF99"/>
            <w:noWrap/>
            <w:vAlign w:val="center"/>
          </w:tcPr>
          <w:p w:rsidR="00000F48" w:rsidRPr="00000F48" w:rsidRDefault="00000F48" w:rsidP="00E2276C">
            <w:pPr>
              <w:jc w:val="right"/>
              <w:rPr>
                <w:rFonts w:ascii="Arial" w:hAnsi="Arial" w:cs="Arial"/>
                <w:sz w:val="22"/>
                <w:szCs w:val="22"/>
              </w:rPr>
            </w:pPr>
            <w:r w:rsidRPr="00000F48">
              <w:rPr>
                <w:rFonts w:ascii="Arial" w:hAnsi="Arial" w:cs="Arial"/>
                <w:sz w:val="22"/>
                <w:szCs w:val="22"/>
              </w:rPr>
              <w:t>0</w:t>
            </w:r>
            <w:r>
              <w:rPr>
                <w:rFonts w:ascii="Arial" w:hAnsi="Arial" w:cs="Arial"/>
                <w:sz w:val="22"/>
                <w:szCs w:val="22"/>
              </w:rPr>
              <w:t>0</w:t>
            </w:r>
          </w:p>
        </w:tc>
      </w:tr>
      <w:tr w:rsidR="00000F48" w:rsidRPr="005048DF" w:rsidTr="00D72DE5">
        <w:trPr>
          <w:trHeight w:val="331"/>
        </w:trPr>
        <w:tc>
          <w:tcPr>
            <w:tcW w:w="3510" w:type="dxa"/>
            <w:tcBorders>
              <w:top w:val="nil"/>
              <w:left w:val="nil"/>
              <w:right w:val="single" w:sz="4" w:space="0" w:color="auto"/>
            </w:tcBorders>
            <w:noWrap/>
            <w:vAlign w:val="center"/>
          </w:tcPr>
          <w:p w:rsidR="00000F48" w:rsidRPr="005048DF" w:rsidRDefault="00000F48" w:rsidP="00E2276C">
            <w:pPr>
              <w:jc w:val="center"/>
              <w:rPr>
                <w:rFonts w:ascii="Arial" w:hAnsi="Arial" w:cs="Arial"/>
                <w:sz w:val="22"/>
                <w:szCs w:val="22"/>
              </w:rPr>
            </w:pPr>
            <w:r w:rsidRPr="005048DF">
              <w:rPr>
                <w:rFonts w:ascii="Arial" w:hAnsi="Arial" w:cs="Arial"/>
                <w:sz w:val="22"/>
                <w:szCs w:val="22"/>
              </w:rPr>
              <w:t>Bruto investicije u fiksni kapital:</w:t>
            </w:r>
          </w:p>
        </w:tc>
        <w:tc>
          <w:tcPr>
            <w:tcW w:w="992" w:type="dxa"/>
            <w:tcBorders>
              <w:top w:val="nil"/>
              <w:left w:val="single" w:sz="4" w:space="0" w:color="auto"/>
              <w:right w:val="single" w:sz="4" w:space="0" w:color="auto"/>
            </w:tcBorders>
            <w:vAlign w:val="center"/>
          </w:tcPr>
          <w:p w:rsidR="00000F48" w:rsidRPr="005048DF" w:rsidRDefault="00000F48" w:rsidP="00E2276C">
            <w:pPr>
              <w:jc w:val="right"/>
              <w:rPr>
                <w:rFonts w:ascii="Arial" w:hAnsi="Arial" w:cs="Arial"/>
                <w:sz w:val="22"/>
                <w:szCs w:val="22"/>
              </w:rPr>
            </w:pPr>
            <w:r>
              <w:rPr>
                <w:rFonts w:ascii="Arial" w:hAnsi="Arial" w:cs="Arial"/>
                <w:sz w:val="22"/>
                <w:szCs w:val="22"/>
              </w:rPr>
              <w:t>-1,0</w:t>
            </w:r>
          </w:p>
        </w:tc>
        <w:tc>
          <w:tcPr>
            <w:tcW w:w="1134" w:type="dxa"/>
            <w:tcBorders>
              <w:top w:val="nil"/>
              <w:left w:val="single" w:sz="4" w:space="0" w:color="auto"/>
              <w:right w:val="double" w:sz="4" w:space="0" w:color="auto"/>
            </w:tcBorders>
            <w:vAlign w:val="center"/>
          </w:tcPr>
          <w:p w:rsidR="00000F48" w:rsidRPr="005048DF" w:rsidRDefault="00000F48" w:rsidP="00E2276C">
            <w:pPr>
              <w:jc w:val="right"/>
              <w:rPr>
                <w:rFonts w:ascii="Arial" w:hAnsi="Arial" w:cs="Arial"/>
                <w:sz w:val="22"/>
                <w:szCs w:val="22"/>
              </w:rPr>
            </w:pPr>
            <w:r>
              <w:rPr>
                <w:rFonts w:ascii="Arial" w:hAnsi="Arial" w:cs="Arial"/>
                <w:sz w:val="22"/>
                <w:szCs w:val="22"/>
              </w:rPr>
              <w:t>-3,8</w:t>
            </w:r>
          </w:p>
        </w:tc>
        <w:tc>
          <w:tcPr>
            <w:tcW w:w="992" w:type="dxa"/>
            <w:tcBorders>
              <w:top w:val="nil"/>
              <w:left w:val="double" w:sz="4" w:space="0" w:color="auto"/>
              <w:right w:val="double" w:sz="4" w:space="0" w:color="auto"/>
            </w:tcBorders>
            <w:noWrap/>
            <w:vAlign w:val="center"/>
          </w:tcPr>
          <w:p w:rsidR="00000F48" w:rsidRPr="005048DF" w:rsidRDefault="00000F48" w:rsidP="00E2276C">
            <w:pPr>
              <w:jc w:val="right"/>
              <w:rPr>
                <w:rFonts w:ascii="Arial" w:hAnsi="Arial" w:cs="Arial"/>
                <w:b/>
                <w:sz w:val="22"/>
                <w:szCs w:val="22"/>
              </w:rPr>
            </w:pPr>
            <w:r>
              <w:rPr>
                <w:rFonts w:ascii="Arial" w:hAnsi="Arial" w:cs="Arial"/>
                <w:b/>
                <w:sz w:val="22"/>
                <w:szCs w:val="22"/>
              </w:rPr>
              <w:t>1</w:t>
            </w:r>
            <w:r w:rsidRPr="005048DF">
              <w:rPr>
                <w:rFonts w:ascii="Arial" w:hAnsi="Arial" w:cs="Arial"/>
                <w:b/>
                <w:sz w:val="22"/>
                <w:szCs w:val="22"/>
              </w:rPr>
              <w:t>,6</w:t>
            </w:r>
          </w:p>
        </w:tc>
        <w:tc>
          <w:tcPr>
            <w:tcW w:w="992" w:type="dxa"/>
            <w:tcBorders>
              <w:top w:val="nil"/>
              <w:left w:val="double" w:sz="4" w:space="0" w:color="auto"/>
              <w:right w:val="single" w:sz="4" w:space="0" w:color="auto"/>
            </w:tcBorders>
            <w:noWrap/>
            <w:vAlign w:val="center"/>
          </w:tcPr>
          <w:p w:rsidR="00000F48" w:rsidRPr="005048DF" w:rsidRDefault="00000F48" w:rsidP="00E2276C">
            <w:pPr>
              <w:jc w:val="right"/>
              <w:rPr>
                <w:rFonts w:ascii="Arial" w:hAnsi="Arial" w:cs="Arial"/>
                <w:sz w:val="22"/>
                <w:szCs w:val="22"/>
              </w:rPr>
            </w:pPr>
            <w:r>
              <w:rPr>
                <w:rFonts w:ascii="Arial" w:hAnsi="Arial" w:cs="Arial"/>
                <w:sz w:val="22"/>
                <w:szCs w:val="22"/>
              </w:rPr>
              <w:t>3,9</w:t>
            </w:r>
          </w:p>
        </w:tc>
        <w:tc>
          <w:tcPr>
            <w:tcW w:w="993" w:type="dxa"/>
            <w:tcBorders>
              <w:top w:val="nil"/>
              <w:left w:val="single" w:sz="4" w:space="0" w:color="auto"/>
              <w:right w:val="nil"/>
            </w:tcBorders>
            <w:noWrap/>
            <w:vAlign w:val="center"/>
          </w:tcPr>
          <w:p w:rsidR="00000F48" w:rsidRPr="005048DF" w:rsidRDefault="00000F48" w:rsidP="00E2276C">
            <w:pPr>
              <w:jc w:val="right"/>
              <w:rPr>
                <w:rFonts w:ascii="Arial" w:hAnsi="Arial" w:cs="Arial"/>
                <w:sz w:val="22"/>
                <w:szCs w:val="22"/>
              </w:rPr>
            </w:pPr>
            <w:r>
              <w:rPr>
                <w:rFonts w:ascii="Arial" w:hAnsi="Arial" w:cs="Arial"/>
                <w:sz w:val="22"/>
                <w:szCs w:val="22"/>
              </w:rPr>
              <w:t>4,2</w:t>
            </w:r>
          </w:p>
        </w:tc>
      </w:tr>
      <w:tr w:rsidR="00000F48" w:rsidRPr="005048DF" w:rsidTr="00D72DE5">
        <w:trPr>
          <w:trHeight w:val="331"/>
        </w:trPr>
        <w:tc>
          <w:tcPr>
            <w:tcW w:w="3510" w:type="dxa"/>
            <w:tcBorders>
              <w:top w:val="nil"/>
              <w:left w:val="nil"/>
              <w:bottom w:val="nil"/>
              <w:right w:val="single" w:sz="4" w:space="0" w:color="auto"/>
            </w:tcBorders>
            <w:shd w:val="clear" w:color="auto" w:fill="FFFF99"/>
            <w:noWrap/>
            <w:vAlign w:val="center"/>
          </w:tcPr>
          <w:p w:rsidR="00000F48" w:rsidRPr="005048DF" w:rsidRDefault="00000F48" w:rsidP="00E2276C">
            <w:pPr>
              <w:jc w:val="right"/>
              <w:rPr>
                <w:rFonts w:ascii="Arial" w:hAnsi="Arial" w:cs="Arial"/>
                <w:sz w:val="22"/>
                <w:szCs w:val="22"/>
              </w:rPr>
            </w:pPr>
            <w:r w:rsidRPr="005048DF">
              <w:rPr>
                <w:rFonts w:ascii="Arial" w:hAnsi="Arial" w:cs="Arial"/>
                <w:sz w:val="22"/>
                <w:szCs w:val="22"/>
              </w:rPr>
              <w:t>Izvoz roba i usluga:</w:t>
            </w:r>
          </w:p>
        </w:tc>
        <w:tc>
          <w:tcPr>
            <w:tcW w:w="992" w:type="dxa"/>
            <w:tcBorders>
              <w:top w:val="nil"/>
              <w:left w:val="single" w:sz="4" w:space="0" w:color="auto"/>
              <w:bottom w:val="nil"/>
              <w:right w:val="single" w:sz="4" w:space="0" w:color="auto"/>
            </w:tcBorders>
            <w:shd w:val="clear" w:color="auto" w:fill="FFFF99"/>
            <w:vAlign w:val="center"/>
          </w:tcPr>
          <w:p w:rsidR="00000F48" w:rsidRPr="005048DF" w:rsidRDefault="00000F48" w:rsidP="00E2276C">
            <w:pPr>
              <w:jc w:val="right"/>
              <w:rPr>
                <w:rFonts w:ascii="Arial" w:hAnsi="Arial" w:cs="Arial"/>
                <w:sz w:val="22"/>
                <w:szCs w:val="22"/>
              </w:rPr>
            </w:pPr>
            <w:r>
              <w:rPr>
                <w:rFonts w:ascii="Arial" w:hAnsi="Arial" w:cs="Arial"/>
                <w:sz w:val="22"/>
                <w:szCs w:val="22"/>
              </w:rPr>
              <w:t>3,0</w:t>
            </w:r>
          </w:p>
        </w:tc>
        <w:tc>
          <w:tcPr>
            <w:tcW w:w="1134" w:type="dxa"/>
            <w:tcBorders>
              <w:top w:val="nil"/>
              <w:left w:val="single" w:sz="4" w:space="0" w:color="auto"/>
              <w:bottom w:val="nil"/>
              <w:right w:val="double" w:sz="4" w:space="0" w:color="auto"/>
            </w:tcBorders>
            <w:shd w:val="clear" w:color="auto" w:fill="FFFF99"/>
            <w:vAlign w:val="center"/>
          </w:tcPr>
          <w:p w:rsidR="00000F48" w:rsidRPr="005048DF" w:rsidRDefault="00000F48" w:rsidP="00E2276C">
            <w:pPr>
              <w:jc w:val="right"/>
              <w:rPr>
                <w:rFonts w:ascii="Arial" w:hAnsi="Arial" w:cs="Arial"/>
                <w:sz w:val="22"/>
                <w:szCs w:val="22"/>
              </w:rPr>
            </w:pPr>
            <w:r>
              <w:rPr>
                <w:rFonts w:ascii="Arial" w:hAnsi="Arial" w:cs="Arial"/>
                <w:sz w:val="22"/>
                <w:szCs w:val="22"/>
              </w:rPr>
              <w:t>5,6</w:t>
            </w:r>
          </w:p>
        </w:tc>
        <w:tc>
          <w:tcPr>
            <w:tcW w:w="992" w:type="dxa"/>
            <w:tcBorders>
              <w:top w:val="nil"/>
              <w:left w:val="double" w:sz="4" w:space="0" w:color="auto"/>
              <w:bottom w:val="nil"/>
              <w:right w:val="double" w:sz="4" w:space="0" w:color="auto"/>
            </w:tcBorders>
            <w:shd w:val="clear" w:color="auto" w:fill="FFFF99"/>
            <w:noWrap/>
            <w:vAlign w:val="center"/>
          </w:tcPr>
          <w:p w:rsidR="00000F48" w:rsidRPr="005048DF" w:rsidRDefault="00000F48" w:rsidP="00E2276C">
            <w:pPr>
              <w:jc w:val="right"/>
              <w:rPr>
                <w:rFonts w:ascii="Arial" w:hAnsi="Arial" w:cs="Arial"/>
                <w:b/>
                <w:sz w:val="22"/>
                <w:szCs w:val="22"/>
              </w:rPr>
            </w:pPr>
            <w:r>
              <w:rPr>
                <w:rFonts w:ascii="Arial" w:hAnsi="Arial" w:cs="Arial"/>
                <w:b/>
                <w:sz w:val="22"/>
                <w:szCs w:val="22"/>
              </w:rPr>
              <w:t>3,6</w:t>
            </w:r>
          </w:p>
        </w:tc>
        <w:tc>
          <w:tcPr>
            <w:tcW w:w="992" w:type="dxa"/>
            <w:tcBorders>
              <w:top w:val="nil"/>
              <w:left w:val="double" w:sz="4" w:space="0" w:color="auto"/>
              <w:bottom w:val="nil"/>
              <w:right w:val="single" w:sz="4" w:space="0" w:color="auto"/>
            </w:tcBorders>
            <w:shd w:val="clear" w:color="auto" w:fill="FFFF99"/>
            <w:noWrap/>
            <w:vAlign w:val="center"/>
          </w:tcPr>
          <w:p w:rsidR="00000F48" w:rsidRPr="005048DF" w:rsidRDefault="00000F48" w:rsidP="00E2276C">
            <w:pPr>
              <w:jc w:val="right"/>
              <w:rPr>
                <w:rFonts w:ascii="Arial" w:hAnsi="Arial" w:cs="Arial"/>
                <w:sz w:val="22"/>
                <w:szCs w:val="22"/>
              </w:rPr>
            </w:pPr>
            <w:r w:rsidRPr="005048DF">
              <w:rPr>
                <w:rFonts w:ascii="Arial" w:hAnsi="Arial" w:cs="Arial"/>
                <w:sz w:val="22"/>
                <w:szCs w:val="22"/>
              </w:rPr>
              <w:t>3,</w:t>
            </w:r>
            <w:r>
              <w:rPr>
                <w:rFonts w:ascii="Arial" w:hAnsi="Arial" w:cs="Arial"/>
                <w:sz w:val="22"/>
                <w:szCs w:val="22"/>
              </w:rPr>
              <w:t>6</w:t>
            </w:r>
          </w:p>
        </w:tc>
        <w:tc>
          <w:tcPr>
            <w:tcW w:w="993" w:type="dxa"/>
            <w:tcBorders>
              <w:top w:val="nil"/>
              <w:left w:val="single" w:sz="4" w:space="0" w:color="auto"/>
              <w:bottom w:val="nil"/>
              <w:right w:val="nil"/>
            </w:tcBorders>
            <w:shd w:val="clear" w:color="auto" w:fill="FFFF99"/>
            <w:noWrap/>
            <w:vAlign w:val="center"/>
          </w:tcPr>
          <w:p w:rsidR="00000F48" w:rsidRPr="005048DF" w:rsidRDefault="00000F48" w:rsidP="00E2276C">
            <w:pPr>
              <w:jc w:val="right"/>
              <w:rPr>
                <w:rFonts w:ascii="Arial" w:hAnsi="Arial" w:cs="Arial"/>
                <w:sz w:val="22"/>
                <w:szCs w:val="22"/>
              </w:rPr>
            </w:pPr>
            <w:r>
              <w:rPr>
                <w:rFonts w:ascii="Arial" w:hAnsi="Arial" w:cs="Arial"/>
                <w:sz w:val="22"/>
                <w:szCs w:val="22"/>
              </w:rPr>
              <w:t>3,5</w:t>
            </w:r>
          </w:p>
        </w:tc>
      </w:tr>
      <w:tr w:rsidR="00000F48" w:rsidRPr="005048DF" w:rsidTr="00D72DE5">
        <w:trPr>
          <w:trHeight w:val="331"/>
        </w:trPr>
        <w:tc>
          <w:tcPr>
            <w:tcW w:w="3510" w:type="dxa"/>
            <w:tcBorders>
              <w:top w:val="nil"/>
              <w:left w:val="nil"/>
              <w:right w:val="single" w:sz="4" w:space="0" w:color="auto"/>
            </w:tcBorders>
            <w:noWrap/>
            <w:vAlign w:val="center"/>
          </w:tcPr>
          <w:p w:rsidR="00000F48" w:rsidRPr="005048DF" w:rsidRDefault="00000F48" w:rsidP="00E2276C">
            <w:pPr>
              <w:jc w:val="right"/>
              <w:rPr>
                <w:rFonts w:ascii="Arial" w:hAnsi="Arial" w:cs="Arial"/>
                <w:sz w:val="22"/>
                <w:szCs w:val="22"/>
              </w:rPr>
            </w:pPr>
            <w:r w:rsidRPr="005048DF">
              <w:rPr>
                <w:rFonts w:ascii="Arial" w:hAnsi="Arial" w:cs="Arial"/>
                <w:sz w:val="22"/>
                <w:szCs w:val="22"/>
              </w:rPr>
              <w:t>Uvoz roba i usluga:</w:t>
            </w:r>
          </w:p>
        </w:tc>
        <w:tc>
          <w:tcPr>
            <w:tcW w:w="992" w:type="dxa"/>
            <w:tcBorders>
              <w:top w:val="nil"/>
              <w:left w:val="single" w:sz="4" w:space="0" w:color="auto"/>
              <w:right w:val="single" w:sz="4" w:space="0" w:color="auto"/>
            </w:tcBorders>
            <w:vAlign w:val="center"/>
          </w:tcPr>
          <w:p w:rsidR="00000F48" w:rsidRPr="005048DF" w:rsidRDefault="00000F48" w:rsidP="00E2276C">
            <w:pPr>
              <w:jc w:val="right"/>
              <w:rPr>
                <w:rFonts w:ascii="Arial" w:hAnsi="Arial" w:cs="Arial"/>
                <w:sz w:val="22"/>
                <w:szCs w:val="22"/>
              </w:rPr>
            </w:pPr>
            <w:r>
              <w:rPr>
                <w:rFonts w:ascii="Arial" w:hAnsi="Arial" w:cs="Arial"/>
                <w:sz w:val="22"/>
                <w:szCs w:val="22"/>
              </w:rPr>
              <w:t>3,2</w:t>
            </w:r>
          </w:p>
        </w:tc>
        <w:tc>
          <w:tcPr>
            <w:tcW w:w="1134" w:type="dxa"/>
            <w:tcBorders>
              <w:top w:val="nil"/>
              <w:left w:val="single" w:sz="4" w:space="0" w:color="auto"/>
              <w:right w:val="double" w:sz="4" w:space="0" w:color="auto"/>
            </w:tcBorders>
            <w:vAlign w:val="center"/>
          </w:tcPr>
          <w:p w:rsidR="00000F48" w:rsidRPr="005048DF" w:rsidRDefault="00000F48" w:rsidP="00E2276C">
            <w:pPr>
              <w:jc w:val="right"/>
              <w:rPr>
                <w:rFonts w:ascii="Arial" w:hAnsi="Arial" w:cs="Arial"/>
                <w:sz w:val="22"/>
                <w:szCs w:val="22"/>
              </w:rPr>
            </w:pPr>
            <w:r>
              <w:rPr>
                <w:rFonts w:ascii="Arial" w:hAnsi="Arial" w:cs="Arial"/>
                <w:sz w:val="22"/>
                <w:szCs w:val="22"/>
              </w:rPr>
              <w:t>3,7</w:t>
            </w:r>
          </w:p>
        </w:tc>
        <w:tc>
          <w:tcPr>
            <w:tcW w:w="992" w:type="dxa"/>
            <w:tcBorders>
              <w:top w:val="nil"/>
              <w:left w:val="double" w:sz="4" w:space="0" w:color="auto"/>
              <w:right w:val="double" w:sz="4" w:space="0" w:color="auto"/>
            </w:tcBorders>
            <w:noWrap/>
            <w:vAlign w:val="center"/>
          </w:tcPr>
          <w:p w:rsidR="00000F48" w:rsidRPr="005048DF" w:rsidRDefault="00000F48" w:rsidP="00E2276C">
            <w:pPr>
              <w:jc w:val="right"/>
              <w:rPr>
                <w:rFonts w:ascii="Arial" w:hAnsi="Arial" w:cs="Arial"/>
                <w:b/>
                <w:sz w:val="22"/>
                <w:szCs w:val="22"/>
              </w:rPr>
            </w:pPr>
            <w:r>
              <w:rPr>
                <w:rFonts w:ascii="Arial" w:hAnsi="Arial" w:cs="Arial"/>
                <w:b/>
                <w:sz w:val="22"/>
                <w:szCs w:val="22"/>
              </w:rPr>
              <w:t>3</w:t>
            </w:r>
            <w:r w:rsidRPr="005048DF">
              <w:rPr>
                <w:rFonts w:ascii="Arial" w:hAnsi="Arial" w:cs="Arial"/>
                <w:b/>
                <w:sz w:val="22"/>
                <w:szCs w:val="22"/>
              </w:rPr>
              <w:t>,5</w:t>
            </w:r>
          </w:p>
        </w:tc>
        <w:tc>
          <w:tcPr>
            <w:tcW w:w="992" w:type="dxa"/>
            <w:tcBorders>
              <w:top w:val="nil"/>
              <w:left w:val="double" w:sz="4" w:space="0" w:color="auto"/>
              <w:right w:val="single" w:sz="4" w:space="0" w:color="auto"/>
            </w:tcBorders>
            <w:noWrap/>
            <w:vAlign w:val="center"/>
          </w:tcPr>
          <w:p w:rsidR="00000F48" w:rsidRPr="005048DF" w:rsidRDefault="00000F48" w:rsidP="00E2276C">
            <w:pPr>
              <w:jc w:val="right"/>
              <w:rPr>
                <w:rFonts w:ascii="Arial" w:hAnsi="Arial" w:cs="Arial"/>
                <w:sz w:val="22"/>
                <w:szCs w:val="22"/>
              </w:rPr>
            </w:pPr>
            <w:r w:rsidRPr="005048DF">
              <w:rPr>
                <w:rFonts w:ascii="Arial" w:hAnsi="Arial" w:cs="Arial"/>
                <w:sz w:val="22"/>
                <w:szCs w:val="22"/>
              </w:rPr>
              <w:t>4,</w:t>
            </w:r>
            <w:r>
              <w:rPr>
                <w:rFonts w:ascii="Arial" w:hAnsi="Arial" w:cs="Arial"/>
                <w:sz w:val="22"/>
                <w:szCs w:val="22"/>
              </w:rPr>
              <w:t>0</w:t>
            </w:r>
          </w:p>
        </w:tc>
        <w:tc>
          <w:tcPr>
            <w:tcW w:w="993" w:type="dxa"/>
            <w:tcBorders>
              <w:top w:val="nil"/>
              <w:left w:val="single" w:sz="4" w:space="0" w:color="auto"/>
              <w:right w:val="nil"/>
            </w:tcBorders>
            <w:noWrap/>
            <w:vAlign w:val="center"/>
          </w:tcPr>
          <w:p w:rsidR="00000F48" w:rsidRPr="005048DF" w:rsidRDefault="00000F48" w:rsidP="00E2276C">
            <w:pPr>
              <w:jc w:val="right"/>
              <w:rPr>
                <w:rFonts w:ascii="Arial" w:hAnsi="Arial" w:cs="Arial"/>
                <w:sz w:val="22"/>
                <w:szCs w:val="22"/>
              </w:rPr>
            </w:pPr>
            <w:r>
              <w:rPr>
                <w:rFonts w:ascii="Arial" w:hAnsi="Arial" w:cs="Arial"/>
                <w:sz w:val="22"/>
                <w:szCs w:val="22"/>
              </w:rPr>
              <w:t>4,2</w:t>
            </w:r>
          </w:p>
        </w:tc>
      </w:tr>
      <w:tr w:rsidR="00000F48" w:rsidRPr="005048DF" w:rsidTr="00D72DE5">
        <w:trPr>
          <w:trHeight w:val="331"/>
        </w:trPr>
        <w:tc>
          <w:tcPr>
            <w:tcW w:w="3510" w:type="dxa"/>
            <w:tcBorders>
              <w:left w:val="nil"/>
              <w:bottom w:val="nil"/>
              <w:right w:val="single" w:sz="4" w:space="0" w:color="auto"/>
            </w:tcBorders>
            <w:shd w:val="clear" w:color="auto" w:fill="FFFF99"/>
            <w:noWrap/>
            <w:vAlign w:val="center"/>
          </w:tcPr>
          <w:p w:rsidR="00000F48" w:rsidRPr="005048DF" w:rsidRDefault="00000F48" w:rsidP="00E2276C">
            <w:pPr>
              <w:jc w:val="right"/>
              <w:rPr>
                <w:rFonts w:ascii="Arial" w:hAnsi="Arial" w:cs="Arial"/>
                <w:sz w:val="22"/>
                <w:szCs w:val="22"/>
              </w:rPr>
            </w:pPr>
            <w:r>
              <w:rPr>
                <w:rFonts w:ascii="Arial" w:hAnsi="Arial" w:cs="Arial"/>
                <w:sz w:val="22"/>
                <w:szCs w:val="22"/>
              </w:rPr>
              <w:t>Broj zaposlenih, rast</w:t>
            </w:r>
          </w:p>
        </w:tc>
        <w:tc>
          <w:tcPr>
            <w:tcW w:w="992" w:type="dxa"/>
            <w:tcBorders>
              <w:left w:val="single" w:sz="4" w:space="0" w:color="auto"/>
              <w:bottom w:val="nil"/>
              <w:right w:val="single" w:sz="4" w:space="0" w:color="auto"/>
            </w:tcBorders>
            <w:shd w:val="clear" w:color="auto" w:fill="FFFF99"/>
            <w:vAlign w:val="center"/>
          </w:tcPr>
          <w:p w:rsidR="00000F48" w:rsidRPr="005048DF" w:rsidRDefault="00000F48" w:rsidP="00E2276C">
            <w:pPr>
              <w:jc w:val="right"/>
              <w:rPr>
                <w:rFonts w:ascii="Arial" w:hAnsi="Arial" w:cs="Arial"/>
                <w:sz w:val="22"/>
                <w:szCs w:val="22"/>
              </w:rPr>
            </w:pPr>
            <w:r>
              <w:rPr>
                <w:rFonts w:ascii="Arial" w:hAnsi="Arial" w:cs="Arial"/>
                <w:sz w:val="22"/>
                <w:szCs w:val="22"/>
              </w:rPr>
              <w:t>-2,2</w:t>
            </w:r>
          </w:p>
        </w:tc>
        <w:tc>
          <w:tcPr>
            <w:tcW w:w="1134" w:type="dxa"/>
            <w:tcBorders>
              <w:left w:val="single" w:sz="4" w:space="0" w:color="auto"/>
              <w:bottom w:val="nil"/>
              <w:right w:val="double" w:sz="4" w:space="0" w:color="auto"/>
            </w:tcBorders>
            <w:shd w:val="clear" w:color="auto" w:fill="FFFF99"/>
            <w:vAlign w:val="center"/>
          </w:tcPr>
          <w:p w:rsidR="00000F48" w:rsidRPr="005048DF" w:rsidRDefault="00000F48" w:rsidP="00E2276C">
            <w:pPr>
              <w:jc w:val="right"/>
              <w:rPr>
                <w:rFonts w:ascii="Arial" w:hAnsi="Arial" w:cs="Arial"/>
                <w:sz w:val="22"/>
                <w:szCs w:val="22"/>
              </w:rPr>
            </w:pPr>
            <w:r>
              <w:rPr>
                <w:rFonts w:ascii="Arial" w:hAnsi="Arial" w:cs="Arial"/>
                <w:sz w:val="22"/>
                <w:szCs w:val="22"/>
              </w:rPr>
              <w:t>-1,9</w:t>
            </w:r>
          </w:p>
        </w:tc>
        <w:tc>
          <w:tcPr>
            <w:tcW w:w="992" w:type="dxa"/>
            <w:tcBorders>
              <w:left w:val="double" w:sz="4" w:space="0" w:color="auto"/>
              <w:bottom w:val="nil"/>
              <w:right w:val="double" w:sz="4" w:space="0" w:color="auto"/>
            </w:tcBorders>
            <w:shd w:val="clear" w:color="auto" w:fill="FFFF99"/>
            <w:noWrap/>
            <w:vAlign w:val="center"/>
          </w:tcPr>
          <w:p w:rsidR="00000F48" w:rsidRPr="005048DF" w:rsidRDefault="00000F48" w:rsidP="00E2276C">
            <w:pPr>
              <w:jc w:val="right"/>
              <w:rPr>
                <w:rFonts w:ascii="Arial" w:hAnsi="Arial" w:cs="Arial"/>
                <w:b/>
                <w:sz w:val="22"/>
                <w:szCs w:val="22"/>
              </w:rPr>
            </w:pPr>
            <w:r>
              <w:rPr>
                <w:rFonts w:ascii="Arial" w:hAnsi="Arial" w:cs="Arial"/>
                <w:b/>
                <w:sz w:val="22"/>
                <w:szCs w:val="22"/>
              </w:rPr>
              <w:t>-0,7</w:t>
            </w:r>
          </w:p>
        </w:tc>
        <w:tc>
          <w:tcPr>
            <w:tcW w:w="992" w:type="dxa"/>
            <w:tcBorders>
              <w:left w:val="double" w:sz="4" w:space="0" w:color="auto"/>
              <w:bottom w:val="nil"/>
              <w:right w:val="single" w:sz="4" w:space="0" w:color="auto"/>
            </w:tcBorders>
            <w:shd w:val="clear" w:color="auto" w:fill="FFFF99"/>
            <w:noWrap/>
            <w:vAlign w:val="center"/>
          </w:tcPr>
          <w:p w:rsidR="00000F48" w:rsidRPr="005048DF" w:rsidRDefault="00000F48" w:rsidP="00E2276C">
            <w:pPr>
              <w:jc w:val="right"/>
              <w:rPr>
                <w:rFonts w:ascii="Arial" w:hAnsi="Arial" w:cs="Arial"/>
                <w:sz w:val="22"/>
                <w:szCs w:val="22"/>
              </w:rPr>
            </w:pPr>
            <w:r>
              <w:rPr>
                <w:rFonts w:ascii="Arial" w:hAnsi="Arial" w:cs="Arial"/>
                <w:sz w:val="22"/>
                <w:szCs w:val="22"/>
              </w:rPr>
              <w:t>0,3</w:t>
            </w:r>
          </w:p>
        </w:tc>
        <w:tc>
          <w:tcPr>
            <w:tcW w:w="993" w:type="dxa"/>
            <w:tcBorders>
              <w:left w:val="single" w:sz="4" w:space="0" w:color="auto"/>
              <w:bottom w:val="nil"/>
              <w:right w:val="nil"/>
            </w:tcBorders>
            <w:shd w:val="clear" w:color="auto" w:fill="FFFF99"/>
            <w:noWrap/>
            <w:vAlign w:val="center"/>
          </w:tcPr>
          <w:p w:rsidR="00000F48" w:rsidRPr="005048DF" w:rsidRDefault="00000F48" w:rsidP="00E2276C">
            <w:pPr>
              <w:jc w:val="right"/>
              <w:rPr>
                <w:rFonts w:ascii="Arial" w:hAnsi="Arial" w:cs="Arial"/>
                <w:sz w:val="22"/>
                <w:szCs w:val="22"/>
              </w:rPr>
            </w:pPr>
            <w:r w:rsidRPr="005048DF">
              <w:rPr>
                <w:rFonts w:ascii="Arial" w:hAnsi="Arial" w:cs="Arial"/>
                <w:sz w:val="22"/>
                <w:szCs w:val="22"/>
              </w:rPr>
              <w:t>1,</w:t>
            </w:r>
            <w:r>
              <w:rPr>
                <w:rFonts w:ascii="Arial" w:hAnsi="Arial" w:cs="Arial"/>
                <w:sz w:val="22"/>
                <w:szCs w:val="22"/>
              </w:rPr>
              <w:t>1</w:t>
            </w:r>
          </w:p>
        </w:tc>
      </w:tr>
      <w:tr w:rsidR="00000F48" w:rsidRPr="005048DF" w:rsidTr="00D72DE5">
        <w:trPr>
          <w:trHeight w:val="331"/>
        </w:trPr>
        <w:tc>
          <w:tcPr>
            <w:tcW w:w="3510" w:type="dxa"/>
            <w:tcBorders>
              <w:top w:val="nil"/>
              <w:left w:val="nil"/>
              <w:bottom w:val="single" w:sz="4" w:space="0" w:color="auto"/>
              <w:right w:val="single" w:sz="4" w:space="0" w:color="auto"/>
            </w:tcBorders>
            <w:noWrap/>
            <w:vAlign w:val="center"/>
          </w:tcPr>
          <w:p w:rsidR="00000F48" w:rsidRPr="005048DF" w:rsidRDefault="00000F48" w:rsidP="00000F48">
            <w:pPr>
              <w:jc w:val="right"/>
              <w:rPr>
                <w:rFonts w:ascii="Arial" w:hAnsi="Arial" w:cs="Arial"/>
                <w:sz w:val="22"/>
                <w:szCs w:val="22"/>
              </w:rPr>
            </w:pPr>
            <w:r w:rsidRPr="005048DF">
              <w:rPr>
                <w:rFonts w:ascii="Arial" w:hAnsi="Arial" w:cs="Arial"/>
                <w:sz w:val="22"/>
                <w:szCs w:val="22"/>
              </w:rPr>
              <w:t xml:space="preserve">Anketna stopa nezaposlenosti, </w:t>
            </w:r>
            <w:r>
              <w:rPr>
                <w:rFonts w:ascii="Arial" w:hAnsi="Arial" w:cs="Arial"/>
                <w:sz w:val="22"/>
                <w:szCs w:val="22"/>
              </w:rPr>
              <w:t>posto</w:t>
            </w:r>
          </w:p>
        </w:tc>
        <w:tc>
          <w:tcPr>
            <w:tcW w:w="992" w:type="dxa"/>
            <w:tcBorders>
              <w:top w:val="nil"/>
              <w:left w:val="single" w:sz="4" w:space="0" w:color="auto"/>
              <w:bottom w:val="single" w:sz="4" w:space="0" w:color="auto"/>
              <w:right w:val="single" w:sz="4" w:space="0" w:color="auto"/>
            </w:tcBorders>
            <w:vAlign w:val="center"/>
          </w:tcPr>
          <w:p w:rsidR="00000F48" w:rsidRPr="005048DF" w:rsidRDefault="00000F48" w:rsidP="00E2276C">
            <w:pPr>
              <w:jc w:val="right"/>
              <w:rPr>
                <w:rFonts w:ascii="Arial" w:hAnsi="Arial" w:cs="Arial"/>
                <w:sz w:val="22"/>
                <w:szCs w:val="22"/>
              </w:rPr>
            </w:pPr>
            <w:r>
              <w:rPr>
                <w:rFonts w:ascii="Arial" w:hAnsi="Arial" w:cs="Arial"/>
                <w:sz w:val="22"/>
                <w:szCs w:val="22"/>
              </w:rPr>
              <w:t>20,2</w:t>
            </w:r>
          </w:p>
        </w:tc>
        <w:tc>
          <w:tcPr>
            <w:tcW w:w="1134" w:type="dxa"/>
            <w:tcBorders>
              <w:top w:val="nil"/>
              <w:left w:val="single" w:sz="4" w:space="0" w:color="auto"/>
              <w:bottom w:val="single" w:sz="4" w:space="0" w:color="auto"/>
              <w:right w:val="double" w:sz="4" w:space="0" w:color="auto"/>
            </w:tcBorders>
            <w:vAlign w:val="center"/>
          </w:tcPr>
          <w:p w:rsidR="00000F48" w:rsidRPr="005048DF" w:rsidRDefault="00000F48" w:rsidP="00E2276C">
            <w:pPr>
              <w:jc w:val="right"/>
              <w:rPr>
                <w:rFonts w:ascii="Arial" w:hAnsi="Arial" w:cs="Arial"/>
                <w:sz w:val="22"/>
                <w:szCs w:val="22"/>
              </w:rPr>
            </w:pPr>
            <w:r>
              <w:rPr>
                <w:rFonts w:ascii="Arial" w:hAnsi="Arial" w:cs="Arial"/>
                <w:sz w:val="22"/>
                <w:szCs w:val="22"/>
              </w:rPr>
              <w:t>19,8</w:t>
            </w:r>
          </w:p>
        </w:tc>
        <w:tc>
          <w:tcPr>
            <w:tcW w:w="992" w:type="dxa"/>
            <w:tcBorders>
              <w:top w:val="nil"/>
              <w:left w:val="double" w:sz="4" w:space="0" w:color="auto"/>
              <w:bottom w:val="single" w:sz="4" w:space="0" w:color="auto"/>
              <w:right w:val="double" w:sz="4" w:space="0" w:color="auto"/>
            </w:tcBorders>
            <w:noWrap/>
            <w:vAlign w:val="center"/>
          </w:tcPr>
          <w:p w:rsidR="00000F48" w:rsidRPr="005048DF" w:rsidRDefault="00000F48" w:rsidP="00E2276C">
            <w:pPr>
              <w:jc w:val="right"/>
              <w:rPr>
                <w:rFonts w:ascii="Arial" w:hAnsi="Arial" w:cs="Arial"/>
                <w:b/>
                <w:sz w:val="22"/>
                <w:szCs w:val="22"/>
              </w:rPr>
            </w:pPr>
            <w:r>
              <w:rPr>
                <w:rFonts w:ascii="Arial" w:hAnsi="Arial" w:cs="Arial"/>
                <w:b/>
                <w:sz w:val="22"/>
                <w:szCs w:val="22"/>
              </w:rPr>
              <w:t>19,5</w:t>
            </w:r>
          </w:p>
        </w:tc>
        <w:tc>
          <w:tcPr>
            <w:tcW w:w="992" w:type="dxa"/>
            <w:tcBorders>
              <w:top w:val="nil"/>
              <w:left w:val="double" w:sz="4" w:space="0" w:color="auto"/>
              <w:bottom w:val="single" w:sz="4" w:space="0" w:color="auto"/>
              <w:right w:val="single" w:sz="4" w:space="0" w:color="auto"/>
            </w:tcBorders>
            <w:noWrap/>
            <w:vAlign w:val="center"/>
          </w:tcPr>
          <w:p w:rsidR="00000F48" w:rsidRPr="005048DF" w:rsidRDefault="00000F48" w:rsidP="00E2276C">
            <w:pPr>
              <w:jc w:val="right"/>
              <w:rPr>
                <w:rFonts w:ascii="Arial" w:hAnsi="Arial" w:cs="Arial"/>
                <w:sz w:val="22"/>
                <w:szCs w:val="22"/>
              </w:rPr>
            </w:pPr>
            <w:r>
              <w:rPr>
                <w:rFonts w:ascii="Arial" w:hAnsi="Arial" w:cs="Arial"/>
                <w:sz w:val="22"/>
                <w:szCs w:val="22"/>
              </w:rPr>
              <w:t>19,1</w:t>
            </w:r>
          </w:p>
        </w:tc>
        <w:tc>
          <w:tcPr>
            <w:tcW w:w="993" w:type="dxa"/>
            <w:tcBorders>
              <w:top w:val="nil"/>
              <w:left w:val="single" w:sz="4" w:space="0" w:color="auto"/>
              <w:bottom w:val="single" w:sz="4" w:space="0" w:color="auto"/>
              <w:right w:val="nil"/>
            </w:tcBorders>
            <w:noWrap/>
            <w:vAlign w:val="center"/>
          </w:tcPr>
          <w:p w:rsidR="00000F48" w:rsidRPr="005048DF" w:rsidRDefault="00000F48" w:rsidP="00E2276C">
            <w:pPr>
              <w:jc w:val="right"/>
              <w:rPr>
                <w:rFonts w:ascii="Arial" w:hAnsi="Arial" w:cs="Arial"/>
                <w:sz w:val="22"/>
                <w:szCs w:val="22"/>
              </w:rPr>
            </w:pPr>
            <w:r>
              <w:rPr>
                <w:rFonts w:ascii="Arial" w:hAnsi="Arial" w:cs="Arial"/>
                <w:sz w:val="22"/>
                <w:szCs w:val="22"/>
              </w:rPr>
              <w:t>18,4</w:t>
            </w:r>
          </w:p>
        </w:tc>
      </w:tr>
    </w:tbl>
    <w:p w:rsidR="004141EF" w:rsidRDefault="004141EF" w:rsidP="005048DF">
      <w:pPr>
        <w:rPr>
          <w:rFonts w:ascii="Arial" w:hAnsi="Arial" w:cs="Arial"/>
          <w:sz w:val="22"/>
          <w:szCs w:val="22"/>
        </w:rPr>
      </w:pPr>
    </w:p>
    <w:p w:rsidR="005048DF" w:rsidRPr="005048DF" w:rsidRDefault="005048DF" w:rsidP="005048DF">
      <w:pPr>
        <w:rPr>
          <w:rFonts w:ascii="Arial" w:hAnsi="Arial" w:cs="Arial"/>
          <w:sz w:val="22"/>
          <w:szCs w:val="22"/>
        </w:rPr>
      </w:pPr>
      <w:r w:rsidRPr="005048DF">
        <w:rPr>
          <w:rFonts w:ascii="Arial" w:hAnsi="Arial" w:cs="Arial"/>
          <w:sz w:val="22"/>
          <w:szCs w:val="22"/>
        </w:rPr>
        <w:t>Izvor: Državni zavod za statistiku, Ministarstvo financija</w:t>
      </w:r>
    </w:p>
    <w:p w:rsidR="005048DF" w:rsidRPr="005048DF" w:rsidRDefault="005048DF" w:rsidP="005048DF">
      <w:pPr>
        <w:jc w:val="both"/>
        <w:rPr>
          <w:rFonts w:ascii="Arial" w:hAnsi="Arial" w:cs="Arial"/>
          <w:b/>
          <w:sz w:val="22"/>
          <w:szCs w:val="22"/>
        </w:rPr>
      </w:pPr>
    </w:p>
    <w:p w:rsidR="005048DF" w:rsidRPr="005048DF" w:rsidRDefault="005048DF" w:rsidP="005048DF">
      <w:pPr>
        <w:autoSpaceDE w:val="0"/>
        <w:autoSpaceDN w:val="0"/>
        <w:adjustRightInd w:val="0"/>
        <w:ind w:firstLine="720"/>
        <w:jc w:val="both"/>
        <w:rPr>
          <w:rFonts w:ascii="Arial" w:hAnsi="Arial" w:cs="Arial"/>
          <w:sz w:val="22"/>
          <w:szCs w:val="22"/>
        </w:rPr>
      </w:pPr>
    </w:p>
    <w:p w:rsidR="005048DF" w:rsidRPr="005048DF" w:rsidRDefault="005048DF" w:rsidP="005048DF">
      <w:pPr>
        <w:pStyle w:val="Tijeloteksta"/>
        <w:ind w:firstLine="709"/>
        <w:jc w:val="both"/>
        <w:rPr>
          <w:rFonts w:ascii="Arial" w:hAnsi="Arial" w:cs="Arial"/>
          <w:bCs/>
          <w:sz w:val="22"/>
          <w:szCs w:val="22"/>
        </w:rPr>
      </w:pPr>
      <w:r w:rsidRPr="005048DF">
        <w:rPr>
          <w:rFonts w:ascii="Arial" w:hAnsi="Arial" w:cs="Arial"/>
          <w:bCs/>
          <w:sz w:val="22"/>
          <w:szCs w:val="22"/>
        </w:rPr>
        <w:t xml:space="preserve">Osim na Smjernicama makroekonomske i fiskalne politike Vlade Republike Hrvatske, Proračun </w:t>
      </w:r>
      <w:r>
        <w:rPr>
          <w:rFonts w:ascii="Arial" w:hAnsi="Arial" w:cs="Arial"/>
          <w:bCs/>
          <w:sz w:val="22"/>
          <w:szCs w:val="22"/>
        </w:rPr>
        <w:t>Grada Ivanca</w:t>
      </w:r>
      <w:r w:rsidR="00E220CA">
        <w:rPr>
          <w:rFonts w:ascii="Arial" w:hAnsi="Arial" w:cs="Arial"/>
          <w:bCs/>
          <w:sz w:val="22"/>
          <w:szCs w:val="22"/>
        </w:rPr>
        <w:t xml:space="preserve"> za 2015</w:t>
      </w:r>
      <w:r w:rsidRPr="005048DF">
        <w:rPr>
          <w:rFonts w:ascii="Arial" w:hAnsi="Arial" w:cs="Arial"/>
          <w:bCs/>
          <w:sz w:val="22"/>
          <w:szCs w:val="22"/>
        </w:rPr>
        <w:t>. godinu i projekcije za 201</w:t>
      </w:r>
      <w:r w:rsidR="00E220CA">
        <w:rPr>
          <w:rFonts w:ascii="Arial" w:hAnsi="Arial" w:cs="Arial"/>
          <w:bCs/>
          <w:sz w:val="22"/>
          <w:szCs w:val="22"/>
        </w:rPr>
        <w:t>6</w:t>
      </w:r>
      <w:r w:rsidRPr="005048DF">
        <w:rPr>
          <w:rFonts w:ascii="Arial" w:hAnsi="Arial" w:cs="Arial"/>
          <w:bCs/>
          <w:sz w:val="22"/>
          <w:szCs w:val="22"/>
        </w:rPr>
        <w:t>. i 201</w:t>
      </w:r>
      <w:r w:rsidR="00E220CA">
        <w:rPr>
          <w:rFonts w:ascii="Arial" w:hAnsi="Arial" w:cs="Arial"/>
          <w:bCs/>
          <w:sz w:val="22"/>
          <w:szCs w:val="22"/>
        </w:rPr>
        <w:t>7</w:t>
      </w:r>
      <w:r w:rsidRPr="005048DF">
        <w:rPr>
          <w:rFonts w:ascii="Arial" w:hAnsi="Arial" w:cs="Arial"/>
          <w:bCs/>
          <w:sz w:val="22"/>
          <w:szCs w:val="22"/>
        </w:rPr>
        <w:t>. godinu temelje se na</w:t>
      </w:r>
      <w:r w:rsidR="000569BE">
        <w:rPr>
          <w:rFonts w:ascii="Arial" w:hAnsi="Arial" w:cs="Arial"/>
          <w:bCs/>
          <w:sz w:val="22"/>
          <w:szCs w:val="22"/>
        </w:rPr>
        <w:t xml:space="preserve"> Strategiji razvoja grada Ivanca za razdoblje 2015.-2017. godne,</w:t>
      </w:r>
      <w:r w:rsidRPr="005048DF">
        <w:rPr>
          <w:rFonts w:ascii="Arial" w:hAnsi="Arial" w:cs="Arial"/>
          <w:bCs/>
          <w:sz w:val="22"/>
          <w:szCs w:val="22"/>
        </w:rPr>
        <w:t xml:space="preserve">  zakonskim obvezama </w:t>
      </w:r>
      <w:r>
        <w:rPr>
          <w:rFonts w:ascii="Arial" w:hAnsi="Arial" w:cs="Arial"/>
          <w:bCs/>
          <w:sz w:val="22"/>
          <w:szCs w:val="22"/>
        </w:rPr>
        <w:t>Grada</w:t>
      </w:r>
      <w:r w:rsidRPr="005048DF">
        <w:rPr>
          <w:rFonts w:ascii="Arial" w:hAnsi="Arial" w:cs="Arial"/>
          <w:bCs/>
          <w:sz w:val="22"/>
          <w:szCs w:val="22"/>
        </w:rPr>
        <w:t xml:space="preserve"> kao jedinice </w:t>
      </w:r>
      <w:r>
        <w:rPr>
          <w:rFonts w:ascii="Arial" w:hAnsi="Arial" w:cs="Arial"/>
          <w:bCs/>
          <w:sz w:val="22"/>
          <w:szCs w:val="22"/>
        </w:rPr>
        <w:t>lokalne</w:t>
      </w:r>
      <w:r w:rsidRPr="005048DF">
        <w:rPr>
          <w:rFonts w:ascii="Arial" w:hAnsi="Arial" w:cs="Arial"/>
          <w:bCs/>
          <w:sz w:val="22"/>
          <w:szCs w:val="22"/>
        </w:rPr>
        <w:t xml:space="preserve"> samouprave, ugovorno preuzetim obvezama i zaključcima predstavničkog i izvršnog tijela </w:t>
      </w:r>
      <w:r>
        <w:rPr>
          <w:rFonts w:ascii="Arial" w:hAnsi="Arial" w:cs="Arial"/>
          <w:bCs/>
          <w:sz w:val="22"/>
          <w:szCs w:val="22"/>
        </w:rPr>
        <w:t xml:space="preserve">Grada </w:t>
      </w:r>
      <w:r w:rsidRPr="005048DF">
        <w:rPr>
          <w:rFonts w:ascii="Arial" w:hAnsi="Arial" w:cs="Arial"/>
          <w:bCs/>
          <w:sz w:val="22"/>
          <w:szCs w:val="22"/>
        </w:rPr>
        <w:t xml:space="preserve">donesenih u okviru rješavanja problematike u pojedinim područjima rada </w:t>
      </w:r>
      <w:r>
        <w:rPr>
          <w:rFonts w:ascii="Arial" w:hAnsi="Arial" w:cs="Arial"/>
          <w:bCs/>
          <w:sz w:val="22"/>
          <w:szCs w:val="22"/>
        </w:rPr>
        <w:t>Grada</w:t>
      </w:r>
      <w:r w:rsidRPr="005048DF">
        <w:rPr>
          <w:rFonts w:ascii="Arial" w:hAnsi="Arial" w:cs="Arial"/>
          <w:bCs/>
          <w:sz w:val="22"/>
          <w:szCs w:val="22"/>
        </w:rPr>
        <w:t xml:space="preserve"> te na važećim strateškim dokumentima. </w:t>
      </w:r>
    </w:p>
    <w:p w:rsidR="00703600" w:rsidRPr="00703600" w:rsidRDefault="00703600" w:rsidP="00703600">
      <w:pPr>
        <w:jc w:val="both"/>
        <w:rPr>
          <w:rFonts w:ascii="Arial" w:hAnsi="Arial" w:cs="Arial"/>
          <w:sz w:val="22"/>
          <w:szCs w:val="22"/>
        </w:rPr>
      </w:pPr>
      <w:r w:rsidRPr="00703600">
        <w:rPr>
          <w:sz w:val="22"/>
          <w:szCs w:val="22"/>
        </w:rPr>
        <w:tab/>
      </w:r>
      <w:r>
        <w:rPr>
          <w:rFonts w:ascii="Arial" w:hAnsi="Arial" w:cs="Arial"/>
          <w:sz w:val="22"/>
          <w:szCs w:val="22"/>
        </w:rPr>
        <w:t>Temeljna odrednica kojima su se upravna tijela vodila</w:t>
      </w:r>
      <w:r w:rsidRPr="00703600">
        <w:rPr>
          <w:rFonts w:ascii="Arial" w:hAnsi="Arial" w:cs="Arial"/>
          <w:sz w:val="22"/>
          <w:szCs w:val="22"/>
        </w:rPr>
        <w:t xml:space="preserve"> kod izrade prijedloga proračuna jest ravnomjerno zadovoljavanje svih javnih potreba na područja Grada Ivanca, uz zakonito, namjensko i transparentno planiranje i trošenje proračunskih sredstava.</w:t>
      </w:r>
    </w:p>
    <w:p w:rsidR="000903D9" w:rsidRDefault="000903D9" w:rsidP="00B15E47">
      <w:pPr>
        <w:autoSpaceDE w:val="0"/>
        <w:autoSpaceDN w:val="0"/>
        <w:adjustRightInd w:val="0"/>
        <w:jc w:val="both"/>
        <w:rPr>
          <w:rFonts w:ascii="Arial" w:hAnsi="Arial" w:cs="Arial"/>
          <w:sz w:val="22"/>
          <w:szCs w:val="22"/>
        </w:rPr>
      </w:pPr>
    </w:p>
    <w:p w:rsidR="000903D9" w:rsidRDefault="000903D9" w:rsidP="00B15E47">
      <w:pPr>
        <w:autoSpaceDE w:val="0"/>
        <w:autoSpaceDN w:val="0"/>
        <w:adjustRightInd w:val="0"/>
        <w:jc w:val="both"/>
        <w:rPr>
          <w:rFonts w:ascii="Arial" w:hAnsi="Arial" w:cs="Arial"/>
          <w:sz w:val="22"/>
          <w:szCs w:val="22"/>
        </w:rPr>
      </w:pPr>
      <w:r>
        <w:rPr>
          <w:rFonts w:ascii="Arial" w:hAnsi="Arial" w:cs="Arial"/>
          <w:sz w:val="22"/>
          <w:szCs w:val="22"/>
        </w:rPr>
        <w:tab/>
      </w:r>
      <w:r w:rsidR="00B15E47" w:rsidRPr="00B15E47">
        <w:rPr>
          <w:rFonts w:ascii="Arial" w:hAnsi="Arial" w:cs="Arial"/>
          <w:sz w:val="22"/>
          <w:szCs w:val="22"/>
        </w:rPr>
        <w:t>Zakonom o proračunu (Narodne novine 87/09</w:t>
      </w:r>
      <w:r w:rsidR="005048DF">
        <w:rPr>
          <w:rFonts w:ascii="Arial" w:hAnsi="Arial" w:cs="Arial"/>
          <w:sz w:val="22"/>
          <w:szCs w:val="22"/>
        </w:rPr>
        <w:t>, 136/12</w:t>
      </w:r>
      <w:r w:rsidR="00B15E47" w:rsidRPr="00B15E47">
        <w:rPr>
          <w:rFonts w:ascii="Arial" w:hAnsi="Arial" w:cs="Arial"/>
          <w:sz w:val="22"/>
          <w:szCs w:val="22"/>
        </w:rPr>
        <w:t>) u sustav planiranja uveden je trogodišnji</w:t>
      </w:r>
      <w:r>
        <w:rPr>
          <w:rFonts w:ascii="Arial" w:hAnsi="Arial" w:cs="Arial"/>
          <w:sz w:val="22"/>
          <w:szCs w:val="22"/>
        </w:rPr>
        <w:t xml:space="preserve"> </w:t>
      </w:r>
      <w:r w:rsidR="00B15E47" w:rsidRPr="00B15E47">
        <w:rPr>
          <w:rFonts w:ascii="Arial" w:hAnsi="Arial" w:cs="Arial"/>
          <w:sz w:val="22"/>
          <w:szCs w:val="22"/>
        </w:rPr>
        <w:t>proračunski okvir. To znači da se i ove godine usvaja proračun za 201</w:t>
      </w:r>
      <w:r w:rsidR="00E220CA">
        <w:rPr>
          <w:rFonts w:ascii="Arial" w:hAnsi="Arial" w:cs="Arial"/>
          <w:sz w:val="22"/>
          <w:szCs w:val="22"/>
        </w:rPr>
        <w:t>5</w:t>
      </w:r>
      <w:r w:rsidR="00B15E47" w:rsidRPr="00B15E47">
        <w:rPr>
          <w:rFonts w:ascii="Arial" w:hAnsi="Arial" w:cs="Arial"/>
          <w:sz w:val="22"/>
          <w:szCs w:val="22"/>
        </w:rPr>
        <w:t>. i projekcije za</w:t>
      </w:r>
      <w:r>
        <w:rPr>
          <w:rFonts w:ascii="Arial" w:hAnsi="Arial" w:cs="Arial"/>
          <w:sz w:val="22"/>
          <w:szCs w:val="22"/>
        </w:rPr>
        <w:t xml:space="preserve"> </w:t>
      </w:r>
      <w:r w:rsidR="00B15E47" w:rsidRPr="00B15E47">
        <w:rPr>
          <w:rFonts w:ascii="Arial" w:hAnsi="Arial" w:cs="Arial"/>
          <w:sz w:val="22"/>
          <w:szCs w:val="22"/>
        </w:rPr>
        <w:t>sljedeć</w:t>
      </w:r>
      <w:r>
        <w:rPr>
          <w:rFonts w:ascii="Arial" w:hAnsi="Arial" w:cs="Arial"/>
          <w:sz w:val="22"/>
          <w:szCs w:val="22"/>
        </w:rPr>
        <w:t>e dvije godine, 201</w:t>
      </w:r>
      <w:r w:rsidR="00E220CA">
        <w:rPr>
          <w:rFonts w:ascii="Arial" w:hAnsi="Arial" w:cs="Arial"/>
          <w:sz w:val="22"/>
          <w:szCs w:val="22"/>
        </w:rPr>
        <w:t>6</w:t>
      </w:r>
      <w:r>
        <w:rPr>
          <w:rFonts w:ascii="Arial" w:hAnsi="Arial" w:cs="Arial"/>
          <w:sz w:val="22"/>
          <w:szCs w:val="22"/>
        </w:rPr>
        <w:t>.i 2</w:t>
      </w:r>
      <w:r w:rsidR="00E220CA">
        <w:rPr>
          <w:rFonts w:ascii="Arial" w:hAnsi="Arial" w:cs="Arial"/>
          <w:sz w:val="22"/>
          <w:szCs w:val="22"/>
        </w:rPr>
        <w:t>017</w:t>
      </w:r>
      <w:r w:rsidR="005048DF">
        <w:rPr>
          <w:rFonts w:ascii="Arial" w:hAnsi="Arial" w:cs="Arial"/>
          <w:sz w:val="22"/>
          <w:szCs w:val="22"/>
        </w:rPr>
        <w:t>..</w:t>
      </w:r>
      <w:r w:rsidR="00B15E47" w:rsidRPr="00B15E47">
        <w:rPr>
          <w:rFonts w:ascii="Arial" w:hAnsi="Arial" w:cs="Arial"/>
          <w:sz w:val="22"/>
          <w:szCs w:val="22"/>
        </w:rPr>
        <w:t xml:space="preserve"> </w:t>
      </w:r>
    </w:p>
    <w:p w:rsidR="000903D9" w:rsidRPr="00B15E47" w:rsidRDefault="00B15E47" w:rsidP="000903D9">
      <w:pPr>
        <w:autoSpaceDE w:val="0"/>
        <w:autoSpaceDN w:val="0"/>
        <w:adjustRightInd w:val="0"/>
        <w:jc w:val="both"/>
        <w:rPr>
          <w:rFonts w:ascii="Arial" w:hAnsi="Arial" w:cs="Arial"/>
          <w:sz w:val="22"/>
          <w:szCs w:val="22"/>
        </w:rPr>
      </w:pPr>
      <w:r w:rsidRPr="00B15E47">
        <w:rPr>
          <w:rFonts w:ascii="Arial" w:hAnsi="Arial" w:cs="Arial"/>
          <w:sz w:val="22"/>
          <w:szCs w:val="22"/>
        </w:rPr>
        <w:t xml:space="preserve">Zakon </w:t>
      </w:r>
      <w:r w:rsidR="000569BE">
        <w:rPr>
          <w:rFonts w:ascii="Arial" w:hAnsi="Arial" w:cs="Arial"/>
          <w:sz w:val="22"/>
          <w:szCs w:val="22"/>
        </w:rPr>
        <w:t>određuje</w:t>
      </w:r>
      <w:r w:rsidRPr="00B15E47">
        <w:rPr>
          <w:rFonts w:ascii="Arial" w:hAnsi="Arial" w:cs="Arial"/>
          <w:sz w:val="22"/>
          <w:szCs w:val="22"/>
        </w:rPr>
        <w:t xml:space="preserve"> da se proračun donosi na trećoj razini</w:t>
      </w:r>
      <w:r w:rsidR="000903D9">
        <w:rPr>
          <w:rFonts w:ascii="Arial" w:hAnsi="Arial" w:cs="Arial"/>
          <w:sz w:val="22"/>
          <w:szCs w:val="22"/>
        </w:rPr>
        <w:t xml:space="preserve"> </w:t>
      </w:r>
      <w:r w:rsidRPr="00B15E47">
        <w:rPr>
          <w:rFonts w:ascii="Arial" w:hAnsi="Arial" w:cs="Arial"/>
          <w:sz w:val="22"/>
          <w:szCs w:val="22"/>
        </w:rPr>
        <w:t>ekonomske klasifikacije, odnosno razini podskupine, a projekcije se usvajaju na drugoj</w:t>
      </w:r>
      <w:r w:rsidR="000903D9">
        <w:rPr>
          <w:rFonts w:ascii="Arial" w:hAnsi="Arial" w:cs="Arial"/>
          <w:sz w:val="22"/>
          <w:szCs w:val="22"/>
        </w:rPr>
        <w:t xml:space="preserve"> </w:t>
      </w:r>
      <w:r w:rsidRPr="00B15E47">
        <w:rPr>
          <w:rFonts w:ascii="Arial" w:hAnsi="Arial" w:cs="Arial"/>
          <w:sz w:val="22"/>
          <w:szCs w:val="22"/>
        </w:rPr>
        <w:t xml:space="preserve">razini ekonomske klasifikacije. </w:t>
      </w:r>
    </w:p>
    <w:p w:rsidR="00B15E47" w:rsidRPr="00B15E47" w:rsidRDefault="00B15E47" w:rsidP="00B15E47">
      <w:pPr>
        <w:autoSpaceDE w:val="0"/>
        <w:autoSpaceDN w:val="0"/>
        <w:adjustRightInd w:val="0"/>
        <w:jc w:val="both"/>
        <w:rPr>
          <w:rFonts w:ascii="Arial" w:hAnsi="Arial" w:cs="Arial"/>
          <w:sz w:val="22"/>
          <w:szCs w:val="22"/>
        </w:rPr>
      </w:pPr>
    </w:p>
    <w:p w:rsidR="00B15E47" w:rsidRPr="00B15E47" w:rsidRDefault="000903D9" w:rsidP="00B15E47">
      <w:pPr>
        <w:autoSpaceDE w:val="0"/>
        <w:autoSpaceDN w:val="0"/>
        <w:adjustRightInd w:val="0"/>
        <w:jc w:val="both"/>
        <w:rPr>
          <w:rFonts w:ascii="Arial" w:hAnsi="Arial" w:cs="Arial"/>
          <w:sz w:val="22"/>
          <w:szCs w:val="22"/>
        </w:rPr>
      </w:pPr>
      <w:r>
        <w:rPr>
          <w:rFonts w:ascii="Arial" w:hAnsi="Arial" w:cs="Arial"/>
          <w:sz w:val="22"/>
          <w:szCs w:val="22"/>
        </w:rPr>
        <w:tab/>
      </w:r>
      <w:r w:rsidR="00B15E47" w:rsidRPr="00B15E47">
        <w:rPr>
          <w:rFonts w:ascii="Arial" w:hAnsi="Arial" w:cs="Arial"/>
          <w:sz w:val="22"/>
          <w:szCs w:val="22"/>
        </w:rPr>
        <w:t xml:space="preserve">Nacrt proračuna Grada </w:t>
      </w:r>
      <w:r>
        <w:rPr>
          <w:rFonts w:ascii="Arial" w:hAnsi="Arial" w:cs="Arial"/>
          <w:sz w:val="22"/>
          <w:szCs w:val="22"/>
        </w:rPr>
        <w:t>Ivanca</w:t>
      </w:r>
      <w:r w:rsidR="00B15E47" w:rsidRPr="00B15E47">
        <w:rPr>
          <w:rFonts w:ascii="Arial" w:hAnsi="Arial" w:cs="Arial"/>
          <w:sz w:val="22"/>
          <w:szCs w:val="22"/>
        </w:rPr>
        <w:t xml:space="preserve"> za 201</w:t>
      </w:r>
      <w:r w:rsidR="00E220CA">
        <w:rPr>
          <w:rFonts w:ascii="Arial" w:hAnsi="Arial" w:cs="Arial"/>
          <w:sz w:val="22"/>
          <w:szCs w:val="22"/>
        </w:rPr>
        <w:t>5.</w:t>
      </w:r>
      <w:r w:rsidR="00B15E47" w:rsidRPr="00B15E47">
        <w:rPr>
          <w:rFonts w:ascii="Arial" w:hAnsi="Arial" w:cs="Arial"/>
          <w:sz w:val="22"/>
          <w:szCs w:val="22"/>
        </w:rPr>
        <w:t xml:space="preserve"> godinu</w:t>
      </w:r>
      <w:r w:rsidR="00E220CA">
        <w:rPr>
          <w:rFonts w:ascii="Arial" w:hAnsi="Arial" w:cs="Arial"/>
          <w:sz w:val="22"/>
          <w:szCs w:val="22"/>
        </w:rPr>
        <w:t xml:space="preserve"> i projekcije za 2016. i 2017. godinu</w:t>
      </w:r>
      <w:r w:rsidR="00B15E47" w:rsidRPr="00B15E47">
        <w:rPr>
          <w:rFonts w:ascii="Arial" w:hAnsi="Arial" w:cs="Arial"/>
          <w:sz w:val="22"/>
          <w:szCs w:val="22"/>
        </w:rPr>
        <w:t xml:space="preserve"> sadrži slijedeće elemente:</w:t>
      </w:r>
    </w:p>
    <w:p w:rsidR="00B15E47" w:rsidRPr="00B15E47" w:rsidRDefault="00B15E47" w:rsidP="00B15E47">
      <w:pPr>
        <w:autoSpaceDE w:val="0"/>
        <w:autoSpaceDN w:val="0"/>
        <w:adjustRightInd w:val="0"/>
        <w:jc w:val="both"/>
        <w:rPr>
          <w:rFonts w:ascii="Arial" w:hAnsi="Arial" w:cs="Arial"/>
          <w:sz w:val="22"/>
          <w:szCs w:val="22"/>
        </w:rPr>
      </w:pPr>
      <w:r w:rsidRPr="00B15E47">
        <w:rPr>
          <w:rFonts w:ascii="Arial" w:hAnsi="Arial" w:cs="Arial"/>
          <w:sz w:val="22"/>
          <w:szCs w:val="22"/>
        </w:rPr>
        <w:t xml:space="preserve">· </w:t>
      </w:r>
      <w:r w:rsidRPr="00B15E47">
        <w:rPr>
          <w:rFonts w:ascii="Arial" w:hAnsi="Arial" w:cs="Arial"/>
          <w:b/>
          <w:bCs/>
          <w:sz w:val="22"/>
          <w:szCs w:val="22"/>
        </w:rPr>
        <w:t>op</w:t>
      </w:r>
      <w:r w:rsidRPr="00B15E47">
        <w:rPr>
          <w:rFonts w:ascii="Arial" w:eastAsia="Arial-BoldMT" w:hAnsi="Arial" w:cs="Arial"/>
          <w:b/>
          <w:bCs/>
          <w:sz w:val="22"/>
          <w:szCs w:val="22"/>
        </w:rPr>
        <w:t>ć</w:t>
      </w:r>
      <w:r w:rsidRPr="00B15E47">
        <w:rPr>
          <w:rFonts w:ascii="Arial" w:hAnsi="Arial" w:cs="Arial"/>
          <w:b/>
          <w:bCs/>
          <w:sz w:val="22"/>
          <w:szCs w:val="22"/>
        </w:rPr>
        <w:t>i dio prora</w:t>
      </w:r>
      <w:r w:rsidRPr="00B15E47">
        <w:rPr>
          <w:rFonts w:ascii="Arial" w:eastAsia="Arial-BoldMT" w:hAnsi="Arial" w:cs="Arial"/>
          <w:b/>
          <w:bCs/>
          <w:sz w:val="22"/>
          <w:szCs w:val="22"/>
        </w:rPr>
        <w:t>č</w:t>
      </w:r>
      <w:r w:rsidRPr="00B15E47">
        <w:rPr>
          <w:rFonts w:ascii="Arial" w:hAnsi="Arial" w:cs="Arial"/>
          <w:b/>
          <w:bCs/>
          <w:sz w:val="22"/>
          <w:szCs w:val="22"/>
        </w:rPr>
        <w:t xml:space="preserve">una </w:t>
      </w:r>
      <w:r w:rsidRPr="00B15E47">
        <w:rPr>
          <w:rFonts w:ascii="Arial" w:hAnsi="Arial" w:cs="Arial"/>
          <w:sz w:val="22"/>
          <w:szCs w:val="22"/>
        </w:rPr>
        <w:t>koji sadrži rač</w:t>
      </w:r>
      <w:r w:rsidR="00E220CA">
        <w:rPr>
          <w:rFonts w:ascii="Arial" w:hAnsi="Arial" w:cs="Arial"/>
          <w:sz w:val="22"/>
          <w:szCs w:val="22"/>
        </w:rPr>
        <w:t>un prihoda i rashoda i račun financiranja</w:t>
      </w:r>
      <w:r w:rsidR="000903D9">
        <w:rPr>
          <w:rFonts w:ascii="Arial" w:hAnsi="Arial" w:cs="Arial"/>
          <w:sz w:val="22"/>
          <w:szCs w:val="22"/>
        </w:rPr>
        <w:t xml:space="preserve">                </w:t>
      </w:r>
    </w:p>
    <w:p w:rsidR="00B15E47" w:rsidRPr="00B15E47" w:rsidRDefault="00B15E47" w:rsidP="00B15E47">
      <w:pPr>
        <w:autoSpaceDE w:val="0"/>
        <w:autoSpaceDN w:val="0"/>
        <w:adjustRightInd w:val="0"/>
        <w:jc w:val="both"/>
        <w:rPr>
          <w:rFonts w:ascii="Arial" w:hAnsi="Arial" w:cs="Arial"/>
          <w:sz w:val="22"/>
          <w:szCs w:val="22"/>
        </w:rPr>
      </w:pPr>
      <w:r w:rsidRPr="00B15E47">
        <w:rPr>
          <w:rFonts w:ascii="Arial" w:hAnsi="Arial" w:cs="Arial"/>
          <w:sz w:val="22"/>
          <w:szCs w:val="22"/>
        </w:rPr>
        <w:t xml:space="preserve">· </w:t>
      </w:r>
      <w:r w:rsidRPr="00B15E47">
        <w:rPr>
          <w:rFonts w:ascii="Arial" w:hAnsi="Arial" w:cs="Arial"/>
          <w:b/>
          <w:bCs/>
          <w:sz w:val="22"/>
          <w:szCs w:val="22"/>
        </w:rPr>
        <w:t>posebni dio prora</w:t>
      </w:r>
      <w:r w:rsidRPr="00B15E47">
        <w:rPr>
          <w:rFonts w:ascii="Arial" w:eastAsia="Arial-BoldMT" w:hAnsi="Arial" w:cs="Arial"/>
          <w:b/>
          <w:bCs/>
          <w:sz w:val="22"/>
          <w:szCs w:val="22"/>
        </w:rPr>
        <w:t>č</w:t>
      </w:r>
      <w:r w:rsidRPr="00B15E47">
        <w:rPr>
          <w:rFonts w:ascii="Arial" w:hAnsi="Arial" w:cs="Arial"/>
          <w:b/>
          <w:bCs/>
          <w:sz w:val="22"/>
          <w:szCs w:val="22"/>
        </w:rPr>
        <w:t xml:space="preserve">una </w:t>
      </w:r>
      <w:r w:rsidRPr="00B15E47">
        <w:rPr>
          <w:rFonts w:ascii="Arial" w:hAnsi="Arial" w:cs="Arial"/>
          <w:sz w:val="22"/>
          <w:szCs w:val="22"/>
        </w:rPr>
        <w:t>sastoji se od plana rashoda i izdataka proračunskih</w:t>
      </w:r>
      <w:r w:rsidR="000903D9">
        <w:rPr>
          <w:rFonts w:ascii="Arial" w:hAnsi="Arial" w:cs="Arial"/>
          <w:sz w:val="22"/>
          <w:szCs w:val="22"/>
        </w:rPr>
        <w:t xml:space="preserve"> </w:t>
      </w:r>
      <w:r w:rsidRPr="00B15E47">
        <w:rPr>
          <w:rFonts w:ascii="Arial" w:hAnsi="Arial" w:cs="Arial"/>
          <w:sz w:val="22"/>
          <w:szCs w:val="22"/>
        </w:rPr>
        <w:t xml:space="preserve">korisnika </w:t>
      </w:r>
      <w:r w:rsidR="000903D9">
        <w:rPr>
          <w:rFonts w:ascii="Arial" w:hAnsi="Arial" w:cs="Arial"/>
          <w:sz w:val="22"/>
          <w:szCs w:val="22"/>
        </w:rPr>
        <w:t xml:space="preserve">               </w:t>
      </w:r>
      <w:r w:rsidRPr="00B15E47">
        <w:rPr>
          <w:rFonts w:ascii="Arial" w:hAnsi="Arial" w:cs="Arial"/>
          <w:sz w:val="22"/>
          <w:szCs w:val="22"/>
        </w:rPr>
        <w:t>raspoređenih u programe koji se sastoje od aktivnosti i projekata</w:t>
      </w:r>
    </w:p>
    <w:p w:rsidR="00B15E47" w:rsidRPr="00B15E47" w:rsidRDefault="00B15E47" w:rsidP="00B15E47">
      <w:pPr>
        <w:autoSpaceDE w:val="0"/>
        <w:autoSpaceDN w:val="0"/>
        <w:adjustRightInd w:val="0"/>
        <w:jc w:val="both"/>
        <w:rPr>
          <w:rFonts w:ascii="Arial" w:hAnsi="Arial" w:cs="Arial"/>
          <w:sz w:val="22"/>
          <w:szCs w:val="22"/>
        </w:rPr>
      </w:pPr>
      <w:r w:rsidRPr="00B15E47">
        <w:rPr>
          <w:rFonts w:ascii="Arial" w:hAnsi="Arial" w:cs="Arial"/>
          <w:sz w:val="22"/>
          <w:szCs w:val="22"/>
        </w:rPr>
        <w:t xml:space="preserve">· </w:t>
      </w:r>
      <w:r w:rsidRPr="00B15E47">
        <w:rPr>
          <w:rFonts w:ascii="Arial" w:hAnsi="Arial" w:cs="Arial"/>
          <w:b/>
          <w:bCs/>
          <w:sz w:val="22"/>
          <w:szCs w:val="22"/>
        </w:rPr>
        <w:t xml:space="preserve">planovi razvojnih programa </w:t>
      </w:r>
      <w:r w:rsidRPr="00B15E47">
        <w:rPr>
          <w:rFonts w:ascii="Arial" w:hAnsi="Arial" w:cs="Arial"/>
          <w:sz w:val="22"/>
          <w:szCs w:val="22"/>
        </w:rPr>
        <w:t>usklađeni programi proračunskih korisnika za</w:t>
      </w:r>
      <w:r w:rsidR="000903D9">
        <w:rPr>
          <w:rFonts w:ascii="Arial" w:hAnsi="Arial" w:cs="Arial"/>
          <w:sz w:val="22"/>
          <w:szCs w:val="22"/>
        </w:rPr>
        <w:t xml:space="preserve"> </w:t>
      </w:r>
      <w:r w:rsidRPr="00B15E47">
        <w:rPr>
          <w:rFonts w:ascii="Arial" w:hAnsi="Arial" w:cs="Arial"/>
          <w:sz w:val="22"/>
          <w:szCs w:val="22"/>
        </w:rPr>
        <w:t>trogodišnje razdoblje</w:t>
      </w:r>
    </w:p>
    <w:p w:rsidR="00B15E47" w:rsidRPr="00B15E47" w:rsidRDefault="00B15E47" w:rsidP="00B15E47">
      <w:pPr>
        <w:autoSpaceDE w:val="0"/>
        <w:autoSpaceDN w:val="0"/>
        <w:adjustRightInd w:val="0"/>
        <w:jc w:val="both"/>
        <w:rPr>
          <w:rFonts w:ascii="Arial" w:hAnsi="Arial" w:cs="Arial"/>
          <w:sz w:val="22"/>
          <w:szCs w:val="22"/>
        </w:rPr>
      </w:pPr>
      <w:r w:rsidRPr="00B15E47">
        <w:rPr>
          <w:rFonts w:ascii="Arial" w:hAnsi="Arial" w:cs="Arial"/>
          <w:sz w:val="22"/>
          <w:szCs w:val="22"/>
        </w:rPr>
        <w:t xml:space="preserve">· </w:t>
      </w:r>
      <w:r w:rsidRPr="00B15E47">
        <w:rPr>
          <w:rFonts w:ascii="Arial" w:hAnsi="Arial" w:cs="Arial"/>
          <w:b/>
          <w:bCs/>
          <w:sz w:val="22"/>
          <w:szCs w:val="22"/>
        </w:rPr>
        <w:t xml:space="preserve">obrazloženje </w:t>
      </w:r>
      <w:r w:rsidRPr="00B15E47">
        <w:rPr>
          <w:rFonts w:ascii="Arial" w:hAnsi="Arial" w:cs="Arial"/>
          <w:sz w:val="22"/>
          <w:szCs w:val="22"/>
        </w:rPr>
        <w:t>općeg i posebnog dijela proračuna, plana razvojnih programa</w:t>
      </w:r>
    </w:p>
    <w:p w:rsidR="00B15E47" w:rsidRDefault="00B15E47" w:rsidP="00B15E47">
      <w:pPr>
        <w:autoSpaceDE w:val="0"/>
        <w:autoSpaceDN w:val="0"/>
        <w:adjustRightInd w:val="0"/>
        <w:jc w:val="both"/>
        <w:rPr>
          <w:rFonts w:ascii="Arial" w:hAnsi="Arial" w:cs="Arial"/>
          <w:b/>
          <w:bCs/>
          <w:sz w:val="22"/>
          <w:szCs w:val="22"/>
        </w:rPr>
      </w:pPr>
      <w:r w:rsidRPr="00B15E47">
        <w:rPr>
          <w:rFonts w:ascii="Arial" w:hAnsi="Arial" w:cs="Arial"/>
          <w:sz w:val="22"/>
          <w:szCs w:val="22"/>
        </w:rPr>
        <w:t xml:space="preserve">· </w:t>
      </w:r>
      <w:r w:rsidR="00B53AC2">
        <w:rPr>
          <w:rFonts w:ascii="Arial" w:hAnsi="Arial" w:cs="Arial"/>
          <w:b/>
          <w:bCs/>
          <w:sz w:val="22"/>
          <w:szCs w:val="22"/>
        </w:rPr>
        <w:t>odluka o izvršavanju</w:t>
      </w:r>
      <w:r w:rsidRPr="00B15E47">
        <w:rPr>
          <w:rFonts w:ascii="Arial" w:hAnsi="Arial" w:cs="Arial"/>
          <w:b/>
          <w:bCs/>
          <w:sz w:val="22"/>
          <w:szCs w:val="22"/>
        </w:rPr>
        <w:t xml:space="preserve"> prora</w:t>
      </w:r>
      <w:r w:rsidRPr="00B15E47">
        <w:rPr>
          <w:rFonts w:ascii="Arial" w:eastAsia="Arial-BoldMT" w:hAnsi="Arial" w:cs="Arial"/>
          <w:b/>
          <w:bCs/>
          <w:sz w:val="22"/>
          <w:szCs w:val="22"/>
        </w:rPr>
        <w:t>č</w:t>
      </w:r>
      <w:r w:rsidR="000903D9">
        <w:rPr>
          <w:rFonts w:ascii="Arial" w:hAnsi="Arial" w:cs="Arial"/>
          <w:b/>
          <w:bCs/>
          <w:sz w:val="22"/>
          <w:szCs w:val="22"/>
        </w:rPr>
        <w:t>una za 201</w:t>
      </w:r>
      <w:r w:rsidR="00E220CA">
        <w:rPr>
          <w:rFonts w:ascii="Arial" w:hAnsi="Arial" w:cs="Arial"/>
          <w:b/>
          <w:bCs/>
          <w:sz w:val="22"/>
          <w:szCs w:val="22"/>
        </w:rPr>
        <w:t>5</w:t>
      </w:r>
      <w:r w:rsidRPr="00B15E47">
        <w:rPr>
          <w:rFonts w:ascii="Arial" w:hAnsi="Arial" w:cs="Arial"/>
          <w:b/>
          <w:bCs/>
          <w:sz w:val="22"/>
          <w:szCs w:val="22"/>
        </w:rPr>
        <w:t xml:space="preserve">. </w:t>
      </w:r>
      <w:r w:rsidR="000903D9">
        <w:rPr>
          <w:rFonts w:ascii="Arial" w:hAnsi="Arial" w:cs="Arial"/>
          <w:b/>
          <w:bCs/>
          <w:sz w:val="22"/>
          <w:szCs w:val="22"/>
        </w:rPr>
        <w:t>g</w:t>
      </w:r>
      <w:r w:rsidRPr="00B15E47">
        <w:rPr>
          <w:rFonts w:ascii="Arial" w:hAnsi="Arial" w:cs="Arial"/>
          <w:b/>
          <w:bCs/>
          <w:sz w:val="22"/>
          <w:szCs w:val="22"/>
        </w:rPr>
        <w:t>odinu</w:t>
      </w:r>
      <w:r w:rsidR="000903D9">
        <w:rPr>
          <w:rFonts w:ascii="Arial" w:hAnsi="Arial" w:cs="Arial"/>
          <w:b/>
          <w:bCs/>
          <w:sz w:val="22"/>
          <w:szCs w:val="22"/>
        </w:rPr>
        <w:t>.</w:t>
      </w:r>
    </w:p>
    <w:p w:rsidR="000903D9" w:rsidRPr="00B15E47" w:rsidRDefault="000903D9" w:rsidP="00B15E47">
      <w:pPr>
        <w:autoSpaceDE w:val="0"/>
        <w:autoSpaceDN w:val="0"/>
        <w:adjustRightInd w:val="0"/>
        <w:jc w:val="both"/>
        <w:rPr>
          <w:rFonts w:ascii="Arial" w:hAnsi="Arial" w:cs="Arial"/>
          <w:b/>
          <w:bCs/>
          <w:sz w:val="22"/>
          <w:szCs w:val="22"/>
        </w:rPr>
      </w:pPr>
    </w:p>
    <w:p w:rsidR="00B15E47" w:rsidRPr="00B15E47" w:rsidRDefault="000903D9" w:rsidP="00B15E47">
      <w:pPr>
        <w:autoSpaceDE w:val="0"/>
        <w:autoSpaceDN w:val="0"/>
        <w:adjustRightInd w:val="0"/>
        <w:jc w:val="both"/>
        <w:rPr>
          <w:rFonts w:ascii="Arial" w:hAnsi="Arial" w:cs="Arial"/>
          <w:sz w:val="22"/>
          <w:szCs w:val="22"/>
        </w:rPr>
      </w:pPr>
      <w:r>
        <w:rPr>
          <w:rFonts w:ascii="Arial" w:hAnsi="Arial" w:cs="Arial"/>
          <w:sz w:val="22"/>
          <w:szCs w:val="22"/>
        </w:rPr>
        <w:tab/>
      </w:r>
      <w:r w:rsidR="00B15E47" w:rsidRPr="00B15E47">
        <w:rPr>
          <w:rFonts w:ascii="Arial" w:hAnsi="Arial" w:cs="Arial"/>
          <w:sz w:val="22"/>
          <w:szCs w:val="22"/>
        </w:rPr>
        <w:t>U Računu prihoda i rashoda iskazani su prihodi poslovanja i prihodi od prodaje</w:t>
      </w:r>
    </w:p>
    <w:p w:rsidR="00B15E47" w:rsidRPr="00B15E47" w:rsidRDefault="00B15E47" w:rsidP="00B15E47">
      <w:pPr>
        <w:autoSpaceDE w:val="0"/>
        <w:autoSpaceDN w:val="0"/>
        <w:adjustRightInd w:val="0"/>
        <w:jc w:val="both"/>
        <w:rPr>
          <w:rFonts w:ascii="Arial" w:hAnsi="Arial" w:cs="Arial"/>
          <w:sz w:val="22"/>
          <w:szCs w:val="22"/>
        </w:rPr>
      </w:pPr>
      <w:r w:rsidRPr="00B15E47">
        <w:rPr>
          <w:rFonts w:ascii="Arial" w:hAnsi="Arial" w:cs="Arial"/>
          <w:sz w:val="22"/>
          <w:szCs w:val="22"/>
        </w:rPr>
        <w:t>nefinancijske imovine te rashodi poslovanja i rashodi za nabavku nefinancijske imovine</w:t>
      </w:r>
    </w:p>
    <w:p w:rsidR="00B15E47" w:rsidRPr="00B15E47" w:rsidRDefault="00B15E47" w:rsidP="00B15E47">
      <w:pPr>
        <w:autoSpaceDE w:val="0"/>
        <w:autoSpaceDN w:val="0"/>
        <w:adjustRightInd w:val="0"/>
        <w:jc w:val="both"/>
        <w:rPr>
          <w:rFonts w:ascii="Arial" w:hAnsi="Arial" w:cs="Arial"/>
          <w:sz w:val="22"/>
          <w:szCs w:val="22"/>
        </w:rPr>
      </w:pPr>
      <w:r w:rsidRPr="00B15E47">
        <w:rPr>
          <w:rFonts w:ascii="Arial" w:hAnsi="Arial" w:cs="Arial"/>
          <w:sz w:val="22"/>
          <w:szCs w:val="22"/>
        </w:rPr>
        <w:t>po ekonomskoj klasifikaciji.</w:t>
      </w:r>
    </w:p>
    <w:p w:rsidR="00B15E47" w:rsidRPr="00B15E47" w:rsidRDefault="00B15E47" w:rsidP="00B15E47">
      <w:pPr>
        <w:autoSpaceDE w:val="0"/>
        <w:autoSpaceDN w:val="0"/>
        <w:adjustRightInd w:val="0"/>
        <w:jc w:val="both"/>
        <w:rPr>
          <w:rFonts w:ascii="Arial" w:hAnsi="Arial" w:cs="Arial"/>
          <w:sz w:val="22"/>
          <w:szCs w:val="22"/>
        </w:rPr>
      </w:pPr>
      <w:r w:rsidRPr="00B15E47">
        <w:rPr>
          <w:rFonts w:ascii="Arial" w:hAnsi="Arial" w:cs="Arial"/>
          <w:sz w:val="22"/>
          <w:szCs w:val="22"/>
        </w:rPr>
        <w:t>Ekonomska klasifikacija sadrži prihode i primitke po prirodnim vrstama te rashode i</w:t>
      </w:r>
      <w:r w:rsidR="000903D9">
        <w:rPr>
          <w:rFonts w:ascii="Arial" w:hAnsi="Arial" w:cs="Arial"/>
          <w:sz w:val="22"/>
          <w:szCs w:val="22"/>
        </w:rPr>
        <w:t xml:space="preserve"> </w:t>
      </w:r>
      <w:r w:rsidRPr="00B15E47">
        <w:rPr>
          <w:rFonts w:ascii="Arial" w:hAnsi="Arial" w:cs="Arial"/>
          <w:sz w:val="22"/>
          <w:szCs w:val="22"/>
        </w:rPr>
        <w:t>izdatke prema ekonomskoj namjeni za koju služe.</w:t>
      </w:r>
    </w:p>
    <w:p w:rsidR="00B15E47" w:rsidRDefault="000903D9" w:rsidP="00B15E47">
      <w:pPr>
        <w:autoSpaceDE w:val="0"/>
        <w:autoSpaceDN w:val="0"/>
        <w:adjustRightInd w:val="0"/>
        <w:jc w:val="both"/>
        <w:rPr>
          <w:rFonts w:ascii="Arial" w:hAnsi="Arial" w:cs="Arial"/>
          <w:sz w:val="22"/>
          <w:szCs w:val="22"/>
        </w:rPr>
      </w:pPr>
      <w:r>
        <w:rPr>
          <w:rFonts w:ascii="Arial" w:hAnsi="Arial" w:cs="Arial"/>
          <w:sz w:val="22"/>
          <w:szCs w:val="22"/>
        </w:rPr>
        <w:tab/>
      </w:r>
      <w:r w:rsidR="00B15E47" w:rsidRPr="00B15E47">
        <w:rPr>
          <w:rFonts w:ascii="Arial" w:hAnsi="Arial" w:cs="Arial"/>
          <w:sz w:val="22"/>
          <w:szCs w:val="22"/>
        </w:rPr>
        <w:t>U Računu financiranja iskazani su primici od financijske imovine i zaduživanja te izdaci za</w:t>
      </w:r>
      <w:r>
        <w:rPr>
          <w:rFonts w:ascii="Arial" w:hAnsi="Arial" w:cs="Arial"/>
          <w:sz w:val="22"/>
          <w:szCs w:val="22"/>
        </w:rPr>
        <w:t xml:space="preserve"> </w:t>
      </w:r>
      <w:r w:rsidR="00B15E47" w:rsidRPr="00B15E47">
        <w:rPr>
          <w:rFonts w:ascii="Arial" w:hAnsi="Arial" w:cs="Arial"/>
          <w:sz w:val="22"/>
          <w:szCs w:val="22"/>
        </w:rPr>
        <w:t>financijsku imovinu i otplate zajmova.</w:t>
      </w:r>
    </w:p>
    <w:p w:rsidR="00B15E47" w:rsidRPr="00B15E47" w:rsidRDefault="000903D9" w:rsidP="000903D9">
      <w:pPr>
        <w:autoSpaceDE w:val="0"/>
        <w:autoSpaceDN w:val="0"/>
        <w:adjustRightInd w:val="0"/>
        <w:jc w:val="both"/>
        <w:rPr>
          <w:rFonts w:ascii="Arial" w:hAnsi="Arial" w:cs="Arial"/>
          <w:sz w:val="22"/>
          <w:szCs w:val="22"/>
        </w:rPr>
      </w:pPr>
      <w:r>
        <w:rPr>
          <w:rFonts w:ascii="Arial" w:hAnsi="Arial" w:cs="Arial"/>
          <w:sz w:val="22"/>
          <w:szCs w:val="22"/>
        </w:rPr>
        <w:lastRenderedPageBreak/>
        <w:tab/>
      </w:r>
      <w:r w:rsidR="00B15E47" w:rsidRPr="00B15E47">
        <w:rPr>
          <w:rFonts w:ascii="Arial" w:hAnsi="Arial" w:cs="Arial"/>
          <w:sz w:val="22"/>
          <w:szCs w:val="22"/>
        </w:rPr>
        <w:t>Posebni dio sadrži raspored rashoda i izdataka prema organizacijskoj, ekonomskoj i</w:t>
      </w:r>
      <w:r>
        <w:rPr>
          <w:rFonts w:ascii="Arial" w:hAnsi="Arial" w:cs="Arial"/>
          <w:sz w:val="22"/>
          <w:szCs w:val="22"/>
        </w:rPr>
        <w:t xml:space="preserve"> </w:t>
      </w:r>
      <w:r w:rsidR="00B15E47" w:rsidRPr="00B15E47">
        <w:rPr>
          <w:rFonts w:ascii="Arial" w:hAnsi="Arial" w:cs="Arial"/>
          <w:sz w:val="22"/>
          <w:szCs w:val="22"/>
        </w:rPr>
        <w:t>program</w:t>
      </w:r>
      <w:r w:rsidR="00460687">
        <w:rPr>
          <w:rFonts w:ascii="Arial" w:hAnsi="Arial" w:cs="Arial"/>
          <w:sz w:val="22"/>
          <w:szCs w:val="22"/>
        </w:rPr>
        <w:t>skoj proračunskoj klasifikaciji i izvorima financiranja.</w:t>
      </w:r>
      <w:r w:rsidR="00E220CA">
        <w:rPr>
          <w:rFonts w:ascii="Arial" w:hAnsi="Arial" w:cs="Arial"/>
          <w:sz w:val="22"/>
          <w:szCs w:val="22"/>
        </w:rPr>
        <w:t xml:space="preserve"> </w:t>
      </w:r>
      <w:r w:rsidR="00B15E47" w:rsidRPr="00B15E47">
        <w:rPr>
          <w:rFonts w:ascii="Arial" w:hAnsi="Arial" w:cs="Arial"/>
          <w:sz w:val="22"/>
          <w:szCs w:val="22"/>
        </w:rPr>
        <w:t>Proračunsk</w:t>
      </w:r>
      <w:r w:rsidR="00460687">
        <w:rPr>
          <w:rFonts w:ascii="Arial" w:hAnsi="Arial" w:cs="Arial"/>
          <w:sz w:val="22"/>
          <w:szCs w:val="22"/>
        </w:rPr>
        <w:t xml:space="preserve">e klasifikacije određene su </w:t>
      </w:r>
      <w:r w:rsidR="00B15E47" w:rsidRPr="00B15E47">
        <w:rPr>
          <w:rFonts w:ascii="Arial" w:hAnsi="Arial" w:cs="Arial"/>
          <w:sz w:val="22"/>
          <w:szCs w:val="22"/>
        </w:rPr>
        <w:t>Pravilnikom o proračunskim klasifikacijama (Narodne novine 26/10</w:t>
      </w:r>
      <w:r w:rsidR="00324BD1">
        <w:rPr>
          <w:rFonts w:ascii="Arial" w:hAnsi="Arial" w:cs="Arial"/>
          <w:sz w:val="22"/>
          <w:szCs w:val="22"/>
        </w:rPr>
        <w:t>, 120/13</w:t>
      </w:r>
      <w:r w:rsidR="00B15E47" w:rsidRPr="00B15E47">
        <w:rPr>
          <w:rFonts w:ascii="Arial" w:hAnsi="Arial" w:cs="Arial"/>
          <w:sz w:val="22"/>
          <w:szCs w:val="22"/>
        </w:rPr>
        <w:t>). Uz navedeno,</w:t>
      </w:r>
      <w:r>
        <w:rPr>
          <w:rFonts w:ascii="Arial" w:hAnsi="Arial" w:cs="Arial"/>
          <w:sz w:val="22"/>
          <w:szCs w:val="22"/>
        </w:rPr>
        <w:t xml:space="preserve"> </w:t>
      </w:r>
      <w:r w:rsidR="00B15E47" w:rsidRPr="00B15E47">
        <w:rPr>
          <w:rFonts w:ascii="Arial" w:hAnsi="Arial" w:cs="Arial"/>
          <w:sz w:val="22"/>
          <w:szCs w:val="22"/>
        </w:rPr>
        <w:t>donesen je i novi Pravilnik o proračunskom računovodstvu i Računskom planu (Narodne</w:t>
      </w:r>
      <w:r w:rsidR="00E220CA">
        <w:rPr>
          <w:rFonts w:ascii="Arial" w:hAnsi="Arial" w:cs="Arial"/>
          <w:sz w:val="22"/>
          <w:szCs w:val="22"/>
        </w:rPr>
        <w:t xml:space="preserve"> novine 124/14</w:t>
      </w:r>
      <w:r>
        <w:rPr>
          <w:rFonts w:ascii="Arial" w:hAnsi="Arial" w:cs="Arial"/>
          <w:sz w:val="22"/>
          <w:szCs w:val="22"/>
        </w:rPr>
        <w:t>).</w:t>
      </w:r>
    </w:p>
    <w:p w:rsidR="00B15E47" w:rsidRPr="00B15E47" w:rsidRDefault="00B15E47" w:rsidP="00B15E47">
      <w:pPr>
        <w:autoSpaceDE w:val="0"/>
        <w:autoSpaceDN w:val="0"/>
        <w:adjustRightInd w:val="0"/>
        <w:jc w:val="both"/>
        <w:rPr>
          <w:rFonts w:ascii="Arial" w:hAnsi="Arial" w:cs="Arial"/>
          <w:sz w:val="22"/>
          <w:szCs w:val="22"/>
        </w:rPr>
      </w:pPr>
      <w:r w:rsidRPr="00B15E47">
        <w:rPr>
          <w:rFonts w:ascii="Arial" w:hAnsi="Arial" w:cs="Arial"/>
          <w:sz w:val="22"/>
          <w:szCs w:val="22"/>
        </w:rPr>
        <w:t>Sukladno odredbama Zakona o proračunu, daje se:</w:t>
      </w:r>
    </w:p>
    <w:p w:rsidR="00B15E47" w:rsidRPr="00B15E47" w:rsidRDefault="00B15E47" w:rsidP="00B15E47">
      <w:pPr>
        <w:autoSpaceDE w:val="0"/>
        <w:autoSpaceDN w:val="0"/>
        <w:adjustRightInd w:val="0"/>
        <w:jc w:val="both"/>
        <w:rPr>
          <w:rFonts w:ascii="Arial" w:hAnsi="Arial" w:cs="Arial"/>
          <w:sz w:val="22"/>
          <w:szCs w:val="22"/>
        </w:rPr>
      </w:pPr>
      <w:r w:rsidRPr="00B15E47">
        <w:rPr>
          <w:rFonts w:ascii="Arial" w:hAnsi="Arial" w:cs="Arial"/>
          <w:sz w:val="22"/>
          <w:szCs w:val="22"/>
        </w:rPr>
        <w:t xml:space="preserve">• opis djelokruga ustrojstva Grada </w:t>
      </w:r>
      <w:r w:rsidR="000903D9">
        <w:rPr>
          <w:rFonts w:ascii="Arial" w:hAnsi="Arial" w:cs="Arial"/>
          <w:sz w:val="22"/>
          <w:szCs w:val="22"/>
        </w:rPr>
        <w:t>Ivanca,</w:t>
      </w:r>
    </w:p>
    <w:p w:rsidR="00B15E47" w:rsidRPr="00B15E47" w:rsidRDefault="00B15E47" w:rsidP="00B15E47">
      <w:pPr>
        <w:autoSpaceDE w:val="0"/>
        <w:autoSpaceDN w:val="0"/>
        <w:adjustRightInd w:val="0"/>
        <w:jc w:val="both"/>
        <w:rPr>
          <w:rFonts w:ascii="Arial" w:hAnsi="Arial" w:cs="Arial"/>
          <w:sz w:val="22"/>
          <w:szCs w:val="22"/>
        </w:rPr>
      </w:pPr>
      <w:r w:rsidRPr="00B15E47">
        <w:rPr>
          <w:rFonts w:ascii="Arial" w:hAnsi="Arial" w:cs="Arial"/>
          <w:sz w:val="22"/>
          <w:szCs w:val="22"/>
        </w:rPr>
        <w:t>•</w:t>
      </w:r>
      <w:r w:rsidR="000903D9">
        <w:rPr>
          <w:rFonts w:ascii="Arial" w:hAnsi="Arial" w:cs="Arial"/>
          <w:sz w:val="22"/>
          <w:szCs w:val="22"/>
        </w:rPr>
        <w:t xml:space="preserve"> djelokrug rada upravnih tijela,</w:t>
      </w:r>
    </w:p>
    <w:p w:rsidR="00B15E47" w:rsidRPr="00B15E47" w:rsidRDefault="00B15E47" w:rsidP="00B15E47">
      <w:pPr>
        <w:jc w:val="both"/>
        <w:rPr>
          <w:rFonts w:ascii="Arial" w:hAnsi="Arial" w:cs="Arial"/>
          <w:sz w:val="22"/>
          <w:szCs w:val="22"/>
        </w:rPr>
      </w:pPr>
      <w:r w:rsidRPr="00B15E47">
        <w:rPr>
          <w:rFonts w:ascii="Arial" w:hAnsi="Arial" w:cs="Arial"/>
          <w:sz w:val="22"/>
          <w:szCs w:val="22"/>
        </w:rPr>
        <w:t>• obrazloženje rashoda i izdataka po razdjelima.</w:t>
      </w:r>
    </w:p>
    <w:p w:rsidR="00277E41" w:rsidRDefault="00277E41" w:rsidP="00260508">
      <w:pPr>
        <w:ind w:firstLine="708"/>
        <w:jc w:val="both"/>
        <w:rPr>
          <w:rFonts w:ascii="Arial" w:hAnsi="Arial" w:cs="Arial"/>
          <w:sz w:val="22"/>
          <w:szCs w:val="22"/>
        </w:rPr>
      </w:pPr>
    </w:p>
    <w:p w:rsidR="004A3F33" w:rsidRDefault="00284C2F" w:rsidP="00EE2628">
      <w:pPr>
        <w:ind w:firstLine="708"/>
        <w:jc w:val="both"/>
        <w:rPr>
          <w:rFonts w:ascii="Arial" w:hAnsi="Arial" w:cs="Arial"/>
          <w:sz w:val="22"/>
          <w:szCs w:val="22"/>
        </w:rPr>
      </w:pPr>
      <w:r>
        <w:rPr>
          <w:rFonts w:ascii="Arial" w:hAnsi="Arial" w:cs="Arial"/>
          <w:sz w:val="22"/>
          <w:szCs w:val="22"/>
        </w:rPr>
        <w:t xml:space="preserve">Detaljno su razrađeni i financijski planovi </w:t>
      </w:r>
      <w:r w:rsidR="00855C85">
        <w:rPr>
          <w:rFonts w:ascii="Arial" w:hAnsi="Arial" w:cs="Arial"/>
          <w:sz w:val="22"/>
          <w:szCs w:val="22"/>
        </w:rPr>
        <w:t xml:space="preserve">proračunskih korisnika: </w:t>
      </w:r>
      <w:r>
        <w:rPr>
          <w:rFonts w:ascii="Arial" w:hAnsi="Arial" w:cs="Arial"/>
          <w:sz w:val="22"/>
          <w:szCs w:val="22"/>
        </w:rPr>
        <w:t>Dječji vrtić "Ivančice" i Gradska knjižnica i čitaonica "Gustav Krklec"</w:t>
      </w:r>
      <w:r w:rsidR="002F6EC2">
        <w:rPr>
          <w:rFonts w:ascii="Arial" w:hAnsi="Arial" w:cs="Arial"/>
          <w:sz w:val="22"/>
          <w:szCs w:val="22"/>
        </w:rPr>
        <w:t xml:space="preserve"> i gradska upravna tijela</w:t>
      </w:r>
      <w:r w:rsidR="00855C85">
        <w:rPr>
          <w:rFonts w:ascii="Arial" w:hAnsi="Arial" w:cs="Arial"/>
          <w:sz w:val="22"/>
          <w:szCs w:val="22"/>
        </w:rPr>
        <w:t xml:space="preserve">, koji predstavljaju  temelj za izradu samog nacrta proračuna. </w:t>
      </w:r>
    </w:p>
    <w:p w:rsidR="00632BFF" w:rsidRDefault="00632BFF" w:rsidP="00632BFF">
      <w:pPr>
        <w:jc w:val="both"/>
        <w:rPr>
          <w:rFonts w:ascii="Arial" w:hAnsi="Arial" w:cs="Arial"/>
          <w:sz w:val="22"/>
          <w:szCs w:val="22"/>
        </w:rPr>
      </w:pPr>
    </w:p>
    <w:p w:rsidR="00447110" w:rsidRDefault="003768D8" w:rsidP="00632BFF">
      <w:pPr>
        <w:jc w:val="both"/>
        <w:rPr>
          <w:rFonts w:ascii="Arial" w:hAnsi="Arial" w:cs="Arial"/>
          <w:sz w:val="22"/>
          <w:szCs w:val="22"/>
        </w:rPr>
      </w:pPr>
      <w:r>
        <w:rPr>
          <w:rFonts w:ascii="Arial" w:hAnsi="Arial" w:cs="Arial"/>
          <w:sz w:val="22"/>
          <w:szCs w:val="22"/>
        </w:rPr>
        <w:tab/>
      </w:r>
      <w:r w:rsidR="00201F8C">
        <w:rPr>
          <w:rFonts w:ascii="Arial" w:hAnsi="Arial" w:cs="Arial"/>
          <w:sz w:val="22"/>
          <w:szCs w:val="22"/>
        </w:rPr>
        <w:t>Planiranim ukupnim prihodima</w:t>
      </w:r>
      <w:r w:rsidR="00260508">
        <w:rPr>
          <w:rFonts w:ascii="Arial" w:hAnsi="Arial" w:cs="Arial"/>
          <w:sz w:val="22"/>
          <w:szCs w:val="22"/>
        </w:rPr>
        <w:t xml:space="preserve"> i primicima</w:t>
      </w:r>
      <w:r w:rsidR="00201F8C">
        <w:rPr>
          <w:rFonts w:ascii="Arial" w:hAnsi="Arial" w:cs="Arial"/>
          <w:sz w:val="22"/>
          <w:szCs w:val="22"/>
        </w:rPr>
        <w:t xml:space="preserve"> Proračuna</w:t>
      </w:r>
      <w:r w:rsidR="0054341A">
        <w:rPr>
          <w:rFonts w:ascii="Arial" w:hAnsi="Arial" w:cs="Arial"/>
          <w:sz w:val="22"/>
          <w:szCs w:val="22"/>
        </w:rPr>
        <w:t xml:space="preserve"> Grada Ivanca za 201</w:t>
      </w:r>
      <w:r w:rsidR="00460687">
        <w:rPr>
          <w:rFonts w:ascii="Arial" w:hAnsi="Arial" w:cs="Arial"/>
          <w:sz w:val="22"/>
          <w:szCs w:val="22"/>
        </w:rPr>
        <w:t>5</w:t>
      </w:r>
      <w:r>
        <w:rPr>
          <w:rFonts w:ascii="Arial" w:hAnsi="Arial" w:cs="Arial"/>
          <w:sz w:val="22"/>
          <w:szCs w:val="22"/>
        </w:rPr>
        <w:t>. godinu</w:t>
      </w:r>
      <w:r w:rsidR="00201F8C">
        <w:rPr>
          <w:rFonts w:ascii="Arial" w:hAnsi="Arial" w:cs="Arial"/>
          <w:sz w:val="22"/>
          <w:szCs w:val="22"/>
        </w:rPr>
        <w:t xml:space="preserve">, u ukupnom iznosu od </w:t>
      </w:r>
      <w:r w:rsidR="00460687">
        <w:rPr>
          <w:rFonts w:ascii="Arial" w:hAnsi="Arial" w:cs="Arial"/>
          <w:sz w:val="22"/>
          <w:szCs w:val="22"/>
        </w:rPr>
        <w:t>27.446.171,79</w:t>
      </w:r>
      <w:r w:rsidR="000903D9">
        <w:rPr>
          <w:rFonts w:ascii="Arial" w:hAnsi="Arial" w:cs="Arial"/>
          <w:sz w:val="22"/>
          <w:szCs w:val="22"/>
        </w:rPr>
        <w:t xml:space="preserve"> kuna</w:t>
      </w:r>
      <w:r w:rsidR="00201F8C">
        <w:rPr>
          <w:rFonts w:ascii="Arial" w:hAnsi="Arial" w:cs="Arial"/>
          <w:sz w:val="22"/>
          <w:szCs w:val="22"/>
        </w:rPr>
        <w:t xml:space="preserve"> planiraju se pokriti sve zakonske, ugovorne i usklađene programske obveze Grada Ivanca</w:t>
      </w:r>
      <w:r w:rsidR="008D6F87">
        <w:rPr>
          <w:rFonts w:ascii="Arial" w:hAnsi="Arial" w:cs="Arial"/>
          <w:sz w:val="22"/>
          <w:szCs w:val="22"/>
        </w:rPr>
        <w:t>. Proračunski prihodi trebali bi biti dostatni za uredno poslovanje i stabilan financijski položaj svih</w:t>
      </w:r>
      <w:r w:rsidR="00460687">
        <w:rPr>
          <w:rFonts w:ascii="Arial" w:hAnsi="Arial" w:cs="Arial"/>
          <w:sz w:val="22"/>
          <w:szCs w:val="22"/>
        </w:rPr>
        <w:t xml:space="preserve"> proračunskih korisnika, odnosno praćenjem njihove realizacije postići će se </w:t>
      </w:r>
      <w:r w:rsidR="000569BE">
        <w:rPr>
          <w:rFonts w:ascii="Arial" w:hAnsi="Arial" w:cs="Arial"/>
          <w:sz w:val="22"/>
          <w:szCs w:val="22"/>
        </w:rPr>
        <w:t>stabilan financijski položaj.</w:t>
      </w:r>
    </w:p>
    <w:p w:rsidR="00447110" w:rsidRDefault="00447110" w:rsidP="00632BFF">
      <w:pPr>
        <w:jc w:val="both"/>
        <w:rPr>
          <w:rFonts w:ascii="Arial" w:hAnsi="Arial" w:cs="Arial"/>
          <w:sz w:val="22"/>
          <w:szCs w:val="22"/>
        </w:rPr>
      </w:pPr>
    </w:p>
    <w:p w:rsidR="003768D8" w:rsidRDefault="003768D8" w:rsidP="00447110">
      <w:pPr>
        <w:ind w:firstLine="708"/>
        <w:jc w:val="both"/>
        <w:rPr>
          <w:rFonts w:ascii="Arial" w:hAnsi="Arial" w:cs="Arial"/>
          <w:sz w:val="22"/>
          <w:szCs w:val="22"/>
        </w:rPr>
      </w:pPr>
      <w:r>
        <w:rPr>
          <w:rFonts w:ascii="Arial" w:hAnsi="Arial" w:cs="Arial"/>
          <w:sz w:val="22"/>
          <w:szCs w:val="22"/>
        </w:rPr>
        <w:t>U okvi</w:t>
      </w:r>
      <w:r w:rsidR="002F6EC2">
        <w:rPr>
          <w:rFonts w:ascii="Arial" w:hAnsi="Arial" w:cs="Arial"/>
          <w:sz w:val="22"/>
          <w:szCs w:val="22"/>
        </w:rPr>
        <w:t>r</w:t>
      </w:r>
      <w:r w:rsidR="0054341A">
        <w:rPr>
          <w:rFonts w:ascii="Arial" w:hAnsi="Arial" w:cs="Arial"/>
          <w:sz w:val="22"/>
          <w:szCs w:val="22"/>
        </w:rPr>
        <w:t>u proračunskih sredstava za 201</w:t>
      </w:r>
      <w:r w:rsidR="00460687">
        <w:rPr>
          <w:rFonts w:ascii="Arial" w:hAnsi="Arial" w:cs="Arial"/>
          <w:sz w:val="22"/>
          <w:szCs w:val="22"/>
        </w:rPr>
        <w:t>5</w:t>
      </w:r>
      <w:r>
        <w:rPr>
          <w:rFonts w:ascii="Arial" w:hAnsi="Arial" w:cs="Arial"/>
          <w:sz w:val="22"/>
          <w:szCs w:val="22"/>
        </w:rPr>
        <w:t>. godinu</w:t>
      </w:r>
      <w:r w:rsidR="00460687">
        <w:rPr>
          <w:rFonts w:ascii="Arial" w:hAnsi="Arial" w:cs="Arial"/>
          <w:sz w:val="22"/>
          <w:szCs w:val="22"/>
        </w:rPr>
        <w:t>, kao i 2016. i 2017.</w:t>
      </w:r>
      <w:r>
        <w:rPr>
          <w:rFonts w:ascii="Arial" w:hAnsi="Arial" w:cs="Arial"/>
          <w:sz w:val="22"/>
          <w:szCs w:val="22"/>
        </w:rPr>
        <w:t xml:space="preserve"> nisu iskazani vlastiti prihodi proračunskih korisnika </w:t>
      </w:r>
      <w:r w:rsidR="00AC45B4">
        <w:rPr>
          <w:rFonts w:ascii="Arial" w:hAnsi="Arial" w:cs="Arial"/>
          <w:sz w:val="22"/>
          <w:szCs w:val="22"/>
        </w:rPr>
        <w:t>(Dječji vrtić "Ivančice" Ivanec i Gradska knjižnica i čitaonica "Gustav Krklec")</w:t>
      </w:r>
      <w:r w:rsidR="0054341A">
        <w:rPr>
          <w:rFonts w:ascii="Arial" w:hAnsi="Arial" w:cs="Arial"/>
          <w:sz w:val="22"/>
          <w:szCs w:val="22"/>
        </w:rPr>
        <w:t>,</w:t>
      </w:r>
      <w:r w:rsidR="00AC45B4">
        <w:rPr>
          <w:rFonts w:ascii="Arial" w:hAnsi="Arial" w:cs="Arial"/>
          <w:sz w:val="22"/>
          <w:szCs w:val="22"/>
        </w:rPr>
        <w:t xml:space="preserve"> kao ni rashodi na temelju istih. </w:t>
      </w:r>
    </w:p>
    <w:p w:rsidR="00AC45B4" w:rsidRDefault="000C340B" w:rsidP="00F20AF4">
      <w:pPr>
        <w:pStyle w:val="Naslov2"/>
        <w:numPr>
          <w:ilvl w:val="0"/>
          <w:numId w:val="26"/>
        </w:numPr>
      </w:pPr>
      <w:r>
        <w:t>PRIHODI</w:t>
      </w:r>
    </w:p>
    <w:p w:rsidR="006E71DB" w:rsidRDefault="006E71DB" w:rsidP="006E71DB">
      <w:pPr>
        <w:ind w:left="240"/>
      </w:pPr>
    </w:p>
    <w:p w:rsidR="002A07D6" w:rsidRDefault="002A07D6" w:rsidP="002A07D6">
      <w:pPr>
        <w:autoSpaceDE w:val="0"/>
        <w:autoSpaceDN w:val="0"/>
        <w:adjustRightInd w:val="0"/>
        <w:jc w:val="both"/>
        <w:rPr>
          <w:rFonts w:ascii="Arial" w:hAnsi="Arial" w:cs="Arial"/>
          <w:sz w:val="22"/>
          <w:szCs w:val="22"/>
        </w:rPr>
      </w:pPr>
      <w:r>
        <w:rPr>
          <w:rFonts w:ascii="Arial" w:hAnsi="Arial" w:cs="Arial"/>
          <w:sz w:val="22"/>
          <w:szCs w:val="22"/>
        </w:rPr>
        <w:tab/>
      </w:r>
      <w:r w:rsidRPr="002A07D6">
        <w:rPr>
          <w:rFonts w:ascii="Arial" w:hAnsi="Arial" w:cs="Arial"/>
          <w:sz w:val="22"/>
          <w:szCs w:val="22"/>
        </w:rPr>
        <w:t xml:space="preserve">Plan prihoda i primitaka Proračuna Grada </w:t>
      </w:r>
      <w:r>
        <w:rPr>
          <w:rFonts w:ascii="Arial" w:hAnsi="Arial" w:cs="Arial"/>
          <w:sz w:val="22"/>
          <w:szCs w:val="22"/>
        </w:rPr>
        <w:t>Ivanca  za 201</w:t>
      </w:r>
      <w:r w:rsidR="00460687">
        <w:rPr>
          <w:rFonts w:ascii="Arial" w:hAnsi="Arial" w:cs="Arial"/>
          <w:sz w:val="22"/>
          <w:szCs w:val="22"/>
        </w:rPr>
        <w:t>5</w:t>
      </w:r>
      <w:r w:rsidRPr="002A07D6">
        <w:rPr>
          <w:rFonts w:ascii="Arial" w:hAnsi="Arial" w:cs="Arial"/>
          <w:sz w:val="22"/>
          <w:szCs w:val="22"/>
        </w:rPr>
        <w:t xml:space="preserve">. </w:t>
      </w:r>
      <w:r>
        <w:rPr>
          <w:rFonts w:ascii="Arial" w:hAnsi="Arial" w:cs="Arial"/>
          <w:sz w:val="22"/>
          <w:szCs w:val="22"/>
        </w:rPr>
        <w:t xml:space="preserve">godinu </w:t>
      </w:r>
      <w:r w:rsidRPr="002A07D6">
        <w:rPr>
          <w:rFonts w:ascii="Arial" w:hAnsi="Arial" w:cs="Arial"/>
          <w:sz w:val="22"/>
          <w:szCs w:val="22"/>
        </w:rPr>
        <w:t>zasniva se na</w:t>
      </w:r>
      <w:r>
        <w:rPr>
          <w:rFonts w:ascii="Arial" w:hAnsi="Arial" w:cs="Arial"/>
          <w:sz w:val="22"/>
          <w:szCs w:val="22"/>
        </w:rPr>
        <w:t xml:space="preserve"> </w:t>
      </w:r>
      <w:r w:rsidRPr="002A07D6">
        <w:rPr>
          <w:rFonts w:ascii="Arial" w:hAnsi="Arial" w:cs="Arial"/>
          <w:sz w:val="22"/>
          <w:szCs w:val="22"/>
        </w:rPr>
        <w:t xml:space="preserve"> vlastitim procjenama javnih prihoda. Plan prihoda i primitaka</w:t>
      </w:r>
      <w:r>
        <w:rPr>
          <w:rFonts w:ascii="Arial" w:hAnsi="Arial" w:cs="Arial"/>
          <w:sz w:val="22"/>
          <w:szCs w:val="22"/>
        </w:rPr>
        <w:t xml:space="preserve"> </w:t>
      </w:r>
      <w:r w:rsidRPr="002A07D6">
        <w:rPr>
          <w:rFonts w:ascii="Arial" w:hAnsi="Arial" w:cs="Arial"/>
          <w:sz w:val="22"/>
          <w:szCs w:val="22"/>
        </w:rPr>
        <w:t>zasniva se također na važećim zakonskim propisima kojima se utvrđuju izvori financiranja</w:t>
      </w:r>
      <w:r>
        <w:rPr>
          <w:rFonts w:ascii="Arial" w:hAnsi="Arial" w:cs="Arial"/>
          <w:sz w:val="22"/>
          <w:szCs w:val="22"/>
        </w:rPr>
        <w:t xml:space="preserve"> </w:t>
      </w:r>
      <w:r w:rsidRPr="002A07D6">
        <w:rPr>
          <w:rFonts w:ascii="Arial" w:hAnsi="Arial" w:cs="Arial"/>
          <w:sz w:val="22"/>
          <w:szCs w:val="22"/>
        </w:rPr>
        <w:t>i pripadnost pojedinih prihoda za financiranje djelokruga poslova iz nadležnosti lokalne i</w:t>
      </w:r>
      <w:r>
        <w:rPr>
          <w:rFonts w:ascii="Arial" w:hAnsi="Arial" w:cs="Arial"/>
          <w:sz w:val="22"/>
          <w:szCs w:val="22"/>
        </w:rPr>
        <w:t xml:space="preserve"> </w:t>
      </w:r>
      <w:r w:rsidRPr="002A07D6">
        <w:rPr>
          <w:rFonts w:ascii="Arial" w:hAnsi="Arial" w:cs="Arial"/>
          <w:sz w:val="22"/>
          <w:szCs w:val="22"/>
        </w:rPr>
        <w:t>područne (regionalne) samouprave.</w:t>
      </w:r>
    </w:p>
    <w:p w:rsidR="004B00BA" w:rsidRPr="002A07D6" w:rsidRDefault="004B00BA" w:rsidP="002A07D6">
      <w:pPr>
        <w:autoSpaceDE w:val="0"/>
        <w:autoSpaceDN w:val="0"/>
        <w:adjustRightInd w:val="0"/>
        <w:jc w:val="both"/>
        <w:rPr>
          <w:rFonts w:ascii="Arial" w:hAnsi="Arial" w:cs="Arial"/>
          <w:sz w:val="22"/>
          <w:szCs w:val="22"/>
        </w:rPr>
      </w:pPr>
    </w:p>
    <w:p w:rsidR="002A07D6" w:rsidRPr="002A07D6" w:rsidRDefault="00606F95" w:rsidP="002A07D6">
      <w:pPr>
        <w:autoSpaceDE w:val="0"/>
        <w:autoSpaceDN w:val="0"/>
        <w:adjustRightInd w:val="0"/>
        <w:jc w:val="both"/>
        <w:rPr>
          <w:rFonts w:ascii="Arial" w:hAnsi="Arial" w:cs="Arial"/>
          <w:sz w:val="22"/>
          <w:szCs w:val="22"/>
        </w:rPr>
      </w:pPr>
      <w:r w:rsidRPr="002A07D6">
        <w:rPr>
          <w:rFonts w:ascii="Arial" w:hAnsi="Arial" w:cs="Arial"/>
          <w:sz w:val="22"/>
          <w:szCs w:val="22"/>
        </w:rPr>
        <w:tab/>
      </w:r>
      <w:r w:rsidR="002A07D6" w:rsidRPr="002A07D6">
        <w:rPr>
          <w:rFonts w:ascii="Arial" w:hAnsi="Arial" w:cs="Arial"/>
          <w:sz w:val="22"/>
          <w:szCs w:val="22"/>
        </w:rPr>
        <w:t xml:space="preserve">Ukupni prihodi i primici planirani su u iznosu od </w:t>
      </w:r>
      <w:r w:rsidR="000569BE">
        <w:rPr>
          <w:rFonts w:ascii="Arial" w:hAnsi="Arial" w:cs="Arial"/>
          <w:sz w:val="22"/>
          <w:szCs w:val="22"/>
        </w:rPr>
        <w:t>27.446.171,79</w:t>
      </w:r>
      <w:r w:rsidR="002A07D6" w:rsidRPr="002A07D6">
        <w:rPr>
          <w:rFonts w:ascii="Arial" w:hAnsi="Arial" w:cs="Arial"/>
          <w:sz w:val="22"/>
          <w:szCs w:val="22"/>
        </w:rPr>
        <w:t xml:space="preserve"> kuna</w:t>
      </w:r>
      <w:r w:rsidR="002A07D6">
        <w:rPr>
          <w:rFonts w:ascii="Arial" w:hAnsi="Arial" w:cs="Arial"/>
          <w:sz w:val="22"/>
          <w:szCs w:val="22"/>
        </w:rPr>
        <w:t>.</w:t>
      </w:r>
      <w:r w:rsidR="002A07D6" w:rsidRPr="002A07D6">
        <w:rPr>
          <w:rFonts w:ascii="Arial" w:hAnsi="Arial" w:cs="Arial"/>
          <w:sz w:val="22"/>
          <w:szCs w:val="22"/>
        </w:rPr>
        <w:t xml:space="preserve"> Najveće učešće</w:t>
      </w:r>
      <w:r w:rsidR="002A07D6">
        <w:rPr>
          <w:rFonts w:ascii="Arial" w:hAnsi="Arial" w:cs="Arial"/>
          <w:sz w:val="22"/>
          <w:szCs w:val="22"/>
        </w:rPr>
        <w:t xml:space="preserve"> </w:t>
      </w:r>
      <w:r w:rsidR="002A07D6" w:rsidRPr="002A07D6">
        <w:rPr>
          <w:rFonts w:ascii="Arial" w:hAnsi="Arial" w:cs="Arial"/>
          <w:sz w:val="22"/>
          <w:szCs w:val="22"/>
        </w:rPr>
        <w:t>u ukupnim prihodima i primicima odnosi se na prihode poslovanja koji su planirani u</w:t>
      </w:r>
      <w:r w:rsidR="002A07D6">
        <w:rPr>
          <w:rFonts w:ascii="Arial" w:hAnsi="Arial" w:cs="Arial"/>
          <w:sz w:val="22"/>
          <w:szCs w:val="22"/>
        </w:rPr>
        <w:t xml:space="preserve"> </w:t>
      </w:r>
      <w:r w:rsidR="002A07D6" w:rsidRPr="002A07D6">
        <w:rPr>
          <w:rFonts w:ascii="Arial" w:hAnsi="Arial" w:cs="Arial"/>
          <w:sz w:val="22"/>
          <w:szCs w:val="22"/>
        </w:rPr>
        <w:t xml:space="preserve">iznosu od </w:t>
      </w:r>
      <w:r w:rsidR="000569BE">
        <w:rPr>
          <w:rFonts w:ascii="Arial" w:hAnsi="Arial" w:cs="Arial"/>
          <w:sz w:val="22"/>
          <w:szCs w:val="22"/>
        </w:rPr>
        <w:t>26.393.244,83</w:t>
      </w:r>
      <w:r w:rsidR="002A07D6" w:rsidRPr="002A07D6">
        <w:rPr>
          <w:rFonts w:ascii="Arial" w:hAnsi="Arial" w:cs="Arial"/>
          <w:sz w:val="22"/>
          <w:szCs w:val="22"/>
        </w:rPr>
        <w:t xml:space="preserve"> kn i čine </w:t>
      </w:r>
      <w:r w:rsidR="000569BE">
        <w:rPr>
          <w:rFonts w:ascii="Arial" w:hAnsi="Arial" w:cs="Arial"/>
          <w:sz w:val="22"/>
          <w:szCs w:val="22"/>
        </w:rPr>
        <w:t>96</w:t>
      </w:r>
      <w:r w:rsidR="00324BD1">
        <w:rPr>
          <w:rFonts w:ascii="Arial" w:hAnsi="Arial" w:cs="Arial"/>
          <w:sz w:val="22"/>
          <w:szCs w:val="22"/>
        </w:rPr>
        <w:t xml:space="preserve"> </w:t>
      </w:r>
      <w:r w:rsidR="002A07D6" w:rsidRPr="002A07D6">
        <w:rPr>
          <w:rFonts w:ascii="Arial" w:hAnsi="Arial" w:cs="Arial"/>
          <w:sz w:val="22"/>
          <w:szCs w:val="22"/>
        </w:rPr>
        <w:t>% ukupno planiranih prihoda proračuna.</w:t>
      </w:r>
    </w:p>
    <w:p w:rsidR="002A07D6" w:rsidRDefault="002A07D6" w:rsidP="002A07D6">
      <w:pPr>
        <w:autoSpaceDE w:val="0"/>
        <w:autoSpaceDN w:val="0"/>
        <w:adjustRightInd w:val="0"/>
        <w:jc w:val="both"/>
        <w:rPr>
          <w:rFonts w:ascii="Arial" w:hAnsi="Arial" w:cs="Arial"/>
          <w:sz w:val="22"/>
          <w:szCs w:val="22"/>
        </w:rPr>
      </w:pPr>
      <w:r>
        <w:rPr>
          <w:rFonts w:ascii="Arial" w:hAnsi="Arial" w:cs="Arial"/>
          <w:sz w:val="22"/>
          <w:szCs w:val="22"/>
        </w:rPr>
        <w:tab/>
      </w:r>
      <w:r w:rsidRPr="002A07D6">
        <w:rPr>
          <w:rFonts w:ascii="Arial" w:hAnsi="Arial" w:cs="Arial"/>
          <w:sz w:val="22"/>
          <w:szCs w:val="22"/>
        </w:rPr>
        <w:t xml:space="preserve">Planirani prihodi od prodaje nefinancijske imovine iznose </w:t>
      </w:r>
      <w:r w:rsidR="000569BE">
        <w:rPr>
          <w:rFonts w:ascii="Arial" w:hAnsi="Arial" w:cs="Arial"/>
          <w:sz w:val="22"/>
          <w:szCs w:val="22"/>
        </w:rPr>
        <w:t>1.052.926,96</w:t>
      </w:r>
      <w:r w:rsidRPr="002A07D6">
        <w:rPr>
          <w:rFonts w:ascii="Arial" w:hAnsi="Arial" w:cs="Arial"/>
          <w:sz w:val="22"/>
          <w:szCs w:val="22"/>
        </w:rPr>
        <w:t xml:space="preserve"> kn i čine </w:t>
      </w:r>
      <w:r w:rsidR="000569BE">
        <w:rPr>
          <w:rFonts w:ascii="Arial" w:hAnsi="Arial" w:cs="Arial"/>
          <w:sz w:val="22"/>
          <w:szCs w:val="22"/>
        </w:rPr>
        <w:t>4</w:t>
      </w:r>
      <w:r w:rsidRPr="002A07D6">
        <w:rPr>
          <w:rFonts w:ascii="Arial" w:hAnsi="Arial" w:cs="Arial"/>
          <w:sz w:val="22"/>
          <w:szCs w:val="22"/>
        </w:rPr>
        <w:t>%</w:t>
      </w:r>
      <w:r>
        <w:rPr>
          <w:rFonts w:ascii="Arial" w:hAnsi="Arial" w:cs="Arial"/>
          <w:sz w:val="22"/>
          <w:szCs w:val="22"/>
        </w:rPr>
        <w:t xml:space="preserve"> </w:t>
      </w:r>
      <w:r w:rsidRPr="002A07D6">
        <w:rPr>
          <w:rFonts w:ascii="Arial" w:hAnsi="Arial" w:cs="Arial"/>
          <w:sz w:val="22"/>
          <w:szCs w:val="22"/>
        </w:rPr>
        <w:t xml:space="preserve">ukupnih prihoda, dok se </w:t>
      </w:r>
      <w:r w:rsidR="00AC4CB6">
        <w:rPr>
          <w:rFonts w:ascii="Arial" w:hAnsi="Arial" w:cs="Arial"/>
          <w:sz w:val="22"/>
          <w:szCs w:val="22"/>
        </w:rPr>
        <w:t>ne očekuje ost</w:t>
      </w:r>
      <w:r w:rsidR="004B00BA">
        <w:rPr>
          <w:rFonts w:ascii="Arial" w:hAnsi="Arial" w:cs="Arial"/>
          <w:sz w:val="22"/>
          <w:szCs w:val="22"/>
        </w:rPr>
        <w:t>v</w:t>
      </w:r>
      <w:r w:rsidR="00AC4CB6">
        <w:rPr>
          <w:rFonts w:ascii="Arial" w:hAnsi="Arial" w:cs="Arial"/>
          <w:sz w:val="22"/>
          <w:szCs w:val="22"/>
        </w:rPr>
        <w:t>a</w:t>
      </w:r>
      <w:r w:rsidR="004B00BA">
        <w:rPr>
          <w:rFonts w:ascii="Arial" w:hAnsi="Arial" w:cs="Arial"/>
          <w:sz w:val="22"/>
          <w:szCs w:val="22"/>
        </w:rPr>
        <w:t>rivanje primitaka</w:t>
      </w:r>
      <w:r w:rsidRPr="002A07D6">
        <w:rPr>
          <w:rFonts w:ascii="Arial" w:hAnsi="Arial" w:cs="Arial"/>
          <w:sz w:val="22"/>
          <w:szCs w:val="22"/>
        </w:rPr>
        <w:t xml:space="preserve"> od financijske imovine i zaduživanja</w:t>
      </w:r>
      <w:r w:rsidR="00324BD1">
        <w:rPr>
          <w:rFonts w:ascii="Arial" w:hAnsi="Arial" w:cs="Arial"/>
          <w:sz w:val="22"/>
          <w:szCs w:val="22"/>
        </w:rPr>
        <w:t xml:space="preserve"> tijekom 201</w:t>
      </w:r>
      <w:r w:rsidR="000569BE">
        <w:rPr>
          <w:rFonts w:ascii="Arial" w:hAnsi="Arial" w:cs="Arial"/>
          <w:sz w:val="22"/>
          <w:szCs w:val="22"/>
        </w:rPr>
        <w:t>5</w:t>
      </w:r>
      <w:r w:rsidR="004B00BA">
        <w:rPr>
          <w:rFonts w:ascii="Arial" w:hAnsi="Arial" w:cs="Arial"/>
          <w:sz w:val="22"/>
          <w:szCs w:val="22"/>
        </w:rPr>
        <w:t>.</w:t>
      </w:r>
    </w:p>
    <w:p w:rsidR="004B00BA" w:rsidRPr="002A07D6" w:rsidRDefault="004B00BA" w:rsidP="002A07D6">
      <w:pPr>
        <w:autoSpaceDE w:val="0"/>
        <w:autoSpaceDN w:val="0"/>
        <w:adjustRightInd w:val="0"/>
        <w:jc w:val="both"/>
        <w:rPr>
          <w:rFonts w:ascii="Arial" w:hAnsi="Arial" w:cs="Arial"/>
          <w:sz w:val="22"/>
          <w:szCs w:val="22"/>
        </w:rPr>
      </w:pPr>
    </w:p>
    <w:p w:rsidR="00B20DCD" w:rsidRDefault="00205D29" w:rsidP="00B20DCD">
      <w:pPr>
        <w:ind w:firstLine="708"/>
        <w:jc w:val="both"/>
        <w:rPr>
          <w:rFonts w:ascii="Arial" w:hAnsi="Arial" w:cs="Arial"/>
          <w:sz w:val="22"/>
          <w:szCs w:val="22"/>
        </w:rPr>
      </w:pPr>
      <w:r>
        <w:rPr>
          <w:rFonts w:ascii="Arial" w:hAnsi="Arial" w:cs="Arial"/>
          <w:sz w:val="22"/>
          <w:szCs w:val="22"/>
        </w:rPr>
        <w:t>Proračunski prihodi za 201</w:t>
      </w:r>
      <w:r w:rsidR="004C44C1">
        <w:rPr>
          <w:rFonts w:ascii="Arial" w:hAnsi="Arial" w:cs="Arial"/>
          <w:sz w:val="22"/>
          <w:szCs w:val="22"/>
        </w:rPr>
        <w:t>5</w:t>
      </w:r>
      <w:r w:rsidR="00B20DCD">
        <w:rPr>
          <w:rFonts w:ascii="Arial" w:hAnsi="Arial" w:cs="Arial"/>
          <w:sz w:val="22"/>
          <w:szCs w:val="22"/>
        </w:rPr>
        <w:t>. godinu u dijelu koji se odnosi na glavni izvor prihoda - zajedničke poreze (</w:t>
      </w:r>
      <w:r w:rsidR="00B20DCD" w:rsidRPr="00205D29">
        <w:rPr>
          <w:rFonts w:ascii="Arial" w:hAnsi="Arial" w:cs="Arial"/>
          <w:b/>
          <w:sz w:val="22"/>
          <w:szCs w:val="22"/>
        </w:rPr>
        <w:t>p</w:t>
      </w:r>
      <w:r w:rsidR="00017860" w:rsidRPr="00205D29">
        <w:rPr>
          <w:rFonts w:ascii="Arial" w:hAnsi="Arial" w:cs="Arial"/>
          <w:b/>
          <w:sz w:val="22"/>
          <w:szCs w:val="22"/>
        </w:rPr>
        <w:t>orez na dohodak</w:t>
      </w:r>
      <w:r w:rsidR="00B20DCD">
        <w:rPr>
          <w:rFonts w:ascii="Arial" w:hAnsi="Arial" w:cs="Arial"/>
          <w:sz w:val="22"/>
          <w:szCs w:val="22"/>
        </w:rPr>
        <w:t xml:space="preserve">), planirani su u skladu sa kretanjem istih u </w:t>
      </w:r>
      <w:r w:rsidR="00CF75EC">
        <w:rPr>
          <w:rFonts w:ascii="Arial" w:hAnsi="Arial" w:cs="Arial"/>
          <w:sz w:val="22"/>
          <w:szCs w:val="22"/>
        </w:rPr>
        <w:t xml:space="preserve">deset </w:t>
      </w:r>
      <w:r w:rsidR="00B20DCD">
        <w:rPr>
          <w:rFonts w:ascii="Arial" w:hAnsi="Arial" w:cs="Arial"/>
          <w:sz w:val="22"/>
          <w:szCs w:val="22"/>
        </w:rPr>
        <w:t>mjeseci</w:t>
      </w:r>
      <w:r w:rsidR="00CF75EC">
        <w:rPr>
          <w:rFonts w:ascii="Arial" w:hAnsi="Arial" w:cs="Arial"/>
          <w:sz w:val="22"/>
          <w:szCs w:val="22"/>
        </w:rPr>
        <w:t xml:space="preserve"> 201</w:t>
      </w:r>
      <w:r w:rsidR="004C44C1">
        <w:rPr>
          <w:rFonts w:ascii="Arial" w:hAnsi="Arial" w:cs="Arial"/>
          <w:sz w:val="22"/>
          <w:szCs w:val="22"/>
        </w:rPr>
        <w:t>4</w:t>
      </w:r>
      <w:r w:rsidR="00064EAC">
        <w:rPr>
          <w:rFonts w:ascii="Arial" w:hAnsi="Arial" w:cs="Arial"/>
          <w:sz w:val="22"/>
          <w:szCs w:val="22"/>
        </w:rPr>
        <w:t>. godine,</w:t>
      </w:r>
      <w:r w:rsidR="00B20DCD">
        <w:rPr>
          <w:rFonts w:ascii="Arial" w:hAnsi="Arial" w:cs="Arial"/>
          <w:sz w:val="22"/>
          <w:szCs w:val="22"/>
        </w:rPr>
        <w:t xml:space="preserve"> te </w:t>
      </w:r>
      <w:r w:rsidR="004C44C1">
        <w:rPr>
          <w:rFonts w:ascii="Arial" w:hAnsi="Arial" w:cs="Arial"/>
          <w:sz w:val="22"/>
          <w:szCs w:val="22"/>
        </w:rPr>
        <w:t xml:space="preserve">obzirom da do trenutka izrade prijedloga proračuna i projekcija nisu pristigle pismene upute za planiranje ove vrste prihoda, napravljena je procjena plana ostvarenja istih. </w:t>
      </w:r>
      <w:r w:rsidR="00B20DCD">
        <w:rPr>
          <w:rFonts w:ascii="Arial" w:hAnsi="Arial" w:cs="Arial"/>
          <w:sz w:val="22"/>
          <w:szCs w:val="22"/>
        </w:rPr>
        <w:t xml:space="preserve">Temeljem navedenog u dijelu prihoda s osnova poreza na </w:t>
      </w:r>
      <w:r w:rsidR="00017860">
        <w:rPr>
          <w:rFonts w:ascii="Arial" w:hAnsi="Arial" w:cs="Arial"/>
          <w:sz w:val="22"/>
          <w:szCs w:val="22"/>
        </w:rPr>
        <w:t xml:space="preserve">dohodak </w:t>
      </w:r>
      <w:r w:rsidR="00B20DCD">
        <w:rPr>
          <w:rFonts w:ascii="Arial" w:hAnsi="Arial" w:cs="Arial"/>
          <w:sz w:val="22"/>
          <w:szCs w:val="22"/>
        </w:rPr>
        <w:t xml:space="preserve"> p</w:t>
      </w:r>
      <w:r w:rsidR="00401E0E">
        <w:rPr>
          <w:rFonts w:ascii="Arial" w:hAnsi="Arial" w:cs="Arial"/>
          <w:sz w:val="22"/>
          <w:szCs w:val="22"/>
        </w:rPr>
        <w:t>re</w:t>
      </w:r>
      <w:r w:rsidR="00FF127B">
        <w:rPr>
          <w:rFonts w:ascii="Arial" w:hAnsi="Arial" w:cs="Arial"/>
          <w:sz w:val="22"/>
          <w:szCs w:val="22"/>
        </w:rPr>
        <w:t>dviđa</w:t>
      </w:r>
      <w:r w:rsidR="00095EB1">
        <w:rPr>
          <w:rFonts w:ascii="Arial" w:hAnsi="Arial" w:cs="Arial"/>
          <w:sz w:val="22"/>
          <w:szCs w:val="22"/>
        </w:rPr>
        <w:t xml:space="preserve"> se ostvarenje prihoda od poreza i prireza na dohodak od </w:t>
      </w:r>
      <w:r w:rsidR="004C44C1">
        <w:rPr>
          <w:rFonts w:ascii="Arial" w:hAnsi="Arial" w:cs="Arial"/>
          <w:b/>
          <w:sz w:val="22"/>
          <w:szCs w:val="22"/>
        </w:rPr>
        <w:t>14.50</w:t>
      </w:r>
      <w:r w:rsidR="00324BD1">
        <w:rPr>
          <w:rFonts w:ascii="Arial" w:hAnsi="Arial" w:cs="Arial"/>
          <w:b/>
          <w:sz w:val="22"/>
          <w:szCs w:val="22"/>
        </w:rPr>
        <w:t>0.000</w:t>
      </w:r>
      <w:r w:rsidR="00CF75EC">
        <w:rPr>
          <w:rFonts w:ascii="Arial" w:hAnsi="Arial" w:cs="Arial"/>
          <w:b/>
          <w:sz w:val="22"/>
          <w:szCs w:val="22"/>
        </w:rPr>
        <w:t>,00</w:t>
      </w:r>
      <w:r w:rsidR="00095EB1" w:rsidRPr="00095EB1">
        <w:rPr>
          <w:rFonts w:ascii="Arial" w:hAnsi="Arial" w:cs="Arial"/>
          <w:b/>
          <w:sz w:val="22"/>
          <w:szCs w:val="22"/>
        </w:rPr>
        <w:t xml:space="preserve"> kuna</w:t>
      </w:r>
      <w:r w:rsidR="00095EB1">
        <w:rPr>
          <w:rFonts w:ascii="Arial" w:hAnsi="Arial" w:cs="Arial"/>
          <w:sz w:val="22"/>
          <w:szCs w:val="22"/>
        </w:rPr>
        <w:t xml:space="preserve">, odnosno predviđa se </w:t>
      </w:r>
      <w:r w:rsidR="004C44C1">
        <w:rPr>
          <w:rFonts w:ascii="Arial" w:hAnsi="Arial" w:cs="Arial"/>
          <w:sz w:val="22"/>
          <w:szCs w:val="22"/>
        </w:rPr>
        <w:t xml:space="preserve">pad </w:t>
      </w:r>
      <w:r w:rsidR="00324BD1">
        <w:rPr>
          <w:rFonts w:ascii="Arial" w:hAnsi="Arial" w:cs="Arial"/>
          <w:sz w:val="22"/>
          <w:szCs w:val="22"/>
        </w:rPr>
        <w:t xml:space="preserve">od </w:t>
      </w:r>
      <w:r w:rsidR="004C44C1">
        <w:rPr>
          <w:rFonts w:ascii="Arial" w:hAnsi="Arial" w:cs="Arial"/>
          <w:sz w:val="22"/>
          <w:szCs w:val="22"/>
        </w:rPr>
        <w:t>2,6 % u odnosu na važeći plan 2014</w:t>
      </w:r>
      <w:r w:rsidR="00AC4CB6">
        <w:rPr>
          <w:rFonts w:ascii="Arial" w:hAnsi="Arial" w:cs="Arial"/>
          <w:sz w:val="22"/>
          <w:szCs w:val="22"/>
        </w:rPr>
        <w:t xml:space="preserve">. godine, uz napomenu da će se korekcija plana prihoda od poreza na dohodak i prireza na porez na dohodak izvršiti po praćenju realizacije istog u početnim mjesecima naredne godine. </w:t>
      </w:r>
    </w:p>
    <w:p w:rsidR="00B20DCD" w:rsidRDefault="00B20DCD" w:rsidP="00B20DCD">
      <w:pPr>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rsidR="00B20DCD" w:rsidRDefault="00B20DCD" w:rsidP="00B20DCD">
      <w:pPr>
        <w:jc w:val="both"/>
        <w:rPr>
          <w:rFonts w:ascii="Arial" w:hAnsi="Arial" w:cs="Arial"/>
          <w:sz w:val="22"/>
          <w:szCs w:val="22"/>
        </w:rPr>
      </w:pPr>
      <w:r>
        <w:rPr>
          <w:rFonts w:ascii="Arial" w:hAnsi="Arial" w:cs="Arial"/>
          <w:sz w:val="22"/>
          <w:szCs w:val="22"/>
        </w:rPr>
        <w:tab/>
      </w:r>
      <w:r w:rsidRPr="00205D29">
        <w:rPr>
          <w:rFonts w:ascii="Arial" w:hAnsi="Arial" w:cs="Arial"/>
          <w:b/>
          <w:sz w:val="22"/>
          <w:szCs w:val="22"/>
        </w:rPr>
        <w:t>Po</w:t>
      </w:r>
      <w:r w:rsidR="00205D29" w:rsidRPr="00205D29">
        <w:rPr>
          <w:rFonts w:ascii="Arial" w:hAnsi="Arial" w:cs="Arial"/>
          <w:b/>
          <w:sz w:val="22"/>
          <w:szCs w:val="22"/>
        </w:rPr>
        <w:t xml:space="preserve">rezi na imovinu (kuće za odmor, </w:t>
      </w:r>
      <w:r w:rsidRPr="00205D29">
        <w:rPr>
          <w:rFonts w:ascii="Arial" w:hAnsi="Arial" w:cs="Arial"/>
          <w:b/>
          <w:sz w:val="22"/>
          <w:szCs w:val="22"/>
        </w:rPr>
        <w:t>promet nekretnina</w:t>
      </w:r>
      <w:r w:rsidRPr="00095EB1">
        <w:rPr>
          <w:rFonts w:ascii="Arial" w:hAnsi="Arial" w:cs="Arial"/>
          <w:b/>
          <w:sz w:val="22"/>
          <w:szCs w:val="22"/>
        </w:rPr>
        <w:t>) i porezi na robu i usluge</w:t>
      </w:r>
      <w:r>
        <w:rPr>
          <w:rFonts w:ascii="Arial" w:hAnsi="Arial" w:cs="Arial"/>
          <w:sz w:val="22"/>
          <w:szCs w:val="22"/>
        </w:rPr>
        <w:t xml:space="preserve"> </w:t>
      </w:r>
      <w:r w:rsidRPr="00095EB1">
        <w:rPr>
          <w:rFonts w:ascii="Arial" w:hAnsi="Arial" w:cs="Arial"/>
          <w:b/>
          <w:sz w:val="22"/>
          <w:szCs w:val="22"/>
        </w:rPr>
        <w:t>(potrošnja alkoholnih i bezalkoholnih pića, tvrtka, odnosno naziv tvr</w:t>
      </w:r>
      <w:r w:rsidR="001439E0" w:rsidRPr="00095EB1">
        <w:rPr>
          <w:rFonts w:ascii="Arial" w:hAnsi="Arial" w:cs="Arial"/>
          <w:b/>
          <w:sz w:val="22"/>
          <w:szCs w:val="22"/>
        </w:rPr>
        <w:t>tke</w:t>
      </w:r>
      <w:r>
        <w:rPr>
          <w:rFonts w:ascii="Arial" w:hAnsi="Arial" w:cs="Arial"/>
          <w:sz w:val="22"/>
          <w:szCs w:val="22"/>
        </w:rPr>
        <w:t>) planirani su u visini godišnjeg zaduženja</w:t>
      </w:r>
      <w:r w:rsidR="00B53AC2">
        <w:rPr>
          <w:rFonts w:ascii="Arial" w:hAnsi="Arial" w:cs="Arial"/>
          <w:sz w:val="22"/>
          <w:szCs w:val="22"/>
        </w:rPr>
        <w:t xml:space="preserve">, </w:t>
      </w:r>
      <w:r w:rsidR="00CF75EC">
        <w:rPr>
          <w:rFonts w:ascii="Arial" w:hAnsi="Arial" w:cs="Arial"/>
          <w:sz w:val="22"/>
          <w:szCs w:val="22"/>
        </w:rPr>
        <w:t>te temeljem kretanja u 201</w:t>
      </w:r>
      <w:r w:rsidR="00AC4CB6">
        <w:rPr>
          <w:rFonts w:ascii="Arial" w:hAnsi="Arial" w:cs="Arial"/>
          <w:sz w:val="22"/>
          <w:szCs w:val="22"/>
        </w:rPr>
        <w:t>4</w:t>
      </w:r>
      <w:r w:rsidR="005C2B6B">
        <w:rPr>
          <w:rFonts w:ascii="Arial" w:hAnsi="Arial" w:cs="Arial"/>
          <w:sz w:val="22"/>
          <w:szCs w:val="22"/>
        </w:rPr>
        <w:t xml:space="preserve">. </w:t>
      </w:r>
      <w:r w:rsidR="004B4AD7">
        <w:rPr>
          <w:rFonts w:ascii="Arial" w:hAnsi="Arial" w:cs="Arial"/>
          <w:sz w:val="22"/>
          <w:szCs w:val="22"/>
        </w:rPr>
        <w:t>g</w:t>
      </w:r>
      <w:r w:rsidR="005C2B6B">
        <w:rPr>
          <w:rFonts w:ascii="Arial" w:hAnsi="Arial" w:cs="Arial"/>
          <w:sz w:val="22"/>
          <w:szCs w:val="22"/>
        </w:rPr>
        <w:t xml:space="preserve">odini, te isti su planirani u iznosu od </w:t>
      </w:r>
      <w:r w:rsidR="00AC4CB6">
        <w:rPr>
          <w:rFonts w:ascii="Arial" w:hAnsi="Arial" w:cs="Arial"/>
          <w:b/>
          <w:sz w:val="22"/>
          <w:szCs w:val="22"/>
        </w:rPr>
        <w:t>870</w:t>
      </w:r>
      <w:r w:rsidR="00B53AC2">
        <w:rPr>
          <w:rFonts w:ascii="Arial" w:hAnsi="Arial" w:cs="Arial"/>
          <w:b/>
          <w:sz w:val="22"/>
          <w:szCs w:val="22"/>
        </w:rPr>
        <w:t>.000,00</w:t>
      </w:r>
      <w:r w:rsidR="005C2B6B" w:rsidRPr="00095EB1">
        <w:rPr>
          <w:rFonts w:ascii="Arial" w:hAnsi="Arial" w:cs="Arial"/>
          <w:b/>
          <w:sz w:val="22"/>
          <w:szCs w:val="22"/>
        </w:rPr>
        <w:t xml:space="preserve"> kuna</w:t>
      </w:r>
      <w:r w:rsidR="00AC4CB6">
        <w:rPr>
          <w:rFonts w:ascii="Arial" w:hAnsi="Arial" w:cs="Arial"/>
          <w:sz w:val="22"/>
          <w:szCs w:val="22"/>
        </w:rPr>
        <w:t>, što iznosi za 6% manje od planiranih sredstava za 2014. godinu.</w:t>
      </w:r>
    </w:p>
    <w:p w:rsidR="00B20DCD" w:rsidRDefault="00B20DCD" w:rsidP="00B20DCD">
      <w:pPr>
        <w:jc w:val="both"/>
        <w:rPr>
          <w:rFonts w:ascii="Arial" w:hAnsi="Arial" w:cs="Arial"/>
          <w:sz w:val="22"/>
          <w:szCs w:val="22"/>
        </w:rPr>
      </w:pPr>
    </w:p>
    <w:p w:rsidR="00B20DCD" w:rsidRDefault="00B20DCD" w:rsidP="00B20DCD">
      <w:pPr>
        <w:jc w:val="both"/>
        <w:rPr>
          <w:rFonts w:ascii="Arial" w:hAnsi="Arial" w:cs="Arial"/>
          <w:sz w:val="22"/>
          <w:szCs w:val="22"/>
        </w:rPr>
      </w:pPr>
      <w:r>
        <w:rPr>
          <w:rFonts w:ascii="Arial" w:hAnsi="Arial" w:cs="Arial"/>
          <w:sz w:val="22"/>
          <w:szCs w:val="22"/>
        </w:rPr>
        <w:tab/>
      </w:r>
      <w:r w:rsidRPr="00095EB1">
        <w:rPr>
          <w:rFonts w:ascii="Arial" w:hAnsi="Arial" w:cs="Arial"/>
          <w:b/>
          <w:sz w:val="22"/>
          <w:szCs w:val="22"/>
        </w:rPr>
        <w:t>Tekuće pomoći</w:t>
      </w:r>
      <w:r>
        <w:rPr>
          <w:rFonts w:ascii="Arial" w:hAnsi="Arial" w:cs="Arial"/>
          <w:sz w:val="22"/>
          <w:szCs w:val="22"/>
        </w:rPr>
        <w:t xml:space="preserve"> obuhvaćene su u iznosima predviđenima financijskim planovima proračunskih korisnika (sufinanciranje programa male škole</w:t>
      </w:r>
      <w:r w:rsidR="006E0065">
        <w:rPr>
          <w:rFonts w:ascii="Arial" w:hAnsi="Arial" w:cs="Arial"/>
          <w:sz w:val="22"/>
          <w:szCs w:val="22"/>
        </w:rPr>
        <w:t>, pomoći za djecu sa teškoćama u razvoju,</w:t>
      </w:r>
      <w:r>
        <w:rPr>
          <w:rFonts w:ascii="Arial" w:hAnsi="Arial" w:cs="Arial"/>
          <w:sz w:val="22"/>
          <w:szCs w:val="22"/>
        </w:rPr>
        <w:t xml:space="preserve"> te usluga dječjeg vrtića na području općine Maruševec</w:t>
      </w:r>
      <w:r w:rsidR="00BE7C88">
        <w:rPr>
          <w:rFonts w:ascii="Arial" w:hAnsi="Arial" w:cs="Arial"/>
          <w:sz w:val="22"/>
          <w:szCs w:val="22"/>
        </w:rPr>
        <w:t xml:space="preserve">, </w:t>
      </w:r>
      <w:r w:rsidR="006E0065">
        <w:rPr>
          <w:rFonts w:ascii="Arial" w:hAnsi="Arial" w:cs="Arial"/>
          <w:sz w:val="22"/>
          <w:szCs w:val="22"/>
        </w:rPr>
        <w:t>Donje Voće</w:t>
      </w:r>
      <w:r w:rsidR="00BE7C88">
        <w:rPr>
          <w:rFonts w:ascii="Arial" w:hAnsi="Arial" w:cs="Arial"/>
          <w:sz w:val="22"/>
          <w:szCs w:val="22"/>
        </w:rPr>
        <w:t>, Bednje, Vidovca</w:t>
      </w:r>
      <w:r w:rsidR="005C2B6B">
        <w:rPr>
          <w:rFonts w:ascii="Arial" w:hAnsi="Arial" w:cs="Arial"/>
          <w:sz w:val="22"/>
          <w:szCs w:val="22"/>
        </w:rPr>
        <w:t>, te grada Novog Marofa</w:t>
      </w:r>
      <w:r w:rsidR="000B7601">
        <w:rPr>
          <w:rFonts w:ascii="Arial" w:hAnsi="Arial" w:cs="Arial"/>
          <w:sz w:val="22"/>
          <w:szCs w:val="22"/>
        </w:rPr>
        <w:t xml:space="preserve"> i Lepoglave</w:t>
      </w:r>
      <w:r>
        <w:rPr>
          <w:rFonts w:ascii="Arial" w:hAnsi="Arial" w:cs="Arial"/>
          <w:sz w:val="22"/>
          <w:szCs w:val="22"/>
        </w:rPr>
        <w:t>), dok se pomoći iz županijskog proračuna odnose na podmirenje troškova ogrijeva za so</w:t>
      </w:r>
      <w:r w:rsidR="00324BD1">
        <w:rPr>
          <w:rFonts w:ascii="Arial" w:hAnsi="Arial" w:cs="Arial"/>
          <w:sz w:val="22"/>
          <w:szCs w:val="22"/>
        </w:rPr>
        <w:t>cijalne kategorije stanovništva.</w:t>
      </w:r>
    </w:p>
    <w:p w:rsidR="00BE7C88" w:rsidRDefault="00BE7C88" w:rsidP="00B20DCD">
      <w:pPr>
        <w:jc w:val="both"/>
        <w:rPr>
          <w:rFonts w:ascii="Arial" w:hAnsi="Arial" w:cs="Arial"/>
          <w:sz w:val="22"/>
          <w:szCs w:val="22"/>
        </w:rPr>
      </w:pPr>
      <w:r>
        <w:rPr>
          <w:rFonts w:ascii="Arial" w:hAnsi="Arial" w:cs="Arial"/>
          <w:sz w:val="22"/>
          <w:szCs w:val="22"/>
        </w:rPr>
        <w:t>Unutar kategorije planirani su i iznosi pomoći iz Ministarstva gospodarstva, i to prema kandidiranim programima (gospodarski sajam i energetska obnova zgrada u vlasništvu grada).</w:t>
      </w:r>
    </w:p>
    <w:p w:rsidR="00B20DCD" w:rsidRDefault="00B20DCD" w:rsidP="00B20DCD">
      <w:pPr>
        <w:jc w:val="both"/>
        <w:rPr>
          <w:rFonts w:ascii="Arial" w:hAnsi="Arial" w:cs="Arial"/>
          <w:sz w:val="22"/>
          <w:szCs w:val="22"/>
        </w:rPr>
      </w:pPr>
    </w:p>
    <w:p w:rsidR="000B7601" w:rsidRDefault="00B20DCD" w:rsidP="00B20DCD">
      <w:pPr>
        <w:jc w:val="both"/>
        <w:rPr>
          <w:rFonts w:ascii="Arial" w:hAnsi="Arial" w:cs="Arial"/>
          <w:sz w:val="22"/>
          <w:szCs w:val="22"/>
        </w:rPr>
      </w:pPr>
      <w:r>
        <w:rPr>
          <w:rFonts w:ascii="Arial" w:hAnsi="Arial" w:cs="Arial"/>
          <w:sz w:val="22"/>
          <w:szCs w:val="22"/>
        </w:rPr>
        <w:tab/>
      </w:r>
      <w:r w:rsidRPr="0071065C">
        <w:rPr>
          <w:rFonts w:ascii="Arial" w:hAnsi="Arial" w:cs="Arial"/>
          <w:b/>
          <w:sz w:val="22"/>
          <w:szCs w:val="22"/>
        </w:rPr>
        <w:t>Kapitalne pomoći iz državnog proračuna</w:t>
      </w:r>
      <w:r w:rsidRPr="005562D0">
        <w:rPr>
          <w:rFonts w:ascii="Arial" w:hAnsi="Arial" w:cs="Arial"/>
          <w:sz w:val="22"/>
          <w:szCs w:val="22"/>
        </w:rPr>
        <w:t xml:space="preserve">, u iznosu od </w:t>
      </w:r>
      <w:r w:rsidR="00BE7C88">
        <w:rPr>
          <w:rFonts w:ascii="Arial" w:hAnsi="Arial" w:cs="Arial"/>
          <w:sz w:val="22"/>
          <w:szCs w:val="22"/>
        </w:rPr>
        <w:t>3.100.548,83</w:t>
      </w:r>
      <w:r w:rsidRPr="005562D0">
        <w:rPr>
          <w:rFonts w:ascii="Arial" w:hAnsi="Arial" w:cs="Arial"/>
          <w:sz w:val="22"/>
          <w:szCs w:val="22"/>
        </w:rPr>
        <w:t xml:space="preserve"> kuna,  planirane su u skladu </w:t>
      </w:r>
      <w:r w:rsidR="000B511B">
        <w:rPr>
          <w:rFonts w:ascii="Arial" w:hAnsi="Arial" w:cs="Arial"/>
          <w:sz w:val="22"/>
          <w:szCs w:val="22"/>
        </w:rPr>
        <w:t xml:space="preserve">sa </w:t>
      </w:r>
      <w:r w:rsidRPr="005562D0">
        <w:rPr>
          <w:rFonts w:ascii="Arial" w:hAnsi="Arial" w:cs="Arial"/>
          <w:sz w:val="22"/>
          <w:szCs w:val="22"/>
        </w:rPr>
        <w:t xml:space="preserve">iznosima obuhvaćenima </w:t>
      </w:r>
      <w:r w:rsidR="005562D0" w:rsidRPr="005562D0">
        <w:rPr>
          <w:rFonts w:ascii="Arial" w:hAnsi="Arial" w:cs="Arial"/>
          <w:sz w:val="22"/>
          <w:szCs w:val="22"/>
        </w:rPr>
        <w:t>Programom javnih potreba u kulturi</w:t>
      </w:r>
      <w:r w:rsidR="0071065C">
        <w:rPr>
          <w:rFonts w:ascii="Arial" w:hAnsi="Arial" w:cs="Arial"/>
          <w:sz w:val="22"/>
          <w:szCs w:val="22"/>
        </w:rPr>
        <w:t xml:space="preserve"> za 201</w:t>
      </w:r>
      <w:r w:rsidR="00BE7C88">
        <w:rPr>
          <w:rFonts w:ascii="Arial" w:hAnsi="Arial" w:cs="Arial"/>
          <w:sz w:val="22"/>
          <w:szCs w:val="22"/>
        </w:rPr>
        <w:t>5</w:t>
      </w:r>
      <w:r w:rsidRPr="005562D0">
        <w:rPr>
          <w:rFonts w:ascii="Arial" w:hAnsi="Arial" w:cs="Arial"/>
          <w:sz w:val="22"/>
          <w:szCs w:val="22"/>
        </w:rPr>
        <w:t xml:space="preserve">. </w:t>
      </w:r>
      <w:r w:rsidR="007F0F4E">
        <w:rPr>
          <w:rFonts w:ascii="Arial" w:hAnsi="Arial" w:cs="Arial"/>
          <w:sz w:val="22"/>
          <w:szCs w:val="22"/>
        </w:rPr>
        <w:t>g</w:t>
      </w:r>
      <w:r w:rsidRPr="005562D0">
        <w:rPr>
          <w:rFonts w:ascii="Arial" w:hAnsi="Arial" w:cs="Arial"/>
          <w:sz w:val="22"/>
          <w:szCs w:val="22"/>
        </w:rPr>
        <w:t>odinu</w:t>
      </w:r>
      <w:r w:rsidR="007F0F4E">
        <w:rPr>
          <w:rFonts w:ascii="Arial" w:hAnsi="Arial" w:cs="Arial"/>
          <w:sz w:val="22"/>
          <w:szCs w:val="22"/>
        </w:rPr>
        <w:t xml:space="preserve"> (</w:t>
      </w:r>
      <w:r w:rsidR="00324BD1">
        <w:rPr>
          <w:rFonts w:ascii="Arial" w:hAnsi="Arial" w:cs="Arial"/>
          <w:sz w:val="22"/>
          <w:szCs w:val="22"/>
        </w:rPr>
        <w:t xml:space="preserve">Retrospektivna izložba Petra Jagetića, Izgradnja </w:t>
      </w:r>
      <w:r w:rsidR="00BE7C88">
        <w:rPr>
          <w:rFonts w:ascii="Arial" w:hAnsi="Arial" w:cs="Arial"/>
          <w:sz w:val="22"/>
          <w:szCs w:val="22"/>
        </w:rPr>
        <w:t>muzeja planinarstva</w:t>
      </w:r>
      <w:r w:rsidR="00461A85">
        <w:rPr>
          <w:rFonts w:ascii="Arial" w:hAnsi="Arial" w:cs="Arial"/>
          <w:sz w:val="22"/>
          <w:szCs w:val="22"/>
        </w:rPr>
        <w:t>), Programom predškolskog odgoja (obnova zgrade Dječjeg vrtića), te Programom gradnje uređaja i objekata komunalne infrastrukture (prometnice i prometna infrastruktura).</w:t>
      </w:r>
    </w:p>
    <w:p w:rsidR="00461A85" w:rsidRDefault="00461A85" w:rsidP="00B20DCD">
      <w:pPr>
        <w:jc w:val="both"/>
        <w:rPr>
          <w:rFonts w:ascii="Arial" w:hAnsi="Arial" w:cs="Arial"/>
          <w:sz w:val="22"/>
          <w:szCs w:val="22"/>
        </w:rPr>
      </w:pPr>
      <w:r>
        <w:rPr>
          <w:rFonts w:ascii="Arial" w:hAnsi="Arial" w:cs="Arial"/>
          <w:sz w:val="22"/>
          <w:szCs w:val="22"/>
        </w:rPr>
        <w:t>Dio programa već je kandidiran prema Ministarstvima sukladno objavljenim javnim pozivima, a za preostali dio planirana su sredstva sukladno praksi kandidiranja na javne pozive koje uobičajeno objavljuju Ministarstva, a vezano uz izgradnju komunlane infrastrukture.</w:t>
      </w:r>
    </w:p>
    <w:p w:rsidR="007F0F4E" w:rsidRDefault="007F0F4E" w:rsidP="00B20DCD">
      <w:pPr>
        <w:jc w:val="both"/>
        <w:rPr>
          <w:rFonts w:ascii="Arial" w:hAnsi="Arial" w:cs="Arial"/>
          <w:sz w:val="22"/>
          <w:szCs w:val="22"/>
        </w:rPr>
      </w:pPr>
    </w:p>
    <w:p w:rsidR="00752BAF" w:rsidRDefault="00752BAF" w:rsidP="00B20DCD">
      <w:pPr>
        <w:jc w:val="both"/>
        <w:rPr>
          <w:rFonts w:ascii="Arial" w:hAnsi="Arial" w:cs="Arial"/>
          <w:sz w:val="22"/>
          <w:szCs w:val="22"/>
        </w:rPr>
      </w:pPr>
      <w:r>
        <w:rPr>
          <w:rFonts w:ascii="Arial" w:hAnsi="Arial" w:cs="Arial"/>
          <w:sz w:val="22"/>
          <w:szCs w:val="22"/>
        </w:rPr>
        <w:tab/>
      </w:r>
      <w:r w:rsidRPr="0071065C">
        <w:rPr>
          <w:rFonts w:ascii="Arial" w:hAnsi="Arial" w:cs="Arial"/>
          <w:b/>
          <w:sz w:val="22"/>
          <w:szCs w:val="22"/>
        </w:rPr>
        <w:t xml:space="preserve">Kapitalne pomoći od ostalih </w:t>
      </w:r>
      <w:r w:rsidR="0071065C" w:rsidRPr="0071065C">
        <w:rPr>
          <w:rFonts w:ascii="Arial" w:hAnsi="Arial" w:cs="Arial"/>
          <w:b/>
          <w:sz w:val="22"/>
          <w:szCs w:val="22"/>
        </w:rPr>
        <w:t>subjekata unutar opće države</w:t>
      </w:r>
      <w:r w:rsidR="0071065C">
        <w:rPr>
          <w:rFonts w:ascii="Arial" w:hAnsi="Arial" w:cs="Arial"/>
          <w:sz w:val="22"/>
          <w:szCs w:val="22"/>
        </w:rPr>
        <w:t xml:space="preserve"> u iznosu od </w:t>
      </w:r>
      <w:r w:rsidR="006803E4">
        <w:rPr>
          <w:rFonts w:ascii="Arial" w:hAnsi="Arial" w:cs="Arial"/>
          <w:sz w:val="22"/>
          <w:szCs w:val="22"/>
        </w:rPr>
        <w:t>1.240.000,00</w:t>
      </w:r>
      <w:r w:rsidR="0071065C">
        <w:rPr>
          <w:rFonts w:ascii="Arial" w:hAnsi="Arial" w:cs="Arial"/>
          <w:sz w:val="22"/>
          <w:szCs w:val="22"/>
        </w:rPr>
        <w:t xml:space="preserve"> kuna</w:t>
      </w:r>
      <w:r>
        <w:rPr>
          <w:rFonts w:ascii="Arial" w:hAnsi="Arial" w:cs="Arial"/>
          <w:sz w:val="22"/>
          <w:szCs w:val="22"/>
        </w:rPr>
        <w:t xml:space="preserve"> </w:t>
      </w:r>
      <w:r w:rsidR="004B24BB">
        <w:rPr>
          <w:rFonts w:ascii="Arial" w:hAnsi="Arial" w:cs="Arial"/>
          <w:sz w:val="22"/>
          <w:szCs w:val="22"/>
        </w:rPr>
        <w:t xml:space="preserve">planirana su prema Fondu za </w:t>
      </w:r>
      <w:r w:rsidR="00B103BD">
        <w:rPr>
          <w:rFonts w:ascii="Arial" w:hAnsi="Arial" w:cs="Arial"/>
          <w:sz w:val="22"/>
          <w:szCs w:val="22"/>
        </w:rPr>
        <w:t>zaštitu okoliša i energetsku učinkovitost</w:t>
      </w:r>
      <w:r w:rsidR="005C2B6B">
        <w:rPr>
          <w:rFonts w:ascii="Arial" w:hAnsi="Arial" w:cs="Arial"/>
          <w:sz w:val="22"/>
          <w:szCs w:val="22"/>
        </w:rPr>
        <w:t xml:space="preserve">, </w:t>
      </w:r>
      <w:r w:rsidR="004B24BB">
        <w:rPr>
          <w:rFonts w:ascii="Arial" w:hAnsi="Arial" w:cs="Arial"/>
          <w:sz w:val="22"/>
          <w:szCs w:val="22"/>
        </w:rPr>
        <w:t xml:space="preserve"> a </w:t>
      </w:r>
      <w:r w:rsidR="000D6E0B">
        <w:rPr>
          <w:rFonts w:ascii="Arial" w:hAnsi="Arial" w:cs="Arial"/>
          <w:sz w:val="22"/>
          <w:szCs w:val="22"/>
        </w:rPr>
        <w:t>u skladu sa iznosima obuhvaćenima Programom</w:t>
      </w:r>
      <w:r w:rsidR="004B24BB">
        <w:rPr>
          <w:rFonts w:ascii="Arial" w:hAnsi="Arial" w:cs="Arial"/>
          <w:sz w:val="22"/>
          <w:szCs w:val="22"/>
        </w:rPr>
        <w:t xml:space="preserve"> gradnje objekata i u</w:t>
      </w:r>
      <w:r w:rsidR="00F60BA4">
        <w:rPr>
          <w:rFonts w:ascii="Arial" w:hAnsi="Arial" w:cs="Arial"/>
          <w:sz w:val="22"/>
          <w:szCs w:val="22"/>
        </w:rPr>
        <w:t>ređaja komunalne infrastrukture</w:t>
      </w:r>
      <w:r w:rsidR="006803E4">
        <w:rPr>
          <w:rFonts w:ascii="Arial" w:hAnsi="Arial" w:cs="Arial"/>
          <w:sz w:val="22"/>
          <w:szCs w:val="22"/>
        </w:rPr>
        <w:t xml:space="preserve"> i Programom zaštite okoliša</w:t>
      </w:r>
      <w:r w:rsidR="00B103BD">
        <w:rPr>
          <w:rFonts w:ascii="Arial" w:hAnsi="Arial" w:cs="Arial"/>
          <w:sz w:val="22"/>
          <w:szCs w:val="22"/>
        </w:rPr>
        <w:t>, u dijelu koji se odnosi na sanaciju depo</w:t>
      </w:r>
      <w:r w:rsidR="000B7601">
        <w:rPr>
          <w:rFonts w:ascii="Arial" w:hAnsi="Arial" w:cs="Arial"/>
          <w:sz w:val="22"/>
          <w:szCs w:val="22"/>
        </w:rPr>
        <w:t>nije komunalnog otpada</w:t>
      </w:r>
      <w:r w:rsidR="00AB46BA">
        <w:rPr>
          <w:rFonts w:ascii="Arial" w:hAnsi="Arial" w:cs="Arial"/>
          <w:sz w:val="22"/>
          <w:szCs w:val="22"/>
        </w:rPr>
        <w:t>,</w:t>
      </w:r>
      <w:r w:rsidR="006803E4">
        <w:rPr>
          <w:rFonts w:ascii="Arial" w:hAnsi="Arial" w:cs="Arial"/>
          <w:sz w:val="22"/>
          <w:szCs w:val="22"/>
        </w:rPr>
        <w:t xml:space="preserve"> nabavku komunalne opreme i sufinanciranje energetske obnove obiteljskih kuća.</w:t>
      </w:r>
    </w:p>
    <w:p w:rsidR="0071065C" w:rsidRDefault="0071065C" w:rsidP="00B20DCD">
      <w:pPr>
        <w:jc w:val="both"/>
        <w:rPr>
          <w:rFonts w:ascii="Arial" w:hAnsi="Arial" w:cs="Arial"/>
          <w:sz w:val="22"/>
          <w:szCs w:val="22"/>
        </w:rPr>
      </w:pPr>
    </w:p>
    <w:p w:rsidR="0071065C" w:rsidRDefault="0071065C" w:rsidP="00B20DCD">
      <w:pPr>
        <w:jc w:val="both"/>
        <w:rPr>
          <w:rFonts w:ascii="Arial" w:hAnsi="Arial" w:cs="Arial"/>
          <w:sz w:val="22"/>
          <w:szCs w:val="22"/>
        </w:rPr>
      </w:pPr>
      <w:r>
        <w:rPr>
          <w:rFonts w:ascii="Arial" w:hAnsi="Arial" w:cs="Arial"/>
          <w:sz w:val="22"/>
          <w:szCs w:val="22"/>
        </w:rPr>
        <w:tab/>
        <w:t xml:space="preserve">U skupini </w:t>
      </w:r>
      <w:r w:rsidRPr="0071065C">
        <w:rPr>
          <w:rFonts w:ascii="Arial" w:hAnsi="Arial" w:cs="Arial"/>
          <w:b/>
          <w:sz w:val="22"/>
          <w:szCs w:val="22"/>
        </w:rPr>
        <w:t>prihodi od imovine</w:t>
      </w:r>
      <w:r>
        <w:rPr>
          <w:rFonts w:ascii="Arial" w:hAnsi="Arial" w:cs="Arial"/>
          <w:sz w:val="22"/>
          <w:szCs w:val="22"/>
        </w:rPr>
        <w:t xml:space="preserve"> planirana su sredstva prihoda od kamata na depozite po viđen</w:t>
      </w:r>
      <w:r w:rsidR="00675177">
        <w:rPr>
          <w:rFonts w:ascii="Arial" w:hAnsi="Arial" w:cs="Arial"/>
          <w:sz w:val="22"/>
          <w:szCs w:val="22"/>
        </w:rPr>
        <w:t>ju, prihodi od zateznih kamata, prihodi od pozitivnih tečajnih razlika, kao i naknade za pripadajuće koncesije, prihodi od davanja u zakup</w:t>
      </w:r>
      <w:r w:rsidR="007F0F4E">
        <w:rPr>
          <w:rFonts w:ascii="Arial" w:hAnsi="Arial" w:cs="Arial"/>
          <w:sz w:val="22"/>
          <w:szCs w:val="22"/>
        </w:rPr>
        <w:t>, korištenja</w:t>
      </w:r>
      <w:r w:rsidR="00675177">
        <w:rPr>
          <w:rFonts w:ascii="Arial" w:hAnsi="Arial" w:cs="Arial"/>
          <w:sz w:val="22"/>
          <w:szCs w:val="22"/>
        </w:rPr>
        <w:t xml:space="preserve"> i iznajmljivanja imovine, te ostali prihodi od nefinancijske imovine.</w:t>
      </w:r>
      <w:r w:rsidR="000B7601">
        <w:rPr>
          <w:rFonts w:ascii="Arial" w:hAnsi="Arial" w:cs="Arial"/>
          <w:sz w:val="22"/>
          <w:szCs w:val="22"/>
        </w:rPr>
        <w:t xml:space="preserve"> Ukupno planirana sredstva u iznosu od </w:t>
      </w:r>
      <w:r w:rsidR="006803E4">
        <w:rPr>
          <w:rFonts w:ascii="Arial" w:hAnsi="Arial" w:cs="Arial"/>
          <w:sz w:val="22"/>
          <w:szCs w:val="22"/>
        </w:rPr>
        <w:t>918.000,00 kuna, i manja su za 1 mil kuna u odnosu na planirana sredstva 2014. godine, a isto se odnosi na prihod od naknade za korištenje deponije, koja će se tijekom godine uskladiti sa uredbom o komunalnom otpadu (po donošenju), te na prihod od naknade za korištenje puta koja bi trebala biti realizirana u 2015. godini i za dvije godine unatrag.</w:t>
      </w:r>
    </w:p>
    <w:p w:rsidR="00675177" w:rsidRDefault="00675177" w:rsidP="00B20DCD">
      <w:pPr>
        <w:jc w:val="both"/>
        <w:rPr>
          <w:rFonts w:ascii="Arial" w:hAnsi="Arial" w:cs="Arial"/>
          <w:sz w:val="22"/>
          <w:szCs w:val="22"/>
        </w:rPr>
      </w:pPr>
    </w:p>
    <w:p w:rsidR="00675177" w:rsidRDefault="00675177" w:rsidP="00B20DCD">
      <w:pPr>
        <w:jc w:val="both"/>
        <w:rPr>
          <w:rFonts w:ascii="Arial" w:hAnsi="Arial" w:cs="Arial"/>
          <w:sz w:val="22"/>
          <w:szCs w:val="22"/>
        </w:rPr>
      </w:pPr>
      <w:r>
        <w:rPr>
          <w:rFonts w:ascii="Arial" w:hAnsi="Arial" w:cs="Arial"/>
          <w:sz w:val="22"/>
          <w:szCs w:val="22"/>
        </w:rPr>
        <w:tab/>
      </w:r>
      <w:r w:rsidRPr="00675177">
        <w:rPr>
          <w:rFonts w:ascii="Arial" w:hAnsi="Arial" w:cs="Arial"/>
          <w:b/>
          <w:sz w:val="22"/>
          <w:szCs w:val="22"/>
        </w:rPr>
        <w:t xml:space="preserve">Prihodi od administrativnih pristojbi i po posebnim propisima </w:t>
      </w:r>
      <w:r>
        <w:rPr>
          <w:rFonts w:ascii="Arial" w:hAnsi="Arial" w:cs="Arial"/>
          <w:sz w:val="22"/>
          <w:szCs w:val="22"/>
        </w:rPr>
        <w:t xml:space="preserve">planirani su iznosom od </w:t>
      </w:r>
      <w:r w:rsidR="006803E4">
        <w:rPr>
          <w:rFonts w:ascii="Arial" w:hAnsi="Arial" w:cs="Arial"/>
          <w:sz w:val="22"/>
          <w:szCs w:val="22"/>
        </w:rPr>
        <w:t>5.115.646,00</w:t>
      </w:r>
      <w:r>
        <w:rPr>
          <w:rFonts w:ascii="Arial" w:hAnsi="Arial" w:cs="Arial"/>
          <w:sz w:val="22"/>
          <w:szCs w:val="22"/>
        </w:rPr>
        <w:t xml:space="preserve"> kuna, a odnose se na prihode od naknade za korištenje javnih površina, prihode od prodaje </w:t>
      </w:r>
      <w:r w:rsidR="000B7601">
        <w:rPr>
          <w:rFonts w:ascii="Arial" w:hAnsi="Arial" w:cs="Arial"/>
          <w:sz w:val="22"/>
          <w:szCs w:val="22"/>
        </w:rPr>
        <w:t>državnih biljega</w:t>
      </w:r>
      <w:r w:rsidR="006803E4">
        <w:rPr>
          <w:rFonts w:ascii="Arial" w:hAnsi="Arial" w:cs="Arial"/>
          <w:sz w:val="22"/>
          <w:szCs w:val="22"/>
        </w:rPr>
        <w:t>, naknade za prenamjenu poljoprivrednog zemljišta i boravišne pristojbe.</w:t>
      </w:r>
    </w:p>
    <w:p w:rsidR="007F0F4E" w:rsidRDefault="007F0F4E" w:rsidP="00B20DCD">
      <w:pPr>
        <w:jc w:val="both"/>
        <w:rPr>
          <w:rFonts w:ascii="Arial" w:hAnsi="Arial" w:cs="Arial"/>
          <w:sz w:val="22"/>
          <w:szCs w:val="22"/>
        </w:rPr>
      </w:pPr>
    </w:p>
    <w:p w:rsidR="00675177" w:rsidRDefault="00675177" w:rsidP="00B20DCD">
      <w:pPr>
        <w:jc w:val="both"/>
        <w:rPr>
          <w:rFonts w:ascii="Arial" w:hAnsi="Arial" w:cs="Arial"/>
          <w:sz w:val="22"/>
          <w:szCs w:val="22"/>
        </w:rPr>
      </w:pPr>
      <w:r>
        <w:rPr>
          <w:rFonts w:ascii="Arial" w:hAnsi="Arial" w:cs="Arial"/>
          <w:sz w:val="22"/>
          <w:szCs w:val="22"/>
        </w:rPr>
        <w:t>Ovu skupinu prihoda čine još prihodi po posebnim propisima, za koje je posebnim propisima određena i namjena korištenja. To su: komunalni doprinos, komunaln</w:t>
      </w:r>
      <w:r w:rsidR="00AB46BA">
        <w:rPr>
          <w:rFonts w:ascii="Arial" w:hAnsi="Arial" w:cs="Arial"/>
          <w:sz w:val="22"/>
          <w:szCs w:val="22"/>
        </w:rPr>
        <w:t>a</w:t>
      </w:r>
      <w:r w:rsidR="00B103BD">
        <w:rPr>
          <w:rFonts w:ascii="Arial" w:hAnsi="Arial" w:cs="Arial"/>
          <w:sz w:val="22"/>
          <w:szCs w:val="22"/>
        </w:rPr>
        <w:t>, vodni doprinos,</w:t>
      </w:r>
      <w:r w:rsidR="006803E4">
        <w:rPr>
          <w:rFonts w:ascii="Arial" w:hAnsi="Arial" w:cs="Arial"/>
          <w:sz w:val="22"/>
          <w:szCs w:val="22"/>
        </w:rPr>
        <w:t xml:space="preserve"> </w:t>
      </w:r>
      <w:r w:rsidR="003263D5">
        <w:rPr>
          <w:rFonts w:ascii="Arial" w:hAnsi="Arial" w:cs="Arial"/>
          <w:sz w:val="22"/>
          <w:szCs w:val="22"/>
        </w:rPr>
        <w:t xml:space="preserve"> </w:t>
      </w:r>
      <w:r>
        <w:rPr>
          <w:rFonts w:ascii="Arial" w:hAnsi="Arial" w:cs="Arial"/>
          <w:sz w:val="22"/>
          <w:szCs w:val="22"/>
        </w:rPr>
        <w:t xml:space="preserve"> </w:t>
      </w:r>
      <w:r w:rsidR="00AB46BA">
        <w:rPr>
          <w:rFonts w:ascii="Arial" w:hAnsi="Arial" w:cs="Arial"/>
          <w:sz w:val="22"/>
          <w:szCs w:val="22"/>
        </w:rPr>
        <w:t xml:space="preserve">naknada za razvoj, </w:t>
      </w:r>
      <w:r>
        <w:rPr>
          <w:rFonts w:ascii="Arial" w:hAnsi="Arial" w:cs="Arial"/>
          <w:sz w:val="22"/>
          <w:szCs w:val="22"/>
        </w:rPr>
        <w:t>doprinos za šume, prihodi od sufinanciranja građana, te prihodi od naknade za ko</w:t>
      </w:r>
      <w:r w:rsidR="003263D5">
        <w:rPr>
          <w:rFonts w:ascii="Arial" w:hAnsi="Arial" w:cs="Arial"/>
          <w:sz w:val="22"/>
          <w:szCs w:val="22"/>
        </w:rPr>
        <w:t>munalno opremanje Poslovne zone, ostali nespomenuti prihodi (refundacija rashoda proračuna prema Odlukama, Sporazumima i sl.).</w:t>
      </w:r>
    </w:p>
    <w:p w:rsidR="003263D5" w:rsidRDefault="003263D5" w:rsidP="00B20DCD">
      <w:pPr>
        <w:jc w:val="both"/>
        <w:rPr>
          <w:rFonts w:ascii="Arial" w:hAnsi="Arial" w:cs="Arial"/>
          <w:sz w:val="22"/>
          <w:szCs w:val="22"/>
        </w:rPr>
      </w:pPr>
      <w:r>
        <w:rPr>
          <w:rFonts w:ascii="Arial" w:hAnsi="Arial" w:cs="Arial"/>
          <w:sz w:val="22"/>
          <w:szCs w:val="22"/>
        </w:rPr>
        <w:t xml:space="preserve">U odnosu na plan 2014. godine smanjena su planirana sredstva prihoda od komunalnog opremanja Poslovne zone (prema stanju potraživanja, odnosno ugovorenim plaćanjima), nisu više planirana sredstva </w:t>
      </w:r>
      <w:r w:rsidR="00285B0E">
        <w:rPr>
          <w:rFonts w:ascii="Arial" w:hAnsi="Arial" w:cs="Arial"/>
          <w:sz w:val="22"/>
          <w:szCs w:val="22"/>
        </w:rPr>
        <w:t>naknade za umanjenu vrijednost nekretnina (ukinuta Odlukom Gradskog vijeća), planirana su sredstva nakanade za gospodarenje otpadom.</w:t>
      </w:r>
    </w:p>
    <w:p w:rsidR="003263D5" w:rsidRDefault="00285B0E" w:rsidP="00B20DCD">
      <w:pPr>
        <w:jc w:val="both"/>
        <w:rPr>
          <w:rFonts w:ascii="Arial" w:hAnsi="Arial" w:cs="Arial"/>
          <w:sz w:val="22"/>
          <w:szCs w:val="22"/>
        </w:rPr>
      </w:pPr>
      <w:r>
        <w:rPr>
          <w:rFonts w:ascii="Arial" w:hAnsi="Arial" w:cs="Arial"/>
          <w:sz w:val="22"/>
          <w:szCs w:val="22"/>
        </w:rPr>
        <w:t>Unutar stavke ostali nespomenuti prihodi planirani su vanjski izvori financiranja za obnovu krovišta zgrade suda, sufinanciranje javnih radova i osoba na stručnom osposobljavanju, prihodi od poslova građevinske i komunalne inspekcije, refundacije šteta počinjenih na gradskoj imovini, refundacije raznih materijalnih rashoda po sporazumima.</w:t>
      </w:r>
    </w:p>
    <w:p w:rsidR="00675177" w:rsidRDefault="00675177" w:rsidP="00B20DCD">
      <w:pPr>
        <w:jc w:val="both"/>
        <w:rPr>
          <w:rFonts w:ascii="Arial" w:hAnsi="Arial" w:cs="Arial"/>
          <w:sz w:val="22"/>
          <w:szCs w:val="22"/>
        </w:rPr>
      </w:pPr>
    </w:p>
    <w:p w:rsidR="00675177" w:rsidRDefault="00675177" w:rsidP="00B20DCD">
      <w:pPr>
        <w:jc w:val="both"/>
        <w:rPr>
          <w:rFonts w:ascii="Arial" w:hAnsi="Arial" w:cs="Arial"/>
          <w:sz w:val="22"/>
          <w:szCs w:val="22"/>
        </w:rPr>
      </w:pPr>
      <w:r>
        <w:rPr>
          <w:rFonts w:ascii="Arial" w:hAnsi="Arial" w:cs="Arial"/>
          <w:sz w:val="22"/>
          <w:szCs w:val="22"/>
        </w:rPr>
        <w:tab/>
        <w:t xml:space="preserve">U </w:t>
      </w:r>
      <w:r w:rsidRPr="00675177">
        <w:rPr>
          <w:rFonts w:ascii="Arial" w:hAnsi="Arial" w:cs="Arial"/>
          <w:b/>
          <w:sz w:val="22"/>
          <w:szCs w:val="22"/>
        </w:rPr>
        <w:t>ostale prihode</w:t>
      </w:r>
      <w:r>
        <w:rPr>
          <w:rFonts w:ascii="Arial" w:hAnsi="Arial" w:cs="Arial"/>
          <w:b/>
          <w:sz w:val="22"/>
          <w:szCs w:val="22"/>
        </w:rPr>
        <w:t xml:space="preserve"> </w:t>
      </w:r>
      <w:r>
        <w:rPr>
          <w:rFonts w:ascii="Arial" w:hAnsi="Arial" w:cs="Arial"/>
          <w:sz w:val="22"/>
          <w:szCs w:val="22"/>
        </w:rPr>
        <w:t xml:space="preserve">planirani su prihodi od obavljanja poslova vlastite djelatnosti (to je naknada koju Grad prihoduje s osnove prikupljanja naknade za uređenje voda, </w:t>
      </w:r>
      <w:r w:rsidR="00AB46BA">
        <w:rPr>
          <w:rFonts w:ascii="Arial" w:hAnsi="Arial" w:cs="Arial"/>
          <w:sz w:val="22"/>
          <w:szCs w:val="22"/>
        </w:rPr>
        <w:t>te prihodi od donacija).</w:t>
      </w:r>
    </w:p>
    <w:p w:rsidR="00B103BD" w:rsidRDefault="00B103BD" w:rsidP="00B20DCD">
      <w:pPr>
        <w:jc w:val="both"/>
        <w:rPr>
          <w:rFonts w:ascii="Arial" w:hAnsi="Arial" w:cs="Arial"/>
          <w:sz w:val="22"/>
          <w:szCs w:val="22"/>
        </w:rPr>
      </w:pPr>
    </w:p>
    <w:p w:rsidR="00B103BD" w:rsidRPr="00B103BD" w:rsidRDefault="00B103BD" w:rsidP="00B20DCD">
      <w:pPr>
        <w:jc w:val="both"/>
        <w:rPr>
          <w:rFonts w:ascii="Arial" w:hAnsi="Arial" w:cs="Arial"/>
          <w:sz w:val="22"/>
          <w:szCs w:val="22"/>
        </w:rPr>
      </w:pPr>
      <w:r>
        <w:rPr>
          <w:rFonts w:ascii="Arial" w:hAnsi="Arial" w:cs="Arial"/>
          <w:sz w:val="22"/>
          <w:szCs w:val="22"/>
        </w:rPr>
        <w:tab/>
      </w:r>
      <w:r>
        <w:rPr>
          <w:rFonts w:ascii="Arial" w:hAnsi="Arial" w:cs="Arial"/>
          <w:b/>
          <w:sz w:val="22"/>
          <w:szCs w:val="22"/>
        </w:rPr>
        <w:t xml:space="preserve">Kazne, upravne mjere i ostali prihodi </w:t>
      </w:r>
      <w:r>
        <w:rPr>
          <w:rFonts w:ascii="Arial" w:hAnsi="Arial" w:cs="Arial"/>
          <w:sz w:val="22"/>
          <w:szCs w:val="22"/>
        </w:rPr>
        <w:t xml:space="preserve">sastoje se od prihoda za čije prikupljanje su </w:t>
      </w:r>
      <w:r w:rsidR="00285B0E">
        <w:rPr>
          <w:rFonts w:ascii="Arial" w:hAnsi="Arial" w:cs="Arial"/>
          <w:sz w:val="22"/>
          <w:szCs w:val="22"/>
        </w:rPr>
        <w:t xml:space="preserve">nadležni </w:t>
      </w:r>
      <w:r>
        <w:rPr>
          <w:rFonts w:ascii="Arial" w:hAnsi="Arial" w:cs="Arial"/>
          <w:sz w:val="22"/>
          <w:szCs w:val="22"/>
        </w:rPr>
        <w:t>komunalni i prometni redar, te naplaćenih troškova prislilne naplate.</w:t>
      </w:r>
    </w:p>
    <w:p w:rsidR="00675177" w:rsidRDefault="00675177" w:rsidP="00B20DCD">
      <w:pPr>
        <w:jc w:val="both"/>
        <w:rPr>
          <w:rFonts w:ascii="Arial" w:hAnsi="Arial" w:cs="Arial"/>
          <w:sz w:val="22"/>
          <w:szCs w:val="22"/>
        </w:rPr>
      </w:pPr>
    </w:p>
    <w:p w:rsidR="004A2763" w:rsidRDefault="00675177" w:rsidP="00B20DCD">
      <w:pPr>
        <w:jc w:val="both"/>
        <w:rPr>
          <w:rFonts w:ascii="Arial" w:hAnsi="Arial" w:cs="Arial"/>
          <w:sz w:val="22"/>
          <w:szCs w:val="22"/>
        </w:rPr>
      </w:pPr>
      <w:r>
        <w:rPr>
          <w:rFonts w:ascii="Arial" w:hAnsi="Arial" w:cs="Arial"/>
          <w:sz w:val="22"/>
          <w:szCs w:val="22"/>
        </w:rPr>
        <w:tab/>
      </w:r>
      <w:r w:rsidRPr="00675177">
        <w:rPr>
          <w:rFonts w:ascii="Arial" w:hAnsi="Arial" w:cs="Arial"/>
          <w:b/>
          <w:sz w:val="22"/>
          <w:szCs w:val="22"/>
        </w:rPr>
        <w:t>Prihodi od prodaje nefinancijske imovine</w:t>
      </w:r>
      <w:r>
        <w:rPr>
          <w:rFonts w:ascii="Arial" w:hAnsi="Arial" w:cs="Arial"/>
          <w:b/>
          <w:sz w:val="22"/>
          <w:szCs w:val="22"/>
        </w:rPr>
        <w:t xml:space="preserve"> </w:t>
      </w:r>
      <w:r>
        <w:rPr>
          <w:rFonts w:ascii="Arial" w:hAnsi="Arial" w:cs="Arial"/>
          <w:sz w:val="22"/>
          <w:szCs w:val="22"/>
        </w:rPr>
        <w:t xml:space="preserve">planirani iznosom od </w:t>
      </w:r>
      <w:r w:rsidR="00285B0E">
        <w:rPr>
          <w:rFonts w:ascii="Arial" w:hAnsi="Arial" w:cs="Arial"/>
          <w:sz w:val="22"/>
          <w:szCs w:val="22"/>
        </w:rPr>
        <w:t>1.052.926,96</w:t>
      </w:r>
      <w:r>
        <w:rPr>
          <w:rFonts w:ascii="Arial" w:hAnsi="Arial" w:cs="Arial"/>
          <w:sz w:val="22"/>
          <w:szCs w:val="22"/>
        </w:rPr>
        <w:t xml:space="preserve"> kuna. Odnose se na prodaju </w:t>
      </w:r>
      <w:r w:rsidR="00F532D1">
        <w:rPr>
          <w:rFonts w:ascii="Arial" w:hAnsi="Arial" w:cs="Arial"/>
          <w:sz w:val="22"/>
          <w:szCs w:val="22"/>
        </w:rPr>
        <w:t xml:space="preserve">imovine u vlasništvu grada, i to </w:t>
      </w:r>
      <w:r w:rsidR="000B7601">
        <w:rPr>
          <w:rFonts w:ascii="Arial" w:hAnsi="Arial" w:cs="Arial"/>
          <w:sz w:val="22"/>
          <w:szCs w:val="22"/>
        </w:rPr>
        <w:t>zemljišta</w:t>
      </w:r>
      <w:r>
        <w:rPr>
          <w:rFonts w:ascii="Arial" w:hAnsi="Arial" w:cs="Arial"/>
          <w:sz w:val="22"/>
          <w:szCs w:val="22"/>
        </w:rPr>
        <w:t>, g</w:t>
      </w:r>
      <w:r w:rsidR="00285B0E">
        <w:rPr>
          <w:rFonts w:ascii="Arial" w:hAnsi="Arial" w:cs="Arial"/>
          <w:sz w:val="22"/>
          <w:szCs w:val="22"/>
        </w:rPr>
        <w:t>rađevinskih objekta, te stanova. Prihodi od prodaje manji su u odnosu na 2014. godinu, iz razloga što je dio imovine prodan tekuće godine, te je shodno tome u narednu godinu planiran prihod od prodaje preostale imovine koja se prodaje.</w:t>
      </w:r>
    </w:p>
    <w:p w:rsidR="00B20DCD" w:rsidRDefault="00A961F1" w:rsidP="00F20AF4">
      <w:pPr>
        <w:pStyle w:val="Naslov2"/>
        <w:numPr>
          <w:ilvl w:val="0"/>
          <w:numId w:val="26"/>
        </w:numPr>
      </w:pPr>
      <w:r>
        <w:t>R</w:t>
      </w:r>
      <w:r w:rsidR="00B20DCD">
        <w:t>ASHODI</w:t>
      </w:r>
    </w:p>
    <w:p w:rsidR="000B7601" w:rsidRDefault="000B7601" w:rsidP="000B7601"/>
    <w:p w:rsidR="000B7601" w:rsidRDefault="000B7601" w:rsidP="000B7601">
      <w:pPr>
        <w:autoSpaceDE w:val="0"/>
        <w:autoSpaceDN w:val="0"/>
        <w:adjustRightInd w:val="0"/>
        <w:jc w:val="both"/>
        <w:rPr>
          <w:rFonts w:ascii="Arial" w:hAnsi="Arial" w:cs="Arial"/>
          <w:sz w:val="22"/>
          <w:szCs w:val="22"/>
        </w:rPr>
      </w:pPr>
      <w:r>
        <w:rPr>
          <w:rFonts w:ascii="Arial" w:hAnsi="Arial" w:cs="Arial"/>
          <w:sz w:val="22"/>
          <w:szCs w:val="22"/>
        </w:rPr>
        <w:tab/>
      </w:r>
      <w:r w:rsidRPr="000B7601">
        <w:rPr>
          <w:rFonts w:ascii="Arial" w:hAnsi="Arial" w:cs="Arial"/>
          <w:sz w:val="22"/>
          <w:szCs w:val="22"/>
        </w:rPr>
        <w:t>Planirani iznos prihoda i primitaka prorač</w:t>
      </w:r>
      <w:r w:rsidR="007F0F4E">
        <w:rPr>
          <w:rFonts w:ascii="Arial" w:hAnsi="Arial" w:cs="Arial"/>
          <w:sz w:val="22"/>
          <w:szCs w:val="22"/>
        </w:rPr>
        <w:t>una za 201</w:t>
      </w:r>
      <w:r w:rsidR="00285B0E">
        <w:rPr>
          <w:rFonts w:ascii="Arial" w:hAnsi="Arial" w:cs="Arial"/>
          <w:sz w:val="22"/>
          <w:szCs w:val="22"/>
        </w:rPr>
        <w:t>5</w:t>
      </w:r>
      <w:r w:rsidRPr="000B7601">
        <w:rPr>
          <w:rFonts w:ascii="Arial" w:hAnsi="Arial" w:cs="Arial"/>
          <w:sz w:val="22"/>
          <w:szCs w:val="22"/>
        </w:rPr>
        <w:t>.godinu raspodijeljen je na način</w:t>
      </w:r>
      <w:r>
        <w:rPr>
          <w:rFonts w:ascii="Arial" w:hAnsi="Arial" w:cs="Arial"/>
          <w:sz w:val="22"/>
          <w:szCs w:val="22"/>
        </w:rPr>
        <w:t xml:space="preserve"> </w:t>
      </w:r>
      <w:r w:rsidRPr="000B7601">
        <w:rPr>
          <w:rFonts w:ascii="Arial" w:hAnsi="Arial" w:cs="Arial"/>
          <w:sz w:val="22"/>
          <w:szCs w:val="22"/>
        </w:rPr>
        <w:t>da</w:t>
      </w:r>
      <w:r>
        <w:rPr>
          <w:rFonts w:ascii="Arial" w:hAnsi="Arial" w:cs="Arial"/>
          <w:sz w:val="22"/>
          <w:szCs w:val="22"/>
        </w:rPr>
        <w:t xml:space="preserve"> </w:t>
      </w:r>
      <w:r w:rsidRPr="000B7601">
        <w:rPr>
          <w:rFonts w:ascii="Arial" w:hAnsi="Arial" w:cs="Arial"/>
          <w:sz w:val="22"/>
          <w:szCs w:val="22"/>
        </w:rPr>
        <w:t xml:space="preserve">planirani rashodi poslovanja iznose </w:t>
      </w:r>
      <w:r w:rsidR="00285B0E">
        <w:rPr>
          <w:rFonts w:ascii="Arial" w:hAnsi="Arial" w:cs="Arial"/>
          <w:sz w:val="22"/>
          <w:szCs w:val="22"/>
        </w:rPr>
        <w:t>20.078.807,46</w:t>
      </w:r>
      <w:r w:rsidRPr="000B7601">
        <w:rPr>
          <w:rFonts w:ascii="Arial" w:hAnsi="Arial" w:cs="Arial"/>
          <w:sz w:val="22"/>
          <w:szCs w:val="22"/>
        </w:rPr>
        <w:t xml:space="preserve"> kn ili </w:t>
      </w:r>
      <w:r w:rsidR="00285B0E">
        <w:rPr>
          <w:rFonts w:ascii="Arial" w:hAnsi="Arial" w:cs="Arial"/>
          <w:sz w:val="22"/>
          <w:szCs w:val="22"/>
        </w:rPr>
        <w:t>73</w:t>
      </w:r>
      <w:r w:rsidRPr="000B7601">
        <w:rPr>
          <w:rFonts w:ascii="Arial" w:hAnsi="Arial" w:cs="Arial"/>
          <w:sz w:val="22"/>
          <w:szCs w:val="22"/>
        </w:rPr>
        <w:t xml:space="preserve"> % ukupnih rashoda i</w:t>
      </w:r>
      <w:r>
        <w:rPr>
          <w:rFonts w:ascii="Arial" w:hAnsi="Arial" w:cs="Arial"/>
          <w:sz w:val="22"/>
          <w:szCs w:val="22"/>
        </w:rPr>
        <w:t xml:space="preserve"> </w:t>
      </w:r>
      <w:r w:rsidRPr="000B7601">
        <w:rPr>
          <w:rFonts w:ascii="Arial" w:hAnsi="Arial" w:cs="Arial"/>
          <w:sz w:val="22"/>
          <w:szCs w:val="22"/>
        </w:rPr>
        <w:t xml:space="preserve">izdataka, rashodi za nabavu nefinancijske imovine iznose </w:t>
      </w:r>
      <w:r w:rsidR="00285B0E">
        <w:rPr>
          <w:rFonts w:ascii="Arial" w:hAnsi="Arial" w:cs="Arial"/>
          <w:sz w:val="22"/>
          <w:szCs w:val="22"/>
        </w:rPr>
        <w:t>7.037.364,33</w:t>
      </w:r>
      <w:r w:rsidRPr="000B7601">
        <w:rPr>
          <w:rFonts w:ascii="Arial" w:hAnsi="Arial" w:cs="Arial"/>
          <w:sz w:val="22"/>
          <w:szCs w:val="22"/>
        </w:rPr>
        <w:t xml:space="preserve"> kn ili </w:t>
      </w:r>
      <w:r w:rsidR="00285B0E">
        <w:rPr>
          <w:rFonts w:ascii="Arial" w:hAnsi="Arial" w:cs="Arial"/>
          <w:sz w:val="22"/>
          <w:szCs w:val="22"/>
        </w:rPr>
        <w:t>26</w:t>
      </w:r>
      <w:r w:rsidRPr="000B7601">
        <w:rPr>
          <w:rFonts w:ascii="Arial" w:hAnsi="Arial" w:cs="Arial"/>
          <w:sz w:val="22"/>
          <w:szCs w:val="22"/>
        </w:rPr>
        <w:t>%</w:t>
      </w:r>
      <w:r>
        <w:rPr>
          <w:rFonts w:ascii="Arial" w:hAnsi="Arial" w:cs="Arial"/>
          <w:sz w:val="22"/>
          <w:szCs w:val="22"/>
        </w:rPr>
        <w:t xml:space="preserve"> </w:t>
      </w:r>
      <w:r w:rsidRPr="000B7601">
        <w:rPr>
          <w:rFonts w:ascii="Arial" w:hAnsi="Arial" w:cs="Arial"/>
          <w:sz w:val="22"/>
          <w:szCs w:val="22"/>
        </w:rPr>
        <w:t xml:space="preserve">dok izdaci za financijsku imovinu i otplate zajmova iznosi </w:t>
      </w:r>
      <w:r w:rsidR="00285B0E">
        <w:rPr>
          <w:rFonts w:ascii="Arial" w:hAnsi="Arial" w:cs="Arial"/>
          <w:sz w:val="22"/>
          <w:szCs w:val="22"/>
        </w:rPr>
        <w:t>330</w:t>
      </w:r>
      <w:r w:rsidR="00AB46BA">
        <w:rPr>
          <w:rFonts w:ascii="Arial" w:hAnsi="Arial" w:cs="Arial"/>
          <w:sz w:val="22"/>
          <w:szCs w:val="22"/>
        </w:rPr>
        <w:t>.000,00</w:t>
      </w:r>
      <w:r w:rsidRPr="000B7601">
        <w:rPr>
          <w:rFonts w:ascii="Arial" w:hAnsi="Arial" w:cs="Arial"/>
          <w:sz w:val="22"/>
          <w:szCs w:val="22"/>
        </w:rPr>
        <w:t xml:space="preserve"> kn ili </w:t>
      </w:r>
      <w:r w:rsidR="00285B0E">
        <w:rPr>
          <w:rFonts w:ascii="Arial" w:hAnsi="Arial" w:cs="Arial"/>
          <w:sz w:val="22"/>
          <w:szCs w:val="22"/>
        </w:rPr>
        <w:t>1</w:t>
      </w:r>
      <w:r w:rsidR="00AB46BA">
        <w:rPr>
          <w:rFonts w:ascii="Arial" w:hAnsi="Arial" w:cs="Arial"/>
          <w:sz w:val="22"/>
          <w:szCs w:val="22"/>
        </w:rPr>
        <w:t>,0</w:t>
      </w:r>
      <w:r w:rsidRPr="000B7601">
        <w:rPr>
          <w:rFonts w:ascii="Arial" w:hAnsi="Arial" w:cs="Arial"/>
          <w:sz w:val="22"/>
          <w:szCs w:val="22"/>
        </w:rPr>
        <w:t xml:space="preserve"> % ukupnih</w:t>
      </w:r>
      <w:r>
        <w:rPr>
          <w:rFonts w:ascii="Arial" w:hAnsi="Arial" w:cs="Arial"/>
          <w:sz w:val="22"/>
          <w:szCs w:val="22"/>
        </w:rPr>
        <w:t xml:space="preserve"> rashoda</w:t>
      </w:r>
      <w:r w:rsidR="00975EE1">
        <w:rPr>
          <w:rFonts w:ascii="Arial" w:hAnsi="Arial" w:cs="Arial"/>
          <w:sz w:val="22"/>
          <w:szCs w:val="22"/>
        </w:rPr>
        <w:t>.</w:t>
      </w:r>
    </w:p>
    <w:p w:rsidR="002F2EA1" w:rsidRDefault="00B20DCD" w:rsidP="00D52222">
      <w:pPr>
        <w:ind w:firstLine="708"/>
        <w:jc w:val="both"/>
        <w:rPr>
          <w:rFonts w:ascii="Arial" w:hAnsi="Arial" w:cs="Arial"/>
          <w:sz w:val="22"/>
          <w:szCs w:val="22"/>
        </w:rPr>
      </w:pPr>
      <w:r>
        <w:rPr>
          <w:rFonts w:ascii="Arial" w:hAnsi="Arial" w:cs="Arial"/>
          <w:sz w:val="22"/>
          <w:szCs w:val="22"/>
        </w:rPr>
        <w:t xml:space="preserve">Rashodi i izdaci, planirani su u </w:t>
      </w:r>
      <w:r w:rsidR="00FF2B3E">
        <w:rPr>
          <w:rFonts w:ascii="Arial" w:hAnsi="Arial" w:cs="Arial"/>
          <w:sz w:val="22"/>
          <w:szCs w:val="22"/>
        </w:rPr>
        <w:t xml:space="preserve">skladu sa </w:t>
      </w:r>
      <w:r w:rsidR="00D52222">
        <w:rPr>
          <w:rFonts w:ascii="Arial" w:hAnsi="Arial" w:cs="Arial"/>
          <w:sz w:val="22"/>
          <w:szCs w:val="22"/>
        </w:rPr>
        <w:t>stvarnim potrebama</w:t>
      </w:r>
      <w:r w:rsidR="00285B0E">
        <w:rPr>
          <w:rFonts w:ascii="Arial" w:hAnsi="Arial" w:cs="Arial"/>
          <w:sz w:val="22"/>
          <w:szCs w:val="22"/>
        </w:rPr>
        <w:t xml:space="preserve"> svih segmenata koje grad ima obvezu financijski pratiti</w:t>
      </w:r>
      <w:r w:rsidR="00D52222">
        <w:rPr>
          <w:rFonts w:ascii="Arial" w:hAnsi="Arial" w:cs="Arial"/>
          <w:sz w:val="22"/>
          <w:szCs w:val="22"/>
        </w:rPr>
        <w:t xml:space="preserve">, odnosno </w:t>
      </w:r>
      <w:r w:rsidR="0025540E">
        <w:rPr>
          <w:rFonts w:ascii="Arial" w:hAnsi="Arial" w:cs="Arial"/>
          <w:sz w:val="22"/>
          <w:szCs w:val="22"/>
        </w:rPr>
        <w:t>prema mogućnostima prihoda proračuna.</w:t>
      </w:r>
    </w:p>
    <w:p w:rsidR="002F2EA1" w:rsidRDefault="002F2EA1" w:rsidP="00D52222">
      <w:pPr>
        <w:ind w:firstLine="708"/>
        <w:jc w:val="both"/>
        <w:rPr>
          <w:rFonts w:ascii="Arial" w:hAnsi="Arial" w:cs="Arial"/>
          <w:sz w:val="22"/>
          <w:szCs w:val="22"/>
        </w:rPr>
      </w:pPr>
    </w:p>
    <w:p w:rsidR="002F2EA1" w:rsidRPr="002F2EA1" w:rsidRDefault="002F2EA1" w:rsidP="002F2EA1">
      <w:pPr>
        <w:ind w:firstLine="708"/>
        <w:jc w:val="both"/>
        <w:rPr>
          <w:rFonts w:ascii="Arial" w:hAnsi="Arial" w:cs="Arial"/>
          <w:b/>
          <w:sz w:val="22"/>
          <w:szCs w:val="22"/>
        </w:rPr>
      </w:pPr>
      <w:r w:rsidRPr="002F2EA1">
        <w:rPr>
          <w:rFonts w:ascii="Arial" w:hAnsi="Arial" w:cs="Arial"/>
          <w:b/>
          <w:sz w:val="22"/>
          <w:szCs w:val="22"/>
        </w:rPr>
        <w:t>RASHODI POSLOVANJA</w:t>
      </w:r>
    </w:p>
    <w:p w:rsidR="002F2EA1" w:rsidRDefault="002F2EA1" w:rsidP="00D52222">
      <w:pPr>
        <w:ind w:firstLine="708"/>
        <w:jc w:val="both"/>
        <w:rPr>
          <w:rFonts w:ascii="Arial" w:hAnsi="Arial" w:cs="Arial"/>
          <w:sz w:val="22"/>
          <w:szCs w:val="22"/>
        </w:rPr>
      </w:pPr>
    </w:p>
    <w:p w:rsidR="00730AD2" w:rsidRDefault="001B6552" w:rsidP="001B6552">
      <w:pPr>
        <w:autoSpaceDE w:val="0"/>
        <w:autoSpaceDN w:val="0"/>
        <w:adjustRightInd w:val="0"/>
        <w:jc w:val="both"/>
        <w:rPr>
          <w:rFonts w:ascii="Arial" w:hAnsi="Arial" w:cs="Arial"/>
          <w:sz w:val="22"/>
          <w:szCs w:val="22"/>
        </w:rPr>
      </w:pPr>
      <w:r>
        <w:rPr>
          <w:rFonts w:ascii="Arial" w:hAnsi="Arial" w:cs="Arial"/>
          <w:sz w:val="22"/>
          <w:szCs w:val="22"/>
        </w:rPr>
        <w:tab/>
      </w:r>
      <w:r w:rsidR="00730AD2" w:rsidRPr="001B6552">
        <w:rPr>
          <w:rFonts w:ascii="Arial" w:hAnsi="Arial" w:cs="Arial"/>
          <w:sz w:val="22"/>
          <w:szCs w:val="22"/>
        </w:rPr>
        <w:t>U n</w:t>
      </w:r>
      <w:r w:rsidR="00285B0E">
        <w:rPr>
          <w:rFonts w:ascii="Arial" w:hAnsi="Arial" w:cs="Arial"/>
          <w:sz w:val="22"/>
          <w:szCs w:val="22"/>
        </w:rPr>
        <w:t>astavku slijedi prikaz pojedinačnih</w:t>
      </w:r>
      <w:r w:rsidR="00730AD2" w:rsidRPr="001B6552">
        <w:rPr>
          <w:rFonts w:ascii="Arial" w:hAnsi="Arial" w:cs="Arial"/>
          <w:sz w:val="22"/>
          <w:szCs w:val="22"/>
        </w:rPr>
        <w:t xml:space="preserve"> skupina rashoda</w:t>
      </w:r>
      <w:r>
        <w:rPr>
          <w:rFonts w:ascii="Arial" w:hAnsi="Arial" w:cs="Arial"/>
          <w:sz w:val="22"/>
          <w:szCs w:val="22"/>
        </w:rPr>
        <w:t xml:space="preserve"> </w:t>
      </w:r>
      <w:r w:rsidR="00730AD2" w:rsidRPr="001B6552">
        <w:rPr>
          <w:rFonts w:ascii="Arial" w:hAnsi="Arial" w:cs="Arial"/>
          <w:sz w:val="22"/>
          <w:szCs w:val="22"/>
        </w:rPr>
        <w:t>unutar rashoda poslovanja:</w:t>
      </w:r>
    </w:p>
    <w:p w:rsidR="001B6552" w:rsidRPr="001B6552" w:rsidRDefault="001B6552" w:rsidP="001B6552">
      <w:pPr>
        <w:autoSpaceDE w:val="0"/>
        <w:autoSpaceDN w:val="0"/>
        <w:adjustRightInd w:val="0"/>
        <w:jc w:val="both"/>
        <w:rPr>
          <w:rFonts w:ascii="Arial" w:hAnsi="Arial" w:cs="Arial"/>
          <w:sz w:val="22"/>
          <w:szCs w:val="22"/>
        </w:rPr>
      </w:pPr>
    </w:p>
    <w:p w:rsidR="00730AD2" w:rsidRPr="001B6552" w:rsidRDefault="00730AD2" w:rsidP="001B6552">
      <w:pPr>
        <w:autoSpaceDE w:val="0"/>
        <w:autoSpaceDN w:val="0"/>
        <w:adjustRightInd w:val="0"/>
        <w:jc w:val="both"/>
        <w:rPr>
          <w:rFonts w:ascii="Arial" w:hAnsi="Arial" w:cs="Arial"/>
          <w:b/>
          <w:bCs/>
          <w:sz w:val="22"/>
          <w:szCs w:val="22"/>
        </w:rPr>
      </w:pPr>
      <w:r w:rsidRPr="001B6552">
        <w:rPr>
          <w:rFonts w:ascii="Arial" w:hAnsi="Arial" w:cs="Arial"/>
          <w:b/>
          <w:bCs/>
          <w:sz w:val="22"/>
          <w:szCs w:val="22"/>
        </w:rPr>
        <w:t>Rashodi za zaposlene</w:t>
      </w:r>
    </w:p>
    <w:p w:rsidR="001B6552" w:rsidRDefault="001B6552" w:rsidP="001B6552">
      <w:pPr>
        <w:autoSpaceDE w:val="0"/>
        <w:autoSpaceDN w:val="0"/>
        <w:adjustRightInd w:val="0"/>
        <w:jc w:val="both"/>
        <w:rPr>
          <w:rFonts w:ascii="Arial" w:hAnsi="Arial" w:cs="Arial"/>
          <w:sz w:val="22"/>
          <w:szCs w:val="22"/>
        </w:rPr>
      </w:pPr>
      <w:r>
        <w:rPr>
          <w:rFonts w:ascii="Arial" w:hAnsi="Arial" w:cs="Arial"/>
          <w:sz w:val="22"/>
          <w:szCs w:val="22"/>
        </w:rPr>
        <w:tab/>
      </w:r>
      <w:r w:rsidR="00730AD2" w:rsidRPr="001B6552">
        <w:rPr>
          <w:rFonts w:ascii="Arial" w:hAnsi="Arial" w:cs="Arial"/>
          <w:sz w:val="22"/>
          <w:szCs w:val="22"/>
        </w:rPr>
        <w:t xml:space="preserve">Rashodi za zaposlene se planiraju u iznosu </w:t>
      </w:r>
      <w:r w:rsidR="00345008">
        <w:rPr>
          <w:rFonts w:ascii="Arial" w:hAnsi="Arial" w:cs="Arial"/>
          <w:sz w:val="22"/>
          <w:szCs w:val="22"/>
        </w:rPr>
        <w:t>5.537.620,00</w:t>
      </w:r>
      <w:r w:rsidR="00730AD2" w:rsidRPr="001B6552">
        <w:rPr>
          <w:rFonts w:ascii="Arial" w:hAnsi="Arial" w:cs="Arial"/>
          <w:sz w:val="22"/>
          <w:szCs w:val="22"/>
        </w:rPr>
        <w:t xml:space="preserve"> kuna</w:t>
      </w:r>
      <w:r>
        <w:rPr>
          <w:rFonts w:ascii="Arial" w:hAnsi="Arial" w:cs="Arial"/>
          <w:sz w:val="22"/>
          <w:szCs w:val="22"/>
        </w:rPr>
        <w:t xml:space="preserve">, a obuhvaćaju bruto </w:t>
      </w:r>
      <w:r w:rsidR="00730AD2" w:rsidRPr="001B6552">
        <w:rPr>
          <w:rFonts w:ascii="Arial" w:hAnsi="Arial" w:cs="Arial"/>
          <w:sz w:val="22"/>
          <w:szCs w:val="22"/>
        </w:rPr>
        <w:t>plaće,</w:t>
      </w:r>
      <w:r>
        <w:rPr>
          <w:rFonts w:ascii="Arial" w:hAnsi="Arial" w:cs="Arial"/>
          <w:sz w:val="22"/>
          <w:szCs w:val="22"/>
        </w:rPr>
        <w:t xml:space="preserve"> </w:t>
      </w:r>
      <w:r w:rsidR="00730AD2" w:rsidRPr="001B6552">
        <w:rPr>
          <w:rFonts w:ascii="Arial" w:hAnsi="Arial" w:cs="Arial"/>
          <w:sz w:val="22"/>
          <w:szCs w:val="22"/>
        </w:rPr>
        <w:t>doprinose na plaće i ostale rashode za</w:t>
      </w:r>
      <w:r w:rsidR="007F0F4E">
        <w:rPr>
          <w:rFonts w:ascii="Arial" w:hAnsi="Arial" w:cs="Arial"/>
          <w:sz w:val="22"/>
          <w:szCs w:val="22"/>
        </w:rPr>
        <w:t xml:space="preserve"> dužnosnike u radnom odnosu</w:t>
      </w:r>
      <w:r w:rsidR="00345008">
        <w:rPr>
          <w:rFonts w:ascii="Arial" w:hAnsi="Arial" w:cs="Arial"/>
          <w:sz w:val="22"/>
          <w:szCs w:val="22"/>
        </w:rPr>
        <w:t xml:space="preserve"> (264.300,00</w:t>
      </w:r>
      <w:r w:rsidR="00AB46BA">
        <w:rPr>
          <w:rFonts w:ascii="Arial" w:hAnsi="Arial" w:cs="Arial"/>
          <w:sz w:val="22"/>
          <w:szCs w:val="22"/>
        </w:rPr>
        <w:t xml:space="preserve"> kn)</w:t>
      </w:r>
      <w:r w:rsidR="007F0F4E">
        <w:rPr>
          <w:rFonts w:ascii="Arial" w:hAnsi="Arial" w:cs="Arial"/>
          <w:sz w:val="22"/>
          <w:szCs w:val="22"/>
        </w:rPr>
        <w:t>,</w:t>
      </w:r>
      <w:r w:rsidR="00730AD2" w:rsidRPr="001B6552">
        <w:rPr>
          <w:rFonts w:ascii="Arial" w:hAnsi="Arial" w:cs="Arial"/>
          <w:sz w:val="22"/>
          <w:szCs w:val="22"/>
        </w:rPr>
        <w:t xml:space="preserve"> zaposlen</w:t>
      </w:r>
      <w:r w:rsidR="007F0F4E">
        <w:rPr>
          <w:rFonts w:ascii="Arial" w:hAnsi="Arial" w:cs="Arial"/>
          <w:sz w:val="22"/>
          <w:szCs w:val="22"/>
        </w:rPr>
        <w:t>ike</w:t>
      </w:r>
      <w:r w:rsidR="00730AD2" w:rsidRPr="001B6552">
        <w:rPr>
          <w:rFonts w:ascii="Arial" w:hAnsi="Arial" w:cs="Arial"/>
          <w:sz w:val="22"/>
          <w:szCs w:val="22"/>
        </w:rPr>
        <w:t xml:space="preserve"> gradske uprave</w:t>
      </w:r>
      <w:r w:rsidR="00AB46BA">
        <w:rPr>
          <w:rFonts w:ascii="Arial" w:hAnsi="Arial" w:cs="Arial"/>
          <w:sz w:val="22"/>
          <w:szCs w:val="22"/>
        </w:rPr>
        <w:t xml:space="preserve"> (</w:t>
      </w:r>
      <w:r w:rsidR="00345008">
        <w:rPr>
          <w:rFonts w:ascii="Arial" w:hAnsi="Arial" w:cs="Arial"/>
          <w:sz w:val="22"/>
          <w:szCs w:val="22"/>
        </w:rPr>
        <w:t xml:space="preserve">2.648.600,00 </w:t>
      </w:r>
      <w:r w:rsidR="00AB46BA">
        <w:rPr>
          <w:rFonts w:ascii="Arial" w:hAnsi="Arial" w:cs="Arial"/>
          <w:sz w:val="22"/>
          <w:szCs w:val="22"/>
        </w:rPr>
        <w:t xml:space="preserve">kn), program javnih radova ( </w:t>
      </w:r>
      <w:r w:rsidR="00345008">
        <w:rPr>
          <w:rFonts w:ascii="Arial" w:hAnsi="Arial" w:cs="Arial"/>
          <w:sz w:val="22"/>
          <w:szCs w:val="22"/>
        </w:rPr>
        <w:t>111.320,00</w:t>
      </w:r>
      <w:r w:rsidR="00AB46BA">
        <w:rPr>
          <w:rFonts w:ascii="Arial" w:hAnsi="Arial" w:cs="Arial"/>
          <w:sz w:val="22"/>
          <w:szCs w:val="22"/>
        </w:rPr>
        <w:t xml:space="preserve"> kn)</w:t>
      </w:r>
      <w:r w:rsidR="00730AD2" w:rsidRPr="001B6552">
        <w:rPr>
          <w:rFonts w:ascii="Arial" w:hAnsi="Arial" w:cs="Arial"/>
          <w:sz w:val="22"/>
          <w:szCs w:val="22"/>
        </w:rPr>
        <w:t xml:space="preserve"> i proračunskih</w:t>
      </w:r>
      <w:r>
        <w:rPr>
          <w:rFonts w:ascii="Arial" w:hAnsi="Arial" w:cs="Arial"/>
          <w:sz w:val="22"/>
          <w:szCs w:val="22"/>
        </w:rPr>
        <w:t xml:space="preserve"> </w:t>
      </w:r>
      <w:r w:rsidR="00730AD2" w:rsidRPr="001B6552">
        <w:rPr>
          <w:rFonts w:ascii="Arial" w:hAnsi="Arial" w:cs="Arial"/>
          <w:sz w:val="22"/>
          <w:szCs w:val="22"/>
        </w:rPr>
        <w:t>korisnika</w:t>
      </w:r>
      <w:r w:rsidR="00AB46BA">
        <w:rPr>
          <w:rFonts w:ascii="Arial" w:hAnsi="Arial" w:cs="Arial"/>
          <w:sz w:val="22"/>
          <w:szCs w:val="22"/>
        </w:rPr>
        <w:t xml:space="preserve"> (</w:t>
      </w:r>
      <w:r w:rsidR="00345008">
        <w:rPr>
          <w:rFonts w:ascii="Arial" w:hAnsi="Arial" w:cs="Arial"/>
          <w:sz w:val="22"/>
          <w:szCs w:val="22"/>
        </w:rPr>
        <w:t>2.513.400,00</w:t>
      </w:r>
      <w:r w:rsidR="00A4390A">
        <w:rPr>
          <w:rFonts w:ascii="Arial" w:hAnsi="Arial" w:cs="Arial"/>
          <w:sz w:val="22"/>
          <w:szCs w:val="22"/>
        </w:rPr>
        <w:t xml:space="preserve"> kn).</w:t>
      </w:r>
    </w:p>
    <w:p w:rsidR="001B6552" w:rsidRPr="001B6552" w:rsidRDefault="001B6552" w:rsidP="001B6552">
      <w:pPr>
        <w:autoSpaceDE w:val="0"/>
        <w:autoSpaceDN w:val="0"/>
        <w:adjustRightInd w:val="0"/>
        <w:jc w:val="both"/>
        <w:rPr>
          <w:rFonts w:ascii="Arial" w:hAnsi="Arial" w:cs="Arial"/>
          <w:sz w:val="22"/>
          <w:szCs w:val="22"/>
        </w:rPr>
      </w:pPr>
    </w:p>
    <w:p w:rsidR="00730AD2" w:rsidRPr="001B6552" w:rsidRDefault="00730AD2" w:rsidP="001B6552">
      <w:pPr>
        <w:autoSpaceDE w:val="0"/>
        <w:autoSpaceDN w:val="0"/>
        <w:adjustRightInd w:val="0"/>
        <w:jc w:val="both"/>
        <w:rPr>
          <w:rFonts w:ascii="Arial" w:hAnsi="Arial" w:cs="Arial"/>
          <w:b/>
          <w:bCs/>
          <w:sz w:val="22"/>
          <w:szCs w:val="22"/>
        </w:rPr>
      </w:pPr>
      <w:r w:rsidRPr="001B6552">
        <w:rPr>
          <w:rFonts w:ascii="Arial" w:hAnsi="Arial" w:cs="Arial"/>
          <w:b/>
          <w:bCs/>
          <w:sz w:val="22"/>
          <w:szCs w:val="22"/>
        </w:rPr>
        <w:t>Materijalni rashodi</w:t>
      </w:r>
    </w:p>
    <w:p w:rsidR="00730AD2" w:rsidRPr="001B6552" w:rsidRDefault="001B6552" w:rsidP="001B6552">
      <w:pPr>
        <w:autoSpaceDE w:val="0"/>
        <w:autoSpaceDN w:val="0"/>
        <w:adjustRightInd w:val="0"/>
        <w:jc w:val="both"/>
        <w:rPr>
          <w:rFonts w:ascii="Arial" w:hAnsi="Arial" w:cs="Arial"/>
          <w:sz w:val="22"/>
          <w:szCs w:val="22"/>
        </w:rPr>
      </w:pPr>
      <w:r>
        <w:rPr>
          <w:rFonts w:ascii="Arial" w:hAnsi="Arial" w:cs="Arial"/>
          <w:sz w:val="22"/>
          <w:szCs w:val="22"/>
        </w:rPr>
        <w:tab/>
      </w:r>
      <w:r w:rsidR="00730AD2" w:rsidRPr="001B6552">
        <w:rPr>
          <w:rFonts w:ascii="Arial" w:hAnsi="Arial" w:cs="Arial"/>
          <w:sz w:val="22"/>
          <w:szCs w:val="22"/>
        </w:rPr>
        <w:t xml:space="preserve">Materijalni rashodi se planiraju u iznosu </w:t>
      </w:r>
      <w:r w:rsidR="00345008">
        <w:rPr>
          <w:rFonts w:ascii="Arial" w:hAnsi="Arial" w:cs="Arial"/>
          <w:sz w:val="22"/>
          <w:szCs w:val="22"/>
        </w:rPr>
        <w:t xml:space="preserve">6.819.774,62 </w:t>
      </w:r>
      <w:r w:rsidR="00730AD2" w:rsidRPr="001B6552">
        <w:rPr>
          <w:rFonts w:ascii="Arial" w:hAnsi="Arial" w:cs="Arial"/>
          <w:sz w:val="22"/>
          <w:szCs w:val="22"/>
        </w:rPr>
        <w:t>kuna, a odnose se na rashode za</w:t>
      </w:r>
      <w:r>
        <w:rPr>
          <w:rFonts w:ascii="Arial" w:hAnsi="Arial" w:cs="Arial"/>
          <w:sz w:val="22"/>
          <w:szCs w:val="22"/>
        </w:rPr>
        <w:t xml:space="preserve"> </w:t>
      </w:r>
      <w:r w:rsidR="00730AD2" w:rsidRPr="001B6552">
        <w:rPr>
          <w:rFonts w:ascii="Arial" w:hAnsi="Arial" w:cs="Arial"/>
          <w:sz w:val="22"/>
          <w:szCs w:val="22"/>
        </w:rPr>
        <w:t>izvršavanje programskih aktivnosti i redovno poslovanje korisnika</w:t>
      </w:r>
      <w:r>
        <w:rPr>
          <w:rFonts w:ascii="Arial" w:hAnsi="Arial" w:cs="Arial"/>
          <w:sz w:val="22"/>
          <w:szCs w:val="22"/>
        </w:rPr>
        <w:t xml:space="preserve">. </w:t>
      </w:r>
      <w:r w:rsidR="00730AD2" w:rsidRPr="001B6552">
        <w:rPr>
          <w:rFonts w:ascii="Arial" w:hAnsi="Arial" w:cs="Arial"/>
          <w:sz w:val="22"/>
          <w:szCs w:val="22"/>
        </w:rPr>
        <w:t>U</w:t>
      </w:r>
      <w:r>
        <w:rPr>
          <w:rFonts w:ascii="Arial" w:hAnsi="Arial" w:cs="Arial"/>
          <w:sz w:val="22"/>
          <w:szCs w:val="22"/>
        </w:rPr>
        <w:t xml:space="preserve"> </w:t>
      </w:r>
      <w:r w:rsidR="00730AD2" w:rsidRPr="001B6552">
        <w:rPr>
          <w:rFonts w:ascii="Arial" w:hAnsi="Arial" w:cs="Arial"/>
          <w:sz w:val="22"/>
          <w:szCs w:val="22"/>
        </w:rPr>
        <w:t xml:space="preserve">strukturi materijalnih rashoda najveći je udjel </w:t>
      </w:r>
      <w:r w:rsidR="00730AD2" w:rsidRPr="001B6552">
        <w:rPr>
          <w:rFonts w:ascii="Arial" w:hAnsi="Arial" w:cs="Arial"/>
          <w:b/>
          <w:bCs/>
          <w:sz w:val="22"/>
          <w:szCs w:val="22"/>
        </w:rPr>
        <w:t>rashoda za usluge</w:t>
      </w:r>
      <w:r w:rsidR="00A4390A">
        <w:rPr>
          <w:rFonts w:ascii="Arial" w:hAnsi="Arial" w:cs="Arial"/>
          <w:b/>
          <w:bCs/>
          <w:sz w:val="22"/>
          <w:szCs w:val="22"/>
        </w:rPr>
        <w:t xml:space="preserve"> (</w:t>
      </w:r>
      <w:r w:rsidR="00345008">
        <w:rPr>
          <w:rFonts w:ascii="Arial" w:hAnsi="Arial" w:cs="Arial"/>
          <w:b/>
          <w:bCs/>
          <w:sz w:val="22"/>
          <w:szCs w:val="22"/>
        </w:rPr>
        <w:t>4.004.196,02</w:t>
      </w:r>
      <w:r w:rsidR="00A4390A">
        <w:rPr>
          <w:rFonts w:ascii="Arial" w:hAnsi="Arial" w:cs="Arial"/>
          <w:b/>
          <w:bCs/>
          <w:sz w:val="22"/>
          <w:szCs w:val="22"/>
        </w:rPr>
        <w:t xml:space="preserve"> kn)</w:t>
      </w:r>
      <w:r w:rsidR="00730AD2" w:rsidRPr="001B6552">
        <w:rPr>
          <w:rFonts w:ascii="Arial" w:hAnsi="Arial" w:cs="Arial"/>
          <w:sz w:val="22"/>
          <w:szCs w:val="22"/>
        </w:rPr>
        <w:t>, a odnose se na komunalne usluge, zakupnine,</w:t>
      </w:r>
      <w:r w:rsidR="0012447C">
        <w:rPr>
          <w:rFonts w:ascii="Arial" w:hAnsi="Arial" w:cs="Arial"/>
          <w:sz w:val="22"/>
          <w:szCs w:val="22"/>
        </w:rPr>
        <w:t xml:space="preserve"> </w:t>
      </w:r>
      <w:r w:rsidR="00730AD2" w:rsidRPr="001B6552">
        <w:rPr>
          <w:rFonts w:ascii="Arial" w:hAnsi="Arial" w:cs="Arial"/>
          <w:sz w:val="22"/>
          <w:szCs w:val="22"/>
        </w:rPr>
        <w:t>intelektualne usluge, usluge tekućeg i investicijskog održavanja objekata i drugi rashodi</w:t>
      </w:r>
      <w:r w:rsidR="0012447C">
        <w:rPr>
          <w:rFonts w:ascii="Arial" w:hAnsi="Arial" w:cs="Arial"/>
          <w:sz w:val="22"/>
          <w:szCs w:val="22"/>
        </w:rPr>
        <w:t xml:space="preserve"> </w:t>
      </w:r>
      <w:r w:rsidR="00730AD2" w:rsidRPr="001B6552">
        <w:rPr>
          <w:rFonts w:ascii="Arial" w:hAnsi="Arial" w:cs="Arial"/>
          <w:sz w:val="22"/>
          <w:szCs w:val="22"/>
        </w:rPr>
        <w:t>vezan</w:t>
      </w:r>
      <w:r w:rsidR="00345008">
        <w:rPr>
          <w:rFonts w:ascii="Arial" w:hAnsi="Arial" w:cs="Arial"/>
          <w:sz w:val="22"/>
          <w:szCs w:val="22"/>
        </w:rPr>
        <w:t>i</w:t>
      </w:r>
      <w:r w:rsidR="00730AD2" w:rsidRPr="001B6552">
        <w:rPr>
          <w:rFonts w:ascii="Arial" w:hAnsi="Arial" w:cs="Arial"/>
          <w:sz w:val="22"/>
          <w:szCs w:val="22"/>
        </w:rPr>
        <w:t xml:space="preserve"> za objekte </w:t>
      </w:r>
      <w:r w:rsidR="00345008">
        <w:rPr>
          <w:rFonts w:ascii="Arial" w:hAnsi="Arial" w:cs="Arial"/>
          <w:sz w:val="22"/>
          <w:szCs w:val="22"/>
        </w:rPr>
        <w:t>u vlasništvu grada</w:t>
      </w:r>
      <w:r w:rsidR="00730AD2" w:rsidRPr="001B6552">
        <w:rPr>
          <w:rFonts w:ascii="Arial" w:hAnsi="Arial" w:cs="Arial"/>
          <w:sz w:val="22"/>
          <w:szCs w:val="22"/>
        </w:rPr>
        <w:t>, komunalnu infrastrukturu i sve proračunske korisnike</w:t>
      </w:r>
      <w:r w:rsidR="0012447C">
        <w:rPr>
          <w:rFonts w:ascii="Arial" w:hAnsi="Arial" w:cs="Arial"/>
          <w:sz w:val="22"/>
          <w:szCs w:val="22"/>
        </w:rPr>
        <w:t xml:space="preserve"> </w:t>
      </w:r>
      <w:r w:rsidR="00730AD2" w:rsidRPr="001B6552">
        <w:rPr>
          <w:rFonts w:ascii="Arial" w:hAnsi="Arial" w:cs="Arial"/>
          <w:sz w:val="22"/>
          <w:szCs w:val="22"/>
        </w:rPr>
        <w:t>(za održavanje zelenih površina, nerazvrstanih cesta, javne rasvjete, održavanje objekata</w:t>
      </w:r>
      <w:r w:rsidR="0012447C">
        <w:rPr>
          <w:rFonts w:ascii="Arial" w:hAnsi="Arial" w:cs="Arial"/>
          <w:sz w:val="22"/>
          <w:szCs w:val="22"/>
        </w:rPr>
        <w:t xml:space="preserve"> </w:t>
      </w:r>
      <w:r w:rsidR="00730AD2" w:rsidRPr="001B6552">
        <w:rPr>
          <w:rFonts w:ascii="Arial" w:hAnsi="Arial" w:cs="Arial"/>
          <w:sz w:val="22"/>
          <w:szCs w:val="22"/>
        </w:rPr>
        <w:t>ustanova odgoja i školstva, objekata sporta i tehničke kulture, tekuće i investicijsko</w:t>
      </w:r>
      <w:r w:rsidR="0012447C">
        <w:rPr>
          <w:rFonts w:ascii="Arial" w:hAnsi="Arial" w:cs="Arial"/>
          <w:sz w:val="22"/>
          <w:szCs w:val="22"/>
        </w:rPr>
        <w:t xml:space="preserve"> </w:t>
      </w:r>
      <w:r w:rsidR="00730AD2" w:rsidRPr="001B6552">
        <w:rPr>
          <w:rFonts w:ascii="Arial" w:hAnsi="Arial" w:cs="Arial"/>
          <w:sz w:val="22"/>
          <w:szCs w:val="22"/>
        </w:rPr>
        <w:t>održavanje poslovnog prostora, pričuva poslovnog i stambenog prostora i dr.).</w:t>
      </w:r>
    </w:p>
    <w:p w:rsidR="00730AD2" w:rsidRPr="001B6552" w:rsidRDefault="00730AD2" w:rsidP="001B6552">
      <w:pPr>
        <w:autoSpaceDE w:val="0"/>
        <w:autoSpaceDN w:val="0"/>
        <w:adjustRightInd w:val="0"/>
        <w:jc w:val="both"/>
        <w:rPr>
          <w:rFonts w:ascii="Arial" w:hAnsi="Arial" w:cs="Arial"/>
          <w:sz w:val="22"/>
          <w:szCs w:val="22"/>
        </w:rPr>
      </w:pPr>
    </w:p>
    <w:p w:rsidR="00730AD2" w:rsidRDefault="00730AD2" w:rsidP="0012447C">
      <w:pPr>
        <w:autoSpaceDE w:val="0"/>
        <w:autoSpaceDN w:val="0"/>
        <w:adjustRightInd w:val="0"/>
        <w:jc w:val="both"/>
        <w:rPr>
          <w:rFonts w:ascii="Arial" w:hAnsi="Arial" w:cs="Arial"/>
          <w:bCs/>
          <w:sz w:val="22"/>
          <w:szCs w:val="22"/>
        </w:rPr>
      </w:pPr>
      <w:r w:rsidRPr="001B6552">
        <w:rPr>
          <w:rFonts w:ascii="Arial" w:hAnsi="Arial" w:cs="Arial"/>
          <w:sz w:val="22"/>
          <w:szCs w:val="22"/>
        </w:rPr>
        <w:t xml:space="preserve">Ostali materijalni rashodi su </w:t>
      </w:r>
      <w:r w:rsidRPr="001B6552">
        <w:rPr>
          <w:rFonts w:ascii="Arial" w:hAnsi="Arial" w:cs="Arial"/>
          <w:b/>
          <w:bCs/>
          <w:sz w:val="22"/>
          <w:szCs w:val="22"/>
        </w:rPr>
        <w:t>rashodi za materijal i energiju</w:t>
      </w:r>
      <w:r w:rsidRPr="001B6552">
        <w:rPr>
          <w:rFonts w:ascii="Arial" w:hAnsi="Arial" w:cs="Arial"/>
          <w:sz w:val="22"/>
          <w:szCs w:val="22"/>
        </w:rPr>
        <w:t>, koji se planiraju u iznosu od</w:t>
      </w:r>
      <w:r w:rsidR="0012447C">
        <w:rPr>
          <w:rFonts w:ascii="Arial" w:hAnsi="Arial" w:cs="Arial"/>
          <w:sz w:val="22"/>
          <w:szCs w:val="22"/>
        </w:rPr>
        <w:t xml:space="preserve"> </w:t>
      </w:r>
      <w:r w:rsidR="00A4390A">
        <w:rPr>
          <w:rFonts w:ascii="Arial" w:hAnsi="Arial" w:cs="Arial"/>
          <w:sz w:val="22"/>
          <w:szCs w:val="22"/>
        </w:rPr>
        <w:t>1</w:t>
      </w:r>
      <w:r w:rsidR="00345008">
        <w:rPr>
          <w:rFonts w:ascii="Arial" w:hAnsi="Arial" w:cs="Arial"/>
          <w:sz w:val="22"/>
          <w:szCs w:val="22"/>
        </w:rPr>
        <w:t>.211.196,10</w:t>
      </w:r>
      <w:r w:rsidR="0012447C">
        <w:rPr>
          <w:rFonts w:ascii="Arial" w:hAnsi="Arial" w:cs="Arial"/>
          <w:sz w:val="22"/>
          <w:szCs w:val="22"/>
        </w:rPr>
        <w:t xml:space="preserve"> kuna</w:t>
      </w:r>
      <w:r w:rsidRPr="001B6552">
        <w:rPr>
          <w:rFonts w:ascii="Arial" w:hAnsi="Arial" w:cs="Arial"/>
          <w:sz w:val="22"/>
          <w:szCs w:val="22"/>
        </w:rPr>
        <w:t xml:space="preserve">, </w:t>
      </w:r>
      <w:r w:rsidRPr="001B6552">
        <w:rPr>
          <w:rFonts w:ascii="Arial" w:hAnsi="Arial" w:cs="Arial"/>
          <w:b/>
          <w:bCs/>
          <w:sz w:val="22"/>
          <w:szCs w:val="22"/>
        </w:rPr>
        <w:t>ostali nespomenuti rashodi poslovanja</w:t>
      </w:r>
      <w:r w:rsidRPr="001B6552">
        <w:rPr>
          <w:rFonts w:ascii="Arial" w:hAnsi="Arial" w:cs="Arial"/>
          <w:sz w:val="22"/>
          <w:szCs w:val="22"/>
        </w:rPr>
        <w:t>, koji se planiraju u iznosu od</w:t>
      </w:r>
      <w:r w:rsidR="0012447C">
        <w:rPr>
          <w:rFonts w:ascii="Arial" w:hAnsi="Arial" w:cs="Arial"/>
          <w:sz w:val="22"/>
          <w:szCs w:val="22"/>
        </w:rPr>
        <w:t xml:space="preserve"> </w:t>
      </w:r>
      <w:r w:rsidR="00345008">
        <w:rPr>
          <w:rFonts w:ascii="Arial" w:hAnsi="Arial" w:cs="Arial"/>
          <w:sz w:val="22"/>
          <w:szCs w:val="22"/>
        </w:rPr>
        <w:t>1.247.204,90</w:t>
      </w:r>
      <w:r w:rsidRPr="001B6552">
        <w:rPr>
          <w:rFonts w:ascii="Arial" w:hAnsi="Arial" w:cs="Arial"/>
          <w:sz w:val="22"/>
          <w:szCs w:val="22"/>
        </w:rPr>
        <w:t xml:space="preserve"> kuna i odnose se na naknade za rad predstavničkih i izvršnih tijela,</w:t>
      </w:r>
      <w:r w:rsidR="0012447C">
        <w:rPr>
          <w:rFonts w:ascii="Arial" w:hAnsi="Arial" w:cs="Arial"/>
          <w:sz w:val="22"/>
          <w:szCs w:val="22"/>
        </w:rPr>
        <w:t xml:space="preserve"> </w:t>
      </w:r>
      <w:r w:rsidRPr="001B6552">
        <w:rPr>
          <w:rFonts w:ascii="Arial" w:hAnsi="Arial" w:cs="Arial"/>
          <w:sz w:val="22"/>
          <w:szCs w:val="22"/>
        </w:rPr>
        <w:t xml:space="preserve">povjerenstava i slično, rashode za reprezentaciju, premije osiguranja, te </w:t>
      </w:r>
      <w:r w:rsidRPr="0012447C">
        <w:rPr>
          <w:rFonts w:ascii="Arial" w:hAnsi="Arial" w:cs="Arial"/>
          <w:bCs/>
          <w:sz w:val="22"/>
          <w:szCs w:val="22"/>
        </w:rPr>
        <w:t>naknade</w:t>
      </w:r>
      <w:r w:rsidR="0012447C">
        <w:rPr>
          <w:rFonts w:ascii="Arial" w:hAnsi="Arial" w:cs="Arial"/>
          <w:bCs/>
          <w:sz w:val="22"/>
          <w:szCs w:val="22"/>
        </w:rPr>
        <w:t xml:space="preserve"> </w:t>
      </w:r>
      <w:r w:rsidRPr="0012447C">
        <w:rPr>
          <w:rFonts w:ascii="Arial" w:hAnsi="Arial" w:cs="Arial"/>
          <w:bCs/>
          <w:sz w:val="22"/>
          <w:szCs w:val="22"/>
        </w:rPr>
        <w:t>troškova</w:t>
      </w:r>
      <w:r w:rsidRPr="001B6552">
        <w:rPr>
          <w:rFonts w:ascii="Arial" w:hAnsi="Arial" w:cs="Arial"/>
          <w:b/>
          <w:bCs/>
          <w:sz w:val="22"/>
          <w:szCs w:val="22"/>
        </w:rPr>
        <w:t xml:space="preserve"> </w:t>
      </w:r>
      <w:r w:rsidRPr="0012447C">
        <w:rPr>
          <w:rFonts w:ascii="Arial" w:hAnsi="Arial" w:cs="Arial"/>
          <w:bCs/>
          <w:sz w:val="22"/>
          <w:szCs w:val="22"/>
        </w:rPr>
        <w:t>zaposlenima</w:t>
      </w:r>
      <w:r w:rsidR="0012447C">
        <w:rPr>
          <w:rFonts w:ascii="Arial" w:hAnsi="Arial" w:cs="Arial"/>
          <w:bCs/>
          <w:sz w:val="22"/>
          <w:szCs w:val="22"/>
        </w:rPr>
        <w:t>.</w:t>
      </w:r>
    </w:p>
    <w:p w:rsidR="0012447C" w:rsidRPr="001B6552" w:rsidRDefault="0012447C" w:rsidP="0012447C">
      <w:pPr>
        <w:autoSpaceDE w:val="0"/>
        <w:autoSpaceDN w:val="0"/>
        <w:adjustRightInd w:val="0"/>
        <w:jc w:val="both"/>
        <w:rPr>
          <w:rFonts w:ascii="Arial" w:hAnsi="Arial" w:cs="Arial"/>
          <w:sz w:val="22"/>
          <w:szCs w:val="22"/>
        </w:rPr>
      </w:pPr>
    </w:p>
    <w:p w:rsidR="00730AD2" w:rsidRPr="001B6552" w:rsidRDefault="00730AD2" w:rsidP="001B6552">
      <w:pPr>
        <w:autoSpaceDE w:val="0"/>
        <w:autoSpaceDN w:val="0"/>
        <w:adjustRightInd w:val="0"/>
        <w:jc w:val="both"/>
        <w:rPr>
          <w:rFonts w:ascii="Arial" w:hAnsi="Arial" w:cs="Arial"/>
          <w:b/>
          <w:bCs/>
          <w:sz w:val="22"/>
          <w:szCs w:val="22"/>
        </w:rPr>
      </w:pPr>
      <w:r w:rsidRPr="001B6552">
        <w:rPr>
          <w:rFonts w:ascii="Arial" w:hAnsi="Arial" w:cs="Arial"/>
          <w:b/>
          <w:bCs/>
          <w:sz w:val="22"/>
          <w:szCs w:val="22"/>
        </w:rPr>
        <w:t>Financijski rashodi</w:t>
      </w:r>
    </w:p>
    <w:p w:rsidR="00730AD2" w:rsidRDefault="002F2EA1" w:rsidP="001B6552">
      <w:pPr>
        <w:autoSpaceDE w:val="0"/>
        <w:autoSpaceDN w:val="0"/>
        <w:adjustRightInd w:val="0"/>
        <w:jc w:val="both"/>
        <w:rPr>
          <w:rFonts w:ascii="Arial" w:hAnsi="Arial" w:cs="Arial"/>
          <w:sz w:val="22"/>
          <w:szCs w:val="22"/>
        </w:rPr>
      </w:pPr>
      <w:r>
        <w:rPr>
          <w:rFonts w:ascii="Arial" w:hAnsi="Arial" w:cs="Arial"/>
          <w:sz w:val="22"/>
          <w:szCs w:val="22"/>
        </w:rPr>
        <w:tab/>
      </w:r>
      <w:r w:rsidR="00730AD2" w:rsidRPr="001B6552">
        <w:rPr>
          <w:rFonts w:ascii="Arial" w:hAnsi="Arial" w:cs="Arial"/>
          <w:sz w:val="22"/>
          <w:szCs w:val="22"/>
        </w:rPr>
        <w:t xml:space="preserve">Financijski rashodi se planiraju u iznosu </w:t>
      </w:r>
      <w:r w:rsidR="00EB376D">
        <w:rPr>
          <w:rFonts w:ascii="Arial" w:hAnsi="Arial" w:cs="Arial"/>
          <w:sz w:val="22"/>
          <w:szCs w:val="22"/>
        </w:rPr>
        <w:t>72.005,00</w:t>
      </w:r>
      <w:r w:rsidR="001C0188">
        <w:rPr>
          <w:rFonts w:ascii="Arial" w:hAnsi="Arial" w:cs="Arial"/>
          <w:sz w:val="22"/>
          <w:szCs w:val="22"/>
        </w:rPr>
        <w:t xml:space="preserve"> </w:t>
      </w:r>
      <w:r w:rsidR="00730AD2" w:rsidRPr="001B6552">
        <w:rPr>
          <w:rFonts w:ascii="Arial" w:hAnsi="Arial" w:cs="Arial"/>
          <w:sz w:val="22"/>
          <w:szCs w:val="22"/>
        </w:rPr>
        <w:t>kuna, a odnose se na kamate</w:t>
      </w:r>
      <w:r w:rsidR="0012447C">
        <w:rPr>
          <w:rFonts w:ascii="Arial" w:hAnsi="Arial" w:cs="Arial"/>
          <w:sz w:val="22"/>
          <w:szCs w:val="22"/>
        </w:rPr>
        <w:t xml:space="preserve"> </w:t>
      </w:r>
      <w:r w:rsidR="00730AD2" w:rsidRPr="001B6552">
        <w:rPr>
          <w:rFonts w:ascii="Arial" w:hAnsi="Arial" w:cs="Arial"/>
          <w:sz w:val="22"/>
          <w:szCs w:val="22"/>
        </w:rPr>
        <w:t>za</w:t>
      </w:r>
      <w:r w:rsidR="0012447C">
        <w:rPr>
          <w:rFonts w:ascii="Arial" w:hAnsi="Arial" w:cs="Arial"/>
          <w:sz w:val="22"/>
          <w:szCs w:val="22"/>
        </w:rPr>
        <w:t xml:space="preserve"> </w:t>
      </w:r>
      <w:r w:rsidR="00730AD2" w:rsidRPr="001B6552">
        <w:rPr>
          <w:rFonts w:ascii="Arial" w:hAnsi="Arial" w:cs="Arial"/>
          <w:sz w:val="22"/>
          <w:szCs w:val="22"/>
        </w:rPr>
        <w:t>primljene zajmove i ostale financijske rashode za bankarske usluge i usluge platnog</w:t>
      </w:r>
      <w:r w:rsidR="0012447C">
        <w:rPr>
          <w:rFonts w:ascii="Arial" w:hAnsi="Arial" w:cs="Arial"/>
          <w:sz w:val="22"/>
          <w:szCs w:val="22"/>
        </w:rPr>
        <w:t xml:space="preserve"> </w:t>
      </w:r>
      <w:r w:rsidR="00730AD2" w:rsidRPr="001B6552">
        <w:rPr>
          <w:rFonts w:ascii="Arial" w:hAnsi="Arial" w:cs="Arial"/>
          <w:sz w:val="22"/>
          <w:szCs w:val="22"/>
        </w:rPr>
        <w:t>prometa i slično.</w:t>
      </w:r>
    </w:p>
    <w:p w:rsidR="0012447C" w:rsidRPr="001B6552" w:rsidRDefault="0012447C" w:rsidP="001B6552">
      <w:pPr>
        <w:autoSpaceDE w:val="0"/>
        <w:autoSpaceDN w:val="0"/>
        <w:adjustRightInd w:val="0"/>
        <w:jc w:val="both"/>
        <w:rPr>
          <w:rFonts w:ascii="Arial" w:hAnsi="Arial" w:cs="Arial"/>
          <w:sz w:val="22"/>
          <w:szCs w:val="22"/>
        </w:rPr>
      </w:pPr>
    </w:p>
    <w:p w:rsidR="00730AD2" w:rsidRPr="001B6552" w:rsidRDefault="00730AD2" w:rsidP="001B6552">
      <w:pPr>
        <w:autoSpaceDE w:val="0"/>
        <w:autoSpaceDN w:val="0"/>
        <w:adjustRightInd w:val="0"/>
        <w:jc w:val="both"/>
        <w:rPr>
          <w:rFonts w:ascii="Arial" w:hAnsi="Arial" w:cs="Arial"/>
          <w:b/>
          <w:bCs/>
          <w:sz w:val="22"/>
          <w:szCs w:val="22"/>
        </w:rPr>
      </w:pPr>
      <w:r w:rsidRPr="001B6552">
        <w:rPr>
          <w:rFonts w:ascii="Arial" w:hAnsi="Arial" w:cs="Arial"/>
          <w:b/>
          <w:bCs/>
          <w:sz w:val="22"/>
          <w:szCs w:val="22"/>
        </w:rPr>
        <w:t>Subvencije</w:t>
      </w:r>
    </w:p>
    <w:p w:rsidR="00730AD2" w:rsidRPr="001B6552" w:rsidRDefault="002F2EA1" w:rsidP="001B6552">
      <w:pPr>
        <w:autoSpaceDE w:val="0"/>
        <w:autoSpaceDN w:val="0"/>
        <w:adjustRightInd w:val="0"/>
        <w:jc w:val="both"/>
        <w:rPr>
          <w:rFonts w:ascii="Arial" w:hAnsi="Arial" w:cs="Arial"/>
          <w:sz w:val="22"/>
          <w:szCs w:val="22"/>
        </w:rPr>
      </w:pPr>
      <w:r>
        <w:rPr>
          <w:rFonts w:ascii="Arial" w:hAnsi="Arial" w:cs="Arial"/>
          <w:sz w:val="22"/>
          <w:szCs w:val="22"/>
        </w:rPr>
        <w:tab/>
      </w:r>
      <w:r w:rsidR="00730AD2" w:rsidRPr="001B6552">
        <w:rPr>
          <w:rFonts w:ascii="Arial" w:hAnsi="Arial" w:cs="Arial"/>
          <w:sz w:val="22"/>
          <w:szCs w:val="22"/>
        </w:rPr>
        <w:t xml:space="preserve">Subvencije se planiraju u iznosu </w:t>
      </w:r>
      <w:r w:rsidR="00EB376D">
        <w:rPr>
          <w:rFonts w:ascii="Arial" w:hAnsi="Arial" w:cs="Arial"/>
          <w:sz w:val="22"/>
          <w:szCs w:val="22"/>
        </w:rPr>
        <w:t>128</w:t>
      </w:r>
      <w:r w:rsidR="00A4390A">
        <w:rPr>
          <w:rFonts w:ascii="Arial" w:hAnsi="Arial" w:cs="Arial"/>
          <w:sz w:val="22"/>
          <w:szCs w:val="22"/>
        </w:rPr>
        <w:t>.000,00</w:t>
      </w:r>
      <w:r w:rsidR="0012447C">
        <w:rPr>
          <w:rFonts w:ascii="Arial" w:hAnsi="Arial" w:cs="Arial"/>
          <w:sz w:val="22"/>
          <w:szCs w:val="22"/>
        </w:rPr>
        <w:t xml:space="preserve"> kuna.</w:t>
      </w:r>
    </w:p>
    <w:p w:rsidR="00730AD2" w:rsidRDefault="00730AD2" w:rsidP="001B6552">
      <w:pPr>
        <w:autoSpaceDE w:val="0"/>
        <w:autoSpaceDN w:val="0"/>
        <w:adjustRightInd w:val="0"/>
        <w:jc w:val="both"/>
        <w:rPr>
          <w:rFonts w:ascii="Arial" w:hAnsi="Arial" w:cs="Arial"/>
          <w:sz w:val="22"/>
          <w:szCs w:val="22"/>
        </w:rPr>
      </w:pPr>
      <w:r w:rsidRPr="001B6552">
        <w:rPr>
          <w:rFonts w:ascii="Arial" w:hAnsi="Arial" w:cs="Arial"/>
          <w:sz w:val="22"/>
          <w:szCs w:val="22"/>
        </w:rPr>
        <w:t>Subvencije se odnose na naknadu kamate trgovačkim društvima, obrtnicima i malim i</w:t>
      </w:r>
      <w:r w:rsidR="0012447C">
        <w:rPr>
          <w:rFonts w:ascii="Arial" w:hAnsi="Arial" w:cs="Arial"/>
          <w:sz w:val="22"/>
          <w:szCs w:val="22"/>
        </w:rPr>
        <w:t xml:space="preserve"> </w:t>
      </w:r>
      <w:r w:rsidRPr="001B6552">
        <w:rPr>
          <w:rFonts w:ascii="Arial" w:hAnsi="Arial" w:cs="Arial"/>
          <w:sz w:val="22"/>
          <w:szCs w:val="22"/>
        </w:rPr>
        <w:t>srednjim poduzetnicima</w:t>
      </w:r>
      <w:r w:rsidR="0012447C">
        <w:rPr>
          <w:rFonts w:ascii="Arial" w:hAnsi="Arial" w:cs="Arial"/>
          <w:sz w:val="22"/>
          <w:szCs w:val="22"/>
        </w:rPr>
        <w:t xml:space="preserve">, obiteljskim poljoprivrednim gospodarstvima </w:t>
      </w:r>
      <w:r w:rsidRPr="001B6552">
        <w:rPr>
          <w:rFonts w:ascii="Arial" w:hAnsi="Arial" w:cs="Arial"/>
          <w:sz w:val="22"/>
          <w:szCs w:val="22"/>
        </w:rPr>
        <w:t xml:space="preserve"> iz </w:t>
      </w:r>
      <w:r w:rsidR="0012447C">
        <w:rPr>
          <w:rFonts w:ascii="Arial" w:hAnsi="Arial" w:cs="Arial"/>
          <w:sz w:val="22"/>
          <w:szCs w:val="22"/>
        </w:rPr>
        <w:t>gradskih programa poticanja poduzetništva i poljoprivredne proizvodnje.</w:t>
      </w:r>
    </w:p>
    <w:p w:rsidR="0012447C" w:rsidRPr="001B6552" w:rsidRDefault="0012447C" w:rsidP="001B6552">
      <w:pPr>
        <w:autoSpaceDE w:val="0"/>
        <w:autoSpaceDN w:val="0"/>
        <w:adjustRightInd w:val="0"/>
        <w:jc w:val="both"/>
        <w:rPr>
          <w:rFonts w:ascii="Arial" w:hAnsi="Arial" w:cs="Arial"/>
          <w:sz w:val="22"/>
          <w:szCs w:val="22"/>
        </w:rPr>
      </w:pPr>
    </w:p>
    <w:p w:rsidR="00730AD2" w:rsidRPr="001B6552" w:rsidRDefault="00730AD2" w:rsidP="001B6552">
      <w:pPr>
        <w:autoSpaceDE w:val="0"/>
        <w:autoSpaceDN w:val="0"/>
        <w:adjustRightInd w:val="0"/>
        <w:jc w:val="both"/>
        <w:rPr>
          <w:rFonts w:ascii="Arial" w:hAnsi="Arial" w:cs="Arial"/>
          <w:b/>
          <w:bCs/>
          <w:sz w:val="22"/>
          <w:szCs w:val="22"/>
        </w:rPr>
      </w:pPr>
      <w:r w:rsidRPr="001B6552">
        <w:rPr>
          <w:rFonts w:ascii="Arial" w:hAnsi="Arial" w:cs="Arial"/>
          <w:b/>
          <w:bCs/>
          <w:sz w:val="22"/>
          <w:szCs w:val="22"/>
        </w:rPr>
        <w:t>Pomo</w:t>
      </w:r>
      <w:r w:rsidRPr="001B6552">
        <w:rPr>
          <w:rFonts w:ascii="Arial" w:hAnsi="Arial" w:cs="Arial"/>
          <w:sz w:val="22"/>
          <w:szCs w:val="22"/>
        </w:rPr>
        <w:t>ć</w:t>
      </w:r>
      <w:r w:rsidRPr="001B6552">
        <w:rPr>
          <w:rFonts w:ascii="Arial" w:hAnsi="Arial" w:cs="Arial"/>
          <w:b/>
          <w:bCs/>
          <w:sz w:val="22"/>
          <w:szCs w:val="22"/>
        </w:rPr>
        <w:t>i dane u inozemstvo i unutar op</w:t>
      </w:r>
      <w:r w:rsidRPr="001B6552">
        <w:rPr>
          <w:rFonts w:ascii="Arial" w:hAnsi="Arial" w:cs="Arial"/>
          <w:sz w:val="22"/>
          <w:szCs w:val="22"/>
        </w:rPr>
        <w:t>ć</w:t>
      </w:r>
      <w:r w:rsidRPr="001B6552">
        <w:rPr>
          <w:rFonts w:ascii="Arial" w:hAnsi="Arial" w:cs="Arial"/>
          <w:b/>
          <w:bCs/>
          <w:sz w:val="22"/>
          <w:szCs w:val="22"/>
        </w:rPr>
        <w:t>e države</w:t>
      </w:r>
    </w:p>
    <w:p w:rsidR="00730AD2" w:rsidRDefault="002F2EA1" w:rsidP="0012447C">
      <w:pPr>
        <w:autoSpaceDE w:val="0"/>
        <w:autoSpaceDN w:val="0"/>
        <w:adjustRightInd w:val="0"/>
        <w:jc w:val="both"/>
        <w:rPr>
          <w:rFonts w:ascii="Arial" w:hAnsi="Arial" w:cs="Arial"/>
          <w:sz w:val="22"/>
          <w:szCs w:val="22"/>
        </w:rPr>
      </w:pPr>
      <w:r>
        <w:rPr>
          <w:rFonts w:ascii="Arial" w:hAnsi="Arial" w:cs="Arial"/>
          <w:sz w:val="22"/>
          <w:szCs w:val="22"/>
        </w:rPr>
        <w:tab/>
      </w:r>
      <w:r w:rsidR="00730AD2" w:rsidRPr="001B6552">
        <w:rPr>
          <w:rFonts w:ascii="Arial" w:hAnsi="Arial" w:cs="Arial"/>
          <w:sz w:val="22"/>
          <w:szCs w:val="22"/>
        </w:rPr>
        <w:t xml:space="preserve">Pomoći unutar opće države planiraju se u iznosu </w:t>
      </w:r>
      <w:r w:rsidR="00EB376D">
        <w:rPr>
          <w:rFonts w:ascii="Arial" w:hAnsi="Arial" w:cs="Arial"/>
          <w:sz w:val="22"/>
          <w:szCs w:val="22"/>
        </w:rPr>
        <w:t>352.925,00</w:t>
      </w:r>
      <w:r w:rsidR="00730AD2" w:rsidRPr="001B6552">
        <w:rPr>
          <w:rFonts w:ascii="Arial" w:hAnsi="Arial" w:cs="Arial"/>
          <w:sz w:val="22"/>
          <w:szCs w:val="22"/>
        </w:rPr>
        <w:t xml:space="preserve"> kuna. Planirani rashodi u najvećem dijelu se odnose na</w:t>
      </w:r>
      <w:r w:rsidR="0012447C">
        <w:rPr>
          <w:rFonts w:ascii="Arial" w:hAnsi="Arial" w:cs="Arial"/>
          <w:sz w:val="22"/>
          <w:szCs w:val="22"/>
        </w:rPr>
        <w:t xml:space="preserve"> </w:t>
      </w:r>
      <w:r w:rsidR="00730AD2" w:rsidRPr="001B6552">
        <w:rPr>
          <w:rFonts w:ascii="Arial" w:hAnsi="Arial" w:cs="Arial"/>
          <w:sz w:val="22"/>
          <w:szCs w:val="22"/>
        </w:rPr>
        <w:t>rashode za sufinanciranje potreba u školstvu</w:t>
      </w:r>
      <w:r w:rsidR="001C0188">
        <w:rPr>
          <w:rFonts w:ascii="Arial" w:hAnsi="Arial" w:cs="Arial"/>
          <w:sz w:val="22"/>
          <w:szCs w:val="22"/>
        </w:rPr>
        <w:t>.</w:t>
      </w:r>
    </w:p>
    <w:p w:rsidR="0012447C" w:rsidRPr="001B6552" w:rsidRDefault="0012447C" w:rsidP="0012447C">
      <w:pPr>
        <w:autoSpaceDE w:val="0"/>
        <w:autoSpaceDN w:val="0"/>
        <w:adjustRightInd w:val="0"/>
        <w:jc w:val="both"/>
        <w:rPr>
          <w:rFonts w:ascii="Arial" w:hAnsi="Arial" w:cs="Arial"/>
          <w:sz w:val="22"/>
          <w:szCs w:val="22"/>
        </w:rPr>
      </w:pPr>
    </w:p>
    <w:p w:rsidR="00730AD2" w:rsidRPr="001B6552" w:rsidRDefault="00730AD2" w:rsidP="001B6552">
      <w:pPr>
        <w:autoSpaceDE w:val="0"/>
        <w:autoSpaceDN w:val="0"/>
        <w:adjustRightInd w:val="0"/>
        <w:jc w:val="both"/>
        <w:rPr>
          <w:rFonts w:ascii="Arial" w:hAnsi="Arial" w:cs="Arial"/>
          <w:b/>
          <w:bCs/>
          <w:sz w:val="22"/>
          <w:szCs w:val="22"/>
        </w:rPr>
      </w:pPr>
      <w:r w:rsidRPr="001B6552">
        <w:rPr>
          <w:rFonts w:ascii="Arial" w:hAnsi="Arial" w:cs="Arial"/>
          <w:b/>
          <w:bCs/>
          <w:sz w:val="22"/>
          <w:szCs w:val="22"/>
        </w:rPr>
        <w:t>Naknade gra</w:t>
      </w:r>
      <w:r w:rsidRPr="001B6552">
        <w:rPr>
          <w:rFonts w:ascii="Arial" w:hAnsi="Arial" w:cs="Arial"/>
          <w:sz w:val="22"/>
          <w:szCs w:val="22"/>
        </w:rPr>
        <w:t>đ</w:t>
      </w:r>
      <w:r w:rsidRPr="001B6552">
        <w:rPr>
          <w:rFonts w:ascii="Arial" w:hAnsi="Arial" w:cs="Arial"/>
          <w:b/>
          <w:bCs/>
          <w:sz w:val="22"/>
          <w:szCs w:val="22"/>
        </w:rPr>
        <w:t>anima i ku</w:t>
      </w:r>
      <w:r w:rsidRPr="001B6552">
        <w:rPr>
          <w:rFonts w:ascii="Arial" w:hAnsi="Arial" w:cs="Arial"/>
          <w:sz w:val="22"/>
          <w:szCs w:val="22"/>
        </w:rPr>
        <w:t>ć</w:t>
      </w:r>
      <w:r w:rsidRPr="001B6552">
        <w:rPr>
          <w:rFonts w:ascii="Arial" w:hAnsi="Arial" w:cs="Arial"/>
          <w:b/>
          <w:bCs/>
          <w:sz w:val="22"/>
          <w:szCs w:val="22"/>
        </w:rPr>
        <w:t>anstvima na temelju osiguranja i druge naknade</w:t>
      </w:r>
    </w:p>
    <w:p w:rsidR="00730AD2" w:rsidRDefault="002F2EA1" w:rsidP="0012447C">
      <w:pPr>
        <w:autoSpaceDE w:val="0"/>
        <w:autoSpaceDN w:val="0"/>
        <w:adjustRightInd w:val="0"/>
        <w:jc w:val="both"/>
        <w:rPr>
          <w:rFonts w:ascii="Arial" w:hAnsi="Arial" w:cs="Arial"/>
          <w:sz w:val="22"/>
          <w:szCs w:val="22"/>
        </w:rPr>
      </w:pPr>
      <w:r>
        <w:rPr>
          <w:rFonts w:ascii="Arial" w:hAnsi="Arial" w:cs="Arial"/>
          <w:sz w:val="22"/>
          <w:szCs w:val="22"/>
        </w:rPr>
        <w:tab/>
      </w:r>
      <w:r w:rsidR="00730AD2" w:rsidRPr="001B6552">
        <w:rPr>
          <w:rFonts w:ascii="Arial" w:hAnsi="Arial" w:cs="Arial"/>
          <w:sz w:val="22"/>
          <w:szCs w:val="22"/>
        </w:rPr>
        <w:t>Naknade građanima i kućanstvima na temelju osiguranja i druge naknade planiraju se u</w:t>
      </w:r>
      <w:r w:rsidR="0012447C">
        <w:rPr>
          <w:rFonts w:ascii="Arial" w:hAnsi="Arial" w:cs="Arial"/>
          <w:sz w:val="22"/>
          <w:szCs w:val="22"/>
        </w:rPr>
        <w:t xml:space="preserve"> </w:t>
      </w:r>
      <w:r w:rsidR="00730AD2" w:rsidRPr="001B6552">
        <w:rPr>
          <w:rFonts w:ascii="Arial" w:hAnsi="Arial" w:cs="Arial"/>
          <w:sz w:val="22"/>
          <w:szCs w:val="22"/>
        </w:rPr>
        <w:t xml:space="preserve">iznosu </w:t>
      </w:r>
      <w:r w:rsidR="00EB376D">
        <w:rPr>
          <w:rFonts w:ascii="Arial" w:hAnsi="Arial" w:cs="Arial"/>
          <w:sz w:val="22"/>
          <w:szCs w:val="22"/>
        </w:rPr>
        <w:t>1.048.00,00</w:t>
      </w:r>
      <w:r w:rsidR="00730AD2" w:rsidRPr="001B6552">
        <w:rPr>
          <w:rFonts w:ascii="Arial" w:hAnsi="Arial" w:cs="Arial"/>
          <w:sz w:val="22"/>
          <w:szCs w:val="22"/>
        </w:rPr>
        <w:t xml:space="preserve"> kuna, a odnose se najvećim dijelom na naknade unutar Socijalnog</w:t>
      </w:r>
      <w:r w:rsidR="0012447C">
        <w:rPr>
          <w:rFonts w:ascii="Arial" w:hAnsi="Arial" w:cs="Arial"/>
          <w:sz w:val="22"/>
          <w:szCs w:val="22"/>
        </w:rPr>
        <w:t xml:space="preserve"> </w:t>
      </w:r>
      <w:r w:rsidR="00730AD2" w:rsidRPr="001B6552">
        <w:rPr>
          <w:rFonts w:ascii="Arial" w:hAnsi="Arial" w:cs="Arial"/>
          <w:sz w:val="22"/>
          <w:szCs w:val="22"/>
        </w:rPr>
        <w:t xml:space="preserve">programa Grada </w:t>
      </w:r>
      <w:r w:rsidR="0012447C">
        <w:rPr>
          <w:rFonts w:ascii="Arial" w:hAnsi="Arial" w:cs="Arial"/>
          <w:sz w:val="22"/>
          <w:szCs w:val="22"/>
        </w:rPr>
        <w:t>Ivanca</w:t>
      </w:r>
      <w:r w:rsidR="00730AD2" w:rsidRPr="001B6552">
        <w:rPr>
          <w:rFonts w:ascii="Arial" w:hAnsi="Arial" w:cs="Arial"/>
          <w:sz w:val="22"/>
          <w:szCs w:val="22"/>
        </w:rPr>
        <w:t>, stipendije studentima, na novčanu donaciju za</w:t>
      </w:r>
      <w:r w:rsidR="0012447C">
        <w:rPr>
          <w:rFonts w:ascii="Arial" w:hAnsi="Arial" w:cs="Arial"/>
          <w:sz w:val="22"/>
          <w:szCs w:val="22"/>
        </w:rPr>
        <w:t xml:space="preserve"> </w:t>
      </w:r>
      <w:r w:rsidR="00730AD2" w:rsidRPr="001B6552">
        <w:rPr>
          <w:rFonts w:ascii="Arial" w:hAnsi="Arial" w:cs="Arial"/>
          <w:sz w:val="22"/>
          <w:szCs w:val="22"/>
        </w:rPr>
        <w:t>novorođ</w:t>
      </w:r>
      <w:r w:rsidR="0012447C">
        <w:rPr>
          <w:rFonts w:ascii="Arial" w:hAnsi="Arial" w:cs="Arial"/>
          <w:sz w:val="22"/>
          <w:szCs w:val="22"/>
        </w:rPr>
        <w:t>enu djecu</w:t>
      </w:r>
      <w:r w:rsidR="00A4390A">
        <w:rPr>
          <w:rFonts w:ascii="Arial" w:hAnsi="Arial" w:cs="Arial"/>
          <w:sz w:val="22"/>
          <w:szCs w:val="22"/>
        </w:rPr>
        <w:t xml:space="preserve">, </w:t>
      </w:r>
      <w:r w:rsidR="0012447C">
        <w:rPr>
          <w:rFonts w:ascii="Arial" w:hAnsi="Arial" w:cs="Arial"/>
          <w:sz w:val="22"/>
          <w:szCs w:val="22"/>
        </w:rPr>
        <w:t xml:space="preserve"> kao i na darivanje najstarij</w:t>
      </w:r>
      <w:r w:rsidR="001C0188">
        <w:rPr>
          <w:rFonts w:ascii="Arial" w:hAnsi="Arial" w:cs="Arial"/>
          <w:sz w:val="22"/>
          <w:szCs w:val="22"/>
        </w:rPr>
        <w:t>ih građana grada povodom Božića.</w:t>
      </w:r>
    </w:p>
    <w:p w:rsidR="0012447C" w:rsidRPr="001B6552" w:rsidRDefault="0012447C" w:rsidP="0012447C">
      <w:pPr>
        <w:autoSpaceDE w:val="0"/>
        <w:autoSpaceDN w:val="0"/>
        <w:adjustRightInd w:val="0"/>
        <w:jc w:val="both"/>
        <w:rPr>
          <w:rFonts w:ascii="Arial" w:hAnsi="Arial" w:cs="Arial"/>
          <w:sz w:val="22"/>
          <w:szCs w:val="22"/>
        </w:rPr>
      </w:pPr>
    </w:p>
    <w:p w:rsidR="00730AD2" w:rsidRPr="001B6552" w:rsidRDefault="00730AD2" w:rsidP="001B6552">
      <w:pPr>
        <w:autoSpaceDE w:val="0"/>
        <w:autoSpaceDN w:val="0"/>
        <w:adjustRightInd w:val="0"/>
        <w:jc w:val="both"/>
        <w:rPr>
          <w:rFonts w:ascii="Arial" w:hAnsi="Arial" w:cs="Arial"/>
          <w:b/>
          <w:bCs/>
          <w:sz w:val="22"/>
          <w:szCs w:val="22"/>
        </w:rPr>
      </w:pPr>
      <w:r w:rsidRPr="001B6552">
        <w:rPr>
          <w:rFonts w:ascii="Arial" w:hAnsi="Arial" w:cs="Arial"/>
          <w:b/>
          <w:bCs/>
          <w:sz w:val="22"/>
          <w:szCs w:val="22"/>
        </w:rPr>
        <w:t>Ostali rashodi</w:t>
      </w:r>
    </w:p>
    <w:p w:rsidR="00730AD2" w:rsidRDefault="002F2EA1" w:rsidP="001B6552">
      <w:pPr>
        <w:autoSpaceDE w:val="0"/>
        <w:autoSpaceDN w:val="0"/>
        <w:adjustRightInd w:val="0"/>
        <w:jc w:val="both"/>
        <w:rPr>
          <w:rFonts w:ascii="Arial" w:hAnsi="Arial" w:cs="Arial"/>
          <w:sz w:val="22"/>
          <w:szCs w:val="22"/>
        </w:rPr>
      </w:pPr>
      <w:r>
        <w:rPr>
          <w:rFonts w:ascii="Arial" w:hAnsi="Arial" w:cs="Arial"/>
          <w:sz w:val="22"/>
          <w:szCs w:val="22"/>
        </w:rPr>
        <w:tab/>
      </w:r>
      <w:r w:rsidR="00730AD2" w:rsidRPr="001B6552">
        <w:rPr>
          <w:rFonts w:ascii="Arial" w:hAnsi="Arial" w:cs="Arial"/>
          <w:sz w:val="22"/>
          <w:szCs w:val="22"/>
        </w:rPr>
        <w:t xml:space="preserve">Ostali rashodi se planiraju u iznosu </w:t>
      </w:r>
      <w:r w:rsidR="00EB376D">
        <w:rPr>
          <w:rFonts w:ascii="Arial" w:hAnsi="Arial" w:cs="Arial"/>
          <w:sz w:val="22"/>
          <w:szCs w:val="22"/>
        </w:rPr>
        <w:t>6.120.482,84</w:t>
      </w:r>
      <w:r w:rsidR="00730AD2" w:rsidRPr="001B6552">
        <w:rPr>
          <w:rFonts w:ascii="Arial" w:hAnsi="Arial" w:cs="Arial"/>
          <w:sz w:val="22"/>
          <w:szCs w:val="22"/>
        </w:rPr>
        <w:t xml:space="preserve"> kuna, a obuhvaćaju tekuće donacije u</w:t>
      </w:r>
      <w:r w:rsidR="00DC704D">
        <w:rPr>
          <w:rFonts w:ascii="Arial" w:hAnsi="Arial" w:cs="Arial"/>
          <w:sz w:val="22"/>
          <w:szCs w:val="22"/>
        </w:rPr>
        <w:t xml:space="preserve"> </w:t>
      </w:r>
      <w:r w:rsidR="00730AD2" w:rsidRPr="001B6552">
        <w:rPr>
          <w:rFonts w:ascii="Arial" w:hAnsi="Arial" w:cs="Arial"/>
          <w:sz w:val="22"/>
          <w:szCs w:val="22"/>
        </w:rPr>
        <w:t xml:space="preserve">iznosu </w:t>
      </w:r>
      <w:r w:rsidR="00EB376D">
        <w:rPr>
          <w:rFonts w:ascii="Arial" w:hAnsi="Arial" w:cs="Arial"/>
          <w:sz w:val="22"/>
          <w:szCs w:val="22"/>
        </w:rPr>
        <w:t>2.387.708,00</w:t>
      </w:r>
      <w:r w:rsidR="00730AD2" w:rsidRPr="001B6552">
        <w:rPr>
          <w:rFonts w:ascii="Arial" w:hAnsi="Arial" w:cs="Arial"/>
          <w:sz w:val="22"/>
          <w:szCs w:val="22"/>
        </w:rPr>
        <w:t xml:space="preserve"> kuna, kapitalne donacije u iznosu </w:t>
      </w:r>
      <w:r w:rsidR="00EB376D">
        <w:rPr>
          <w:rFonts w:ascii="Arial" w:hAnsi="Arial" w:cs="Arial"/>
          <w:sz w:val="22"/>
          <w:szCs w:val="22"/>
        </w:rPr>
        <w:t>597.774,84</w:t>
      </w:r>
      <w:r w:rsidR="00730AD2" w:rsidRPr="001B6552">
        <w:rPr>
          <w:rFonts w:ascii="Arial" w:hAnsi="Arial" w:cs="Arial"/>
          <w:sz w:val="22"/>
          <w:szCs w:val="22"/>
        </w:rPr>
        <w:t xml:space="preserve"> kuna,</w:t>
      </w:r>
      <w:r w:rsidR="0012447C">
        <w:rPr>
          <w:rFonts w:ascii="Arial" w:hAnsi="Arial" w:cs="Arial"/>
          <w:sz w:val="22"/>
          <w:szCs w:val="22"/>
        </w:rPr>
        <w:t xml:space="preserve"> kazne, penale i naknade štete u iznosu od </w:t>
      </w:r>
      <w:r w:rsidR="00EB376D">
        <w:rPr>
          <w:rFonts w:ascii="Arial" w:hAnsi="Arial" w:cs="Arial"/>
          <w:sz w:val="22"/>
          <w:szCs w:val="22"/>
        </w:rPr>
        <w:t>30</w:t>
      </w:r>
      <w:r w:rsidR="00A4390A">
        <w:rPr>
          <w:rFonts w:ascii="Arial" w:hAnsi="Arial" w:cs="Arial"/>
          <w:sz w:val="22"/>
          <w:szCs w:val="22"/>
        </w:rPr>
        <w:t>.000,00</w:t>
      </w:r>
      <w:r w:rsidR="0012447C">
        <w:rPr>
          <w:rFonts w:ascii="Arial" w:hAnsi="Arial" w:cs="Arial"/>
          <w:sz w:val="22"/>
          <w:szCs w:val="22"/>
        </w:rPr>
        <w:t xml:space="preserve"> kuna,</w:t>
      </w:r>
      <w:r w:rsidR="00730AD2" w:rsidRPr="001B6552">
        <w:rPr>
          <w:rFonts w:ascii="Arial" w:hAnsi="Arial" w:cs="Arial"/>
          <w:sz w:val="22"/>
          <w:szCs w:val="22"/>
        </w:rPr>
        <w:t xml:space="preserve"> izvanredne</w:t>
      </w:r>
      <w:r w:rsidR="0012447C">
        <w:rPr>
          <w:rFonts w:ascii="Arial" w:hAnsi="Arial" w:cs="Arial"/>
          <w:sz w:val="22"/>
          <w:szCs w:val="22"/>
        </w:rPr>
        <w:t xml:space="preserve"> </w:t>
      </w:r>
      <w:r w:rsidR="00730AD2" w:rsidRPr="001B6552">
        <w:rPr>
          <w:rFonts w:ascii="Arial" w:hAnsi="Arial" w:cs="Arial"/>
          <w:sz w:val="22"/>
          <w:szCs w:val="22"/>
        </w:rPr>
        <w:t>rashode</w:t>
      </w:r>
      <w:r w:rsidR="00A4390A">
        <w:rPr>
          <w:rFonts w:ascii="Arial" w:hAnsi="Arial" w:cs="Arial"/>
          <w:sz w:val="22"/>
          <w:szCs w:val="22"/>
        </w:rPr>
        <w:t xml:space="preserve"> (tekuća pričuva)</w:t>
      </w:r>
      <w:r w:rsidR="00730AD2" w:rsidRPr="001B6552">
        <w:rPr>
          <w:rFonts w:ascii="Arial" w:hAnsi="Arial" w:cs="Arial"/>
          <w:sz w:val="22"/>
          <w:szCs w:val="22"/>
        </w:rPr>
        <w:t xml:space="preserve"> u iznosu </w:t>
      </w:r>
      <w:r w:rsidR="00EB376D">
        <w:rPr>
          <w:rFonts w:ascii="Arial" w:hAnsi="Arial" w:cs="Arial"/>
          <w:sz w:val="22"/>
          <w:szCs w:val="22"/>
        </w:rPr>
        <w:t>5</w:t>
      </w:r>
      <w:r w:rsidR="0012447C">
        <w:rPr>
          <w:rFonts w:ascii="Arial" w:hAnsi="Arial" w:cs="Arial"/>
          <w:sz w:val="22"/>
          <w:szCs w:val="22"/>
        </w:rPr>
        <w:t>0</w:t>
      </w:r>
      <w:r w:rsidR="00730AD2" w:rsidRPr="001B6552">
        <w:rPr>
          <w:rFonts w:ascii="Arial" w:hAnsi="Arial" w:cs="Arial"/>
          <w:sz w:val="22"/>
          <w:szCs w:val="22"/>
        </w:rPr>
        <w:t xml:space="preserve">.000,00 kuna i kapitalne pomoći u iznosu </w:t>
      </w:r>
      <w:r w:rsidR="00EB376D">
        <w:rPr>
          <w:rFonts w:ascii="Arial" w:hAnsi="Arial" w:cs="Arial"/>
          <w:sz w:val="22"/>
          <w:szCs w:val="22"/>
        </w:rPr>
        <w:t>3.055.000,00</w:t>
      </w:r>
      <w:r w:rsidR="00DC704D">
        <w:rPr>
          <w:rFonts w:ascii="Arial" w:hAnsi="Arial" w:cs="Arial"/>
          <w:sz w:val="22"/>
          <w:szCs w:val="22"/>
        </w:rPr>
        <w:t xml:space="preserve"> kuna.</w:t>
      </w:r>
    </w:p>
    <w:p w:rsidR="00DC704D" w:rsidRPr="001B6552" w:rsidRDefault="00DC704D" w:rsidP="001B6552">
      <w:pPr>
        <w:autoSpaceDE w:val="0"/>
        <w:autoSpaceDN w:val="0"/>
        <w:adjustRightInd w:val="0"/>
        <w:jc w:val="both"/>
        <w:rPr>
          <w:rFonts w:ascii="Arial" w:hAnsi="Arial" w:cs="Arial"/>
          <w:sz w:val="22"/>
          <w:szCs w:val="22"/>
        </w:rPr>
      </w:pPr>
    </w:p>
    <w:p w:rsidR="00730AD2" w:rsidRDefault="00730AD2" w:rsidP="001B6552">
      <w:pPr>
        <w:autoSpaceDE w:val="0"/>
        <w:autoSpaceDN w:val="0"/>
        <w:adjustRightInd w:val="0"/>
        <w:jc w:val="both"/>
        <w:rPr>
          <w:rFonts w:ascii="Arial" w:hAnsi="Arial" w:cs="Arial"/>
          <w:b/>
          <w:bCs/>
          <w:sz w:val="22"/>
          <w:szCs w:val="22"/>
        </w:rPr>
      </w:pPr>
      <w:r w:rsidRPr="001B6552">
        <w:rPr>
          <w:rFonts w:ascii="Arial" w:hAnsi="Arial" w:cs="Arial"/>
          <w:b/>
          <w:bCs/>
          <w:sz w:val="22"/>
          <w:szCs w:val="22"/>
        </w:rPr>
        <w:t>RASHODI ZA NABAVU NEFINANCIJSKE IMOVINE</w:t>
      </w:r>
    </w:p>
    <w:p w:rsidR="002F2EA1" w:rsidRPr="001B6552" w:rsidRDefault="002F2EA1" w:rsidP="001B6552">
      <w:pPr>
        <w:autoSpaceDE w:val="0"/>
        <w:autoSpaceDN w:val="0"/>
        <w:adjustRightInd w:val="0"/>
        <w:jc w:val="both"/>
        <w:rPr>
          <w:rFonts w:ascii="Arial" w:hAnsi="Arial" w:cs="Arial"/>
          <w:b/>
          <w:bCs/>
          <w:sz w:val="22"/>
          <w:szCs w:val="22"/>
        </w:rPr>
      </w:pPr>
    </w:p>
    <w:p w:rsidR="00730AD2" w:rsidRPr="001B6552" w:rsidRDefault="007A7E94" w:rsidP="001B6552">
      <w:pPr>
        <w:autoSpaceDE w:val="0"/>
        <w:autoSpaceDN w:val="0"/>
        <w:adjustRightInd w:val="0"/>
        <w:jc w:val="both"/>
        <w:rPr>
          <w:rFonts w:ascii="Arial" w:hAnsi="Arial" w:cs="Arial"/>
          <w:sz w:val="22"/>
          <w:szCs w:val="22"/>
        </w:rPr>
      </w:pPr>
      <w:r>
        <w:rPr>
          <w:rFonts w:ascii="Arial" w:hAnsi="Arial" w:cs="Arial"/>
          <w:sz w:val="22"/>
          <w:szCs w:val="22"/>
        </w:rPr>
        <w:tab/>
      </w:r>
      <w:r w:rsidR="00730AD2" w:rsidRPr="001B6552">
        <w:rPr>
          <w:rFonts w:ascii="Arial" w:hAnsi="Arial" w:cs="Arial"/>
          <w:sz w:val="22"/>
          <w:szCs w:val="22"/>
        </w:rPr>
        <w:t xml:space="preserve">Rashodi za nabavu nefinancijske imovine se planiraju u iznosu od </w:t>
      </w:r>
      <w:r w:rsidR="00EB376D">
        <w:rPr>
          <w:rFonts w:ascii="Arial" w:hAnsi="Arial" w:cs="Arial"/>
          <w:sz w:val="22"/>
          <w:szCs w:val="22"/>
        </w:rPr>
        <w:t>7.037.364,33</w:t>
      </w:r>
      <w:r w:rsidR="00730AD2" w:rsidRPr="001B6552">
        <w:rPr>
          <w:rFonts w:ascii="Arial" w:hAnsi="Arial" w:cs="Arial"/>
          <w:sz w:val="22"/>
          <w:szCs w:val="22"/>
        </w:rPr>
        <w:t xml:space="preserve"> kuna</w:t>
      </w:r>
      <w:r>
        <w:rPr>
          <w:rFonts w:ascii="Arial" w:hAnsi="Arial" w:cs="Arial"/>
          <w:sz w:val="22"/>
          <w:szCs w:val="22"/>
        </w:rPr>
        <w:t>.</w:t>
      </w:r>
    </w:p>
    <w:p w:rsidR="00730AD2" w:rsidRDefault="00730AD2" w:rsidP="001B6552">
      <w:pPr>
        <w:autoSpaceDE w:val="0"/>
        <w:autoSpaceDN w:val="0"/>
        <w:adjustRightInd w:val="0"/>
        <w:jc w:val="both"/>
        <w:rPr>
          <w:rFonts w:ascii="Arial" w:hAnsi="Arial" w:cs="Arial"/>
          <w:sz w:val="22"/>
          <w:szCs w:val="22"/>
        </w:rPr>
      </w:pPr>
      <w:r w:rsidRPr="001B6552">
        <w:rPr>
          <w:rFonts w:ascii="Arial" w:hAnsi="Arial" w:cs="Arial"/>
          <w:sz w:val="22"/>
          <w:szCs w:val="22"/>
        </w:rPr>
        <w:t>U nastavku se daje pojašnjenje predloženog plana rashoda za nabavu nefinancijske</w:t>
      </w:r>
      <w:r w:rsidR="007A7E94">
        <w:rPr>
          <w:rFonts w:ascii="Arial" w:hAnsi="Arial" w:cs="Arial"/>
          <w:sz w:val="22"/>
          <w:szCs w:val="22"/>
        </w:rPr>
        <w:t xml:space="preserve"> </w:t>
      </w:r>
      <w:r w:rsidRPr="001B6552">
        <w:rPr>
          <w:rFonts w:ascii="Arial" w:hAnsi="Arial" w:cs="Arial"/>
          <w:sz w:val="22"/>
          <w:szCs w:val="22"/>
        </w:rPr>
        <w:t>imovine za 201</w:t>
      </w:r>
      <w:r w:rsidR="00EB376D">
        <w:rPr>
          <w:rFonts w:ascii="Arial" w:hAnsi="Arial" w:cs="Arial"/>
          <w:sz w:val="22"/>
          <w:szCs w:val="22"/>
        </w:rPr>
        <w:t>5. godinu po pojedinačnim</w:t>
      </w:r>
      <w:r w:rsidRPr="001B6552">
        <w:rPr>
          <w:rFonts w:ascii="Arial" w:hAnsi="Arial" w:cs="Arial"/>
          <w:sz w:val="22"/>
          <w:szCs w:val="22"/>
        </w:rPr>
        <w:t xml:space="preserve"> grupama:</w:t>
      </w:r>
    </w:p>
    <w:p w:rsidR="007A7E94" w:rsidRPr="001B6552" w:rsidRDefault="007A7E94" w:rsidP="001B6552">
      <w:pPr>
        <w:autoSpaceDE w:val="0"/>
        <w:autoSpaceDN w:val="0"/>
        <w:adjustRightInd w:val="0"/>
        <w:jc w:val="both"/>
        <w:rPr>
          <w:rFonts w:ascii="Arial" w:hAnsi="Arial" w:cs="Arial"/>
          <w:sz w:val="22"/>
          <w:szCs w:val="22"/>
        </w:rPr>
      </w:pPr>
    </w:p>
    <w:p w:rsidR="00730AD2" w:rsidRPr="001B6552" w:rsidRDefault="00730AD2" w:rsidP="001B6552">
      <w:pPr>
        <w:autoSpaceDE w:val="0"/>
        <w:autoSpaceDN w:val="0"/>
        <w:adjustRightInd w:val="0"/>
        <w:jc w:val="both"/>
        <w:rPr>
          <w:rFonts w:ascii="Arial" w:hAnsi="Arial" w:cs="Arial"/>
          <w:b/>
          <w:bCs/>
          <w:sz w:val="22"/>
          <w:szCs w:val="22"/>
        </w:rPr>
      </w:pPr>
      <w:r w:rsidRPr="001B6552">
        <w:rPr>
          <w:rFonts w:ascii="Arial" w:hAnsi="Arial" w:cs="Arial"/>
          <w:b/>
          <w:bCs/>
          <w:sz w:val="22"/>
          <w:szCs w:val="22"/>
        </w:rPr>
        <w:t>Rashodi za nabavu neproizvedene dugotrajne imovine</w:t>
      </w:r>
    </w:p>
    <w:p w:rsidR="00730AD2" w:rsidRDefault="007A7E94" w:rsidP="007A7E94">
      <w:pPr>
        <w:autoSpaceDE w:val="0"/>
        <w:autoSpaceDN w:val="0"/>
        <w:adjustRightInd w:val="0"/>
        <w:jc w:val="both"/>
        <w:rPr>
          <w:rFonts w:ascii="Arial" w:hAnsi="Arial" w:cs="Arial"/>
          <w:sz w:val="22"/>
          <w:szCs w:val="22"/>
        </w:rPr>
      </w:pPr>
      <w:r>
        <w:rPr>
          <w:rFonts w:ascii="Arial" w:hAnsi="Arial" w:cs="Arial"/>
          <w:sz w:val="22"/>
          <w:szCs w:val="22"/>
        </w:rPr>
        <w:tab/>
      </w:r>
      <w:r w:rsidR="00730AD2" w:rsidRPr="001B6552">
        <w:rPr>
          <w:rFonts w:ascii="Arial" w:hAnsi="Arial" w:cs="Arial"/>
          <w:sz w:val="22"/>
          <w:szCs w:val="22"/>
        </w:rPr>
        <w:t xml:space="preserve">Rashodi za nabavu neproizvedene dugotrajne imovine planiraju se u iznosu </w:t>
      </w:r>
      <w:r w:rsidR="00181231">
        <w:rPr>
          <w:rFonts w:ascii="Arial" w:hAnsi="Arial" w:cs="Arial"/>
          <w:sz w:val="22"/>
          <w:szCs w:val="22"/>
        </w:rPr>
        <w:t>250.000,00</w:t>
      </w:r>
      <w:r>
        <w:rPr>
          <w:rFonts w:ascii="Arial" w:hAnsi="Arial" w:cs="Arial"/>
          <w:sz w:val="22"/>
          <w:szCs w:val="22"/>
        </w:rPr>
        <w:t xml:space="preserve"> </w:t>
      </w:r>
      <w:r w:rsidR="00730AD2" w:rsidRPr="001B6552">
        <w:rPr>
          <w:rFonts w:ascii="Arial" w:hAnsi="Arial" w:cs="Arial"/>
          <w:sz w:val="22"/>
          <w:szCs w:val="22"/>
        </w:rPr>
        <w:t xml:space="preserve">kuna, a odnose se na otkup zemljišta </w:t>
      </w:r>
      <w:r>
        <w:rPr>
          <w:rFonts w:ascii="Arial" w:hAnsi="Arial" w:cs="Arial"/>
          <w:sz w:val="22"/>
          <w:szCs w:val="22"/>
        </w:rPr>
        <w:t>za proje</w:t>
      </w:r>
      <w:r w:rsidR="00E51B53">
        <w:rPr>
          <w:rFonts w:ascii="Arial" w:hAnsi="Arial" w:cs="Arial"/>
          <w:sz w:val="22"/>
          <w:szCs w:val="22"/>
        </w:rPr>
        <w:t>kte planirane u</w:t>
      </w:r>
      <w:r>
        <w:rPr>
          <w:rFonts w:ascii="Arial" w:hAnsi="Arial" w:cs="Arial"/>
          <w:sz w:val="22"/>
          <w:szCs w:val="22"/>
        </w:rPr>
        <w:t xml:space="preserve"> Programu gradnje objekata i u</w:t>
      </w:r>
      <w:r w:rsidR="00E51B53">
        <w:rPr>
          <w:rFonts w:ascii="Arial" w:hAnsi="Arial" w:cs="Arial"/>
          <w:sz w:val="22"/>
          <w:szCs w:val="22"/>
        </w:rPr>
        <w:t xml:space="preserve">ređaja komunalne infrastrukture (dječja igrališta, prometnice, deponije komunalnog otpada, </w:t>
      </w:r>
      <w:r w:rsidR="008F11E3">
        <w:rPr>
          <w:rFonts w:ascii="Arial" w:hAnsi="Arial" w:cs="Arial"/>
          <w:sz w:val="22"/>
          <w:szCs w:val="22"/>
        </w:rPr>
        <w:t>glomeracija i pročišćavanje otpadnih voda).</w:t>
      </w:r>
    </w:p>
    <w:p w:rsidR="007A7E94" w:rsidRPr="001B6552" w:rsidRDefault="007A7E94" w:rsidP="007A7E94">
      <w:pPr>
        <w:autoSpaceDE w:val="0"/>
        <w:autoSpaceDN w:val="0"/>
        <w:adjustRightInd w:val="0"/>
        <w:jc w:val="both"/>
        <w:rPr>
          <w:rFonts w:ascii="Arial" w:hAnsi="Arial" w:cs="Arial"/>
          <w:sz w:val="22"/>
          <w:szCs w:val="22"/>
        </w:rPr>
      </w:pPr>
    </w:p>
    <w:p w:rsidR="00730AD2" w:rsidRPr="001B6552" w:rsidRDefault="00730AD2" w:rsidP="001B6552">
      <w:pPr>
        <w:autoSpaceDE w:val="0"/>
        <w:autoSpaceDN w:val="0"/>
        <w:adjustRightInd w:val="0"/>
        <w:jc w:val="both"/>
        <w:rPr>
          <w:rFonts w:ascii="Arial" w:hAnsi="Arial" w:cs="Arial"/>
          <w:b/>
          <w:bCs/>
          <w:sz w:val="22"/>
          <w:szCs w:val="22"/>
        </w:rPr>
      </w:pPr>
      <w:r w:rsidRPr="001B6552">
        <w:rPr>
          <w:rFonts w:ascii="Arial" w:hAnsi="Arial" w:cs="Arial"/>
          <w:b/>
          <w:bCs/>
          <w:sz w:val="22"/>
          <w:szCs w:val="22"/>
        </w:rPr>
        <w:t>Rashodi za nabavu proizvedene dugotrajne imovine</w:t>
      </w:r>
    </w:p>
    <w:p w:rsidR="007A7E94" w:rsidRDefault="007A7E94" w:rsidP="001B6552">
      <w:pPr>
        <w:autoSpaceDE w:val="0"/>
        <w:autoSpaceDN w:val="0"/>
        <w:adjustRightInd w:val="0"/>
        <w:jc w:val="both"/>
        <w:rPr>
          <w:rFonts w:ascii="Arial" w:hAnsi="Arial" w:cs="Arial"/>
          <w:sz w:val="22"/>
          <w:szCs w:val="22"/>
        </w:rPr>
      </w:pPr>
      <w:r>
        <w:rPr>
          <w:rFonts w:ascii="Arial" w:hAnsi="Arial" w:cs="Arial"/>
          <w:sz w:val="22"/>
          <w:szCs w:val="22"/>
        </w:rPr>
        <w:tab/>
      </w:r>
      <w:r w:rsidR="00730AD2" w:rsidRPr="001B6552">
        <w:rPr>
          <w:rFonts w:ascii="Arial" w:hAnsi="Arial" w:cs="Arial"/>
          <w:sz w:val="22"/>
          <w:szCs w:val="22"/>
        </w:rPr>
        <w:t>Rashodi za nabavu proizvedene dugotrajne imovine planiraju se u iznosu</w:t>
      </w:r>
      <w:r>
        <w:rPr>
          <w:rFonts w:ascii="Arial" w:hAnsi="Arial" w:cs="Arial"/>
          <w:sz w:val="22"/>
          <w:szCs w:val="22"/>
        </w:rPr>
        <w:t xml:space="preserve"> od </w:t>
      </w:r>
      <w:r w:rsidR="008F11E3">
        <w:rPr>
          <w:rFonts w:ascii="Arial" w:hAnsi="Arial" w:cs="Arial"/>
          <w:sz w:val="22"/>
          <w:szCs w:val="22"/>
        </w:rPr>
        <w:t>2.919.180,00</w:t>
      </w:r>
      <w:r>
        <w:rPr>
          <w:rFonts w:ascii="Arial" w:hAnsi="Arial" w:cs="Arial"/>
          <w:sz w:val="22"/>
          <w:szCs w:val="22"/>
        </w:rPr>
        <w:t xml:space="preserve"> </w:t>
      </w:r>
      <w:r w:rsidR="00730AD2" w:rsidRPr="001B6552">
        <w:rPr>
          <w:rFonts w:ascii="Arial" w:hAnsi="Arial" w:cs="Arial"/>
          <w:sz w:val="22"/>
          <w:szCs w:val="22"/>
        </w:rPr>
        <w:t>kuna, a odnose se na rashode za izgradnju građevinskih objekata, rashode za postrojenja</w:t>
      </w:r>
      <w:r>
        <w:rPr>
          <w:rFonts w:ascii="Arial" w:hAnsi="Arial" w:cs="Arial"/>
          <w:sz w:val="22"/>
          <w:szCs w:val="22"/>
        </w:rPr>
        <w:t xml:space="preserve"> </w:t>
      </w:r>
      <w:r w:rsidR="00730AD2" w:rsidRPr="001B6552">
        <w:rPr>
          <w:rFonts w:ascii="Arial" w:hAnsi="Arial" w:cs="Arial"/>
          <w:sz w:val="22"/>
          <w:szCs w:val="22"/>
        </w:rPr>
        <w:t>i o</w:t>
      </w:r>
      <w:r w:rsidR="00A4390A">
        <w:rPr>
          <w:rFonts w:ascii="Arial" w:hAnsi="Arial" w:cs="Arial"/>
          <w:sz w:val="22"/>
          <w:szCs w:val="22"/>
        </w:rPr>
        <w:t xml:space="preserve">premu, </w:t>
      </w:r>
      <w:r w:rsidR="00730AD2" w:rsidRPr="001B6552">
        <w:rPr>
          <w:rFonts w:ascii="Arial" w:hAnsi="Arial" w:cs="Arial"/>
          <w:sz w:val="22"/>
          <w:szCs w:val="22"/>
        </w:rPr>
        <w:t>rashode za nabavu</w:t>
      </w:r>
      <w:r>
        <w:rPr>
          <w:rFonts w:ascii="Arial" w:hAnsi="Arial" w:cs="Arial"/>
          <w:sz w:val="22"/>
          <w:szCs w:val="22"/>
        </w:rPr>
        <w:t xml:space="preserve"> </w:t>
      </w:r>
      <w:r w:rsidR="00730AD2" w:rsidRPr="001B6552">
        <w:rPr>
          <w:rFonts w:ascii="Arial" w:hAnsi="Arial" w:cs="Arial"/>
          <w:sz w:val="22"/>
          <w:szCs w:val="22"/>
        </w:rPr>
        <w:t xml:space="preserve">nematerijalne </w:t>
      </w:r>
      <w:r w:rsidR="00A4390A">
        <w:rPr>
          <w:rFonts w:ascii="Arial" w:hAnsi="Arial" w:cs="Arial"/>
          <w:sz w:val="22"/>
          <w:szCs w:val="22"/>
        </w:rPr>
        <w:t>proizvedene imovine (projekata), te rash</w:t>
      </w:r>
      <w:r w:rsidR="008F11E3">
        <w:rPr>
          <w:rFonts w:ascii="Arial" w:hAnsi="Arial" w:cs="Arial"/>
          <w:sz w:val="22"/>
          <w:szCs w:val="22"/>
        </w:rPr>
        <w:t>o</w:t>
      </w:r>
      <w:r w:rsidR="00A4390A">
        <w:rPr>
          <w:rFonts w:ascii="Arial" w:hAnsi="Arial" w:cs="Arial"/>
          <w:sz w:val="22"/>
          <w:szCs w:val="22"/>
        </w:rPr>
        <w:t>de za nabavu knjiga za djelatnost Gradske knjižnice i čitaonice.</w:t>
      </w:r>
    </w:p>
    <w:p w:rsidR="008F11E3" w:rsidRDefault="008F11E3" w:rsidP="001B6552">
      <w:pPr>
        <w:autoSpaceDE w:val="0"/>
        <w:autoSpaceDN w:val="0"/>
        <w:adjustRightInd w:val="0"/>
        <w:jc w:val="both"/>
        <w:rPr>
          <w:rFonts w:ascii="Arial" w:hAnsi="Arial" w:cs="Arial"/>
          <w:sz w:val="22"/>
          <w:szCs w:val="22"/>
        </w:rPr>
      </w:pPr>
    </w:p>
    <w:p w:rsidR="008F11E3" w:rsidRDefault="008F11E3" w:rsidP="001B6552">
      <w:pPr>
        <w:autoSpaceDE w:val="0"/>
        <w:autoSpaceDN w:val="0"/>
        <w:adjustRightInd w:val="0"/>
        <w:jc w:val="both"/>
        <w:rPr>
          <w:rFonts w:ascii="Arial" w:hAnsi="Arial" w:cs="Arial"/>
          <w:b/>
          <w:sz w:val="22"/>
          <w:szCs w:val="22"/>
        </w:rPr>
      </w:pPr>
      <w:r>
        <w:rPr>
          <w:rFonts w:ascii="Arial" w:hAnsi="Arial" w:cs="Arial"/>
          <w:b/>
          <w:sz w:val="22"/>
          <w:szCs w:val="22"/>
        </w:rPr>
        <w:t>Rashodi za dodatna ulaganja na nefinancijskoj imovini</w:t>
      </w:r>
    </w:p>
    <w:p w:rsidR="008F11E3" w:rsidRDefault="008F11E3" w:rsidP="001B6552">
      <w:pPr>
        <w:autoSpaceDE w:val="0"/>
        <w:autoSpaceDN w:val="0"/>
        <w:adjustRightInd w:val="0"/>
        <w:jc w:val="both"/>
        <w:rPr>
          <w:rFonts w:ascii="Arial" w:hAnsi="Arial" w:cs="Arial"/>
          <w:b/>
          <w:sz w:val="22"/>
          <w:szCs w:val="22"/>
        </w:rPr>
      </w:pPr>
    </w:p>
    <w:p w:rsidR="008F11E3" w:rsidRPr="008F11E3" w:rsidRDefault="008F11E3" w:rsidP="001B6552">
      <w:pPr>
        <w:autoSpaceDE w:val="0"/>
        <w:autoSpaceDN w:val="0"/>
        <w:adjustRightInd w:val="0"/>
        <w:jc w:val="both"/>
        <w:rPr>
          <w:rFonts w:ascii="Arial" w:hAnsi="Arial" w:cs="Arial"/>
          <w:sz w:val="22"/>
          <w:szCs w:val="22"/>
        </w:rPr>
      </w:pPr>
      <w:r>
        <w:rPr>
          <w:rFonts w:ascii="Arial" w:hAnsi="Arial" w:cs="Arial"/>
          <w:b/>
          <w:sz w:val="22"/>
          <w:szCs w:val="22"/>
        </w:rPr>
        <w:tab/>
      </w:r>
      <w:r>
        <w:rPr>
          <w:rFonts w:ascii="Arial" w:hAnsi="Arial" w:cs="Arial"/>
          <w:sz w:val="22"/>
          <w:szCs w:val="22"/>
        </w:rPr>
        <w:t>Ova vrsta rashoda odnosi se na ulaganje na građevini stare škole u Ivancu, s ciljem prenamjene istog u Muzej planinarstva, te na ulaganja u objekt Dječjeg vrtića.</w:t>
      </w:r>
    </w:p>
    <w:p w:rsidR="007A7E94" w:rsidRDefault="007A7E94" w:rsidP="001B6552">
      <w:pPr>
        <w:autoSpaceDE w:val="0"/>
        <w:autoSpaceDN w:val="0"/>
        <w:adjustRightInd w:val="0"/>
        <w:jc w:val="both"/>
        <w:rPr>
          <w:rFonts w:ascii="Arial" w:hAnsi="Arial" w:cs="Arial"/>
          <w:sz w:val="22"/>
          <w:szCs w:val="22"/>
        </w:rPr>
      </w:pPr>
    </w:p>
    <w:p w:rsidR="00730AD2" w:rsidRPr="001B6552" w:rsidRDefault="00730AD2" w:rsidP="001B6552">
      <w:pPr>
        <w:autoSpaceDE w:val="0"/>
        <w:autoSpaceDN w:val="0"/>
        <w:adjustRightInd w:val="0"/>
        <w:jc w:val="both"/>
        <w:rPr>
          <w:rFonts w:ascii="Arial" w:hAnsi="Arial" w:cs="Arial"/>
          <w:b/>
          <w:bCs/>
          <w:sz w:val="22"/>
          <w:szCs w:val="22"/>
        </w:rPr>
      </w:pPr>
      <w:r w:rsidRPr="001B6552">
        <w:rPr>
          <w:rFonts w:ascii="Arial" w:hAnsi="Arial" w:cs="Arial"/>
          <w:b/>
          <w:bCs/>
          <w:sz w:val="22"/>
          <w:szCs w:val="22"/>
        </w:rPr>
        <w:t>IZDACI ZA FINANCIJSKU IMOVINU I OTPLATE ZAJMOVA</w:t>
      </w:r>
    </w:p>
    <w:p w:rsidR="00730AD2" w:rsidRDefault="00730AD2" w:rsidP="001B6552">
      <w:pPr>
        <w:autoSpaceDE w:val="0"/>
        <w:autoSpaceDN w:val="0"/>
        <w:adjustRightInd w:val="0"/>
        <w:jc w:val="both"/>
        <w:rPr>
          <w:rFonts w:ascii="Arial" w:hAnsi="Arial" w:cs="Arial"/>
          <w:sz w:val="22"/>
          <w:szCs w:val="22"/>
        </w:rPr>
      </w:pPr>
      <w:r w:rsidRPr="001B6552">
        <w:rPr>
          <w:rFonts w:ascii="Arial" w:hAnsi="Arial" w:cs="Arial"/>
          <w:sz w:val="22"/>
          <w:szCs w:val="22"/>
        </w:rPr>
        <w:t xml:space="preserve">Izdaci za financijsku imovinu i otplate zajmova se planiraju u iznosu </w:t>
      </w:r>
      <w:r w:rsidR="00EB376D">
        <w:rPr>
          <w:rFonts w:ascii="Arial" w:hAnsi="Arial" w:cs="Arial"/>
          <w:sz w:val="22"/>
          <w:szCs w:val="22"/>
        </w:rPr>
        <w:t>330</w:t>
      </w:r>
      <w:r w:rsidR="007A7E94">
        <w:rPr>
          <w:rFonts w:ascii="Arial" w:hAnsi="Arial" w:cs="Arial"/>
          <w:sz w:val="22"/>
          <w:szCs w:val="22"/>
        </w:rPr>
        <w:t>.000,00</w:t>
      </w:r>
      <w:r w:rsidRPr="001B6552">
        <w:rPr>
          <w:rFonts w:ascii="Arial" w:hAnsi="Arial" w:cs="Arial"/>
          <w:sz w:val="22"/>
          <w:szCs w:val="22"/>
        </w:rPr>
        <w:t xml:space="preserve"> kuna, a</w:t>
      </w:r>
      <w:r w:rsidR="007A7E94">
        <w:rPr>
          <w:rFonts w:ascii="Arial" w:hAnsi="Arial" w:cs="Arial"/>
          <w:sz w:val="22"/>
          <w:szCs w:val="22"/>
        </w:rPr>
        <w:t xml:space="preserve"> </w:t>
      </w:r>
      <w:r w:rsidRPr="001B6552">
        <w:rPr>
          <w:rFonts w:ascii="Arial" w:hAnsi="Arial" w:cs="Arial"/>
          <w:sz w:val="22"/>
          <w:szCs w:val="22"/>
        </w:rPr>
        <w:t>odnose se na izdatke za otpla</w:t>
      </w:r>
      <w:r w:rsidR="007A7E94">
        <w:rPr>
          <w:rFonts w:ascii="Arial" w:hAnsi="Arial" w:cs="Arial"/>
          <w:sz w:val="22"/>
          <w:szCs w:val="22"/>
        </w:rPr>
        <w:t>tu glavnice primljenih zajmova.</w:t>
      </w:r>
    </w:p>
    <w:p w:rsidR="007A7E94" w:rsidRPr="001B6552" w:rsidRDefault="007A7E94" w:rsidP="001B6552">
      <w:pPr>
        <w:autoSpaceDE w:val="0"/>
        <w:autoSpaceDN w:val="0"/>
        <w:adjustRightInd w:val="0"/>
        <w:jc w:val="both"/>
        <w:rPr>
          <w:rFonts w:ascii="Arial" w:hAnsi="Arial" w:cs="Arial"/>
          <w:sz w:val="22"/>
          <w:szCs w:val="22"/>
        </w:rPr>
      </w:pPr>
    </w:p>
    <w:p w:rsidR="00730AD2" w:rsidRPr="001B6552" w:rsidRDefault="00730AD2" w:rsidP="001B6552">
      <w:pPr>
        <w:autoSpaceDE w:val="0"/>
        <w:autoSpaceDN w:val="0"/>
        <w:adjustRightInd w:val="0"/>
        <w:jc w:val="both"/>
        <w:rPr>
          <w:rFonts w:ascii="Arial" w:hAnsi="Arial" w:cs="Arial"/>
          <w:b/>
          <w:bCs/>
          <w:sz w:val="22"/>
          <w:szCs w:val="22"/>
        </w:rPr>
      </w:pPr>
      <w:r w:rsidRPr="001B6552">
        <w:rPr>
          <w:rFonts w:ascii="Arial" w:hAnsi="Arial" w:cs="Arial"/>
          <w:b/>
          <w:bCs/>
          <w:sz w:val="22"/>
          <w:szCs w:val="22"/>
        </w:rPr>
        <w:t>Izdaci za otplatu glavnice primljenih zajmova</w:t>
      </w:r>
    </w:p>
    <w:p w:rsidR="007A7E94" w:rsidRDefault="007A7E94" w:rsidP="00EB376D">
      <w:pPr>
        <w:autoSpaceDE w:val="0"/>
        <w:autoSpaceDN w:val="0"/>
        <w:adjustRightInd w:val="0"/>
        <w:jc w:val="both"/>
        <w:rPr>
          <w:rFonts w:ascii="Arial" w:hAnsi="Arial" w:cs="Arial"/>
          <w:sz w:val="22"/>
          <w:szCs w:val="22"/>
        </w:rPr>
      </w:pPr>
      <w:r>
        <w:rPr>
          <w:rFonts w:ascii="Arial" w:hAnsi="Arial" w:cs="Arial"/>
          <w:sz w:val="22"/>
          <w:szCs w:val="22"/>
        </w:rPr>
        <w:tab/>
      </w:r>
      <w:r w:rsidR="00EB376D">
        <w:rPr>
          <w:rFonts w:ascii="Arial" w:hAnsi="Arial" w:cs="Arial"/>
          <w:sz w:val="22"/>
          <w:szCs w:val="22"/>
        </w:rPr>
        <w:t>Gradu je preostala otplata jednog kredita, i to prema Zagrebačkoj banci, te se po toj osnovi planira otplata u iznosu od 330.000,00 kuna.</w:t>
      </w:r>
    </w:p>
    <w:p w:rsidR="00C04671" w:rsidRDefault="00CF4D8C" w:rsidP="00487E44">
      <w:pPr>
        <w:ind w:firstLine="708"/>
        <w:jc w:val="both"/>
        <w:rPr>
          <w:rFonts w:ascii="Arial" w:hAnsi="Arial" w:cs="Arial"/>
          <w:sz w:val="22"/>
          <w:szCs w:val="22"/>
        </w:rPr>
      </w:pPr>
      <w:r>
        <w:rPr>
          <w:rFonts w:ascii="Arial" w:hAnsi="Arial" w:cs="Arial"/>
          <w:sz w:val="22"/>
          <w:szCs w:val="22"/>
        </w:rPr>
        <w:tab/>
      </w:r>
      <w:r w:rsidR="00B20DCD">
        <w:rPr>
          <w:rFonts w:ascii="Arial" w:hAnsi="Arial" w:cs="Arial"/>
          <w:sz w:val="22"/>
          <w:szCs w:val="22"/>
        </w:rPr>
        <w:tab/>
      </w:r>
    </w:p>
    <w:p w:rsidR="007A61FF" w:rsidRPr="007A7E94" w:rsidRDefault="007A7E94" w:rsidP="00632BFF">
      <w:pPr>
        <w:jc w:val="both"/>
        <w:rPr>
          <w:b/>
        </w:rPr>
      </w:pPr>
      <w:r w:rsidRPr="007A7E94">
        <w:rPr>
          <w:b/>
        </w:rPr>
        <w:t>PRIKAZ ORGANIZACIJSKE STRUKTURE GRADA IVANCA</w:t>
      </w:r>
    </w:p>
    <w:p w:rsidR="007A61FF" w:rsidRDefault="007A61FF" w:rsidP="00632BFF">
      <w:pPr>
        <w:jc w:val="both"/>
        <w:rPr>
          <w:rFonts w:ascii="Arial" w:hAnsi="Arial" w:cs="Arial"/>
          <w:sz w:val="22"/>
          <w:szCs w:val="22"/>
        </w:rPr>
      </w:pPr>
    </w:p>
    <w:p w:rsidR="007A7E94" w:rsidRPr="00D22466" w:rsidRDefault="007A7E94" w:rsidP="007A7E94">
      <w:pPr>
        <w:autoSpaceDE w:val="0"/>
        <w:autoSpaceDN w:val="0"/>
        <w:adjustRightInd w:val="0"/>
        <w:jc w:val="both"/>
        <w:rPr>
          <w:rFonts w:ascii="Arial" w:hAnsi="Arial" w:cs="Arial"/>
          <w:sz w:val="22"/>
          <w:szCs w:val="22"/>
        </w:rPr>
      </w:pPr>
      <w:r>
        <w:rPr>
          <w:rFonts w:ascii="Arial" w:hAnsi="Arial" w:cs="Arial"/>
          <w:sz w:val="22"/>
          <w:szCs w:val="22"/>
        </w:rPr>
        <w:tab/>
      </w:r>
      <w:r w:rsidRPr="00D22466">
        <w:rPr>
          <w:rFonts w:ascii="Arial" w:hAnsi="Arial" w:cs="Arial"/>
          <w:sz w:val="22"/>
          <w:szCs w:val="22"/>
        </w:rPr>
        <w:t>Grad Ivanec je jedinica lokalne samouprave na području utvrđenom Zakonom o</w:t>
      </w:r>
      <w:r>
        <w:rPr>
          <w:rFonts w:ascii="Arial" w:hAnsi="Arial" w:cs="Arial"/>
          <w:sz w:val="22"/>
          <w:szCs w:val="22"/>
        </w:rPr>
        <w:t xml:space="preserve"> </w:t>
      </w:r>
      <w:r w:rsidRPr="00D22466">
        <w:rPr>
          <w:rFonts w:ascii="Arial" w:hAnsi="Arial" w:cs="Arial"/>
          <w:sz w:val="22"/>
          <w:szCs w:val="22"/>
        </w:rPr>
        <w:t>područjima županija, gradova i općina. Kao oblik neposrednog sudjelovanja građana u odlučivanju o lokalnim poslovima od neposrednog i svakodnevnog utjecaja na život i rad građana, na području Grada Ivanca osnovani su mjesni odbori.</w:t>
      </w:r>
    </w:p>
    <w:p w:rsidR="007A7E94" w:rsidRPr="00D22466" w:rsidRDefault="007A7E94" w:rsidP="007A7E94">
      <w:pPr>
        <w:autoSpaceDE w:val="0"/>
        <w:autoSpaceDN w:val="0"/>
        <w:adjustRightInd w:val="0"/>
        <w:jc w:val="both"/>
        <w:rPr>
          <w:rFonts w:ascii="Arial" w:hAnsi="Arial" w:cs="Arial"/>
          <w:sz w:val="22"/>
          <w:szCs w:val="22"/>
        </w:rPr>
      </w:pPr>
      <w:r w:rsidRPr="00D22466">
        <w:rPr>
          <w:rFonts w:ascii="Arial" w:hAnsi="Arial" w:cs="Arial"/>
          <w:sz w:val="22"/>
          <w:szCs w:val="22"/>
        </w:rPr>
        <w:t>Mjesni odbor osniva se za jedno naselje, više međusobno povezanih manjih naselja ili za dio naselja, odnosno grada, koji u odnosu na ostale dijelove čini zasebnu razgraničenu cjelinu (dio naselja), te je tako na području Grada osnovano 30 mjesnih odbora.</w:t>
      </w:r>
    </w:p>
    <w:p w:rsidR="007A7E94" w:rsidRPr="00D22466" w:rsidRDefault="007A7E94" w:rsidP="007A7E94">
      <w:pPr>
        <w:autoSpaceDE w:val="0"/>
        <w:autoSpaceDN w:val="0"/>
        <w:adjustRightInd w:val="0"/>
        <w:jc w:val="both"/>
        <w:rPr>
          <w:rFonts w:ascii="Arial" w:hAnsi="Arial" w:cs="Arial"/>
          <w:sz w:val="22"/>
          <w:szCs w:val="22"/>
        </w:rPr>
      </w:pPr>
      <w:r w:rsidRPr="00D22466">
        <w:rPr>
          <w:rFonts w:ascii="Arial" w:hAnsi="Arial" w:cs="Arial"/>
          <w:sz w:val="22"/>
          <w:szCs w:val="22"/>
        </w:rPr>
        <w:t>Grad Ivanec u samoupravnom djelokrugu obavlja poslove lokalnog značaja kojima se neposredno ostvaruju prava građana, a koji nisu Ustavom ili zakonom</w:t>
      </w:r>
    </w:p>
    <w:p w:rsidR="007A7E94" w:rsidRPr="00D22466" w:rsidRDefault="007A7E94" w:rsidP="007A7E94">
      <w:pPr>
        <w:autoSpaceDE w:val="0"/>
        <w:autoSpaceDN w:val="0"/>
        <w:adjustRightInd w:val="0"/>
        <w:jc w:val="both"/>
        <w:rPr>
          <w:rFonts w:ascii="Arial" w:hAnsi="Arial" w:cs="Arial"/>
          <w:sz w:val="22"/>
          <w:szCs w:val="22"/>
        </w:rPr>
      </w:pPr>
      <w:r w:rsidRPr="00D22466">
        <w:rPr>
          <w:rFonts w:ascii="Arial" w:hAnsi="Arial" w:cs="Arial"/>
          <w:sz w:val="22"/>
          <w:szCs w:val="22"/>
        </w:rPr>
        <w:t>dodijeljeni državnim tijelima i to osobito poslove koji se odnose na:</w:t>
      </w:r>
    </w:p>
    <w:p w:rsidR="007A7E94" w:rsidRPr="00D22466" w:rsidRDefault="007A7E94" w:rsidP="007A7E94">
      <w:pPr>
        <w:autoSpaceDE w:val="0"/>
        <w:autoSpaceDN w:val="0"/>
        <w:adjustRightInd w:val="0"/>
        <w:jc w:val="both"/>
        <w:rPr>
          <w:rFonts w:ascii="Arial" w:hAnsi="Arial" w:cs="Arial"/>
          <w:sz w:val="22"/>
          <w:szCs w:val="22"/>
        </w:rPr>
      </w:pPr>
      <w:r w:rsidRPr="00D22466">
        <w:rPr>
          <w:rFonts w:ascii="Arial" w:hAnsi="Arial" w:cs="Arial"/>
          <w:sz w:val="22"/>
          <w:szCs w:val="22"/>
        </w:rPr>
        <w:t>- uređenje naselja i stanovanje,</w:t>
      </w:r>
    </w:p>
    <w:p w:rsidR="007A7E94" w:rsidRPr="00D22466" w:rsidRDefault="007A7E94" w:rsidP="007A7E94">
      <w:pPr>
        <w:autoSpaceDE w:val="0"/>
        <w:autoSpaceDN w:val="0"/>
        <w:adjustRightInd w:val="0"/>
        <w:jc w:val="both"/>
        <w:rPr>
          <w:rFonts w:ascii="Arial" w:hAnsi="Arial" w:cs="Arial"/>
          <w:sz w:val="22"/>
          <w:szCs w:val="22"/>
        </w:rPr>
      </w:pPr>
      <w:r w:rsidRPr="00D22466">
        <w:rPr>
          <w:rFonts w:ascii="Arial" w:hAnsi="Arial" w:cs="Arial"/>
          <w:sz w:val="22"/>
          <w:szCs w:val="22"/>
        </w:rPr>
        <w:t>- prostorno i urbanističko planiranje,</w:t>
      </w:r>
    </w:p>
    <w:p w:rsidR="007A7E94" w:rsidRPr="00D22466" w:rsidRDefault="007A7E94" w:rsidP="007A7E94">
      <w:pPr>
        <w:autoSpaceDE w:val="0"/>
        <w:autoSpaceDN w:val="0"/>
        <w:adjustRightInd w:val="0"/>
        <w:jc w:val="both"/>
        <w:rPr>
          <w:rFonts w:ascii="Arial" w:hAnsi="Arial" w:cs="Arial"/>
          <w:sz w:val="22"/>
          <w:szCs w:val="22"/>
        </w:rPr>
      </w:pPr>
      <w:r w:rsidRPr="00D22466">
        <w:rPr>
          <w:rFonts w:ascii="Arial" w:hAnsi="Arial" w:cs="Arial"/>
          <w:sz w:val="22"/>
          <w:szCs w:val="22"/>
        </w:rPr>
        <w:t>- komunalno gospodarstvo,</w:t>
      </w:r>
    </w:p>
    <w:p w:rsidR="007A7E94" w:rsidRPr="00D22466" w:rsidRDefault="007A7E94" w:rsidP="007A7E94">
      <w:pPr>
        <w:autoSpaceDE w:val="0"/>
        <w:autoSpaceDN w:val="0"/>
        <w:adjustRightInd w:val="0"/>
        <w:jc w:val="both"/>
        <w:rPr>
          <w:rFonts w:ascii="Arial" w:hAnsi="Arial" w:cs="Arial"/>
          <w:sz w:val="22"/>
          <w:szCs w:val="22"/>
        </w:rPr>
      </w:pPr>
      <w:r w:rsidRPr="00D22466">
        <w:rPr>
          <w:rFonts w:ascii="Arial" w:hAnsi="Arial" w:cs="Arial"/>
          <w:sz w:val="22"/>
          <w:szCs w:val="22"/>
        </w:rPr>
        <w:t>- brigu o djeci,</w:t>
      </w:r>
    </w:p>
    <w:p w:rsidR="007A7E94" w:rsidRPr="00D22466" w:rsidRDefault="007A7E94" w:rsidP="007A7E94">
      <w:pPr>
        <w:autoSpaceDE w:val="0"/>
        <w:autoSpaceDN w:val="0"/>
        <w:adjustRightInd w:val="0"/>
        <w:jc w:val="both"/>
        <w:rPr>
          <w:rFonts w:ascii="Arial" w:hAnsi="Arial" w:cs="Arial"/>
          <w:sz w:val="22"/>
          <w:szCs w:val="22"/>
        </w:rPr>
      </w:pPr>
      <w:r w:rsidRPr="00D22466">
        <w:rPr>
          <w:rFonts w:ascii="Arial" w:hAnsi="Arial" w:cs="Arial"/>
          <w:sz w:val="22"/>
          <w:szCs w:val="22"/>
        </w:rPr>
        <w:t>- socijalnu skrb,</w:t>
      </w:r>
    </w:p>
    <w:p w:rsidR="007A7E94" w:rsidRPr="00D22466" w:rsidRDefault="007A7E94" w:rsidP="007A7E94">
      <w:pPr>
        <w:autoSpaceDE w:val="0"/>
        <w:autoSpaceDN w:val="0"/>
        <w:adjustRightInd w:val="0"/>
        <w:jc w:val="both"/>
        <w:rPr>
          <w:rFonts w:ascii="Arial" w:hAnsi="Arial" w:cs="Arial"/>
          <w:sz w:val="22"/>
          <w:szCs w:val="22"/>
        </w:rPr>
      </w:pPr>
      <w:r w:rsidRPr="00D22466">
        <w:rPr>
          <w:rFonts w:ascii="Arial" w:hAnsi="Arial" w:cs="Arial"/>
          <w:sz w:val="22"/>
          <w:szCs w:val="22"/>
        </w:rPr>
        <w:t>- primarnu zdravstvenu zaštitu,</w:t>
      </w:r>
    </w:p>
    <w:p w:rsidR="007A7E94" w:rsidRPr="00D22466" w:rsidRDefault="007A7E94" w:rsidP="007A7E94">
      <w:pPr>
        <w:autoSpaceDE w:val="0"/>
        <w:autoSpaceDN w:val="0"/>
        <w:adjustRightInd w:val="0"/>
        <w:jc w:val="both"/>
        <w:rPr>
          <w:rFonts w:ascii="Arial" w:hAnsi="Arial" w:cs="Arial"/>
          <w:sz w:val="22"/>
          <w:szCs w:val="22"/>
        </w:rPr>
      </w:pPr>
      <w:r w:rsidRPr="00D22466">
        <w:rPr>
          <w:rFonts w:ascii="Arial" w:hAnsi="Arial" w:cs="Arial"/>
          <w:sz w:val="22"/>
          <w:szCs w:val="22"/>
        </w:rPr>
        <w:t>- odgoj i osnovno obrazovanje,</w:t>
      </w:r>
    </w:p>
    <w:p w:rsidR="007A7E94" w:rsidRPr="00D22466" w:rsidRDefault="007A7E94" w:rsidP="007A7E94">
      <w:pPr>
        <w:autoSpaceDE w:val="0"/>
        <w:autoSpaceDN w:val="0"/>
        <w:adjustRightInd w:val="0"/>
        <w:jc w:val="both"/>
        <w:rPr>
          <w:rFonts w:ascii="Arial" w:hAnsi="Arial" w:cs="Arial"/>
          <w:sz w:val="22"/>
          <w:szCs w:val="22"/>
        </w:rPr>
      </w:pPr>
      <w:r w:rsidRPr="00D22466">
        <w:rPr>
          <w:rFonts w:ascii="Arial" w:hAnsi="Arial" w:cs="Arial"/>
          <w:sz w:val="22"/>
          <w:szCs w:val="22"/>
        </w:rPr>
        <w:t>- kulturu, tjelesnu kulturu i sport,</w:t>
      </w:r>
    </w:p>
    <w:p w:rsidR="007A7E94" w:rsidRPr="00D22466" w:rsidRDefault="007A7E94" w:rsidP="007A7E94">
      <w:pPr>
        <w:autoSpaceDE w:val="0"/>
        <w:autoSpaceDN w:val="0"/>
        <w:adjustRightInd w:val="0"/>
        <w:jc w:val="both"/>
        <w:rPr>
          <w:rFonts w:ascii="Arial" w:hAnsi="Arial" w:cs="Arial"/>
          <w:sz w:val="22"/>
          <w:szCs w:val="22"/>
        </w:rPr>
      </w:pPr>
      <w:r w:rsidRPr="00D22466">
        <w:rPr>
          <w:rFonts w:ascii="Arial" w:hAnsi="Arial" w:cs="Arial"/>
          <w:sz w:val="22"/>
          <w:szCs w:val="22"/>
        </w:rPr>
        <w:t>- zaštitu potrošača,</w:t>
      </w:r>
    </w:p>
    <w:p w:rsidR="007A7E94" w:rsidRPr="00D22466" w:rsidRDefault="007A7E94" w:rsidP="007A7E94">
      <w:pPr>
        <w:autoSpaceDE w:val="0"/>
        <w:autoSpaceDN w:val="0"/>
        <w:adjustRightInd w:val="0"/>
        <w:jc w:val="both"/>
        <w:rPr>
          <w:rFonts w:ascii="Arial" w:hAnsi="Arial" w:cs="Arial"/>
          <w:sz w:val="22"/>
          <w:szCs w:val="22"/>
        </w:rPr>
      </w:pPr>
      <w:r w:rsidRPr="00D22466">
        <w:rPr>
          <w:rFonts w:ascii="Arial" w:hAnsi="Arial" w:cs="Arial"/>
          <w:sz w:val="22"/>
          <w:szCs w:val="22"/>
        </w:rPr>
        <w:t>- zaštitu i unapređenje prirodnog okoliša,</w:t>
      </w:r>
    </w:p>
    <w:p w:rsidR="007A7E94" w:rsidRPr="00D22466" w:rsidRDefault="007A7E94" w:rsidP="007A7E94">
      <w:pPr>
        <w:autoSpaceDE w:val="0"/>
        <w:autoSpaceDN w:val="0"/>
        <w:adjustRightInd w:val="0"/>
        <w:jc w:val="both"/>
        <w:rPr>
          <w:rFonts w:ascii="Arial" w:hAnsi="Arial" w:cs="Arial"/>
          <w:sz w:val="22"/>
          <w:szCs w:val="22"/>
        </w:rPr>
      </w:pPr>
      <w:r w:rsidRPr="00D22466">
        <w:rPr>
          <w:rFonts w:ascii="Arial" w:hAnsi="Arial" w:cs="Arial"/>
          <w:sz w:val="22"/>
          <w:szCs w:val="22"/>
        </w:rPr>
        <w:t>- protupožarnu zaštitu i civilnu zaštitu,</w:t>
      </w:r>
    </w:p>
    <w:p w:rsidR="007A7E94" w:rsidRPr="00D22466" w:rsidRDefault="007A7E94" w:rsidP="007A7E94">
      <w:pPr>
        <w:autoSpaceDE w:val="0"/>
        <w:autoSpaceDN w:val="0"/>
        <w:adjustRightInd w:val="0"/>
        <w:jc w:val="both"/>
        <w:rPr>
          <w:rFonts w:ascii="Arial" w:hAnsi="Arial" w:cs="Arial"/>
          <w:sz w:val="22"/>
          <w:szCs w:val="22"/>
        </w:rPr>
      </w:pPr>
      <w:r w:rsidRPr="00D22466">
        <w:rPr>
          <w:rFonts w:ascii="Arial" w:hAnsi="Arial" w:cs="Arial"/>
          <w:sz w:val="22"/>
          <w:szCs w:val="22"/>
        </w:rPr>
        <w:t>- promet na svom području te</w:t>
      </w:r>
    </w:p>
    <w:p w:rsidR="007A7E94" w:rsidRPr="00D22466" w:rsidRDefault="007A7E94" w:rsidP="007A7E94">
      <w:pPr>
        <w:autoSpaceDE w:val="0"/>
        <w:autoSpaceDN w:val="0"/>
        <w:adjustRightInd w:val="0"/>
        <w:jc w:val="both"/>
        <w:rPr>
          <w:rFonts w:ascii="Arial" w:hAnsi="Arial" w:cs="Arial"/>
          <w:sz w:val="22"/>
          <w:szCs w:val="22"/>
        </w:rPr>
      </w:pPr>
      <w:r w:rsidRPr="00D22466">
        <w:rPr>
          <w:rFonts w:ascii="Arial" w:hAnsi="Arial" w:cs="Arial"/>
          <w:sz w:val="22"/>
          <w:szCs w:val="22"/>
        </w:rPr>
        <w:t>- ostale poslove sukladno posebnim zakonima.</w:t>
      </w:r>
    </w:p>
    <w:p w:rsidR="007A7E94" w:rsidRPr="00D22466" w:rsidRDefault="007A7E94" w:rsidP="007A7E94">
      <w:pPr>
        <w:autoSpaceDE w:val="0"/>
        <w:autoSpaceDN w:val="0"/>
        <w:adjustRightInd w:val="0"/>
        <w:jc w:val="both"/>
        <w:rPr>
          <w:rFonts w:ascii="Arial" w:hAnsi="Arial" w:cs="Arial"/>
          <w:sz w:val="22"/>
          <w:szCs w:val="22"/>
        </w:rPr>
      </w:pPr>
    </w:p>
    <w:p w:rsidR="007A7E94" w:rsidRPr="00D22466" w:rsidRDefault="007A7E94" w:rsidP="007A7E94">
      <w:pPr>
        <w:autoSpaceDE w:val="0"/>
        <w:autoSpaceDN w:val="0"/>
        <w:adjustRightInd w:val="0"/>
        <w:jc w:val="both"/>
        <w:rPr>
          <w:rFonts w:ascii="Arial" w:hAnsi="Arial" w:cs="Arial"/>
          <w:sz w:val="22"/>
          <w:szCs w:val="22"/>
        </w:rPr>
      </w:pPr>
      <w:r w:rsidRPr="00D22466">
        <w:rPr>
          <w:rFonts w:ascii="Arial" w:hAnsi="Arial" w:cs="Arial"/>
          <w:sz w:val="22"/>
          <w:szCs w:val="22"/>
        </w:rPr>
        <w:t>Tijela Grada Ivanca su Gradsko vijeće i Gradonačelnik.</w:t>
      </w:r>
    </w:p>
    <w:p w:rsidR="007A7E94" w:rsidRDefault="007A7E94" w:rsidP="007A7E94">
      <w:pPr>
        <w:autoSpaceDE w:val="0"/>
        <w:autoSpaceDN w:val="0"/>
        <w:adjustRightInd w:val="0"/>
        <w:jc w:val="both"/>
        <w:rPr>
          <w:rFonts w:ascii="Arial" w:hAnsi="Arial" w:cs="Arial"/>
          <w:sz w:val="22"/>
          <w:szCs w:val="22"/>
        </w:rPr>
      </w:pPr>
      <w:r w:rsidRPr="00D22466">
        <w:rPr>
          <w:rFonts w:ascii="Arial" w:hAnsi="Arial" w:cs="Arial"/>
          <w:sz w:val="22"/>
          <w:szCs w:val="22"/>
        </w:rPr>
        <w:t>Upravna tijela Grada jesu:</w:t>
      </w:r>
    </w:p>
    <w:p w:rsidR="00324BD1" w:rsidRDefault="00324BD1" w:rsidP="007A7E94">
      <w:pPr>
        <w:autoSpaceDE w:val="0"/>
        <w:autoSpaceDN w:val="0"/>
        <w:adjustRightInd w:val="0"/>
        <w:jc w:val="both"/>
        <w:rPr>
          <w:rFonts w:ascii="Arial" w:hAnsi="Arial" w:cs="Arial"/>
          <w:sz w:val="22"/>
          <w:szCs w:val="22"/>
        </w:rPr>
      </w:pPr>
    </w:p>
    <w:p w:rsidR="00324BD1" w:rsidRPr="00D22466" w:rsidRDefault="00324BD1" w:rsidP="007A7E94">
      <w:pPr>
        <w:autoSpaceDE w:val="0"/>
        <w:autoSpaceDN w:val="0"/>
        <w:adjustRightInd w:val="0"/>
        <w:jc w:val="both"/>
        <w:rPr>
          <w:rFonts w:ascii="Arial" w:hAnsi="Arial" w:cs="Arial"/>
          <w:sz w:val="22"/>
          <w:szCs w:val="22"/>
        </w:rPr>
      </w:pPr>
      <w:r>
        <w:rPr>
          <w:rFonts w:ascii="Arial" w:hAnsi="Arial" w:cs="Arial"/>
          <w:sz w:val="22"/>
          <w:szCs w:val="22"/>
        </w:rPr>
        <w:t>1.Upravni odjel za poslove gradonačelnika</w:t>
      </w:r>
    </w:p>
    <w:p w:rsidR="007A7E94" w:rsidRPr="00D22466" w:rsidRDefault="00324BD1" w:rsidP="007A7E94">
      <w:pPr>
        <w:autoSpaceDE w:val="0"/>
        <w:autoSpaceDN w:val="0"/>
        <w:adjustRightInd w:val="0"/>
        <w:jc w:val="both"/>
        <w:rPr>
          <w:rFonts w:ascii="Arial" w:hAnsi="Arial" w:cs="Arial"/>
          <w:sz w:val="22"/>
          <w:szCs w:val="22"/>
        </w:rPr>
      </w:pPr>
      <w:r>
        <w:rPr>
          <w:rFonts w:ascii="Arial" w:hAnsi="Arial" w:cs="Arial"/>
          <w:sz w:val="22"/>
          <w:szCs w:val="22"/>
        </w:rPr>
        <w:t>2</w:t>
      </w:r>
      <w:r w:rsidR="007A7E94" w:rsidRPr="00D22466">
        <w:rPr>
          <w:rFonts w:ascii="Arial" w:hAnsi="Arial" w:cs="Arial"/>
          <w:sz w:val="22"/>
          <w:szCs w:val="22"/>
        </w:rPr>
        <w:t>.Upravni odjel za opće poslove i društvene djelatnosti,</w:t>
      </w:r>
    </w:p>
    <w:p w:rsidR="007A7E94" w:rsidRPr="00D22466" w:rsidRDefault="00324BD1" w:rsidP="007A7E94">
      <w:pPr>
        <w:autoSpaceDE w:val="0"/>
        <w:autoSpaceDN w:val="0"/>
        <w:adjustRightInd w:val="0"/>
        <w:jc w:val="both"/>
        <w:rPr>
          <w:rFonts w:ascii="Arial" w:hAnsi="Arial" w:cs="Arial"/>
          <w:sz w:val="22"/>
          <w:szCs w:val="22"/>
        </w:rPr>
      </w:pPr>
      <w:r>
        <w:rPr>
          <w:rFonts w:ascii="Arial" w:hAnsi="Arial" w:cs="Arial"/>
          <w:sz w:val="22"/>
          <w:szCs w:val="22"/>
        </w:rPr>
        <w:t>3</w:t>
      </w:r>
      <w:r w:rsidR="007A7E94" w:rsidRPr="00D22466">
        <w:rPr>
          <w:rFonts w:ascii="Arial" w:hAnsi="Arial" w:cs="Arial"/>
          <w:sz w:val="22"/>
          <w:szCs w:val="22"/>
        </w:rPr>
        <w:t>.Uprav</w:t>
      </w:r>
      <w:r w:rsidR="00EF4742">
        <w:rPr>
          <w:rFonts w:ascii="Arial" w:hAnsi="Arial" w:cs="Arial"/>
          <w:sz w:val="22"/>
          <w:szCs w:val="22"/>
        </w:rPr>
        <w:t>ni odjel za urbanizam, komunalne</w:t>
      </w:r>
      <w:r w:rsidR="007A7E94" w:rsidRPr="00D22466">
        <w:rPr>
          <w:rFonts w:ascii="Arial" w:hAnsi="Arial" w:cs="Arial"/>
          <w:sz w:val="22"/>
          <w:szCs w:val="22"/>
        </w:rPr>
        <w:t xml:space="preserve"> poslove i zaštitu okoliša,</w:t>
      </w:r>
    </w:p>
    <w:p w:rsidR="007A7E94" w:rsidRDefault="00324BD1" w:rsidP="007A7E94">
      <w:pPr>
        <w:autoSpaceDE w:val="0"/>
        <w:autoSpaceDN w:val="0"/>
        <w:adjustRightInd w:val="0"/>
        <w:jc w:val="both"/>
        <w:rPr>
          <w:rFonts w:ascii="Arial" w:hAnsi="Arial" w:cs="Arial"/>
          <w:sz w:val="22"/>
          <w:szCs w:val="22"/>
        </w:rPr>
      </w:pPr>
      <w:r>
        <w:rPr>
          <w:rFonts w:ascii="Arial" w:hAnsi="Arial" w:cs="Arial"/>
          <w:sz w:val="22"/>
          <w:szCs w:val="22"/>
        </w:rPr>
        <w:t>4</w:t>
      </w:r>
      <w:r w:rsidR="007A7E94" w:rsidRPr="00D22466">
        <w:rPr>
          <w:rFonts w:ascii="Arial" w:hAnsi="Arial" w:cs="Arial"/>
          <w:sz w:val="22"/>
          <w:szCs w:val="22"/>
        </w:rPr>
        <w:t>.Upravni odjel za pro</w:t>
      </w:r>
      <w:r w:rsidR="001C0188">
        <w:rPr>
          <w:rFonts w:ascii="Arial" w:hAnsi="Arial" w:cs="Arial"/>
          <w:sz w:val="22"/>
          <w:szCs w:val="22"/>
        </w:rPr>
        <w:t xml:space="preserve">račun, </w:t>
      </w:r>
      <w:r w:rsidR="00E26364">
        <w:rPr>
          <w:rFonts w:ascii="Arial" w:hAnsi="Arial" w:cs="Arial"/>
          <w:sz w:val="22"/>
          <w:szCs w:val="22"/>
        </w:rPr>
        <w:t>financije</w:t>
      </w:r>
      <w:r w:rsidR="001C0188">
        <w:rPr>
          <w:rFonts w:ascii="Arial" w:hAnsi="Arial" w:cs="Arial"/>
          <w:sz w:val="22"/>
          <w:szCs w:val="22"/>
        </w:rPr>
        <w:t xml:space="preserve"> i gospodarstvo</w:t>
      </w:r>
      <w:r>
        <w:rPr>
          <w:rFonts w:ascii="Arial" w:hAnsi="Arial" w:cs="Arial"/>
          <w:sz w:val="22"/>
          <w:szCs w:val="22"/>
        </w:rPr>
        <w:t>.</w:t>
      </w:r>
    </w:p>
    <w:p w:rsidR="00E26364" w:rsidRDefault="00E26364" w:rsidP="007A7E94">
      <w:pPr>
        <w:autoSpaceDE w:val="0"/>
        <w:autoSpaceDN w:val="0"/>
        <w:adjustRightInd w:val="0"/>
        <w:jc w:val="both"/>
        <w:rPr>
          <w:rFonts w:ascii="Arial" w:hAnsi="Arial" w:cs="Arial"/>
          <w:sz w:val="22"/>
          <w:szCs w:val="22"/>
        </w:rPr>
      </w:pPr>
    </w:p>
    <w:p w:rsidR="00E26364" w:rsidRDefault="00E26364" w:rsidP="007A7E94">
      <w:pPr>
        <w:autoSpaceDE w:val="0"/>
        <w:autoSpaceDN w:val="0"/>
        <w:adjustRightInd w:val="0"/>
        <w:jc w:val="both"/>
        <w:rPr>
          <w:rFonts w:ascii="Arial" w:hAnsi="Arial" w:cs="Arial"/>
          <w:sz w:val="22"/>
          <w:szCs w:val="22"/>
        </w:rPr>
      </w:pPr>
    </w:p>
    <w:p w:rsidR="00E26364" w:rsidRPr="00D22466" w:rsidRDefault="00E26364" w:rsidP="00E26364">
      <w:pPr>
        <w:autoSpaceDE w:val="0"/>
        <w:autoSpaceDN w:val="0"/>
        <w:adjustRightInd w:val="0"/>
        <w:jc w:val="both"/>
        <w:rPr>
          <w:rFonts w:ascii="Arial" w:hAnsi="Arial" w:cs="Arial"/>
          <w:b/>
          <w:bCs/>
          <w:sz w:val="22"/>
          <w:szCs w:val="22"/>
        </w:rPr>
      </w:pPr>
      <w:r w:rsidRPr="00D22466">
        <w:rPr>
          <w:rFonts w:ascii="Arial" w:hAnsi="Arial" w:cs="Arial"/>
          <w:b/>
          <w:bCs/>
          <w:sz w:val="22"/>
          <w:szCs w:val="22"/>
        </w:rPr>
        <w:t>RAZDJEL 001 PREDSTAVNIČKA I I</w:t>
      </w:r>
      <w:r w:rsidR="00A4390A">
        <w:rPr>
          <w:rFonts w:ascii="Arial" w:hAnsi="Arial" w:cs="Arial"/>
          <w:b/>
          <w:bCs/>
          <w:sz w:val="22"/>
          <w:szCs w:val="22"/>
        </w:rPr>
        <w:t>ZVRŠNA TIJELA GRADA I MJESNA SAMOUPRAVA</w:t>
      </w:r>
    </w:p>
    <w:p w:rsidR="00E26364" w:rsidRPr="00D22466" w:rsidRDefault="00E26364" w:rsidP="00E26364">
      <w:pPr>
        <w:autoSpaceDE w:val="0"/>
        <w:autoSpaceDN w:val="0"/>
        <w:adjustRightInd w:val="0"/>
        <w:jc w:val="both"/>
        <w:rPr>
          <w:rFonts w:ascii="Arial" w:hAnsi="Arial" w:cs="Arial"/>
          <w:b/>
          <w:bCs/>
          <w:sz w:val="22"/>
          <w:szCs w:val="22"/>
        </w:rPr>
      </w:pPr>
    </w:p>
    <w:p w:rsidR="00E26364" w:rsidRPr="00D22466" w:rsidRDefault="004235F1" w:rsidP="00E26364">
      <w:pPr>
        <w:autoSpaceDE w:val="0"/>
        <w:autoSpaceDN w:val="0"/>
        <w:adjustRightInd w:val="0"/>
        <w:jc w:val="both"/>
        <w:rPr>
          <w:rFonts w:ascii="Arial" w:hAnsi="Arial" w:cs="Arial"/>
          <w:b/>
          <w:bCs/>
          <w:sz w:val="22"/>
          <w:szCs w:val="22"/>
        </w:rPr>
      </w:pPr>
      <w:r>
        <w:rPr>
          <w:rFonts w:ascii="Arial" w:hAnsi="Arial" w:cs="Arial"/>
          <w:b/>
          <w:bCs/>
          <w:sz w:val="22"/>
          <w:szCs w:val="22"/>
        </w:rPr>
        <w:t>GLAVA 00101</w:t>
      </w:r>
      <w:r w:rsidR="00E26364" w:rsidRPr="00D22466">
        <w:rPr>
          <w:rFonts w:ascii="Arial" w:hAnsi="Arial" w:cs="Arial"/>
          <w:b/>
          <w:bCs/>
          <w:sz w:val="22"/>
          <w:szCs w:val="22"/>
        </w:rPr>
        <w:t xml:space="preserve"> GRADSKO VIJEĆE I GRADONAČELNIK</w:t>
      </w:r>
    </w:p>
    <w:p w:rsidR="00E26364" w:rsidRPr="00D22466" w:rsidRDefault="00E26364" w:rsidP="00E26364">
      <w:pPr>
        <w:autoSpaceDE w:val="0"/>
        <w:autoSpaceDN w:val="0"/>
        <w:adjustRightInd w:val="0"/>
        <w:jc w:val="both"/>
        <w:rPr>
          <w:rFonts w:ascii="Arial" w:hAnsi="Arial" w:cs="Arial"/>
          <w:b/>
          <w:bCs/>
          <w:sz w:val="22"/>
          <w:szCs w:val="22"/>
        </w:rPr>
      </w:pPr>
    </w:p>
    <w:p w:rsidR="00E26364" w:rsidRPr="00D22466" w:rsidRDefault="00E26364" w:rsidP="00E26364">
      <w:pPr>
        <w:autoSpaceDE w:val="0"/>
        <w:autoSpaceDN w:val="0"/>
        <w:adjustRightInd w:val="0"/>
        <w:jc w:val="both"/>
        <w:rPr>
          <w:rFonts w:ascii="Arial" w:hAnsi="Arial" w:cs="Arial"/>
          <w:sz w:val="22"/>
          <w:szCs w:val="22"/>
        </w:rPr>
      </w:pPr>
      <w:r>
        <w:rPr>
          <w:rFonts w:ascii="Arial" w:hAnsi="Arial" w:cs="Arial"/>
          <w:sz w:val="22"/>
          <w:szCs w:val="22"/>
        </w:rPr>
        <w:tab/>
      </w:r>
      <w:r w:rsidRPr="00D22466">
        <w:rPr>
          <w:rFonts w:ascii="Arial" w:hAnsi="Arial" w:cs="Arial"/>
          <w:sz w:val="22"/>
          <w:szCs w:val="22"/>
        </w:rPr>
        <w:t>Gradsko vijeće predstavničko je tijelo građana i tijelo lokalne samouprave i donosi akte u okviru prava i dužnosti Grada kao jedinice lokalne samouprave. U okviru svoga djelokruga Gradsko vijeće između ostaloga donosi Statut Grada</w:t>
      </w:r>
      <w:r>
        <w:rPr>
          <w:rFonts w:ascii="Arial" w:hAnsi="Arial" w:cs="Arial"/>
          <w:sz w:val="22"/>
          <w:szCs w:val="22"/>
        </w:rPr>
        <w:t>,</w:t>
      </w:r>
      <w:r w:rsidRPr="00D22466">
        <w:rPr>
          <w:rFonts w:ascii="Arial" w:hAnsi="Arial" w:cs="Arial"/>
          <w:sz w:val="22"/>
          <w:szCs w:val="22"/>
        </w:rPr>
        <w:t xml:space="preserve"> odluke i druge opće akte kojima uređuje pitanja iz samoupravnog djelokruga grada, donosi gradski proračun, odluku o izvršenju proračuna i nadzire ukupno materijalno i financijsko poslovanje grada i odlučuje o drugim pitanjima utvrđenim zakonima i Statutom Grada.</w:t>
      </w:r>
    </w:p>
    <w:p w:rsidR="00E26364" w:rsidRPr="00D22466" w:rsidRDefault="00E26364" w:rsidP="00E26364">
      <w:pPr>
        <w:autoSpaceDE w:val="0"/>
        <w:autoSpaceDN w:val="0"/>
        <w:adjustRightInd w:val="0"/>
        <w:jc w:val="both"/>
        <w:rPr>
          <w:rFonts w:ascii="Arial" w:hAnsi="Arial" w:cs="Arial"/>
          <w:sz w:val="22"/>
          <w:szCs w:val="22"/>
        </w:rPr>
      </w:pPr>
      <w:r w:rsidRPr="00D22466">
        <w:rPr>
          <w:rFonts w:ascii="Arial" w:hAnsi="Arial" w:cs="Arial"/>
          <w:sz w:val="22"/>
          <w:szCs w:val="22"/>
        </w:rPr>
        <w:t>Gradsko vijeće u okviru utvrđenog plana i programa rada raspravlja i donosi odluke o materijalima koji proizlaze iz zakona i propisa i koji su u nadležnosti ovoga Vijeća. Prava i dužnosti članova Gradskog vijeća utvrđuju se Statutom Grada i Poslovnikom o radu Gradskog vijeća. Gradsko vijeće ima 1</w:t>
      </w:r>
      <w:r w:rsidR="00A4390A">
        <w:rPr>
          <w:rFonts w:ascii="Arial" w:hAnsi="Arial" w:cs="Arial"/>
          <w:sz w:val="22"/>
          <w:szCs w:val="22"/>
        </w:rPr>
        <w:t>7</w:t>
      </w:r>
      <w:r w:rsidRPr="00D22466">
        <w:rPr>
          <w:rFonts w:ascii="Arial" w:hAnsi="Arial" w:cs="Arial"/>
          <w:sz w:val="22"/>
          <w:szCs w:val="22"/>
        </w:rPr>
        <w:t xml:space="preserve"> vijećnika, izabranih na način određen zakonom. Mandat članova Gradskog vijeća traje 4 godine.</w:t>
      </w:r>
    </w:p>
    <w:p w:rsidR="00E26364" w:rsidRPr="00D22466" w:rsidRDefault="00E26364" w:rsidP="00E26364">
      <w:pPr>
        <w:autoSpaceDE w:val="0"/>
        <w:autoSpaceDN w:val="0"/>
        <w:adjustRightInd w:val="0"/>
        <w:jc w:val="both"/>
        <w:rPr>
          <w:rFonts w:ascii="Arial" w:hAnsi="Arial" w:cs="Arial"/>
          <w:sz w:val="22"/>
          <w:szCs w:val="22"/>
        </w:rPr>
      </w:pPr>
    </w:p>
    <w:p w:rsidR="00E26364" w:rsidRPr="00D22466" w:rsidRDefault="00E26364" w:rsidP="00E26364">
      <w:pPr>
        <w:autoSpaceDE w:val="0"/>
        <w:autoSpaceDN w:val="0"/>
        <w:adjustRightInd w:val="0"/>
        <w:rPr>
          <w:rFonts w:ascii="Arial" w:hAnsi="Arial" w:cs="Arial"/>
          <w:sz w:val="22"/>
          <w:szCs w:val="22"/>
        </w:rPr>
      </w:pPr>
      <w:r w:rsidRPr="00D22466">
        <w:rPr>
          <w:rFonts w:ascii="Arial" w:hAnsi="Arial" w:cs="Arial"/>
          <w:sz w:val="22"/>
          <w:szCs w:val="22"/>
        </w:rPr>
        <w:t>Gradonačelnik zastupa Grad Ivanec i nositelj je izvršne vlasti Grada.</w:t>
      </w:r>
    </w:p>
    <w:p w:rsidR="00E26364" w:rsidRPr="00D22466" w:rsidRDefault="00E26364" w:rsidP="00E26364">
      <w:pPr>
        <w:autoSpaceDE w:val="0"/>
        <w:autoSpaceDN w:val="0"/>
        <w:adjustRightInd w:val="0"/>
        <w:jc w:val="both"/>
        <w:rPr>
          <w:rFonts w:ascii="Arial" w:hAnsi="Arial" w:cs="Arial"/>
          <w:sz w:val="22"/>
          <w:szCs w:val="22"/>
        </w:rPr>
      </w:pPr>
      <w:r w:rsidRPr="00D22466">
        <w:rPr>
          <w:rFonts w:ascii="Arial" w:hAnsi="Arial" w:cs="Arial"/>
          <w:sz w:val="22"/>
          <w:szCs w:val="22"/>
        </w:rPr>
        <w:t>Mandat Gradonačelnika traje četiri godine.</w:t>
      </w:r>
    </w:p>
    <w:p w:rsidR="00E26364" w:rsidRPr="00D22466" w:rsidRDefault="00E26364" w:rsidP="00E26364">
      <w:pPr>
        <w:autoSpaceDE w:val="0"/>
        <w:autoSpaceDN w:val="0"/>
        <w:adjustRightInd w:val="0"/>
        <w:jc w:val="both"/>
        <w:rPr>
          <w:rFonts w:ascii="Arial" w:hAnsi="Arial" w:cs="Arial"/>
          <w:sz w:val="22"/>
          <w:szCs w:val="22"/>
        </w:rPr>
      </w:pPr>
      <w:r w:rsidRPr="00D22466">
        <w:rPr>
          <w:rFonts w:ascii="Arial" w:hAnsi="Arial" w:cs="Arial"/>
          <w:sz w:val="22"/>
          <w:szCs w:val="22"/>
        </w:rPr>
        <w:t>U obavljaju izvršne vlasti Gradonačelnik:</w:t>
      </w:r>
    </w:p>
    <w:p w:rsidR="00E26364" w:rsidRPr="00D22466" w:rsidRDefault="00E26364" w:rsidP="00E26364">
      <w:pPr>
        <w:autoSpaceDE w:val="0"/>
        <w:autoSpaceDN w:val="0"/>
        <w:adjustRightInd w:val="0"/>
        <w:jc w:val="both"/>
        <w:rPr>
          <w:rFonts w:ascii="Arial" w:hAnsi="Arial" w:cs="Arial"/>
          <w:sz w:val="22"/>
          <w:szCs w:val="22"/>
        </w:rPr>
      </w:pPr>
      <w:r w:rsidRPr="00D22466">
        <w:rPr>
          <w:rFonts w:ascii="Arial" w:hAnsi="Arial" w:cs="Arial"/>
          <w:sz w:val="22"/>
          <w:szCs w:val="22"/>
        </w:rPr>
        <w:t>- priprema prijedloge općih akata,</w:t>
      </w:r>
    </w:p>
    <w:p w:rsidR="00E26364" w:rsidRPr="00D22466" w:rsidRDefault="00E26364" w:rsidP="00E26364">
      <w:pPr>
        <w:autoSpaceDE w:val="0"/>
        <w:autoSpaceDN w:val="0"/>
        <w:adjustRightInd w:val="0"/>
        <w:jc w:val="both"/>
        <w:rPr>
          <w:rFonts w:ascii="Arial" w:hAnsi="Arial" w:cs="Arial"/>
          <w:sz w:val="22"/>
          <w:szCs w:val="22"/>
        </w:rPr>
      </w:pPr>
      <w:r w:rsidRPr="00D22466">
        <w:rPr>
          <w:rFonts w:ascii="Arial" w:hAnsi="Arial" w:cs="Arial"/>
          <w:sz w:val="22"/>
          <w:szCs w:val="22"/>
        </w:rPr>
        <w:t>- izvršava i osigurava izvršavanje općih akata Gradskog vijeća,</w:t>
      </w:r>
    </w:p>
    <w:p w:rsidR="00E26364" w:rsidRPr="00D22466" w:rsidRDefault="00E26364" w:rsidP="00E26364">
      <w:pPr>
        <w:autoSpaceDE w:val="0"/>
        <w:autoSpaceDN w:val="0"/>
        <w:adjustRightInd w:val="0"/>
        <w:jc w:val="both"/>
        <w:rPr>
          <w:rFonts w:ascii="Arial" w:hAnsi="Arial" w:cs="Arial"/>
          <w:sz w:val="22"/>
          <w:szCs w:val="22"/>
        </w:rPr>
      </w:pPr>
      <w:r w:rsidRPr="00D22466">
        <w:rPr>
          <w:rFonts w:ascii="Arial" w:hAnsi="Arial" w:cs="Arial"/>
          <w:sz w:val="22"/>
          <w:szCs w:val="22"/>
        </w:rPr>
        <w:t>- utvrđuje prijedlog proračuna Grada i prijedlog odluke o izvršavanju proračuna, te izvršava proračun,</w:t>
      </w:r>
    </w:p>
    <w:p w:rsidR="00E26364" w:rsidRPr="00D22466" w:rsidRDefault="00E26364" w:rsidP="00E26364">
      <w:pPr>
        <w:autoSpaceDE w:val="0"/>
        <w:autoSpaceDN w:val="0"/>
        <w:adjustRightInd w:val="0"/>
        <w:jc w:val="both"/>
        <w:rPr>
          <w:rFonts w:ascii="Arial" w:hAnsi="Arial" w:cs="Arial"/>
          <w:sz w:val="22"/>
          <w:szCs w:val="22"/>
        </w:rPr>
      </w:pPr>
      <w:r w:rsidRPr="00D22466">
        <w:rPr>
          <w:rFonts w:ascii="Arial" w:hAnsi="Arial" w:cs="Arial"/>
          <w:sz w:val="22"/>
          <w:szCs w:val="22"/>
        </w:rPr>
        <w:t>- upravlja nekretninama, pokretninama i imovinskim pravima u vlasništvu Grada u skladu sa zakonom, Statutom i općim aktom Gradskog vijeća,</w:t>
      </w:r>
    </w:p>
    <w:p w:rsidR="00E26364" w:rsidRPr="00D22466" w:rsidRDefault="00E26364" w:rsidP="00E26364">
      <w:pPr>
        <w:autoSpaceDE w:val="0"/>
        <w:autoSpaceDN w:val="0"/>
        <w:adjustRightInd w:val="0"/>
        <w:jc w:val="both"/>
        <w:rPr>
          <w:rFonts w:ascii="Arial" w:hAnsi="Arial" w:cs="Arial"/>
          <w:sz w:val="22"/>
          <w:szCs w:val="22"/>
        </w:rPr>
      </w:pPr>
      <w:r w:rsidRPr="00D22466">
        <w:rPr>
          <w:rFonts w:ascii="Arial" w:hAnsi="Arial" w:cs="Arial"/>
          <w:sz w:val="22"/>
          <w:szCs w:val="22"/>
        </w:rPr>
        <w:t>-odlučuje o stjecanju i otuđenju pokretnina i nekretnina Grada Ivanca čija pojedinačna vrijednost ne prelazi 0,5% iznosa prihoda bez primitaka ostvarenih u godini koja prethodi godini u kojoj se odlučuje o stjecanju i otuđivanju pokretnina i nekretnina, a najviše do 1.000.000 kuna, ako je stjecanje i otuđivanje planirano u proračunu i provedeno u skladu sa zakonskim propisima,</w:t>
      </w:r>
    </w:p>
    <w:p w:rsidR="00E26364" w:rsidRPr="00D22466" w:rsidRDefault="00E26364" w:rsidP="00E26364">
      <w:pPr>
        <w:autoSpaceDE w:val="0"/>
        <w:autoSpaceDN w:val="0"/>
        <w:adjustRightInd w:val="0"/>
        <w:jc w:val="both"/>
        <w:rPr>
          <w:rFonts w:ascii="Arial" w:hAnsi="Arial" w:cs="Arial"/>
          <w:sz w:val="22"/>
          <w:szCs w:val="22"/>
        </w:rPr>
      </w:pPr>
      <w:r w:rsidRPr="00D22466">
        <w:rPr>
          <w:rFonts w:ascii="Arial" w:hAnsi="Arial" w:cs="Arial"/>
          <w:sz w:val="22"/>
          <w:szCs w:val="22"/>
        </w:rPr>
        <w:t>-odlučuje o davanju suglasnosti za zaduživanje pravnim osobama u većinskom izravnom ili neizravnom vlasništvu Grada i o davanju suglasnosti za zaduživanje ustanova kojih je osnivač Grad,</w:t>
      </w:r>
    </w:p>
    <w:p w:rsidR="00E26364" w:rsidRPr="00D22466" w:rsidRDefault="00E26364" w:rsidP="00E26364">
      <w:pPr>
        <w:autoSpaceDE w:val="0"/>
        <w:autoSpaceDN w:val="0"/>
        <w:adjustRightInd w:val="0"/>
        <w:jc w:val="both"/>
        <w:rPr>
          <w:rFonts w:ascii="Arial" w:hAnsi="Arial" w:cs="Arial"/>
          <w:sz w:val="22"/>
          <w:szCs w:val="22"/>
        </w:rPr>
      </w:pPr>
      <w:r w:rsidRPr="00D22466">
        <w:rPr>
          <w:rFonts w:ascii="Arial" w:hAnsi="Arial" w:cs="Arial"/>
          <w:sz w:val="22"/>
          <w:szCs w:val="22"/>
        </w:rPr>
        <w:t>-predlaže izradu i donošenje prostornog plana, kao i njegovih izmjena i dopuna, u skladu sa zakonom te stavljanje izvan snage dokumenata prostornog uređenje, i ostali poslovi utvrđeni Statutom.</w:t>
      </w:r>
    </w:p>
    <w:p w:rsidR="00E26364" w:rsidRPr="00D22466" w:rsidRDefault="00E26364" w:rsidP="00E26364">
      <w:pPr>
        <w:autoSpaceDE w:val="0"/>
        <w:autoSpaceDN w:val="0"/>
        <w:adjustRightInd w:val="0"/>
        <w:jc w:val="both"/>
        <w:rPr>
          <w:rFonts w:ascii="Arial" w:hAnsi="Arial" w:cs="Arial"/>
          <w:sz w:val="22"/>
          <w:szCs w:val="22"/>
        </w:rPr>
      </w:pPr>
    </w:p>
    <w:p w:rsidR="00E26364" w:rsidRPr="00D22466" w:rsidRDefault="00E26364" w:rsidP="00E26364">
      <w:pPr>
        <w:autoSpaceDE w:val="0"/>
        <w:autoSpaceDN w:val="0"/>
        <w:adjustRightInd w:val="0"/>
        <w:jc w:val="both"/>
        <w:rPr>
          <w:rFonts w:ascii="Arial" w:hAnsi="Arial" w:cs="Arial"/>
          <w:sz w:val="22"/>
          <w:szCs w:val="22"/>
        </w:rPr>
      </w:pPr>
      <w:r>
        <w:rPr>
          <w:rFonts w:ascii="Arial" w:hAnsi="Arial" w:cs="Arial"/>
          <w:sz w:val="22"/>
          <w:szCs w:val="22"/>
        </w:rPr>
        <w:tab/>
      </w:r>
      <w:r w:rsidRPr="00D22466">
        <w:rPr>
          <w:rFonts w:ascii="Arial" w:hAnsi="Arial" w:cs="Arial"/>
          <w:sz w:val="22"/>
          <w:szCs w:val="22"/>
        </w:rPr>
        <w:t>Program rada predstavničkih i izvršnih tijela ostvaruje se kroz slijedeće aktivnosti:</w:t>
      </w:r>
    </w:p>
    <w:p w:rsidR="00E26364" w:rsidRPr="00D22466" w:rsidRDefault="00E26364" w:rsidP="00E26364">
      <w:pPr>
        <w:autoSpaceDE w:val="0"/>
        <w:autoSpaceDN w:val="0"/>
        <w:adjustRightInd w:val="0"/>
        <w:jc w:val="both"/>
        <w:rPr>
          <w:rFonts w:ascii="Arial" w:hAnsi="Arial" w:cs="Arial"/>
          <w:sz w:val="22"/>
          <w:szCs w:val="22"/>
        </w:rPr>
      </w:pPr>
      <w:r w:rsidRPr="00D22466">
        <w:rPr>
          <w:rFonts w:ascii="Arial" w:hAnsi="Arial" w:cs="Arial"/>
          <w:sz w:val="22"/>
          <w:szCs w:val="22"/>
        </w:rPr>
        <w:t>-redovna djelatnost- Zamjenik Gradonačelnika- planirani su rashodi za isplatu bruto plaće, pripadajućih doprinosa i materijalnih</w:t>
      </w:r>
      <w:r>
        <w:rPr>
          <w:rFonts w:ascii="Arial" w:hAnsi="Arial" w:cs="Arial"/>
          <w:sz w:val="22"/>
          <w:szCs w:val="22"/>
        </w:rPr>
        <w:t xml:space="preserve"> prava u ukupnom iznosu od </w:t>
      </w:r>
      <w:r w:rsidR="00EF4742">
        <w:rPr>
          <w:rFonts w:ascii="Arial" w:hAnsi="Arial" w:cs="Arial"/>
          <w:sz w:val="22"/>
          <w:szCs w:val="22"/>
        </w:rPr>
        <w:t>274.800</w:t>
      </w:r>
      <w:r w:rsidR="00A4390A">
        <w:rPr>
          <w:rFonts w:ascii="Arial" w:hAnsi="Arial" w:cs="Arial"/>
          <w:sz w:val="22"/>
          <w:szCs w:val="22"/>
        </w:rPr>
        <w:t>,00</w:t>
      </w:r>
      <w:r w:rsidR="00D12E1E">
        <w:rPr>
          <w:rFonts w:ascii="Arial" w:hAnsi="Arial" w:cs="Arial"/>
          <w:sz w:val="22"/>
          <w:szCs w:val="22"/>
        </w:rPr>
        <w:t xml:space="preserve"> </w:t>
      </w:r>
      <w:r w:rsidRPr="00D22466">
        <w:rPr>
          <w:rFonts w:ascii="Arial" w:hAnsi="Arial" w:cs="Arial"/>
          <w:sz w:val="22"/>
          <w:szCs w:val="22"/>
        </w:rPr>
        <w:t>kuna.</w:t>
      </w:r>
    </w:p>
    <w:p w:rsidR="00E26364" w:rsidRPr="00D22466" w:rsidRDefault="00E26364" w:rsidP="00E26364">
      <w:pPr>
        <w:autoSpaceDE w:val="0"/>
        <w:autoSpaceDN w:val="0"/>
        <w:adjustRightInd w:val="0"/>
        <w:jc w:val="both"/>
        <w:rPr>
          <w:rFonts w:ascii="Arial" w:hAnsi="Arial" w:cs="Arial"/>
          <w:sz w:val="22"/>
          <w:szCs w:val="22"/>
        </w:rPr>
      </w:pPr>
      <w:r w:rsidRPr="00D22466">
        <w:rPr>
          <w:rFonts w:ascii="Arial" w:hAnsi="Arial" w:cs="Arial"/>
          <w:sz w:val="22"/>
          <w:szCs w:val="22"/>
        </w:rPr>
        <w:t xml:space="preserve">-aktivnosti Gradskog vijeća i Gradonačelnika u kupnom iznosu od </w:t>
      </w:r>
      <w:r w:rsidR="00EF4742">
        <w:rPr>
          <w:rFonts w:ascii="Arial" w:hAnsi="Arial" w:cs="Arial"/>
          <w:sz w:val="22"/>
          <w:szCs w:val="22"/>
        </w:rPr>
        <w:t>547</w:t>
      </w:r>
      <w:r w:rsidR="00A4390A">
        <w:rPr>
          <w:rFonts w:ascii="Arial" w:hAnsi="Arial" w:cs="Arial"/>
          <w:sz w:val="22"/>
          <w:szCs w:val="22"/>
        </w:rPr>
        <w:t xml:space="preserve">.000,00 kuna- ovdje su obuhvaćeni </w:t>
      </w:r>
      <w:r w:rsidRPr="00D22466">
        <w:rPr>
          <w:rFonts w:ascii="Arial" w:hAnsi="Arial" w:cs="Arial"/>
          <w:sz w:val="22"/>
          <w:szCs w:val="22"/>
        </w:rPr>
        <w:t xml:space="preserve"> rashodi za rad Gradskog</w:t>
      </w:r>
      <w:r w:rsidR="00A4390A">
        <w:rPr>
          <w:rFonts w:ascii="Arial" w:hAnsi="Arial" w:cs="Arial"/>
          <w:sz w:val="22"/>
          <w:szCs w:val="22"/>
        </w:rPr>
        <w:t xml:space="preserve"> vijeća</w:t>
      </w:r>
      <w:r w:rsidRPr="00D22466">
        <w:rPr>
          <w:rFonts w:ascii="Arial" w:hAnsi="Arial" w:cs="Arial"/>
          <w:sz w:val="22"/>
          <w:szCs w:val="22"/>
        </w:rPr>
        <w:t>, odnosno naknade za njihov rad, rashodi za reprezentaciju koji obuhvaćaju aktivnosti prezentacije Grada na raznim događanjima u gradu i izvan područja grada, rashodi za razne članarine čiji je Grad obveznik plaćanja, rashodi protokola, te su planirana i sredstva proračunske zalihe.</w:t>
      </w:r>
    </w:p>
    <w:p w:rsidR="00E26364" w:rsidRPr="00D22466" w:rsidRDefault="00E26364" w:rsidP="00E26364">
      <w:pPr>
        <w:autoSpaceDE w:val="0"/>
        <w:autoSpaceDN w:val="0"/>
        <w:adjustRightInd w:val="0"/>
        <w:jc w:val="both"/>
        <w:rPr>
          <w:rFonts w:ascii="Arial" w:hAnsi="Arial" w:cs="Arial"/>
          <w:sz w:val="22"/>
          <w:szCs w:val="22"/>
        </w:rPr>
      </w:pPr>
      <w:r w:rsidRPr="00D22466">
        <w:rPr>
          <w:rFonts w:ascii="Arial" w:hAnsi="Arial" w:cs="Arial"/>
          <w:sz w:val="22"/>
          <w:szCs w:val="22"/>
        </w:rPr>
        <w:t>Zakonom o proračunu</w:t>
      </w:r>
      <w:r>
        <w:rPr>
          <w:rFonts w:ascii="Arial" w:hAnsi="Arial" w:cs="Arial"/>
          <w:sz w:val="22"/>
          <w:szCs w:val="22"/>
        </w:rPr>
        <w:t>,</w:t>
      </w:r>
      <w:r w:rsidRPr="00D22466">
        <w:rPr>
          <w:rFonts w:ascii="Arial" w:hAnsi="Arial" w:cs="Arial"/>
          <w:sz w:val="22"/>
          <w:szCs w:val="22"/>
        </w:rPr>
        <w:t xml:space="preserve"> čl. 56. utvrđena je namjena korištenja sredstava proračunske zalihe. Na poziciji se planiraju sredstva koja će se koristiti za nepredviđene namjene, za koje u proračunu nisu osigurana sredstva, ili za namjene za koje se tijekom godine pokaže da za njih nisu utvrđena dovoljna sredstva jer ih pri planiranju proračuna nije bilo moguće predvidjeti.</w:t>
      </w:r>
    </w:p>
    <w:p w:rsidR="00E26364" w:rsidRDefault="00E26364" w:rsidP="00E26364">
      <w:pPr>
        <w:autoSpaceDE w:val="0"/>
        <w:autoSpaceDN w:val="0"/>
        <w:adjustRightInd w:val="0"/>
        <w:jc w:val="both"/>
        <w:rPr>
          <w:rFonts w:ascii="Arial" w:hAnsi="Arial" w:cs="Arial"/>
          <w:sz w:val="22"/>
          <w:szCs w:val="22"/>
        </w:rPr>
      </w:pPr>
      <w:r w:rsidRPr="00D22466">
        <w:rPr>
          <w:rFonts w:ascii="Arial" w:hAnsi="Arial" w:cs="Arial"/>
          <w:sz w:val="22"/>
          <w:szCs w:val="22"/>
        </w:rPr>
        <w:t xml:space="preserve">Planirana sredstva </w:t>
      </w:r>
      <w:r w:rsidR="00EF4742">
        <w:rPr>
          <w:rFonts w:ascii="Arial" w:hAnsi="Arial" w:cs="Arial"/>
          <w:sz w:val="22"/>
          <w:szCs w:val="22"/>
        </w:rPr>
        <w:t>5</w:t>
      </w:r>
      <w:r w:rsidRPr="00D22466">
        <w:rPr>
          <w:rFonts w:ascii="Arial" w:hAnsi="Arial" w:cs="Arial"/>
          <w:sz w:val="22"/>
          <w:szCs w:val="22"/>
        </w:rPr>
        <w:t>0.000,00 kuna.</w:t>
      </w:r>
    </w:p>
    <w:p w:rsidR="00E26364" w:rsidRDefault="00E26364" w:rsidP="00E26364">
      <w:pPr>
        <w:autoSpaceDE w:val="0"/>
        <w:autoSpaceDN w:val="0"/>
        <w:adjustRightInd w:val="0"/>
        <w:jc w:val="both"/>
        <w:rPr>
          <w:rFonts w:ascii="Arial" w:hAnsi="Arial" w:cs="Arial"/>
          <w:sz w:val="22"/>
          <w:szCs w:val="22"/>
        </w:rPr>
      </w:pPr>
      <w:r w:rsidRPr="00D22466">
        <w:rPr>
          <w:rFonts w:ascii="Arial" w:hAnsi="Arial" w:cs="Arial"/>
          <w:sz w:val="22"/>
          <w:szCs w:val="22"/>
        </w:rPr>
        <w:t>-ulaganje u materijalnu imovinu</w:t>
      </w:r>
      <w:r>
        <w:rPr>
          <w:rFonts w:ascii="Arial" w:hAnsi="Arial" w:cs="Arial"/>
          <w:sz w:val="22"/>
          <w:szCs w:val="22"/>
        </w:rPr>
        <w:t xml:space="preserve"> </w:t>
      </w:r>
      <w:r w:rsidR="00D12E1E">
        <w:rPr>
          <w:rFonts w:ascii="Arial" w:hAnsi="Arial" w:cs="Arial"/>
          <w:sz w:val="22"/>
          <w:szCs w:val="22"/>
        </w:rPr>
        <w:t>grada planirano je iznosom o</w:t>
      </w:r>
      <w:r w:rsidR="00A4390A">
        <w:rPr>
          <w:rFonts w:ascii="Arial" w:hAnsi="Arial" w:cs="Arial"/>
          <w:sz w:val="22"/>
          <w:szCs w:val="22"/>
        </w:rPr>
        <w:t>d 1</w:t>
      </w:r>
      <w:r w:rsidR="00D12E1E">
        <w:rPr>
          <w:rFonts w:ascii="Arial" w:hAnsi="Arial" w:cs="Arial"/>
          <w:sz w:val="22"/>
          <w:szCs w:val="22"/>
        </w:rPr>
        <w:t>0</w:t>
      </w:r>
      <w:r w:rsidRPr="00D22466">
        <w:rPr>
          <w:rFonts w:ascii="Arial" w:hAnsi="Arial" w:cs="Arial"/>
          <w:sz w:val="22"/>
          <w:szCs w:val="22"/>
        </w:rPr>
        <w:t>.000,00 kuna- rashodi vezani uz naplatu potraživanja grada, kada se umjesto uplate sredstava u proračun postiže sporazum o darovanju nekretnina gradu u visini dugovanja.</w:t>
      </w:r>
    </w:p>
    <w:p w:rsidR="00E26364" w:rsidRPr="00D22466" w:rsidRDefault="00E26364" w:rsidP="00E26364">
      <w:pPr>
        <w:autoSpaceDE w:val="0"/>
        <w:autoSpaceDN w:val="0"/>
        <w:adjustRightInd w:val="0"/>
        <w:jc w:val="both"/>
        <w:rPr>
          <w:rFonts w:ascii="Arial" w:hAnsi="Arial" w:cs="Arial"/>
          <w:sz w:val="22"/>
          <w:szCs w:val="22"/>
        </w:rPr>
      </w:pPr>
      <w:r>
        <w:rPr>
          <w:rFonts w:ascii="Arial" w:hAnsi="Arial" w:cs="Arial"/>
          <w:sz w:val="22"/>
          <w:szCs w:val="22"/>
        </w:rPr>
        <w:t>Za redovan rad političkih stranaka iz proračuna se planira izdvojiti 118.000,00 kuna.</w:t>
      </w:r>
    </w:p>
    <w:p w:rsidR="00E26364" w:rsidRPr="00D22466" w:rsidRDefault="00E26364" w:rsidP="00E26364">
      <w:pPr>
        <w:autoSpaceDE w:val="0"/>
        <w:autoSpaceDN w:val="0"/>
        <w:adjustRightInd w:val="0"/>
        <w:jc w:val="both"/>
        <w:rPr>
          <w:rFonts w:ascii="Arial" w:hAnsi="Arial" w:cs="Arial"/>
          <w:sz w:val="22"/>
          <w:szCs w:val="22"/>
        </w:rPr>
      </w:pPr>
    </w:p>
    <w:p w:rsidR="00E26364" w:rsidRPr="00D22466" w:rsidRDefault="00A4390A" w:rsidP="00E26364">
      <w:pPr>
        <w:autoSpaceDE w:val="0"/>
        <w:autoSpaceDN w:val="0"/>
        <w:adjustRightInd w:val="0"/>
        <w:jc w:val="both"/>
        <w:rPr>
          <w:rFonts w:ascii="Arial" w:hAnsi="Arial" w:cs="Arial"/>
          <w:b/>
          <w:sz w:val="22"/>
          <w:szCs w:val="22"/>
        </w:rPr>
      </w:pPr>
      <w:r>
        <w:rPr>
          <w:rFonts w:ascii="Arial" w:hAnsi="Arial" w:cs="Arial"/>
          <w:b/>
          <w:sz w:val="22"/>
          <w:szCs w:val="22"/>
        </w:rPr>
        <w:t>GLAVA 0</w:t>
      </w:r>
      <w:r w:rsidR="004235F1">
        <w:rPr>
          <w:rFonts w:ascii="Arial" w:hAnsi="Arial" w:cs="Arial"/>
          <w:b/>
          <w:sz w:val="22"/>
          <w:szCs w:val="22"/>
        </w:rPr>
        <w:t>0102</w:t>
      </w:r>
      <w:r>
        <w:rPr>
          <w:rFonts w:ascii="Arial" w:hAnsi="Arial" w:cs="Arial"/>
          <w:b/>
          <w:sz w:val="22"/>
          <w:szCs w:val="22"/>
        </w:rPr>
        <w:t xml:space="preserve"> MJESNA SAMOUPRAVA</w:t>
      </w:r>
    </w:p>
    <w:p w:rsidR="00E26364" w:rsidRPr="00D22466" w:rsidRDefault="00E26364" w:rsidP="00E26364">
      <w:pPr>
        <w:autoSpaceDE w:val="0"/>
        <w:autoSpaceDN w:val="0"/>
        <w:adjustRightInd w:val="0"/>
        <w:jc w:val="both"/>
        <w:rPr>
          <w:rFonts w:ascii="Arial" w:hAnsi="Arial" w:cs="Arial"/>
          <w:sz w:val="22"/>
          <w:szCs w:val="22"/>
        </w:rPr>
      </w:pPr>
    </w:p>
    <w:p w:rsidR="00E26364" w:rsidRPr="00D22466" w:rsidRDefault="00E26364" w:rsidP="00E26364">
      <w:pPr>
        <w:autoSpaceDE w:val="0"/>
        <w:autoSpaceDN w:val="0"/>
        <w:adjustRightInd w:val="0"/>
        <w:jc w:val="both"/>
        <w:rPr>
          <w:rFonts w:ascii="Arial" w:hAnsi="Arial" w:cs="Arial"/>
          <w:sz w:val="22"/>
          <w:szCs w:val="22"/>
        </w:rPr>
      </w:pPr>
      <w:r w:rsidRPr="00D22466">
        <w:rPr>
          <w:rFonts w:ascii="Arial" w:hAnsi="Arial" w:cs="Arial"/>
          <w:sz w:val="22"/>
          <w:szCs w:val="22"/>
        </w:rPr>
        <w:t>Program mjesne samouprave ostvaruje se kroz redovnu djelatnost mjesnih odbora, a u najvećem dijelu tu su obuhvaćeni redovni materijalni rashodi koji se koriste za održavanje mjesnih domova</w:t>
      </w:r>
      <w:r w:rsidR="004235F1">
        <w:rPr>
          <w:rFonts w:ascii="Arial" w:hAnsi="Arial" w:cs="Arial"/>
          <w:sz w:val="22"/>
          <w:szCs w:val="22"/>
        </w:rPr>
        <w:t xml:space="preserve"> i potrošnju energenata u istim</w:t>
      </w:r>
      <w:r w:rsidR="00EF4742">
        <w:rPr>
          <w:rFonts w:ascii="Arial" w:hAnsi="Arial" w:cs="Arial"/>
          <w:sz w:val="22"/>
          <w:szCs w:val="22"/>
        </w:rPr>
        <w:t>.</w:t>
      </w:r>
    </w:p>
    <w:p w:rsidR="00E26364" w:rsidRPr="00D22466" w:rsidRDefault="00E26364" w:rsidP="00E26364">
      <w:pPr>
        <w:autoSpaceDE w:val="0"/>
        <w:autoSpaceDN w:val="0"/>
        <w:adjustRightInd w:val="0"/>
        <w:jc w:val="both"/>
        <w:rPr>
          <w:rFonts w:ascii="Arial" w:hAnsi="Arial" w:cs="Arial"/>
          <w:sz w:val="22"/>
          <w:szCs w:val="22"/>
        </w:rPr>
      </w:pPr>
      <w:r w:rsidRPr="00D22466">
        <w:rPr>
          <w:rFonts w:ascii="Arial" w:hAnsi="Arial" w:cs="Arial"/>
          <w:sz w:val="22"/>
          <w:szCs w:val="22"/>
        </w:rPr>
        <w:t xml:space="preserve">Navedeni rashodi planirani su iznosom od </w:t>
      </w:r>
      <w:r w:rsidR="00EF4742">
        <w:rPr>
          <w:rFonts w:ascii="Arial" w:hAnsi="Arial" w:cs="Arial"/>
          <w:sz w:val="22"/>
          <w:szCs w:val="22"/>
        </w:rPr>
        <w:t>86.000</w:t>
      </w:r>
      <w:r w:rsidR="004235F1">
        <w:rPr>
          <w:rFonts w:ascii="Arial" w:hAnsi="Arial" w:cs="Arial"/>
          <w:sz w:val="22"/>
          <w:szCs w:val="22"/>
        </w:rPr>
        <w:t>,00</w:t>
      </w:r>
      <w:r w:rsidRPr="00D22466">
        <w:rPr>
          <w:rFonts w:ascii="Arial" w:hAnsi="Arial" w:cs="Arial"/>
          <w:sz w:val="22"/>
          <w:szCs w:val="22"/>
        </w:rPr>
        <w:t xml:space="preserve"> kuna.</w:t>
      </w:r>
    </w:p>
    <w:p w:rsidR="00E26364" w:rsidRDefault="00E26364" w:rsidP="00E26364">
      <w:pPr>
        <w:autoSpaceDE w:val="0"/>
        <w:autoSpaceDN w:val="0"/>
        <w:adjustRightInd w:val="0"/>
        <w:jc w:val="both"/>
        <w:rPr>
          <w:rFonts w:ascii="Arial" w:hAnsi="Arial" w:cs="Arial"/>
          <w:sz w:val="22"/>
          <w:szCs w:val="22"/>
        </w:rPr>
      </w:pPr>
      <w:r w:rsidRPr="00D22466">
        <w:rPr>
          <w:rFonts w:ascii="Arial" w:hAnsi="Arial" w:cs="Arial"/>
          <w:sz w:val="22"/>
          <w:szCs w:val="22"/>
        </w:rPr>
        <w:t xml:space="preserve">Izgradnja </w:t>
      </w:r>
      <w:r w:rsidR="004235F1">
        <w:rPr>
          <w:rFonts w:ascii="Arial" w:hAnsi="Arial" w:cs="Arial"/>
          <w:sz w:val="22"/>
          <w:szCs w:val="22"/>
        </w:rPr>
        <w:t>i uređenje društvenih zgrada i prostorija</w:t>
      </w:r>
      <w:r w:rsidRPr="00D22466">
        <w:rPr>
          <w:rFonts w:ascii="Arial" w:hAnsi="Arial" w:cs="Arial"/>
          <w:sz w:val="22"/>
          <w:szCs w:val="22"/>
        </w:rPr>
        <w:t xml:space="preserve"> planirana je iznosom od </w:t>
      </w:r>
      <w:r w:rsidR="00EF4742">
        <w:rPr>
          <w:rFonts w:ascii="Arial" w:hAnsi="Arial" w:cs="Arial"/>
          <w:sz w:val="22"/>
          <w:szCs w:val="22"/>
        </w:rPr>
        <w:t>680.000,00</w:t>
      </w:r>
      <w:r w:rsidRPr="00D22466">
        <w:rPr>
          <w:rFonts w:ascii="Arial" w:hAnsi="Arial" w:cs="Arial"/>
          <w:sz w:val="22"/>
          <w:szCs w:val="22"/>
        </w:rPr>
        <w:t xml:space="preserve"> kuna</w:t>
      </w:r>
      <w:r w:rsidR="00D12E1E">
        <w:rPr>
          <w:rFonts w:ascii="Arial" w:hAnsi="Arial" w:cs="Arial"/>
          <w:sz w:val="22"/>
          <w:szCs w:val="22"/>
        </w:rPr>
        <w:t xml:space="preserve">, od čega se dio odnosi na </w:t>
      </w:r>
      <w:r w:rsidR="00EF4742">
        <w:rPr>
          <w:rFonts w:ascii="Arial" w:hAnsi="Arial" w:cs="Arial"/>
          <w:sz w:val="22"/>
          <w:szCs w:val="22"/>
        </w:rPr>
        <w:t>legalizaciju zgrada</w:t>
      </w:r>
      <w:r w:rsidR="00D12E1E">
        <w:rPr>
          <w:rFonts w:ascii="Arial" w:hAnsi="Arial" w:cs="Arial"/>
          <w:sz w:val="22"/>
          <w:szCs w:val="22"/>
        </w:rPr>
        <w:t xml:space="preserve">, a </w:t>
      </w:r>
      <w:r w:rsidR="00EF4742">
        <w:rPr>
          <w:rFonts w:ascii="Arial" w:hAnsi="Arial" w:cs="Arial"/>
          <w:sz w:val="22"/>
          <w:szCs w:val="22"/>
        </w:rPr>
        <w:t>dio na izgradnju samih objekata, te iznosom od 220.000,00 kuna planirana je sanacija, odnosno energetska obnova krovišta zgrade u kojoj se nalazi sud, a u istoj je grad suvlasnik.</w:t>
      </w:r>
    </w:p>
    <w:p w:rsidR="00E26364" w:rsidRPr="00EF4742" w:rsidRDefault="00E26364" w:rsidP="00EF4742">
      <w:pPr>
        <w:autoSpaceDE w:val="0"/>
        <w:autoSpaceDN w:val="0"/>
        <w:adjustRightInd w:val="0"/>
        <w:ind w:firstLine="708"/>
        <w:jc w:val="both"/>
        <w:rPr>
          <w:rFonts w:ascii="Arial" w:hAnsi="Arial" w:cs="Arial"/>
          <w:b/>
          <w:sz w:val="22"/>
          <w:szCs w:val="22"/>
        </w:rPr>
      </w:pPr>
      <w:r w:rsidRPr="00EF4742">
        <w:rPr>
          <w:rFonts w:ascii="Arial" w:hAnsi="Arial" w:cs="Arial"/>
          <w:b/>
          <w:sz w:val="22"/>
          <w:szCs w:val="22"/>
        </w:rPr>
        <w:t>Za redovno izvršavanje rashoda unutar ovog razdjel</w:t>
      </w:r>
      <w:r w:rsidR="00A4390A" w:rsidRPr="00EF4742">
        <w:rPr>
          <w:rFonts w:ascii="Arial" w:hAnsi="Arial" w:cs="Arial"/>
          <w:b/>
          <w:sz w:val="22"/>
          <w:szCs w:val="22"/>
        </w:rPr>
        <w:t>a 2014</w:t>
      </w:r>
      <w:r w:rsidRPr="00EF4742">
        <w:rPr>
          <w:rFonts w:ascii="Arial" w:hAnsi="Arial" w:cs="Arial"/>
          <w:b/>
          <w:sz w:val="22"/>
          <w:szCs w:val="22"/>
        </w:rPr>
        <w:t xml:space="preserve">. planirana su sredstva iznosom od </w:t>
      </w:r>
      <w:r w:rsidR="00EF4742" w:rsidRPr="00EF4742">
        <w:rPr>
          <w:rFonts w:ascii="Arial" w:hAnsi="Arial" w:cs="Arial"/>
          <w:b/>
          <w:sz w:val="22"/>
          <w:szCs w:val="22"/>
        </w:rPr>
        <w:t>1.715.800,00</w:t>
      </w:r>
      <w:r w:rsidR="00D12E1E" w:rsidRPr="00EF4742">
        <w:rPr>
          <w:rFonts w:ascii="Arial" w:hAnsi="Arial" w:cs="Arial"/>
          <w:b/>
          <w:sz w:val="22"/>
          <w:szCs w:val="22"/>
        </w:rPr>
        <w:t xml:space="preserve"> kuna.</w:t>
      </w:r>
    </w:p>
    <w:p w:rsidR="00E26364" w:rsidRDefault="00E26364" w:rsidP="00E26364">
      <w:pPr>
        <w:autoSpaceDE w:val="0"/>
        <w:autoSpaceDN w:val="0"/>
        <w:adjustRightInd w:val="0"/>
        <w:jc w:val="both"/>
        <w:rPr>
          <w:rFonts w:ascii="Arial" w:hAnsi="Arial" w:cs="Arial"/>
          <w:sz w:val="22"/>
          <w:szCs w:val="22"/>
        </w:rPr>
      </w:pPr>
    </w:p>
    <w:p w:rsidR="00E26364" w:rsidRPr="00D22466" w:rsidRDefault="004235F1" w:rsidP="00E26364">
      <w:pPr>
        <w:autoSpaceDE w:val="0"/>
        <w:autoSpaceDN w:val="0"/>
        <w:adjustRightInd w:val="0"/>
        <w:jc w:val="both"/>
        <w:rPr>
          <w:rFonts w:ascii="Arial" w:hAnsi="Arial" w:cs="Arial"/>
          <w:b/>
          <w:bCs/>
          <w:sz w:val="22"/>
          <w:szCs w:val="22"/>
        </w:rPr>
      </w:pPr>
      <w:r>
        <w:rPr>
          <w:rFonts w:ascii="Arial" w:hAnsi="Arial" w:cs="Arial"/>
          <w:b/>
          <w:bCs/>
          <w:sz w:val="22"/>
          <w:szCs w:val="22"/>
        </w:rPr>
        <w:t>RAZDJEL 002 UPRAVNI ODJEL ZA POSLOVE GRADONAČELNIKA</w:t>
      </w:r>
    </w:p>
    <w:p w:rsidR="00E26364" w:rsidRPr="00D22466" w:rsidRDefault="00E26364" w:rsidP="00E26364">
      <w:pPr>
        <w:autoSpaceDE w:val="0"/>
        <w:autoSpaceDN w:val="0"/>
        <w:adjustRightInd w:val="0"/>
        <w:jc w:val="both"/>
        <w:rPr>
          <w:rFonts w:ascii="Arial" w:hAnsi="Arial" w:cs="Arial"/>
          <w:b/>
          <w:bCs/>
          <w:sz w:val="22"/>
          <w:szCs w:val="22"/>
        </w:rPr>
      </w:pPr>
    </w:p>
    <w:p w:rsidR="00E26364" w:rsidRDefault="004235F1" w:rsidP="00E26364">
      <w:pPr>
        <w:autoSpaceDE w:val="0"/>
        <w:autoSpaceDN w:val="0"/>
        <w:adjustRightInd w:val="0"/>
        <w:jc w:val="both"/>
        <w:rPr>
          <w:rFonts w:ascii="Arial" w:hAnsi="Arial" w:cs="Arial"/>
          <w:b/>
          <w:bCs/>
          <w:sz w:val="22"/>
          <w:szCs w:val="22"/>
        </w:rPr>
      </w:pPr>
      <w:r>
        <w:rPr>
          <w:rFonts w:ascii="Arial" w:hAnsi="Arial" w:cs="Arial"/>
          <w:b/>
          <w:bCs/>
          <w:sz w:val="22"/>
          <w:szCs w:val="22"/>
        </w:rPr>
        <w:t>GLAVA 00201</w:t>
      </w:r>
      <w:r w:rsidR="00E26364" w:rsidRPr="00D22466">
        <w:rPr>
          <w:rFonts w:ascii="Arial" w:hAnsi="Arial" w:cs="Arial"/>
          <w:b/>
          <w:bCs/>
          <w:sz w:val="22"/>
          <w:szCs w:val="22"/>
        </w:rPr>
        <w:t xml:space="preserve"> </w:t>
      </w:r>
      <w:r>
        <w:rPr>
          <w:rFonts w:ascii="Arial" w:hAnsi="Arial" w:cs="Arial"/>
          <w:b/>
          <w:bCs/>
          <w:sz w:val="22"/>
          <w:szCs w:val="22"/>
        </w:rPr>
        <w:t>Financiranje osnovnih aktivnosti</w:t>
      </w:r>
    </w:p>
    <w:p w:rsidR="004235F1" w:rsidRPr="00D22466" w:rsidRDefault="004235F1" w:rsidP="00E26364">
      <w:pPr>
        <w:autoSpaceDE w:val="0"/>
        <w:autoSpaceDN w:val="0"/>
        <w:adjustRightInd w:val="0"/>
        <w:jc w:val="both"/>
        <w:rPr>
          <w:rFonts w:ascii="Arial" w:hAnsi="Arial" w:cs="Arial"/>
          <w:b/>
          <w:bCs/>
          <w:sz w:val="22"/>
          <w:szCs w:val="22"/>
        </w:rPr>
      </w:pPr>
    </w:p>
    <w:p w:rsidR="00E26364" w:rsidRPr="00D22466" w:rsidRDefault="00E26364" w:rsidP="00E26364">
      <w:pPr>
        <w:jc w:val="both"/>
        <w:rPr>
          <w:rFonts w:ascii="Arial" w:hAnsi="Arial" w:cs="Arial"/>
          <w:color w:val="000000"/>
          <w:sz w:val="22"/>
          <w:szCs w:val="22"/>
        </w:rPr>
      </w:pPr>
      <w:r>
        <w:rPr>
          <w:rFonts w:ascii="Arial" w:hAnsi="Arial" w:cs="Arial"/>
          <w:color w:val="000000"/>
          <w:sz w:val="22"/>
          <w:szCs w:val="22"/>
        </w:rPr>
        <w:tab/>
      </w:r>
      <w:r w:rsidRPr="00D22466">
        <w:rPr>
          <w:rFonts w:ascii="Arial" w:hAnsi="Arial" w:cs="Arial"/>
          <w:color w:val="000000"/>
          <w:sz w:val="22"/>
          <w:szCs w:val="22"/>
        </w:rPr>
        <w:t>Ured grada ustrojava se kao posebna stručna služba u okviru koje se obnašaju poslovi protokola za potrebe gradonačelnika i ostalih dužnosnika Grada, poslovi priopćavanja i izvješćivanja javnosti u svezi rada predstavničkih i izvršnih tijela gada, te obavljanja uredskih i drugih poslova za potrebe gradonačelnika. Ured obavlja i druge poslove iz nadležnosti Upravnih odjela Grada sukladno Pravilniku o unutarnjem redu.</w:t>
      </w:r>
    </w:p>
    <w:p w:rsidR="00E26364" w:rsidRPr="00D22466" w:rsidRDefault="00E26364" w:rsidP="00E26364">
      <w:pPr>
        <w:jc w:val="both"/>
        <w:rPr>
          <w:rFonts w:ascii="Arial" w:hAnsi="Arial" w:cs="Arial"/>
          <w:color w:val="000000"/>
          <w:sz w:val="22"/>
          <w:szCs w:val="22"/>
        </w:rPr>
      </w:pPr>
      <w:r w:rsidRPr="00D22466">
        <w:rPr>
          <w:rFonts w:ascii="Arial" w:hAnsi="Arial" w:cs="Arial"/>
          <w:color w:val="000000"/>
          <w:sz w:val="22"/>
          <w:szCs w:val="22"/>
        </w:rPr>
        <w:t>Ured Grada obavlja poslove: poslovi protokola gradonačelnika i gradskih dužnosnika,  odnosi s javnošću, informiranje, ostvarivanje prava na pristup informacijama, definiranje stavova i prijedloga građana o prioritetnim problemima za rješavanje u gradu Ivancu, promidžba Grada, suradnja s drugim gradovima i regijama i međunarodna suradnja, odnosi s vjerskim zajednicama, ljudska prava, ravnopravnost spolova, prava nacionalnih manjina, razvoj civilnog društva, obavlja poslove iz samoupravnog djelokruga Grada u oblasti kulture.</w:t>
      </w:r>
    </w:p>
    <w:p w:rsidR="00E26364" w:rsidRDefault="00E26364" w:rsidP="00E26364">
      <w:pPr>
        <w:jc w:val="both"/>
        <w:rPr>
          <w:rFonts w:ascii="Arial" w:hAnsi="Arial" w:cs="Arial"/>
          <w:sz w:val="22"/>
          <w:szCs w:val="22"/>
        </w:rPr>
      </w:pPr>
      <w:r>
        <w:rPr>
          <w:rFonts w:ascii="Arial" w:hAnsi="Arial" w:cs="Arial"/>
          <w:color w:val="000000"/>
          <w:sz w:val="22"/>
          <w:szCs w:val="22"/>
        </w:rPr>
        <w:tab/>
      </w:r>
      <w:r w:rsidRPr="00D22466">
        <w:rPr>
          <w:rFonts w:ascii="Arial" w:hAnsi="Arial" w:cs="Arial"/>
          <w:color w:val="000000"/>
          <w:sz w:val="22"/>
          <w:szCs w:val="22"/>
        </w:rPr>
        <w:t xml:space="preserve">Kroz Program financiranje osnovnih aktivnosti planirana su sredstva u iznosu od </w:t>
      </w:r>
      <w:r w:rsidR="00EF4742">
        <w:rPr>
          <w:rFonts w:ascii="Arial" w:hAnsi="Arial" w:cs="Arial"/>
          <w:color w:val="000000"/>
          <w:sz w:val="22"/>
          <w:szCs w:val="22"/>
        </w:rPr>
        <w:t>863.500,00</w:t>
      </w:r>
      <w:r w:rsidRPr="00D22466">
        <w:rPr>
          <w:rFonts w:ascii="Arial" w:hAnsi="Arial" w:cs="Arial"/>
          <w:color w:val="000000"/>
          <w:sz w:val="22"/>
          <w:szCs w:val="22"/>
        </w:rPr>
        <w:t xml:space="preserve"> kuna, a ista se odnose na zaposlenike odjela Ured grada, odnosno na bruto plaće </w:t>
      </w:r>
      <w:r w:rsidRPr="00D22466">
        <w:rPr>
          <w:rFonts w:ascii="Arial" w:hAnsi="Arial" w:cs="Arial"/>
          <w:sz w:val="22"/>
          <w:szCs w:val="22"/>
        </w:rPr>
        <w:t xml:space="preserve">za plaće i materijalna prava sukladno Pravilniku o materijalnim pravima službenika i namještenika Grada Ivanca, i na </w:t>
      </w:r>
      <w:r w:rsidR="004235F1">
        <w:rPr>
          <w:rFonts w:ascii="Arial" w:hAnsi="Arial" w:cs="Arial"/>
          <w:sz w:val="22"/>
          <w:szCs w:val="22"/>
        </w:rPr>
        <w:t>stručno usavršavanje službenika, kao i na aktivnost: odnosi s javnošću, informiranje i promidžba.</w:t>
      </w:r>
    </w:p>
    <w:p w:rsidR="00E26364" w:rsidRDefault="00E26364" w:rsidP="00E26364">
      <w:pPr>
        <w:jc w:val="both"/>
        <w:rPr>
          <w:rFonts w:ascii="Arial" w:hAnsi="Arial" w:cs="Arial"/>
          <w:sz w:val="22"/>
          <w:szCs w:val="22"/>
        </w:rPr>
      </w:pPr>
    </w:p>
    <w:p w:rsidR="00E26364" w:rsidRPr="00D22466" w:rsidRDefault="00E26364" w:rsidP="00E26364">
      <w:pPr>
        <w:autoSpaceDE w:val="0"/>
        <w:autoSpaceDN w:val="0"/>
        <w:adjustRightInd w:val="0"/>
        <w:jc w:val="both"/>
        <w:rPr>
          <w:rFonts w:ascii="Arial" w:hAnsi="Arial" w:cs="Arial"/>
          <w:b/>
          <w:sz w:val="22"/>
          <w:szCs w:val="22"/>
        </w:rPr>
      </w:pPr>
      <w:r w:rsidRPr="00D22466">
        <w:rPr>
          <w:rFonts w:ascii="Arial" w:hAnsi="Arial" w:cs="Arial"/>
          <w:b/>
          <w:sz w:val="22"/>
          <w:szCs w:val="22"/>
        </w:rPr>
        <w:t>RAZDJEL 003 UPRAVNI ODJEL ZA OPĆE POSLOVE I DRUŠTVENE DJELATNOSTI</w:t>
      </w:r>
    </w:p>
    <w:p w:rsidR="00E26364" w:rsidRPr="00D22466" w:rsidRDefault="00E26364" w:rsidP="00E26364">
      <w:pPr>
        <w:autoSpaceDE w:val="0"/>
        <w:autoSpaceDN w:val="0"/>
        <w:adjustRightInd w:val="0"/>
        <w:jc w:val="both"/>
        <w:rPr>
          <w:rFonts w:ascii="Arial" w:hAnsi="Arial" w:cs="Arial"/>
          <w:b/>
          <w:sz w:val="22"/>
          <w:szCs w:val="22"/>
        </w:rPr>
      </w:pPr>
    </w:p>
    <w:p w:rsidR="00E26364" w:rsidRPr="00D22466" w:rsidRDefault="004235F1" w:rsidP="00E26364">
      <w:pPr>
        <w:autoSpaceDE w:val="0"/>
        <w:autoSpaceDN w:val="0"/>
        <w:adjustRightInd w:val="0"/>
        <w:jc w:val="both"/>
        <w:rPr>
          <w:rFonts w:ascii="Arial" w:hAnsi="Arial" w:cs="Arial"/>
          <w:b/>
          <w:sz w:val="22"/>
          <w:szCs w:val="22"/>
        </w:rPr>
      </w:pPr>
      <w:r>
        <w:rPr>
          <w:rFonts w:ascii="Arial" w:hAnsi="Arial" w:cs="Arial"/>
          <w:b/>
          <w:sz w:val="22"/>
          <w:szCs w:val="22"/>
        </w:rPr>
        <w:t>GLAVA 00301</w:t>
      </w:r>
      <w:r w:rsidR="00E26364" w:rsidRPr="00D22466">
        <w:rPr>
          <w:rFonts w:ascii="Arial" w:hAnsi="Arial" w:cs="Arial"/>
          <w:b/>
          <w:sz w:val="22"/>
          <w:szCs w:val="22"/>
        </w:rPr>
        <w:t xml:space="preserve"> UPRAVNI ODJEL ZA OPĆE POSLOVE I DRUŠTVENE DJELATNOSTI</w:t>
      </w:r>
    </w:p>
    <w:p w:rsidR="00E26364" w:rsidRPr="00D22466" w:rsidRDefault="00E26364" w:rsidP="00E26364">
      <w:pPr>
        <w:autoSpaceDE w:val="0"/>
        <w:autoSpaceDN w:val="0"/>
        <w:adjustRightInd w:val="0"/>
        <w:jc w:val="both"/>
        <w:rPr>
          <w:rFonts w:ascii="Arial" w:hAnsi="Arial" w:cs="Arial"/>
          <w:b/>
          <w:sz w:val="22"/>
          <w:szCs w:val="22"/>
        </w:rPr>
      </w:pPr>
    </w:p>
    <w:p w:rsidR="00E26364" w:rsidRPr="00D22466" w:rsidRDefault="00E26364" w:rsidP="00E26364">
      <w:pPr>
        <w:autoSpaceDE w:val="0"/>
        <w:autoSpaceDN w:val="0"/>
        <w:adjustRightInd w:val="0"/>
        <w:jc w:val="both"/>
        <w:rPr>
          <w:rFonts w:ascii="Arial" w:hAnsi="Arial" w:cs="Arial"/>
          <w:color w:val="000000"/>
          <w:sz w:val="22"/>
          <w:szCs w:val="22"/>
        </w:rPr>
      </w:pPr>
      <w:r>
        <w:rPr>
          <w:rFonts w:ascii="Arial" w:hAnsi="Arial" w:cs="Arial"/>
          <w:color w:val="000000"/>
          <w:sz w:val="22"/>
          <w:szCs w:val="22"/>
        </w:rPr>
        <w:tab/>
      </w:r>
      <w:r w:rsidRPr="00D22466">
        <w:rPr>
          <w:rFonts w:ascii="Arial" w:hAnsi="Arial" w:cs="Arial"/>
          <w:color w:val="000000"/>
          <w:sz w:val="22"/>
          <w:szCs w:val="22"/>
        </w:rPr>
        <w:t xml:space="preserve">Upravni odjel za opće poslove i društvene djelatnosti: obavlja stručne administrativno-tehničke poslove u svezi s pripremom sjednica Gradskog vijeća , izvršnih tijela te njihovih radnih tijela iz oblasti Upravnog odjela, obavlja poslove i priprema nacrte akata iz oblasti opće uprave, izrađuje nacrte odluka i koji ne spadaju u posebni djelokrug rada drugih Odjela, organizira provedbu zakonskih odredaba o mjesnom samoupravi, neposredno prati rad mjesnih odbora na području Grada i predlaže poduzimanje mjera, </w:t>
      </w:r>
      <w:r>
        <w:rPr>
          <w:rFonts w:ascii="Arial" w:hAnsi="Arial" w:cs="Arial"/>
          <w:color w:val="000000"/>
          <w:sz w:val="22"/>
          <w:szCs w:val="22"/>
        </w:rPr>
        <w:t>sudjeluje</w:t>
      </w:r>
      <w:r w:rsidRPr="00D22466">
        <w:rPr>
          <w:rFonts w:ascii="Arial" w:hAnsi="Arial" w:cs="Arial"/>
          <w:color w:val="000000"/>
          <w:sz w:val="22"/>
          <w:szCs w:val="22"/>
        </w:rPr>
        <w:t xml:space="preserve"> u obavljanju nadzora nad zakonitošću rada tijela mjesnih odbora, obavlja poslove u svezi s pripremom referenduma, te stručne i administrativno-tehničke poslove za potrebe izbornih komisija, obavlja poslove iz samoupravnog djelokruga Grada u oblasti brige o djeci predškolskog uzrasta, športa, tehničke kulture i dobrovoljnog vatrogastva, te ostvaruje i razvija suradnju s ustanovama i službama iz oblasti ostalih društvenih djelatnosti, kao i s društvenim organizacijama i udrugama građana u Gradu, te upravne poslove iz oblasti kulture, vodi personalno-kadrovske poslove, poslove prijemne kancelarije, prijepisa te obavlja tehničke poslove za potrebe Gradskog vijeća i Upravnih odjela Grada, obavlja imovinsko-pravne poslove, osobito poslove u svezi s upravljanjem nekretninama u vlasništvu Grada, kao i poslove koje mu povjere Gradsko vijeće i gradonačelnik, obavlja poslove javne nabave, obavlja i druge poslove u skladu sa Statutom Grada te odlukama Gradskog vijeća, gradonačelnika i ostalih nadležnih tijela Grada.</w:t>
      </w:r>
    </w:p>
    <w:p w:rsidR="00E26364" w:rsidRDefault="00E26364" w:rsidP="00E26364">
      <w:pPr>
        <w:autoSpaceDE w:val="0"/>
        <w:autoSpaceDN w:val="0"/>
        <w:adjustRightInd w:val="0"/>
        <w:jc w:val="both"/>
        <w:rPr>
          <w:rFonts w:ascii="Arial" w:hAnsi="Arial" w:cs="Arial"/>
          <w:sz w:val="22"/>
          <w:szCs w:val="22"/>
        </w:rPr>
      </w:pPr>
      <w:r>
        <w:rPr>
          <w:rFonts w:ascii="Arial" w:hAnsi="Arial" w:cs="Arial"/>
          <w:color w:val="000000"/>
          <w:sz w:val="22"/>
          <w:szCs w:val="22"/>
        </w:rPr>
        <w:tab/>
      </w:r>
      <w:r w:rsidRPr="00D22466">
        <w:rPr>
          <w:rFonts w:ascii="Arial" w:hAnsi="Arial" w:cs="Arial"/>
          <w:color w:val="000000"/>
          <w:sz w:val="22"/>
          <w:szCs w:val="22"/>
        </w:rPr>
        <w:t xml:space="preserve">Kroz Program financiranje osnovnih aktivnosti planirana su sredstva u iznosu od </w:t>
      </w:r>
      <w:r w:rsidR="00EF4742">
        <w:rPr>
          <w:rFonts w:ascii="Arial" w:hAnsi="Arial" w:cs="Arial"/>
          <w:color w:val="000000"/>
          <w:sz w:val="22"/>
          <w:szCs w:val="22"/>
        </w:rPr>
        <w:t>799.700,00</w:t>
      </w:r>
      <w:r w:rsidRPr="00D22466">
        <w:rPr>
          <w:rFonts w:ascii="Arial" w:hAnsi="Arial" w:cs="Arial"/>
          <w:color w:val="000000"/>
          <w:sz w:val="22"/>
          <w:szCs w:val="22"/>
        </w:rPr>
        <w:t xml:space="preserve"> kuna, a ista se odnose na zaposlenike odjela </w:t>
      </w:r>
      <w:r>
        <w:rPr>
          <w:rFonts w:ascii="Arial" w:hAnsi="Arial" w:cs="Arial"/>
          <w:color w:val="000000"/>
          <w:sz w:val="22"/>
          <w:szCs w:val="22"/>
        </w:rPr>
        <w:t>za opće poslove i društvene djelatnosti</w:t>
      </w:r>
      <w:r w:rsidRPr="00D22466">
        <w:rPr>
          <w:rFonts w:ascii="Arial" w:hAnsi="Arial" w:cs="Arial"/>
          <w:color w:val="000000"/>
          <w:sz w:val="22"/>
          <w:szCs w:val="22"/>
        </w:rPr>
        <w:t xml:space="preserve">, odnosno na bruto plaće </w:t>
      </w:r>
      <w:r w:rsidRPr="00D22466">
        <w:rPr>
          <w:rFonts w:ascii="Arial" w:hAnsi="Arial" w:cs="Arial"/>
          <w:sz w:val="22"/>
          <w:szCs w:val="22"/>
        </w:rPr>
        <w:t xml:space="preserve">za plaće i materijalna prava sukladno Pravilniku o materijalnim pravima službenika i namještenika Grada Ivanca, i na </w:t>
      </w:r>
      <w:r w:rsidR="00810E38">
        <w:rPr>
          <w:rFonts w:ascii="Arial" w:hAnsi="Arial" w:cs="Arial"/>
          <w:sz w:val="22"/>
          <w:szCs w:val="22"/>
        </w:rPr>
        <w:t>stručno usavršavanje službenika, te na naknade troškova osobama na stručnom osposobljavanju.</w:t>
      </w:r>
    </w:p>
    <w:p w:rsidR="00E26364" w:rsidRPr="00D22466" w:rsidRDefault="00E26364" w:rsidP="00E26364">
      <w:pPr>
        <w:jc w:val="both"/>
        <w:rPr>
          <w:rFonts w:ascii="Arial" w:hAnsi="Arial" w:cs="Arial"/>
          <w:sz w:val="22"/>
          <w:szCs w:val="22"/>
        </w:rPr>
      </w:pPr>
    </w:p>
    <w:p w:rsidR="00E26364" w:rsidRDefault="00E26364" w:rsidP="00E26364">
      <w:pPr>
        <w:autoSpaceDE w:val="0"/>
        <w:autoSpaceDN w:val="0"/>
        <w:adjustRightInd w:val="0"/>
        <w:jc w:val="both"/>
        <w:rPr>
          <w:rFonts w:ascii="Arial" w:hAnsi="Arial" w:cs="Arial"/>
          <w:b/>
          <w:sz w:val="22"/>
          <w:szCs w:val="22"/>
        </w:rPr>
      </w:pPr>
      <w:r>
        <w:rPr>
          <w:rFonts w:ascii="Arial" w:hAnsi="Arial" w:cs="Arial"/>
          <w:b/>
          <w:sz w:val="22"/>
          <w:szCs w:val="22"/>
        </w:rPr>
        <w:t>GLAVA 0</w:t>
      </w:r>
      <w:r w:rsidR="00810E38">
        <w:rPr>
          <w:rFonts w:ascii="Arial" w:hAnsi="Arial" w:cs="Arial"/>
          <w:b/>
          <w:sz w:val="22"/>
          <w:szCs w:val="22"/>
        </w:rPr>
        <w:t>0302</w:t>
      </w:r>
      <w:r>
        <w:rPr>
          <w:rFonts w:ascii="Arial" w:hAnsi="Arial" w:cs="Arial"/>
          <w:b/>
          <w:sz w:val="22"/>
          <w:szCs w:val="22"/>
        </w:rPr>
        <w:t xml:space="preserve"> VATROGASTVO, ZAŠTITA I SIGURNOST</w:t>
      </w:r>
    </w:p>
    <w:p w:rsidR="00E26364" w:rsidRDefault="00E26364" w:rsidP="00E26364">
      <w:pPr>
        <w:autoSpaceDE w:val="0"/>
        <w:autoSpaceDN w:val="0"/>
        <w:adjustRightInd w:val="0"/>
        <w:jc w:val="both"/>
        <w:rPr>
          <w:rFonts w:ascii="Arial" w:hAnsi="Arial" w:cs="Arial"/>
          <w:b/>
          <w:sz w:val="22"/>
          <w:szCs w:val="22"/>
        </w:rPr>
      </w:pPr>
    </w:p>
    <w:p w:rsidR="00E26364" w:rsidRPr="00CA2382" w:rsidRDefault="00E26364" w:rsidP="00E26364">
      <w:pPr>
        <w:jc w:val="both"/>
        <w:rPr>
          <w:rFonts w:ascii="Arial" w:hAnsi="Arial" w:cs="Arial"/>
          <w:sz w:val="22"/>
          <w:szCs w:val="22"/>
        </w:rPr>
      </w:pPr>
      <w:r w:rsidRPr="00CA2382">
        <w:rPr>
          <w:rFonts w:ascii="Arial" w:hAnsi="Arial" w:cs="Arial"/>
          <w:sz w:val="22"/>
          <w:szCs w:val="22"/>
        </w:rPr>
        <w:t xml:space="preserve">Cilj: </w:t>
      </w:r>
      <w:r w:rsidRPr="00CA2382">
        <w:rPr>
          <w:rFonts w:ascii="Arial" w:hAnsi="Arial" w:cs="Arial"/>
          <w:color w:val="000000"/>
          <w:sz w:val="22"/>
          <w:szCs w:val="22"/>
        </w:rPr>
        <w:t xml:space="preserve">U okviru svojih prava i obveza utvrđenih Ustavom i zakonom Grad Ivanec uređuje, planira, organizira, financiraju i provodi zaštitu i spašavanje, s ciljem </w:t>
      </w:r>
      <w:r w:rsidRPr="00CA2382">
        <w:rPr>
          <w:rFonts w:ascii="Arial" w:hAnsi="Arial" w:cs="Arial"/>
          <w:sz w:val="22"/>
          <w:szCs w:val="22"/>
        </w:rPr>
        <w:t xml:space="preserve"> ravnomjernog razvoja svih nositelja sustava zaštite i spašavanja (civilna zaštita, vatrogasne postrojbe i zapovjedništva, udruge građana od značaja za zaštitu i spašavanje, službe i pravne osobe koje se zaštitom i spašavanjem bave u okviru redovne djelatnosti)</w:t>
      </w:r>
      <w:r w:rsidR="00CC252D">
        <w:rPr>
          <w:rFonts w:ascii="Arial" w:hAnsi="Arial" w:cs="Arial"/>
          <w:sz w:val="22"/>
          <w:szCs w:val="22"/>
        </w:rPr>
        <w:t>.</w:t>
      </w:r>
    </w:p>
    <w:p w:rsidR="00E26364" w:rsidRPr="00CA2382" w:rsidRDefault="00E26364" w:rsidP="00E26364">
      <w:pPr>
        <w:jc w:val="both"/>
        <w:rPr>
          <w:rFonts w:ascii="Arial" w:hAnsi="Arial" w:cs="Arial"/>
          <w:sz w:val="22"/>
          <w:szCs w:val="22"/>
        </w:rPr>
      </w:pPr>
    </w:p>
    <w:p w:rsidR="00E26364" w:rsidRPr="00CA2382" w:rsidRDefault="00E26364" w:rsidP="00E26364">
      <w:pPr>
        <w:jc w:val="both"/>
        <w:rPr>
          <w:rFonts w:ascii="Arial" w:hAnsi="Arial" w:cs="Arial"/>
          <w:sz w:val="22"/>
          <w:szCs w:val="22"/>
        </w:rPr>
      </w:pPr>
      <w:r w:rsidRPr="00CA2382">
        <w:rPr>
          <w:rFonts w:ascii="Arial" w:hAnsi="Arial" w:cs="Arial"/>
          <w:sz w:val="22"/>
          <w:szCs w:val="22"/>
        </w:rPr>
        <w:t>Zakonska osnova: Zakon o zaštiti i spašavanju („Narodne novine“ br. 174/04, 79/07,38/09, 127/10), Zakon o zaštiti od požar</w:t>
      </w:r>
      <w:r w:rsidR="00CC252D">
        <w:rPr>
          <w:rFonts w:ascii="Arial" w:hAnsi="Arial" w:cs="Arial"/>
          <w:sz w:val="22"/>
          <w:szCs w:val="22"/>
        </w:rPr>
        <w:t>a ( „Narodne novine“ br. 92/10).</w:t>
      </w:r>
    </w:p>
    <w:p w:rsidR="00E26364" w:rsidRPr="00CA2382" w:rsidRDefault="00E26364" w:rsidP="00E26364">
      <w:pPr>
        <w:jc w:val="both"/>
        <w:rPr>
          <w:rFonts w:ascii="Arial" w:hAnsi="Arial" w:cs="Arial"/>
          <w:sz w:val="22"/>
          <w:szCs w:val="22"/>
        </w:rPr>
      </w:pPr>
    </w:p>
    <w:p w:rsidR="00E26364" w:rsidRPr="00CA2382" w:rsidRDefault="00E26364" w:rsidP="00E26364">
      <w:pPr>
        <w:jc w:val="both"/>
        <w:rPr>
          <w:rFonts w:ascii="Arial" w:hAnsi="Arial" w:cs="Arial"/>
          <w:sz w:val="22"/>
          <w:szCs w:val="22"/>
        </w:rPr>
      </w:pPr>
      <w:r w:rsidRPr="00CA2382">
        <w:rPr>
          <w:rFonts w:ascii="Arial" w:hAnsi="Arial" w:cs="Arial"/>
          <w:sz w:val="22"/>
          <w:szCs w:val="22"/>
        </w:rPr>
        <w:t>Opis: Sukladno razmjeru opasnosti, prijetnji i posljedica nesreća, većih nesreća i katastrofa utvrđenih Procjenom ugroženosti ljudi, okoliša, materijalnih i kulturnih dobara, s ciljem zaštite i spašavanja ljudi, materijalnih dobara te okoliša kao i ravnomjernog razvoja svih nositelja sustava zaštite i spašavanja (civilna zaštita, vatrogasne postrojbe i zapovjedništva, udruge građana od značaja za zaštitu i spašavanje, službe i pravne osobe koje se zaštitom i spašavanjem bav</w:t>
      </w:r>
      <w:r w:rsidR="00EF4742">
        <w:rPr>
          <w:rFonts w:ascii="Arial" w:hAnsi="Arial" w:cs="Arial"/>
          <w:sz w:val="22"/>
          <w:szCs w:val="22"/>
        </w:rPr>
        <w:t>e u okviru redovne djelatnosti)</w:t>
      </w:r>
      <w:r w:rsidRPr="00CA2382">
        <w:rPr>
          <w:rFonts w:ascii="Arial" w:hAnsi="Arial" w:cs="Arial"/>
          <w:sz w:val="22"/>
          <w:szCs w:val="22"/>
        </w:rPr>
        <w:t>, Plana zaštite i spašavanja kao zakonskim obvezama u Proračunu Grada Ivanca osiguravaju se sredstva za funkcioniranje sustava zaštite i spašavanja odnosno svih čimbenika istog. Jednako tako u svrhu postizanja što učinkovitije protupožarne zaštite pučanstva i materijalnih dobara, Grad Ivanec je prema trenutno važećoj procjeni ugroženosti od požara i Planu zaštite od požara podijeljen u dva područja odgovornosti gdje su DVD Ivanec i DVD Radovan određeni za središnja društva.</w:t>
      </w:r>
    </w:p>
    <w:p w:rsidR="00E26364" w:rsidRPr="00CA2382" w:rsidRDefault="00E26364" w:rsidP="00E26364">
      <w:pPr>
        <w:ind w:firstLine="720"/>
        <w:jc w:val="both"/>
        <w:rPr>
          <w:rFonts w:ascii="Arial" w:hAnsi="Arial" w:cs="Arial"/>
          <w:sz w:val="22"/>
          <w:szCs w:val="22"/>
        </w:rPr>
      </w:pPr>
    </w:p>
    <w:p w:rsidR="00E26364" w:rsidRPr="00CA2382" w:rsidRDefault="00E26364" w:rsidP="00E26364">
      <w:pPr>
        <w:numPr>
          <w:ilvl w:val="1"/>
          <w:numId w:val="4"/>
        </w:numPr>
        <w:jc w:val="both"/>
        <w:rPr>
          <w:rFonts w:ascii="Arial" w:hAnsi="Arial" w:cs="Arial"/>
          <w:sz w:val="22"/>
          <w:szCs w:val="22"/>
        </w:rPr>
      </w:pPr>
      <w:r w:rsidRPr="00CA2382">
        <w:rPr>
          <w:rFonts w:ascii="Arial" w:hAnsi="Arial" w:cs="Arial"/>
          <w:sz w:val="22"/>
          <w:szCs w:val="22"/>
        </w:rPr>
        <w:t>područje odgovornosti (Zapad) središnje društvo DVD Ivanec</w:t>
      </w:r>
    </w:p>
    <w:p w:rsidR="00E26364" w:rsidRPr="00CA2382" w:rsidRDefault="00E26364" w:rsidP="00E26364">
      <w:pPr>
        <w:numPr>
          <w:ilvl w:val="1"/>
          <w:numId w:val="4"/>
        </w:numPr>
        <w:jc w:val="both"/>
        <w:rPr>
          <w:rFonts w:ascii="Arial" w:hAnsi="Arial" w:cs="Arial"/>
          <w:sz w:val="22"/>
          <w:szCs w:val="22"/>
        </w:rPr>
      </w:pPr>
      <w:r w:rsidRPr="00CA2382">
        <w:rPr>
          <w:rFonts w:ascii="Arial" w:hAnsi="Arial" w:cs="Arial"/>
          <w:sz w:val="22"/>
          <w:szCs w:val="22"/>
        </w:rPr>
        <w:t>područje odgovornosti (Istok) središnje društvo DVD Radovan</w:t>
      </w:r>
    </w:p>
    <w:p w:rsidR="00E26364" w:rsidRPr="00CA2382" w:rsidRDefault="00E26364" w:rsidP="00E26364">
      <w:pPr>
        <w:jc w:val="both"/>
        <w:rPr>
          <w:rFonts w:ascii="Arial" w:hAnsi="Arial" w:cs="Arial"/>
          <w:sz w:val="22"/>
          <w:szCs w:val="22"/>
        </w:rPr>
      </w:pPr>
    </w:p>
    <w:p w:rsidR="00E26364" w:rsidRPr="00CA2382" w:rsidRDefault="00E26364" w:rsidP="00E26364">
      <w:pPr>
        <w:jc w:val="both"/>
        <w:rPr>
          <w:rFonts w:ascii="Arial" w:hAnsi="Arial" w:cs="Arial"/>
          <w:sz w:val="22"/>
          <w:szCs w:val="22"/>
        </w:rPr>
      </w:pPr>
      <w:r w:rsidRPr="00CA2382">
        <w:rPr>
          <w:rFonts w:ascii="Arial" w:hAnsi="Arial" w:cs="Arial"/>
          <w:sz w:val="22"/>
          <w:szCs w:val="22"/>
        </w:rPr>
        <w:t>Ostala DVD-a u sastavu Zajednice Grada u funkciji su ispomoći središnjim društvima.</w:t>
      </w:r>
    </w:p>
    <w:p w:rsidR="00E26364" w:rsidRPr="00CA2382" w:rsidRDefault="00E26364" w:rsidP="00E26364">
      <w:pPr>
        <w:ind w:firstLine="720"/>
        <w:jc w:val="both"/>
        <w:rPr>
          <w:rFonts w:ascii="Arial" w:hAnsi="Arial" w:cs="Arial"/>
          <w:sz w:val="22"/>
          <w:szCs w:val="22"/>
        </w:rPr>
      </w:pPr>
    </w:p>
    <w:p w:rsidR="00E26364" w:rsidRPr="00CA2382" w:rsidRDefault="00E26364" w:rsidP="00E26364">
      <w:pPr>
        <w:jc w:val="both"/>
        <w:rPr>
          <w:rFonts w:ascii="Arial" w:hAnsi="Arial" w:cs="Arial"/>
          <w:sz w:val="22"/>
          <w:szCs w:val="22"/>
        </w:rPr>
      </w:pPr>
      <w:r w:rsidRPr="00CA2382">
        <w:rPr>
          <w:rFonts w:ascii="Arial" w:hAnsi="Arial" w:cs="Arial"/>
          <w:sz w:val="22"/>
          <w:szCs w:val="22"/>
        </w:rPr>
        <w:t>Radi koordinacije i usmjeravanja rada dobrovoljnih vatrogasnih društava, te dobrovoljnih vatrogasnih postrojbi u gospodarstvu, na području grada Ivanca osnovana je Vatrogasna zajednica Grada Ivanca u koju su učlanjeni svi DVD-i s područja grada.</w:t>
      </w:r>
    </w:p>
    <w:p w:rsidR="00E26364" w:rsidRDefault="00E26364" w:rsidP="00E26364">
      <w:pPr>
        <w:jc w:val="both"/>
        <w:rPr>
          <w:rFonts w:ascii="Arial" w:hAnsi="Arial" w:cs="Arial"/>
          <w:sz w:val="22"/>
          <w:szCs w:val="22"/>
        </w:rPr>
      </w:pPr>
      <w:r w:rsidRPr="00CA2382">
        <w:rPr>
          <w:rFonts w:ascii="Arial" w:hAnsi="Arial" w:cs="Arial"/>
          <w:sz w:val="22"/>
          <w:szCs w:val="22"/>
        </w:rPr>
        <w:t>Opće stanje opremljenosti DVD-a s područja VZG Ivanec na zavidnom je nivou.  Provodi se kontinuirano i selektivno opremanje DVD-a po prioritetu, što će se nastaviti i idućih godina dok se ne zadovolje zakonom određeni minimumi opremljenosti, a Grad Ivanec proračunom osigurava i provodi zakonsku obvezu financiranja vatrogasnih javnih postrojbi i vatrogastva.</w:t>
      </w:r>
    </w:p>
    <w:p w:rsidR="00E26364" w:rsidRDefault="00E26364" w:rsidP="00E26364">
      <w:pPr>
        <w:jc w:val="both"/>
        <w:rPr>
          <w:rFonts w:ascii="Arial" w:hAnsi="Arial" w:cs="Arial"/>
          <w:sz w:val="22"/>
          <w:szCs w:val="22"/>
        </w:rPr>
      </w:pPr>
      <w:r>
        <w:rPr>
          <w:rFonts w:ascii="Arial" w:hAnsi="Arial" w:cs="Arial"/>
          <w:sz w:val="22"/>
          <w:szCs w:val="22"/>
        </w:rPr>
        <w:t xml:space="preserve">Za obavljanje aktivnosti dobrovoljnih vatrogasnih društava u proračunu osigurano je </w:t>
      </w:r>
      <w:r w:rsidR="00EF4742">
        <w:rPr>
          <w:rFonts w:ascii="Arial" w:hAnsi="Arial" w:cs="Arial"/>
          <w:sz w:val="22"/>
          <w:szCs w:val="22"/>
        </w:rPr>
        <w:t>445.846,00</w:t>
      </w:r>
      <w:r>
        <w:rPr>
          <w:rFonts w:ascii="Arial" w:hAnsi="Arial" w:cs="Arial"/>
          <w:sz w:val="22"/>
          <w:szCs w:val="22"/>
        </w:rPr>
        <w:t xml:space="preserve"> kuna, koje Grad transferira društ</w:t>
      </w:r>
      <w:r w:rsidR="00EF4742">
        <w:rPr>
          <w:rFonts w:ascii="Arial" w:hAnsi="Arial" w:cs="Arial"/>
          <w:sz w:val="22"/>
          <w:szCs w:val="22"/>
        </w:rPr>
        <w:t xml:space="preserve">vima putem Vatrogasne zajednice, dok se za kupnju opreme civilne zaštite i ostalih vezanih aktivnosti planira izdvojiti </w:t>
      </w:r>
      <w:r w:rsidR="009907E4">
        <w:rPr>
          <w:rFonts w:ascii="Arial" w:hAnsi="Arial" w:cs="Arial"/>
          <w:sz w:val="22"/>
          <w:szCs w:val="22"/>
        </w:rPr>
        <w:t>13.000,00 kuna.</w:t>
      </w:r>
    </w:p>
    <w:p w:rsidR="00D12E1E" w:rsidRDefault="00D12E1E" w:rsidP="00E26364">
      <w:pPr>
        <w:jc w:val="both"/>
        <w:rPr>
          <w:rFonts w:ascii="Arial" w:hAnsi="Arial" w:cs="Arial"/>
          <w:sz w:val="22"/>
          <w:szCs w:val="22"/>
        </w:rPr>
      </w:pPr>
    </w:p>
    <w:p w:rsidR="00D12E1E" w:rsidRPr="00BE2FF3" w:rsidRDefault="00D12E1E" w:rsidP="00D12E1E">
      <w:pPr>
        <w:rPr>
          <w:rFonts w:ascii="Arial" w:hAnsi="Arial" w:cs="Arial"/>
        </w:rPr>
      </w:pPr>
      <w:r w:rsidRPr="00BE2FF3">
        <w:rPr>
          <w:rFonts w:ascii="Arial" w:hAnsi="Arial" w:cs="Arial"/>
        </w:rPr>
        <w:t>HRVATSKA GORSKA SLUŽBA SPAŠABVANJA</w:t>
      </w:r>
      <w:r>
        <w:rPr>
          <w:rFonts w:ascii="Arial" w:hAnsi="Arial" w:cs="Arial"/>
        </w:rPr>
        <w:t>- STANICA VARAŽDIN</w:t>
      </w:r>
    </w:p>
    <w:p w:rsidR="00D12E1E" w:rsidRDefault="00D12E1E" w:rsidP="00D12E1E">
      <w:pPr>
        <w:pStyle w:val="Uvuenotijeloteksta"/>
        <w:rPr>
          <w:rFonts w:ascii="Arial" w:hAnsi="Arial" w:cs="Arial"/>
          <w:szCs w:val="22"/>
        </w:rPr>
      </w:pPr>
    </w:p>
    <w:p w:rsidR="00D12E1E" w:rsidRDefault="00D12E1E" w:rsidP="00D12E1E">
      <w:pPr>
        <w:pStyle w:val="Uvuenotijeloteksta"/>
        <w:rPr>
          <w:rFonts w:ascii="Arial" w:hAnsi="Arial" w:cs="Arial"/>
          <w:szCs w:val="22"/>
        </w:rPr>
      </w:pPr>
      <w:r w:rsidRPr="00BE2FF3">
        <w:rPr>
          <w:rFonts w:ascii="Arial" w:hAnsi="Arial" w:cs="Arial"/>
          <w:szCs w:val="22"/>
        </w:rPr>
        <w:t>Opis: Stanica Varaždin broji 16 članova, od toga 11 spašavatelja, 3 pripravnika i 2 suradnika. Školovanje za gorskog spasavaoca je vrlo kompleksno, dugotrajno i skupo. Školovanje se sastoji od 3 tečaja u trajanju od po 7 dana te od tečaja prve pomoći. Nakon kompletne obuke te pripravničkog staža 2 godine, pripravnik stječe pravo polaganja ispita za gorskog spasavaoca. Dakle, pripadnici Gorske službe spašavanja su vrhunski obučeni za spašavanje iz najnepristupačnijih terena i objekata te u urbanim sredinama u slučaju potresa, požara, poplava i sl. Svoj rad obavljaju dobrovoljno i bez financijske naknade, a spremni su na intervencije 24</w:t>
      </w:r>
      <w:r>
        <w:rPr>
          <w:rFonts w:ascii="Arial" w:hAnsi="Arial" w:cs="Arial"/>
          <w:szCs w:val="22"/>
        </w:rPr>
        <w:t xml:space="preserve"> sata dnevno, 365 dana u godini, te opisanim predstavlja značajnog sudionika zaštite i spašavanja</w:t>
      </w:r>
    </w:p>
    <w:p w:rsidR="00D12E1E" w:rsidRPr="00BE2FF3" w:rsidRDefault="00D12E1E" w:rsidP="00D12E1E">
      <w:pPr>
        <w:pStyle w:val="Uvuenotijeloteksta"/>
        <w:rPr>
          <w:rFonts w:ascii="Arial" w:hAnsi="Arial" w:cs="Arial"/>
          <w:szCs w:val="22"/>
        </w:rPr>
      </w:pPr>
      <w:r>
        <w:rPr>
          <w:rFonts w:ascii="Arial" w:hAnsi="Arial" w:cs="Arial"/>
          <w:szCs w:val="22"/>
        </w:rPr>
        <w:t>Planira se za djelatnost službe izdvojiti 20.000,00 kuna</w:t>
      </w:r>
      <w:r w:rsidR="00810E38">
        <w:rPr>
          <w:rFonts w:ascii="Arial" w:hAnsi="Arial" w:cs="Arial"/>
          <w:szCs w:val="22"/>
        </w:rPr>
        <w:t>.</w:t>
      </w:r>
    </w:p>
    <w:p w:rsidR="00E26364" w:rsidRDefault="00E26364" w:rsidP="00E26364">
      <w:pPr>
        <w:jc w:val="both"/>
        <w:rPr>
          <w:rFonts w:ascii="Arial" w:hAnsi="Arial" w:cs="Arial"/>
          <w:sz w:val="22"/>
          <w:szCs w:val="22"/>
        </w:rPr>
      </w:pPr>
    </w:p>
    <w:p w:rsidR="00E26364" w:rsidRPr="00CA2382" w:rsidRDefault="00E26364" w:rsidP="00E26364">
      <w:pPr>
        <w:jc w:val="both"/>
        <w:rPr>
          <w:rFonts w:ascii="Arial" w:hAnsi="Arial" w:cs="Arial"/>
          <w:b/>
          <w:sz w:val="22"/>
          <w:szCs w:val="22"/>
        </w:rPr>
      </w:pPr>
      <w:r w:rsidRPr="00CA2382">
        <w:rPr>
          <w:rFonts w:ascii="Arial" w:hAnsi="Arial" w:cs="Arial"/>
          <w:b/>
          <w:sz w:val="22"/>
          <w:szCs w:val="22"/>
        </w:rPr>
        <w:t>GLAVA 0</w:t>
      </w:r>
      <w:r w:rsidR="00810E38">
        <w:rPr>
          <w:rFonts w:ascii="Arial" w:hAnsi="Arial" w:cs="Arial"/>
          <w:b/>
          <w:sz w:val="22"/>
          <w:szCs w:val="22"/>
        </w:rPr>
        <w:t>0303</w:t>
      </w:r>
      <w:r w:rsidRPr="00CA2382">
        <w:rPr>
          <w:rFonts w:ascii="Arial" w:hAnsi="Arial" w:cs="Arial"/>
          <w:b/>
          <w:sz w:val="22"/>
          <w:szCs w:val="22"/>
        </w:rPr>
        <w:t xml:space="preserve"> KULTURA</w:t>
      </w:r>
    </w:p>
    <w:p w:rsidR="00E26364" w:rsidRPr="0097531C" w:rsidRDefault="00E26364" w:rsidP="00E26364">
      <w:pPr>
        <w:autoSpaceDE w:val="0"/>
        <w:autoSpaceDN w:val="0"/>
        <w:adjustRightInd w:val="0"/>
        <w:jc w:val="both"/>
        <w:rPr>
          <w:rFonts w:ascii="Arial" w:hAnsi="Arial" w:cs="Arial"/>
          <w:sz w:val="22"/>
          <w:szCs w:val="22"/>
        </w:rPr>
      </w:pPr>
    </w:p>
    <w:p w:rsidR="00E26364" w:rsidRPr="00CA2382" w:rsidRDefault="00E26364" w:rsidP="00E26364">
      <w:pPr>
        <w:tabs>
          <w:tab w:val="left" w:pos="7560"/>
        </w:tabs>
        <w:jc w:val="both"/>
        <w:rPr>
          <w:rFonts w:ascii="Arial" w:hAnsi="Arial" w:cs="Arial"/>
          <w:sz w:val="22"/>
          <w:szCs w:val="22"/>
        </w:rPr>
      </w:pPr>
      <w:r w:rsidRPr="00CA2382">
        <w:rPr>
          <w:rFonts w:ascii="Arial" w:hAnsi="Arial" w:cs="Arial"/>
          <w:sz w:val="22"/>
          <w:szCs w:val="22"/>
        </w:rPr>
        <w:t>Programom javnih potreba u kulturi osiguravaju se, odnosno raspoređuju sredstva Proračuna Grada Ivanca namijenjena za obavljanje kulturnih djelatnosti sukladno posebnim Zakonima, a posebice Zakonom o financiranju javnih potreba u kulturi.</w:t>
      </w:r>
    </w:p>
    <w:p w:rsidR="00E26364" w:rsidRDefault="00E26364" w:rsidP="00E26364">
      <w:pPr>
        <w:tabs>
          <w:tab w:val="left" w:pos="7560"/>
        </w:tabs>
        <w:jc w:val="both"/>
        <w:rPr>
          <w:rFonts w:ascii="Arial" w:hAnsi="Arial" w:cs="Arial"/>
          <w:sz w:val="22"/>
          <w:szCs w:val="22"/>
        </w:rPr>
      </w:pPr>
      <w:r>
        <w:rPr>
          <w:rFonts w:ascii="Arial" w:hAnsi="Arial" w:cs="Arial"/>
          <w:sz w:val="22"/>
          <w:szCs w:val="22"/>
        </w:rPr>
        <w:t xml:space="preserve">Proračunom su planirana sredstva u iznosu od </w:t>
      </w:r>
      <w:r w:rsidR="009907E4">
        <w:rPr>
          <w:rFonts w:ascii="Arial" w:hAnsi="Arial" w:cs="Arial"/>
          <w:sz w:val="22"/>
          <w:szCs w:val="22"/>
        </w:rPr>
        <w:t>4.226.424,84</w:t>
      </w:r>
      <w:r>
        <w:rPr>
          <w:rFonts w:ascii="Arial" w:hAnsi="Arial" w:cs="Arial"/>
          <w:sz w:val="22"/>
          <w:szCs w:val="22"/>
        </w:rPr>
        <w:t xml:space="preserve"> kuna.</w:t>
      </w:r>
    </w:p>
    <w:p w:rsidR="00E26364" w:rsidRPr="00D22466" w:rsidRDefault="00E26364" w:rsidP="00E26364">
      <w:pPr>
        <w:jc w:val="both"/>
        <w:rPr>
          <w:rFonts w:ascii="Arial" w:hAnsi="Arial" w:cs="Arial"/>
          <w:sz w:val="22"/>
          <w:szCs w:val="22"/>
        </w:rPr>
      </w:pPr>
    </w:p>
    <w:p w:rsidR="00E26364" w:rsidRDefault="00E26364" w:rsidP="007A7E94">
      <w:pPr>
        <w:autoSpaceDE w:val="0"/>
        <w:autoSpaceDN w:val="0"/>
        <w:adjustRightInd w:val="0"/>
        <w:jc w:val="both"/>
        <w:rPr>
          <w:rFonts w:ascii="Arial" w:hAnsi="Arial" w:cs="Arial"/>
          <w:sz w:val="22"/>
          <w:szCs w:val="22"/>
        </w:rPr>
      </w:pPr>
    </w:p>
    <w:tbl>
      <w:tblPr>
        <w:tblW w:w="0" w:type="auto"/>
        <w:tblLook w:val="01E0" w:firstRow="1" w:lastRow="1" w:firstColumn="1" w:lastColumn="1" w:noHBand="0" w:noVBand="0"/>
      </w:tblPr>
      <w:tblGrid>
        <w:gridCol w:w="9288"/>
      </w:tblGrid>
      <w:tr w:rsidR="00CC252D" w:rsidRPr="00EA2CA9" w:rsidTr="00AE5415">
        <w:tc>
          <w:tcPr>
            <w:tcW w:w="9288" w:type="dxa"/>
          </w:tcPr>
          <w:p w:rsidR="00EA2CA9" w:rsidRPr="00EA2CA9" w:rsidRDefault="00EA2CA9" w:rsidP="00EA2CA9">
            <w:pPr>
              <w:tabs>
                <w:tab w:val="left" w:pos="7560"/>
              </w:tabs>
              <w:jc w:val="both"/>
              <w:rPr>
                <w:rFonts w:ascii="Arial" w:hAnsi="Arial" w:cs="Arial"/>
                <w:sz w:val="22"/>
                <w:szCs w:val="22"/>
                <w:u w:val="single"/>
              </w:rPr>
            </w:pPr>
            <w:r w:rsidRPr="00EA2CA9">
              <w:rPr>
                <w:rFonts w:ascii="Arial" w:hAnsi="Arial" w:cs="Arial"/>
                <w:sz w:val="22"/>
                <w:szCs w:val="22"/>
                <w:u w:val="single"/>
              </w:rPr>
              <w:t xml:space="preserve">1. REDOVNA DJELATNOST USTANOVA U KULTURI </w:t>
            </w:r>
          </w:p>
          <w:p w:rsidR="00EA2CA9" w:rsidRPr="00EA2CA9" w:rsidRDefault="00EA2CA9" w:rsidP="00EA2CA9">
            <w:pPr>
              <w:tabs>
                <w:tab w:val="left" w:pos="7560"/>
              </w:tabs>
              <w:jc w:val="both"/>
              <w:rPr>
                <w:rFonts w:ascii="Arial" w:hAnsi="Arial" w:cs="Arial"/>
                <w:sz w:val="22"/>
                <w:szCs w:val="22"/>
              </w:rPr>
            </w:pPr>
          </w:p>
          <w:tbl>
            <w:tblPr>
              <w:tblW w:w="0" w:type="auto"/>
              <w:tblLook w:val="01E0" w:firstRow="1" w:lastRow="1" w:firstColumn="1" w:lastColumn="1" w:noHBand="0" w:noVBand="0"/>
            </w:tblPr>
            <w:tblGrid>
              <w:gridCol w:w="9072"/>
            </w:tblGrid>
            <w:tr w:rsidR="00EA2CA9" w:rsidRPr="00EA2CA9" w:rsidTr="001C5E73">
              <w:tc>
                <w:tcPr>
                  <w:tcW w:w="9464" w:type="dxa"/>
                </w:tcPr>
                <w:p w:rsidR="00EA2CA9" w:rsidRPr="00EA2CA9" w:rsidRDefault="00EA2CA9" w:rsidP="00EA2CA9">
                  <w:pPr>
                    <w:tabs>
                      <w:tab w:val="left" w:pos="284"/>
                      <w:tab w:val="left" w:pos="360"/>
                      <w:tab w:val="right" w:pos="8640"/>
                      <w:tab w:val="right" w:pos="11482"/>
                      <w:tab w:val="right" w:pos="12900"/>
                    </w:tabs>
                    <w:jc w:val="both"/>
                    <w:rPr>
                      <w:rFonts w:ascii="Arial" w:hAnsi="Arial" w:cs="Arial"/>
                      <w:sz w:val="22"/>
                      <w:szCs w:val="22"/>
                    </w:rPr>
                  </w:pPr>
                  <w:r w:rsidRPr="00EA2CA9">
                    <w:rPr>
                      <w:rFonts w:ascii="Arial" w:hAnsi="Arial" w:cs="Arial"/>
                      <w:sz w:val="22"/>
                      <w:szCs w:val="22"/>
                    </w:rPr>
                    <w:t xml:space="preserve">GRADSKA KNJIŽNICA I ČITAONICA „GUSTAV KRKLEC“ IVANEC  </w:t>
                  </w:r>
                </w:p>
                <w:p w:rsidR="00EA2CA9" w:rsidRPr="00EA2CA9" w:rsidRDefault="00EA2CA9" w:rsidP="00EA2CA9">
                  <w:pPr>
                    <w:tabs>
                      <w:tab w:val="left" w:pos="284"/>
                      <w:tab w:val="left" w:pos="360"/>
                      <w:tab w:val="right" w:pos="8640"/>
                      <w:tab w:val="right" w:pos="11482"/>
                      <w:tab w:val="right" w:pos="12900"/>
                    </w:tabs>
                    <w:jc w:val="both"/>
                    <w:rPr>
                      <w:rFonts w:ascii="Arial" w:hAnsi="Arial" w:cs="Arial"/>
                      <w:sz w:val="22"/>
                      <w:szCs w:val="22"/>
                    </w:rPr>
                  </w:pPr>
                  <w:r w:rsidRPr="00EA2CA9">
                    <w:rPr>
                      <w:rFonts w:ascii="Arial" w:hAnsi="Arial" w:cs="Arial"/>
                      <w:sz w:val="22"/>
                      <w:szCs w:val="22"/>
                    </w:rPr>
                    <w:t xml:space="preserve">   </w:t>
                  </w:r>
                </w:p>
                <w:p w:rsidR="00EA2CA9" w:rsidRPr="00EA2CA9" w:rsidRDefault="00EA2CA9" w:rsidP="00EA2CA9">
                  <w:pPr>
                    <w:jc w:val="both"/>
                    <w:rPr>
                      <w:rFonts w:ascii="Arial" w:hAnsi="Arial" w:cs="Arial"/>
                      <w:sz w:val="22"/>
                      <w:szCs w:val="22"/>
                    </w:rPr>
                  </w:pPr>
                  <w:r w:rsidRPr="00EA2CA9">
                    <w:rPr>
                      <w:rFonts w:ascii="Arial" w:hAnsi="Arial" w:cs="Arial"/>
                      <w:sz w:val="22"/>
                      <w:szCs w:val="22"/>
                      <w:u w:val="single"/>
                    </w:rPr>
                    <w:t>Cilj</w:t>
                  </w:r>
                  <w:r w:rsidRPr="00EA2CA9">
                    <w:rPr>
                      <w:rFonts w:ascii="Arial" w:hAnsi="Arial" w:cs="Arial"/>
                      <w:sz w:val="22"/>
                      <w:szCs w:val="22"/>
                    </w:rPr>
                    <w:t>: svim građanima Ivanca  osigurati jednaku dostupnost svim vrstama informacija, širokom spektru znanja, svjetskoj i nacionalnoj kulturnoj baštini i raznovrsnim oblicima kulturne razonode kao osnovama za učenje kroz cijeli život, neovisno odlučivanje i kulturni razvitak pojedinaca i društvenih skupina.</w:t>
                  </w:r>
                </w:p>
                <w:p w:rsidR="00EA2CA9" w:rsidRPr="00EA2CA9" w:rsidRDefault="00EA2CA9" w:rsidP="00EA2CA9">
                  <w:pPr>
                    <w:tabs>
                      <w:tab w:val="left" w:pos="284"/>
                      <w:tab w:val="left" w:pos="360"/>
                      <w:tab w:val="right" w:pos="8640"/>
                      <w:tab w:val="right" w:pos="11482"/>
                      <w:tab w:val="right" w:pos="12900"/>
                    </w:tabs>
                    <w:jc w:val="both"/>
                    <w:rPr>
                      <w:rFonts w:ascii="Arial" w:hAnsi="Arial" w:cs="Arial"/>
                      <w:sz w:val="22"/>
                      <w:szCs w:val="22"/>
                    </w:rPr>
                  </w:pPr>
                </w:p>
                <w:p w:rsidR="00EA2CA9" w:rsidRPr="00EA2CA9" w:rsidRDefault="00EA2CA9" w:rsidP="00EA2CA9">
                  <w:pPr>
                    <w:shd w:val="clear" w:color="auto" w:fill="FFFFFF"/>
                    <w:jc w:val="both"/>
                    <w:rPr>
                      <w:rFonts w:ascii="Arial" w:hAnsi="Arial" w:cs="Arial"/>
                      <w:sz w:val="22"/>
                      <w:szCs w:val="22"/>
                    </w:rPr>
                  </w:pPr>
                  <w:r w:rsidRPr="00EA2CA9">
                    <w:rPr>
                      <w:rFonts w:ascii="Arial" w:hAnsi="Arial" w:cs="Arial"/>
                      <w:sz w:val="22"/>
                      <w:szCs w:val="22"/>
                      <w:u w:val="single"/>
                    </w:rPr>
                    <w:t>Zakonska osnova</w:t>
                  </w:r>
                  <w:r w:rsidRPr="00EA2CA9">
                    <w:rPr>
                      <w:rFonts w:ascii="Arial" w:hAnsi="Arial" w:cs="Arial"/>
                      <w:sz w:val="22"/>
                      <w:szCs w:val="22"/>
                    </w:rPr>
                    <w:t xml:space="preserve">: Zakon o knjižnicama (Narodne novine» broj 105/97, 5/98, 104/00, 87/08 i 69/09) Samostalne knjižnice kao javne ustanove mogu osnovati Republika Hrvatska, županije, Grad Zagreb, gradovi i općine. </w:t>
                  </w:r>
                </w:p>
                <w:p w:rsidR="00EA2CA9" w:rsidRPr="00EA2CA9" w:rsidRDefault="00EA2CA9" w:rsidP="00EA2CA9">
                  <w:pPr>
                    <w:shd w:val="clear" w:color="auto" w:fill="FFFFFF"/>
                    <w:jc w:val="both"/>
                    <w:rPr>
                      <w:rFonts w:ascii="Arial" w:hAnsi="Arial" w:cs="Arial"/>
                      <w:sz w:val="22"/>
                      <w:szCs w:val="22"/>
                    </w:rPr>
                  </w:pPr>
                  <w:r w:rsidRPr="00EA2CA9">
                    <w:rPr>
                      <w:rFonts w:ascii="Arial" w:hAnsi="Arial" w:cs="Arial"/>
                      <w:sz w:val="22"/>
                      <w:szCs w:val="22"/>
                    </w:rPr>
                    <w:t xml:space="preserve">Knjižnična djelatnost obuhvaća osobito: </w:t>
                  </w:r>
                </w:p>
                <w:p w:rsidR="00EA2CA9" w:rsidRPr="00EA2CA9" w:rsidRDefault="00EA2CA9" w:rsidP="00EA2CA9">
                  <w:pPr>
                    <w:numPr>
                      <w:ilvl w:val="0"/>
                      <w:numId w:val="7"/>
                    </w:numPr>
                    <w:shd w:val="clear" w:color="auto" w:fill="FFFFFF"/>
                    <w:jc w:val="both"/>
                    <w:rPr>
                      <w:rFonts w:ascii="Arial" w:hAnsi="Arial" w:cs="Arial"/>
                      <w:sz w:val="22"/>
                      <w:szCs w:val="22"/>
                    </w:rPr>
                  </w:pPr>
                  <w:r w:rsidRPr="00EA2CA9">
                    <w:rPr>
                      <w:rFonts w:ascii="Arial" w:hAnsi="Arial" w:cs="Arial"/>
                      <w:sz w:val="22"/>
                      <w:szCs w:val="22"/>
                    </w:rPr>
                    <w:t xml:space="preserve">nabavu knjižnične građe, </w:t>
                  </w:r>
                </w:p>
                <w:p w:rsidR="00EA2CA9" w:rsidRPr="00EA2CA9" w:rsidRDefault="00EA2CA9" w:rsidP="00EA2CA9">
                  <w:pPr>
                    <w:numPr>
                      <w:ilvl w:val="0"/>
                      <w:numId w:val="7"/>
                    </w:numPr>
                    <w:shd w:val="clear" w:color="auto" w:fill="FFFFFF"/>
                    <w:jc w:val="both"/>
                    <w:rPr>
                      <w:rFonts w:ascii="Arial" w:hAnsi="Arial" w:cs="Arial"/>
                      <w:sz w:val="22"/>
                      <w:szCs w:val="22"/>
                    </w:rPr>
                  </w:pPr>
                  <w:r w:rsidRPr="00EA2CA9">
                    <w:rPr>
                      <w:rFonts w:ascii="Arial" w:hAnsi="Arial" w:cs="Arial"/>
                      <w:sz w:val="22"/>
                      <w:szCs w:val="22"/>
                    </w:rPr>
                    <w:t xml:space="preserve">stručnu obradu, čuvanje i zaštitu knjižnične građe, te provođenje mjera zaštite knjižnične građe koja je kulturno dobro, </w:t>
                  </w:r>
                </w:p>
                <w:p w:rsidR="00EA2CA9" w:rsidRPr="00EA2CA9" w:rsidRDefault="00EA2CA9" w:rsidP="00EA2CA9">
                  <w:pPr>
                    <w:numPr>
                      <w:ilvl w:val="0"/>
                      <w:numId w:val="7"/>
                    </w:numPr>
                    <w:shd w:val="clear" w:color="auto" w:fill="FFFFFF"/>
                    <w:jc w:val="both"/>
                    <w:rPr>
                      <w:rFonts w:ascii="Arial" w:hAnsi="Arial" w:cs="Arial"/>
                      <w:sz w:val="22"/>
                      <w:szCs w:val="22"/>
                    </w:rPr>
                  </w:pPr>
                  <w:r w:rsidRPr="00EA2CA9">
                    <w:rPr>
                      <w:rFonts w:ascii="Arial" w:hAnsi="Arial" w:cs="Arial"/>
                      <w:sz w:val="22"/>
                      <w:szCs w:val="22"/>
                    </w:rPr>
                    <w:t xml:space="preserve">izradu biltena, kataloga, bibliografija i drugih informacijskih pomagala, </w:t>
                  </w:r>
                </w:p>
                <w:p w:rsidR="00EA2CA9" w:rsidRPr="00EA2CA9" w:rsidRDefault="00EA2CA9" w:rsidP="00EA2CA9">
                  <w:pPr>
                    <w:numPr>
                      <w:ilvl w:val="0"/>
                      <w:numId w:val="7"/>
                    </w:numPr>
                    <w:shd w:val="clear" w:color="auto" w:fill="FFFFFF"/>
                    <w:jc w:val="both"/>
                    <w:rPr>
                      <w:rFonts w:ascii="Arial" w:hAnsi="Arial" w:cs="Arial"/>
                      <w:sz w:val="22"/>
                      <w:szCs w:val="22"/>
                    </w:rPr>
                  </w:pPr>
                  <w:r w:rsidRPr="00EA2CA9">
                    <w:rPr>
                      <w:rFonts w:ascii="Arial" w:hAnsi="Arial" w:cs="Arial"/>
                      <w:sz w:val="22"/>
                      <w:szCs w:val="22"/>
                    </w:rPr>
                    <w:t xml:space="preserve">sudjelovanje u izradi skupnih kataloga i baza podataka, </w:t>
                  </w:r>
                </w:p>
                <w:p w:rsidR="00EA2CA9" w:rsidRPr="00EA2CA9" w:rsidRDefault="00EA2CA9" w:rsidP="00EA2CA9">
                  <w:pPr>
                    <w:numPr>
                      <w:ilvl w:val="0"/>
                      <w:numId w:val="7"/>
                    </w:numPr>
                    <w:shd w:val="clear" w:color="auto" w:fill="FFFFFF"/>
                    <w:jc w:val="both"/>
                    <w:rPr>
                      <w:rFonts w:ascii="Arial" w:hAnsi="Arial" w:cs="Arial"/>
                      <w:sz w:val="22"/>
                      <w:szCs w:val="22"/>
                    </w:rPr>
                  </w:pPr>
                  <w:r w:rsidRPr="00EA2CA9">
                    <w:rPr>
                      <w:rFonts w:ascii="Arial" w:hAnsi="Arial" w:cs="Arial"/>
                      <w:sz w:val="22"/>
                      <w:szCs w:val="22"/>
                    </w:rPr>
                    <w:t xml:space="preserve">omogućavanje pristupačnosti knjižnične građe i informacija korisnicima prema njihovim potrebama i zahtjevima, </w:t>
                  </w:r>
                </w:p>
                <w:p w:rsidR="00EA2CA9" w:rsidRPr="00EA2CA9" w:rsidRDefault="00EA2CA9" w:rsidP="00EA2CA9">
                  <w:pPr>
                    <w:numPr>
                      <w:ilvl w:val="0"/>
                      <w:numId w:val="7"/>
                    </w:numPr>
                    <w:shd w:val="clear" w:color="auto" w:fill="FFFFFF"/>
                    <w:jc w:val="both"/>
                    <w:rPr>
                      <w:rFonts w:ascii="Arial" w:hAnsi="Arial" w:cs="Arial"/>
                      <w:sz w:val="22"/>
                      <w:szCs w:val="22"/>
                    </w:rPr>
                  </w:pPr>
                  <w:r w:rsidRPr="00EA2CA9">
                    <w:rPr>
                      <w:rFonts w:ascii="Arial" w:hAnsi="Arial" w:cs="Arial"/>
                      <w:sz w:val="22"/>
                      <w:szCs w:val="22"/>
                    </w:rPr>
                    <w:t xml:space="preserve">osiguravanje korištenja i posudbe knjižnične građe, te protok informacija, </w:t>
                  </w:r>
                </w:p>
                <w:p w:rsidR="00EA2CA9" w:rsidRPr="00EA2CA9" w:rsidRDefault="00EA2CA9" w:rsidP="00EA2CA9">
                  <w:pPr>
                    <w:numPr>
                      <w:ilvl w:val="0"/>
                      <w:numId w:val="7"/>
                    </w:numPr>
                    <w:shd w:val="clear" w:color="auto" w:fill="FFFFFF"/>
                    <w:jc w:val="both"/>
                    <w:rPr>
                      <w:rFonts w:ascii="Arial" w:hAnsi="Arial" w:cs="Arial"/>
                      <w:sz w:val="22"/>
                      <w:szCs w:val="22"/>
                    </w:rPr>
                  </w:pPr>
                  <w:r w:rsidRPr="00EA2CA9">
                    <w:rPr>
                      <w:rFonts w:ascii="Arial" w:hAnsi="Arial" w:cs="Arial"/>
                      <w:sz w:val="22"/>
                      <w:szCs w:val="22"/>
                    </w:rPr>
                    <w:t xml:space="preserve">poticanje i pomoć korisnicima pri izboru i korištenju knjižnične građe, informacijskih pomagala i izvora, te </w:t>
                  </w:r>
                </w:p>
                <w:p w:rsidR="00EA2CA9" w:rsidRPr="00EA2CA9" w:rsidRDefault="00EA2CA9" w:rsidP="00EA2CA9">
                  <w:pPr>
                    <w:numPr>
                      <w:ilvl w:val="0"/>
                      <w:numId w:val="7"/>
                    </w:numPr>
                    <w:shd w:val="clear" w:color="auto" w:fill="FFFFFF"/>
                    <w:jc w:val="both"/>
                    <w:rPr>
                      <w:rFonts w:ascii="Arial" w:hAnsi="Arial" w:cs="Arial"/>
                      <w:sz w:val="22"/>
                      <w:szCs w:val="22"/>
                    </w:rPr>
                  </w:pPr>
                  <w:r w:rsidRPr="00EA2CA9">
                    <w:rPr>
                      <w:rFonts w:ascii="Arial" w:hAnsi="Arial" w:cs="Arial"/>
                      <w:sz w:val="22"/>
                      <w:szCs w:val="22"/>
                    </w:rPr>
                    <w:t>vođenje dokumentacije o građi i korisnicima</w:t>
                  </w:r>
                </w:p>
                <w:p w:rsidR="00EA2CA9" w:rsidRPr="00EA2CA9" w:rsidRDefault="00EA2CA9" w:rsidP="00EA2CA9">
                  <w:pPr>
                    <w:tabs>
                      <w:tab w:val="left" w:pos="284"/>
                      <w:tab w:val="left" w:pos="360"/>
                      <w:tab w:val="right" w:pos="8640"/>
                      <w:tab w:val="right" w:pos="11482"/>
                      <w:tab w:val="right" w:pos="12900"/>
                    </w:tabs>
                    <w:jc w:val="both"/>
                    <w:rPr>
                      <w:rFonts w:ascii="Arial" w:hAnsi="Arial" w:cs="Arial"/>
                      <w:sz w:val="22"/>
                      <w:szCs w:val="22"/>
                    </w:rPr>
                  </w:pPr>
                </w:p>
              </w:tc>
            </w:tr>
            <w:tr w:rsidR="00EA2CA9" w:rsidRPr="00EA2CA9" w:rsidTr="001C5E73">
              <w:tc>
                <w:tcPr>
                  <w:tcW w:w="9464" w:type="dxa"/>
                </w:tcPr>
                <w:p w:rsidR="00EA2CA9" w:rsidRPr="00EA2CA9" w:rsidRDefault="00EA2CA9" w:rsidP="00EA2CA9">
                  <w:pPr>
                    <w:tabs>
                      <w:tab w:val="left" w:pos="284"/>
                      <w:tab w:val="left" w:pos="360"/>
                      <w:tab w:val="right" w:pos="8640"/>
                      <w:tab w:val="right" w:pos="11482"/>
                      <w:tab w:val="right" w:pos="12900"/>
                    </w:tabs>
                    <w:jc w:val="both"/>
                    <w:rPr>
                      <w:rFonts w:ascii="Arial" w:hAnsi="Arial" w:cs="Arial"/>
                      <w:sz w:val="22"/>
                      <w:szCs w:val="22"/>
                    </w:rPr>
                  </w:pPr>
                  <w:r w:rsidRPr="00EA2CA9">
                    <w:rPr>
                      <w:rFonts w:ascii="Arial" w:hAnsi="Arial" w:cs="Arial"/>
                      <w:sz w:val="22"/>
                      <w:szCs w:val="22"/>
                      <w:u w:val="single"/>
                    </w:rPr>
                    <w:t>Opis</w:t>
                  </w:r>
                  <w:r w:rsidRPr="00EA2CA9">
                    <w:rPr>
                      <w:rFonts w:ascii="Arial" w:hAnsi="Arial" w:cs="Arial"/>
                      <w:sz w:val="22"/>
                      <w:szCs w:val="22"/>
                    </w:rPr>
                    <w:t>: Gradska knjižnica i čitaonica „Gustav Krklec“ Ivanec, ima status narodne knjižnice, a osnovana je kao ustanova, te djeluje prema Zakonu o ustanovama i Zakonu o knjižnicama. Knjižnica svojim korisnicima stvara i jača čitalačke navike djece i mladih, potiče kreativnost, promiče svijest o kulturnom naslijeđu, zastupa kulturne različitosti i osigurava pristup kulturnim izvedbama svih izvođačkih umjetnost.  Knjižnica sudjeluje u izgradnji  društva jer pruža usluge kojima nastoji zadovoljiti obrazovne i informativne potrebe pojedinca te mu pružiti razonodu u slobodno vrijeme. Važan je javni prostor i mjesto okupljanja, a posebno u Gradu Ivancu jer se u prostorima knjižnice odvijaju mnoge značajne kulturne manifestacije i aktivnosti.</w:t>
                  </w:r>
                </w:p>
                <w:p w:rsidR="00EA2CA9" w:rsidRPr="00EA2CA9" w:rsidRDefault="00EA2CA9" w:rsidP="00EA2CA9">
                  <w:pPr>
                    <w:tabs>
                      <w:tab w:val="left" w:pos="284"/>
                      <w:tab w:val="left" w:pos="360"/>
                      <w:tab w:val="right" w:pos="8640"/>
                      <w:tab w:val="right" w:pos="11482"/>
                      <w:tab w:val="right" w:pos="12900"/>
                    </w:tabs>
                    <w:jc w:val="both"/>
                    <w:rPr>
                      <w:rFonts w:ascii="Arial" w:hAnsi="Arial" w:cs="Arial"/>
                      <w:sz w:val="22"/>
                      <w:szCs w:val="22"/>
                    </w:rPr>
                  </w:pPr>
                </w:p>
                <w:p w:rsidR="00EA2CA9" w:rsidRPr="00EA2CA9" w:rsidRDefault="00EA2CA9" w:rsidP="00EA2CA9">
                  <w:pPr>
                    <w:tabs>
                      <w:tab w:val="left" w:pos="284"/>
                      <w:tab w:val="left" w:pos="360"/>
                      <w:tab w:val="left" w:pos="7380"/>
                      <w:tab w:val="right" w:pos="7655"/>
                      <w:tab w:val="right" w:pos="8640"/>
                      <w:tab w:val="right" w:pos="9923"/>
                      <w:tab w:val="right" w:pos="11482"/>
                      <w:tab w:val="right" w:pos="12900"/>
                    </w:tabs>
                    <w:jc w:val="both"/>
                    <w:rPr>
                      <w:rFonts w:ascii="Arial" w:hAnsi="Arial" w:cs="Arial"/>
                      <w:sz w:val="22"/>
                      <w:szCs w:val="22"/>
                      <w:u w:val="single"/>
                    </w:rPr>
                  </w:pPr>
                  <w:r w:rsidRPr="00EA2CA9">
                    <w:rPr>
                      <w:rFonts w:ascii="Arial" w:hAnsi="Arial" w:cs="Arial"/>
                      <w:sz w:val="22"/>
                      <w:szCs w:val="22"/>
                      <w:u w:val="single"/>
                    </w:rPr>
                    <w:t>Planirana sredstva</w:t>
                  </w:r>
                </w:p>
                <w:p w:rsidR="00EA2CA9" w:rsidRPr="00EA2CA9" w:rsidRDefault="00EA2CA9" w:rsidP="00EA2CA9">
                  <w:pPr>
                    <w:tabs>
                      <w:tab w:val="left" w:pos="284"/>
                      <w:tab w:val="left" w:pos="360"/>
                      <w:tab w:val="left" w:pos="7380"/>
                      <w:tab w:val="right" w:pos="7655"/>
                      <w:tab w:val="right" w:pos="8640"/>
                      <w:tab w:val="right" w:pos="9923"/>
                      <w:tab w:val="right" w:pos="11482"/>
                      <w:tab w:val="right" w:pos="12900"/>
                    </w:tabs>
                    <w:jc w:val="both"/>
                    <w:rPr>
                      <w:rFonts w:ascii="Arial" w:hAnsi="Arial" w:cs="Arial"/>
                      <w:sz w:val="22"/>
                      <w:szCs w:val="22"/>
                    </w:rPr>
                  </w:pPr>
                  <w:r w:rsidRPr="00EA2CA9">
                    <w:rPr>
                      <w:rFonts w:ascii="Arial" w:hAnsi="Arial" w:cs="Arial"/>
                      <w:sz w:val="22"/>
                      <w:szCs w:val="22"/>
                    </w:rPr>
                    <w:t>Ovime se planiraju sredstva za redovnu djelatnost ustanove u iznosu od 474.00,00 kuna, te se za naredne 2016. i 2017. godinu planiraju sredstva u istom iznosu obzirom da se radi o sredstvima kojima se osigurava funkcioniranje i redovna djelatnost ustanove.</w:t>
                  </w:r>
                </w:p>
                <w:p w:rsidR="00EA2CA9" w:rsidRPr="00EA2CA9" w:rsidRDefault="00EA2CA9" w:rsidP="00EA2CA9">
                  <w:pPr>
                    <w:tabs>
                      <w:tab w:val="left" w:pos="284"/>
                      <w:tab w:val="left" w:pos="360"/>
                      <w:tab w:val="left" w:pos="7380"/>
                      <w:tab w:val="right" w:pos="7655"/>
                      <w:tab w:val="right" w:pos="8640"/>
                      <w:tab w:val="right" w:pos="9923"/>
                      <w:tab w:val="right" w:pos="11482"/>
                      <w:tab w:val="right" w:pos="12900"/>
                    </w:tabs>
                    <w:jc w:val="both"/>
                    <w:rPr>
                      <w:rFonts w:ascii="Arial" w:hAnsi="Arial" w:cs="Arial"/>
                      <w:sz w:val="22"/>
                      <w:szCs w:val="22"/>
                    </w:rPr>
                  </w:pPr>
                </w:p>
                <w:p w:rsidR="00EA2CA9" w:rsidRPr="00EA2CA9" w:rsidRDefault="00EA2CA9" w:rsidP="00EA2CA9">
                  <w:pPr>
                    <w:tabs>
                      <w:tab w:val="left" w:pos="284"/>
                      <w:tab w:val="left" w:pos="360"/>
                      <w:tab w:val="left" w:pos="7380"/>
                      <w:tab w:val="right" w:pos="7655"/>
                      <w:tab w:val="right" w:pos="8640"/>
                      <w:tab w:val="right" w:pos="9923"/>
                      <w:tab w:val="right" w:pos="11482"/>
                      <w:tab w:val="right" w:pos="12900"/>
                    </w:tabs>
                    <w:jc w:val="both"/>
                    <w:rPr>
                      <w:rFonts w:ascii="Arial" w:hAnsi="Arial" w:cs="Arial"/>
                      <w:sz w:val="22"/>
                      <w:szCs w:val="22"/>
                    </w:rPr>
                  </w:pPr>
                  <w:r w:rsidRPr="00EA2CA9">
                    <w:rPr>
                      <w:rFonts w:ascii="Arial" w:hAnsi="Arial" w:cs="Arial"/>
                      <w:sz w:val="22"/>
                      <w:szCs w:val="22"/>
                    </w:rPr>
                    <w:t xml:space="preserve">PUČKO OTVORENO UČILIŠTE  „ĐURO ARNOLD“ IVANEC   </w:t>
                  </w:r>
                </w:p>
              </w:tc>
            </w:tr>
            <w:tr w:rsidR="00EA2CA9" w:rsidRPr="00EA2CA9" w:rsidTr="001C5E73">
              <w:tc>
                <w:tcPr>
                  <w:tcW w:w="9464" w:type="dxa"/>
                </w:tcPr>
                <w:p w:rsidR="00EA2CA9" w:rsidRPr="00EA2CA9" w:rsidRDefault="00EA2CA9" w:rsidP="00EA2CA9">
                  <w:pPr>
                    <w:jc w:val="both"/>
                    <w:rPr>
                      <w:rFonts w:ascii="Arial" w:hAnsi="Arial" w:cs="Arial"/>
                      <w:sz w:val="22"/>
                      <w:szCs w:val="22"/>
                    </w:rPr>
                  </w:pPr>
                </w:p>
                <w:p w:rsidR="00EA2CA9" w:rsidRPr="00EA2CA9" w:rsidRDefault="00EA2CA9" w:rsidP="00EA2CA9">
                  <w:pPr>
                    <w:jc w:val="both"/>
                    <w:rPr>
                      <w:rFonts w:ascii="Arial" w:hAnsi="Arial" w:cs="Arial"/>
                      <w:sz w:val="22"/>
                      <w:szCs w:val="22"/>
                    </w:rPr>
                  </w:pPr>
                  <w:r w:rsidRPr="00EA2CA9">
                    <w:rPr>
                      <w:rFonts w:ascii="Arial" w:hAnsi="Arial" w:cs="Arial"/>
                      <w:sz w:val="22"/>
                      <w:szCs w:val="22"/>
                      <w:u w:val="single"/>
                    </w:rPr>
                    <w:t>Cilj</w:t>
                  </w:r>
                  <w:r w:rsidRPr="00EA2CA9">
                    <w:rPr>
                      <w:rFonts w:ascii="Arial" w:hAnsi="Arial" w:cs="Arial"/>
                      <w:sz w:val="22"/>
                      <w:szCs w:val="22"/>
                    </w:rPr>
                    <w:t>: Podizanje kulturnih aktivnosti Grada Ivanca na višu razinu, kroz pružanje mogućnosti  građanima i kulturnim djelatnicima za stvaranje inicijativa za oblikovanje novih kulturnih sadržaja, kao i razvoj i povećani intenzitet postojećih.</w:t>
                  </w:r>
                </w:p>
                <w:p w:rsidR="00EA2CA9" w:rsidRPr="00EA2CA9" w:rsidRDefault="00EA2CA9" w:rsidP="00EA2CA9">
                  <w:pPr>
                    <w:tabs>
                      <w:tab w:val="left" w:pos="284"/>
                      <w:tab w:val="left" w:pos="360"/>
                      <w:tab w:val="left" w:pos="7380"/>
                      <w:tab w:val="right" w:pos="7655"/>
                      <w:tab w:val="right" w:pos="8640"/>
                      <w:tab w:val="right" w:pos="9923"/>
                      <w:tab w:val="right" w:pos="11482"/>
                      <w:tab w:val="right" w:pos="12900"/>
                    </w:tabs>
                    <w:jc w:val="both"/>
                    <w:rPr>
                      <w:rFonts w:ascii="Arial" w:hAnsi="Arial" w:cs="Arial"/>
                      <w:sz w:val="22"/>
                      <w:szCs w:val="22"/>
                    </w:rPr>
                  </w:pPr>
                </w:p>
                <w:p w:rsidR="00EA2CA9" w:rsidRPr="00EA2CA9" w:rsidRDefault="00EA2CA9" w:rsidP="00EA2CA9">
                  <w:pPr>
                    <w:pStyle w:val="Naslov2"/>
                    <w:rPr>
                      <w:b w:val="0"/>
                      <w:sz w:val="22"/>
                      <w:szCs w:val="22"/>
                    </w:rPr>
                  </w:pPr>
                  <w:r w:rsidRPr="00EA2CA9">
                    <w:rPr>
                      <w:b w:val="0"/>
                      <w:sz w:val="22"/>
                      <w:szCs w:val="22"/>
                      <w:u w:val="single"/>
                    </w:rPr>
                    <w:t>Zakonska osnova:</w:t>
                  </w:r>
                  <w:r w:rsidRPr="00EA2CA9">
                    <w:rPr>
                      <w:b w:val="0"/>
                      <w:sz w:val="22"/>
                      <w:szCs w:val="22"/>
                    </w:rPr>
                    <w:t xml:space="preserve"> Zakon o pučkim otvorenim učilištima (  NN 54/97, 5/98, 109/99, 139/10) </w:t>
                  </w:r>
                </w:p>
                <w:p w:rsidR="00EA2CA9" w:rsidRPr="00EA2CA9" w:rsidRDefault="00EA2CA9" w:rsidP="00EA2CA9">
                  <w:pPr>
                    <w:spacing w:after="74"/>
                    <w:jc w:val="both"/>
                    <w:rPr>
                      <w:rFonts w:ascii="Arial" w:hAnsi="Arial" w:cs="Arial"/>
                      <w:sz w:val="22"/>
                      <w:szCs w:val="22"/>
                    </w:rPr>
                  </w:pPr>
                  <w:r w:rsidRPr="00EA2CA9">
                    <w:rPr>
                      <w:rFonts w:ascii="Arial" w:hAnsi="Arial" w:cs="Arial"/>
                      <w:sz w:val="22"/>
                      <w:szCs w:val="22"/>
                    </w:rPr>
                    <w:t>Radi obavljanja djelatnosti u svezi s osposobljavanjem, usavršavanjem i prekvalifikacijom mladeži i odraslih izvan sustava redovite naobrazbe, jedinice lokalne samouprave i domaće fizičke i pravne osobe mogu osnivati javne ustanove za trajnu naobrazbu i kulturu pod nazivom pučka otvorena učilišta.  Javne ustanove za trajnu naobrazbu - pučka otvorena učilišta djelatnosti  obavljaju kao javnu službu, te se ovim progtamom potiče navedena djelatnost, a jednako tako Grad Ivanec sudjeluje u kapitalnom projektu rekonstrukcije i modernizacije kino dvorane, koja će nakon provedbe programa davati višu razinu obogaćenog kulturnog života grada.</w:t>
                  </w:r>
                </w:p>
                <w:p w:rsidR="00EA2CA9" w:rsidRPr="00EA2CA9" w:rsidRDefault="00EA2CA9" w:rsidP="00EA2CA9">
                  <w:pPr>
                    <w:pStyle w:val="Naslov2"/>
                    <w:rPr>
                      <w:b w:val="0"/>
                      <w:sz w:val="22"/>
                      <w:szCs w:val="22"/>
                    </w:rPr>
                  </w:pPr>
                  <w:r w:rsidRPr="00EA2CA9">
                    <w:rPr>
                      <w:b w:val="0"/>
                      <w:sz w:val="22"/>
                      <w:szCs w:val="22"/>
                    </w:rPr>
                    <w:t xml:space="preserve"> </w:t>
                  </w:r>
                </w:p>
              </w:tc>
            </w:tr>
          </w:tbl>
          <w:p w:rsidR="00EA2CA9" w:rsidRPr="00EA2CA9" w:rsidRDefault="00EA2CA9" w:rsidP="00EA2CA9">
            <w:pPr>
              <w:jc w:val="both"/>
              <w:rPr>
                <w:rFonts w:ascii="Arial" w:hAnsi="Arial" w:cs="Arial"/>
                <w:sz w:val="22"/>
                <w:szCs w:val="22"/>
              </w:rPr>
            </w:pPr>
            <w:r w:rsidRPr="00EA2CA9">
              <w:rPr>
                <w:rFonts w:ascii="Arial" w:hAnsi="Arial" w:cs="Arial"/>
                <w:sz w:val="22"/>
                <w:szCs w:val="22"/>
                <w:u w:val="single"/>
              </w:rPr>
              <w:t>Opis:</w:t>
            </w:r>
            <w:r w:rsidRPr="00EA2CA9">
              <w:rPr>
                <w:rFonts w:ascii="Arial" w:hAnsi="Arial" w:cs="Arial"/>
                <w:sz w:val="22"/>
                <w:szCs w:val="22"/>
              </w:rPr>
              <w:t xml:space="preserve"> Kao javna potreba u kulturi za Grad Ivanec utvrđuje se poslovanje i redovna djelatnost ustanova u kulturi: Iz tog razloga, a na temelju utvrđene javne potrebe iz ovog Programa,  osiguranim proračunskim sredstvima u 2015. godini, financirat će se redovna djelatnost Pučkog otvorenog učilišta „Đuro Arnold“ Ivanec, i to prvenstveno u dijelu kapitalnih projekata i sustava naobrazbe i posebnih projekata.</w:t>
            </w:r>
          </w:p>
          <w:p w:rsidR="00EA2CA9" w:rsidRPr="00EA2CA9" w:rsidRDefault="00EA2CA9" w:rsidP="00EA2CA9">
            <w:pPr>
              <w:jc w:val="both"/>
              <w:rPr>
                <w:rFonts w:ascii="Arial" w:hAnsi="Arial" w:cs="Arial"/>
                <w:sz w:val="22"/>
                <w:szCs w:val="22"/>
              </w:rPr>
            </w:pPr>
          </w:p>
          <w:p w:rsidR="00EA2CA9" w:rsidRPr="00EA2CA9" w:rsidRDefault="00EA2CA9" w:rsidP="00EA2CA9">
            <w:pPr>
              <w:tabs>
                <w:tab w:val="left" w:pos="284"/>
                <w:tab w:val="left" w:pos="360"/>
                <w:tab w:val="left" w:pos="7380"/>
                <w:tab w:val="right" w:pos="7655"/>
                <w:tab w:val="right" w:pos="8640"/>
                <w:tab w:val="right" w:pos="9923"/>
                <w:tab w:val="right" w:pos="11482"/>
                <w:tab w:val="right" w:pos="12900"/>
              </w:tabs>
              <w:jc w:val="both"/>
              <w:rPr>
                <w:rFonts w:ascii="Arial" w:hAnsi="Arial" w:cs="Arial"/>
                <w:sz w:val="22"/>
                <w:szCs w:val="22"/>
                <w:u w:val="single"/>
              </w:rPr>
            </w:pPr>
            <w:r w:rsidRPr="00EA2CA9">
              <w:rPr>
                <w:rFonts w:ascii="Arial" w:hAnsi="Arial" w:cs="Arial"/>
                <w:sz w:val="22"/>
                <w:szCs w:val="22"/>
                <w:u w:val="single"/>
              </w:rPr>
              <w:t>Planirana sredstva</w:t>
            </w:r>
          </w:p>
          <w:p w:rsidR="00EA2CA9" w:rsidRPr="00EA2CA9" w:rsidRDefault="00EA2CA9" w:rsidP="00EA2CA9">
            <w:pPr>
              <w:tabs>
                <w:tab w:val="left" w:pos="284"/>
                <w:tab w:val="left" w:pos="360"/>
                <w:tab w:val="left" w:pos="7380"/>
                <w:tab w:val="right" w:pos="7655"/>
                <w:tab w:val="right" w:pos="8640"/>
                <w:tab w:val="right" w:pos="9923"/>
                <w:tab w:val="right" w:pos="11482"/>
                <w:tab w:val="right" w:pos="12900"/>
              </w:tabs>
              <w:jc w:val="both"/>
              <w:rPr>
                <w:rFonts w:ascii="Arial" w:hAnsi="Arial" w:cs="Arial"/>
                <w:sz w:val="22"/>
                <w:szCs w:val="22"/>
              </w:rPr>
            </w:pPr>
            <w:r w:rsidRPr="00EA2CA9">
              <w:rPr>
                <w:rFonts w:ascii="Arial" w:hAnsi="Arial" w:cs="Arial"/>
                <w:sz w:val="22"/>
                <w:szCs w:val="22"/>
              </w:rPr>
              <w:t>Ovime se planiraju sredstva za redovnu djelatnost ustanove u iznosu od 70.000,00 kuna za 2015. godinu, obirom da je iz učilišta izuzeta djelatnost Glazbene škole sukladno zakonskim propisima. Za naredne 2016. i 2017. godinu planiraju sredstva na istoj razinis  obzirom da će se djelatnost glazbene škole izdvajati iz Pučkog otvorenog učilišta..</w:t>
            </w:r>
          </w:p>
          <w:p w:rsidR="00EA2CA9" w:rsidRPr="00EA2CA9" w:rsidRDefault="00EA2CA9" w:rsidP="00EA2CA9">
            <w:pPr>
              <w:tabs>
                <w:tab w:val="left" w:pos="284"/>
                <w:tab w:val="left" w:pos="360"/>
                <w:tab w:val="left" w:pos="7380"/>
                <w:tab w:val="right" w:pos="7655"/>
                <w:tab w:val="right" w:pos="8640"/>
                <w:tab w:val="right" w:pos="9923"/>
                <w:tab w:val="right" w:pos="11482"/>
                <w:tab w:val="right" w:pos="12900"/>
              </w:tabs>
              <w:ind w:left="720"/>
              <w:jc w:val="both"/>
              <w:rPr>
                <w:rFonts w:ascii="Arial" w:hAnsi="Arial" w:cs="Arial"/>
                <w:sz w:val="22"/>
                <w:szCs w:val="22"/>
              </w:rPr>
            </w:pPr>
          </w:p>
          <w:p w:rsidR="00EA2CA9" w:rsidRPr="00EA2CA9" w:rsidRDefault="00EA2CA9" w:rsidP="00EA2CA9">
            <w:pPr>
              <w:tabs>
                <w:tab w:val="left" w:pos="7560"/>
              </w:tabs>
              <w:jc w:val="both"/>
              <w:rPr>
                <w:rFonts w:ascii="Arial" w:hAnsi="Arial" w:cs="Arial"/>
                <w:sz w:val="22"/>
                <w:szCs w:val="22"/>
                <w:u w:val="single"/>
              </w:rPr>
            </w:pPr>
            <w:r w:rsidRPr="00EA2CA9">
              <w:rPr>
                <w:rFonts w:ascii="Arial" w:hAnsi="Arial" w:cs="Arial"/>
                <w:sz w:val="22"/>
                <w:szCs w:val="22"/>
                <w:u w:val="single"/>
              </w:rPr>
              <w:t>2. POSEBNI PROGRAMI USTANOVA U KULTURI</w:t>
            </w:r>
          </w:p>
          <w:p w:rsidR="00EA2CA9" w:rsidRPr="00EA2CA9" w:rsidRDefault="00EA2CA9" w:rsidP="00EA2CA9">
            <w:pPr>
              <w:tabs>
                <w:tab w:val="left" w:pos="7560"/>
              </w:tabs>
              <w:jc w:val="both"/>
              <w:rPr>
                <w:rFonts w:ascii="Arial" w:hAnsi="Arial" w:cs="Arial"/>
                <w:sz w:val="22"/>
                <w:szCs w:val="22"/>
              </w:rPr>
            </w:pPr>
          </w:p>
          <w:p w:rsidR="00EA2CA9" w:rsidRPr="00EA2CA9" w:rsidRDefault="00EA2CA9" w:rsidP="00EA2CA9">
            <w:pPr>
              <w:tabs>
                <w:tab w:val="left" w:pos="284"/>
                <w:tab w:val="left" w:pos="360"/>
                <w:tab w:val="left" w:pos="7560"/>
                <w:tab w:val="right" w:pos="7655"/>
                <w:tab w:val="right" w:pos="8640"/>
                <w:tab w:val="right" w:pos="9923"/>
                <w:tab w:val="right" w:pos="11482"/>
                <w:tab w:val="right" w:pos="12900"/>
              </w:tabs>
              <w:jc w:val="both"/>
              <w:rPr>
                <w:rFonts w:ascii="Arial" w:hAnsi="Arial" w:cs="Arial"/>
                <w:sz w:val="22"/>
                <w:szCs w:val="22"/>
              </w:rPr>
            </w:pPr>
            <w:r w:rsidRPr="00EA2CA9">
              <w:rPr>
                <w:rFonts w:ascii="Arial" w:hAnsi="Arial" w:cs="Arial"/>
                <w:sz w:val="22"/>
                <w:szCs w:val="22"/>
              </w:rPr>
              <w:t>a) Program obnove tradicijskog lončarstva</w:t>
            </w:r>
          </w:p>
          <w:p w:rsidR="00EA2CA9" w:rsidRPr="00EA2CA9" w:rsidRDefault="00EA2CA9" w:rsidP="00EA2CA9">
            <w:pPr>
              <w:pStyle w:val="StandardWeb"/>
              <w:jc w:val="both"/>
              <w:rPr>
                <w:rFonts w:ascii="Arial" w:hAnsi="Arial" w:cs="Arial"/>
                <w:sz w:val="22"/>
                <w:szCs w:val="22"/>
              </w:rPr>
            </w:pPr>
            <w:r w:rsidRPr="00EA2CA9">
              <w:rPr>
                <w:rFonts w:ascii="Arial" w:hAnsi="Arial" w:cs="Arial"/>
                <w:sz w:val="22"/>
                <w:szCs w:val="22"/>
                <w:u w:val="single"/>
              </w:rPr>
              <w:t>Cilj</w:t>
            </w:r>
            <w:r w:rsidRPr="00EA2CA9">
              <w:rPr>
                <w:rFonts w:ascii="Arial" w:hAnsi="Arial" w:cs="Arial"/>
                <w:sz w:val="22"/>
                <w:szCs w:val="22"/>
              </w:rPr>
              <w:t>: Ovim njegovanjem i oživljavanjem starih zanata kroz tečajeve i radionice  želi se doprinijeti originalnosti suvenirne ponude ivanečkog kraja i potaknuti pojedince na bavljenje kućnom radinosti, te ima za cilj oživiti i očuvati tradiciju  podneblja ali i osmišljavanje kreativnih i korisnih zanimanja. Motivirati mlade  da obogate  svoj standard  koristeći postojeće  prirodno bogatstvo  i znanje o tradicijskim zanatima, da obogate kulturni sadržaj  grada kroz stalne tečajeve  u svrhu turističke ponude  u manifestacijama .</w:t>
            </w:r>
            <w:r w:rsidRPr="00EA2CA9">
              <w:rPr>
                <w:rStyle w:val="Naglaeno"/>
                <w:rFonts w:ascii="Arial" w:hAnsi="Arial" w:cs="Arial"/>
                <w:b w:val="0"/>
                <w:sz w:val="22"/>
                <w:szCs w:val="22"/>
              </w:rPr>
              <w:t xml:space="preserve"> </w:t>
            </w:r>
          </w:p>
          <w:p w:rsidR="00EA2CA9" w:rsidRPr="00EA2CA9" w:rsidRDefault="00EA2CA9" w:rsidP="00EA2CA9">
            <w:pPr>
              <w:tabs>
                <w:tab w:val="left" w:pos="284"/>
                <w:tab w:val="left" w:pos="360"/>
                <w:tab w:val="left" w:pos="7380"/>
                <w:tab w:val="right" w:pos="7655"/>
                <w:tab w:val="right" w:pos="8640"/>
                <w:tab w:val="right" w:pos="9923"/>
                <w:tab w:val="right" w:pos="11482"/>
                <w:tab w:val="right" w:pos="12900"/>
              </w:tabs>
              <w:jc w:val="both"/>
              <w:rPr>
                <w:rFonts w:ascii="Arial" w:hAnsi="Arial" w:cs="Arial"/>
                <w:sz w:val="22"/>
                <w:szCs w:val="22"/>
              </w:rPr>
            </w:pPr>
            <w:r w:rsidRPr="00EA2CA9">
              <w:rPr>
                <w:rFonts w:ascii="Arial" w:hAnsi="Arial" w:cs="Arial"/>
                <w:sz w:val="22"/>
                <w:szCs w:val="22"/>
                <w:u w:val="single"/>
              </w:rPr>
              <w:t>Zakonska osnova</w:t>
            </w:r>
            <w:r w:rsidRPr="00EA2CA9">
              <w:rPr>
                <w:rFonts w:ascii="Arial" w:hAnsi="Arial" w:cs="Arial"/>
                <w:sz w:val="22"/>
                <w:szCs w:val="22"/>
              </w:rPr>
              <w:t>: Program javnih potreba u kulturi grada Ivanca</w:t>
            </w:r>
          </w:p>
          <w:p w:rsidR="00EA2CA9" w:rsidRPr="00EA2CA9" w:rsidRDefault="00EA2CA9" w:rsidP="00EA2CA9">
            <w:pPr>
              <w:tabs>
                <w:tab w:val="left" w:pos="284"/>
                <w:tab w:val="left" w:pos="360"/>
                <w:tab w:val="left" w:pos="7560"/>
                <w:tab w:val="right" w:pos="7655"/>
                <w:tab w:val="right" w:pos="8640"/>
                <w:tab w:val="right" w:pos="9923"/>
                <w:tab w:val="right" w:pos="11482"/>
                <w:tab w:val="right" w:pos="12900"/>
              </w:tabs>
              <w:jc w:val="both"/>
              <w:rPr>
                <w:rFonts w:ascii="Arial" w:hAnsi="Arial" w:cs="Arial"/>
                <w:sz w:val="22"/>
                <w:szCs w:val="22"/>
              </w:rPr>
            </w:pPr>
          </w:p>
          <w:p w:rsidR="00EA2CA9" w:rsidRPr="00EA2CA9" w:rsidRDefault="00EA2CA9" w:rsidP="00EA2CA9">
            <w:pPr>
              <w:tabs>
                <w:tab w:val="left" w:pos="284"/>
                <w:tab w:val="left" w:pos="360"/>
                <w:tab w:val="left" w:pos="7560"/>
                <w:tab w:val="right" w:pos="7655"/>
                <w:tab w:val="right" w:pos="8640"/>
                <w:tab w:val="right" w:pos="9923"/>
                <w:tab w:val="right" w:pos="11482"/>
                <w:tab w:val="right" w:pos="12900"/>
              </w:tabs>
              <w:jc w:val="both"/>
              <w:rPr>
                <w:rFonts w:ascii="Arial" w:hAnsi="Arial" w:cs="Arial"/>
                <w:sz w:val="22"/>
                <w:szCs w:val="22"/>
              </w:rPr>
            </w:pPr>
            <w:r w:rsidRPr="00EA2CA9">
              <w:rPr>
                <w:rFonts w:ascii="Arial" w:hAnsi="Arial" w:cs="Arial"/>
                <w:sz w:val="22"/>
                <w:szCs w:val="22"/>
                <w:u w:val="single"/>
              </w:rPr>
              <w:t>Opis:</w:t>
            </w:r>
            <w:r w:rsidRPr="00EA2CA9">
              <w:rPr>
                <w:rFonts w:ascii="Arial" w:hAnsi="Arial" w:cs="Arial"/>
                <w:sz w:val="22"/>
                <w:szCs w:val="22"/>
              </w:rPr>
              <w:t xml:space="preserve"> Tečaj lončarstva, se održava u lončarskom obrtu "Mecena" u Jerovcu, pod stručnim vodstvom mentora. </w:t>
            </w:r>
          </w:p>
          <w:p w:rsidR="00EA2CA9" w:rsidRPr="00EA2CA9" w:rsidRDefault="00EA2CA9" w:rsidP="00EA2CA9">
            <w:pPr>
              <w:tabs>
                <w:tab w:val="left" w:pos="284"/>
                <w:tab w:val="left" w:pos="360"/>
                <w:tab w:val="left" w:pos="7560"/>
                <w:tab w:val="right" w:pos="7655"/>
                <w:tab w:val="right" w:pos="8640"/>
                <w:tab w:val="right" w:pos="9923"/>
                <w:tab w:val="right" w:pos="11482"/>
                <w:tab w:val="right" w:pos="12900"/>
              </w:tabs>
              <w:jc w:val="both"/>
              <w:rPr>
                <w:rFonts w:ascii="Arial" w:hAnsi="Arial" w:cs="Arial"/>
                <w:sz w:val="22"/>
                <w:szCs w:val="22"/>
              </w:rPr>
            </w:pPr>
          </w:p>
          <w:p w:rsidR="00EA2CA9" w:rsidRPr="00EA2CA9" w:rsidRDefault="00EA2CA9" w:rsidP="00EA2CA9">
            <w:pPr>
              <w:tabs>
                <w:tab w:val="left" w:pos="284"/>
                <w:tab w:val="left" w:pos="360"/>
                <w:tab w:val="left" w:pos="7560"/>
                <w:tab w:val="right" w:pos="7655"/>
                <w:tab w:val="right" w:pos="8640"/>
                <w:tab w:val="right" w:pos="9923"/>
                <w:tab w:val="right" w:pos="11482"/>
                <w:tab w:val="right" w:pos="12900"/>
              </w:tabs>
              <w:jc w:val="both"/>
              <w:rPr>
                <w:rFonts w:ascii="Arial" w:hAnsi="Arial" w:cs="Arial"/>
                <w:sz w:val="22"/>
                <w:szCs w:val="22"/>
                <w:u w:val="single"/>
              </w:rPr>
            </w:pPr>
            <w:r w:rsidRPr="00EA2CA9">
              <w:rPr>
                <w:rFonts w:ascii="Arial" w:hAnsi="Arial" w:cs="Arial"/>
                <w:sz w:val="22"/>
                <w:szCs w:val="22"/>
                <w:u w:val="single"/>
              </w:rPr>
              <w:t xml:space="preserve">Planirana sredstva: </w:t>
            </w:r>
          </w:p>
          <w:p w:rsidR="00EA2CA9" w:rsidRPr="00EA2CA9" w:rsidRDefault="00EA2CA9" w:rsidP="00EA2CA9">
            <w:pPr>
              <w:tabs>
                <w:tab w:val="left" w:pos="284"/>
                <w:tab w:val="left" w:pos="360"/>
                <w:tab w:val="left" w:pos="7560"/>
                <w:tab w:val="right" w:pos="7655"/>
                <w:tab w:val="right" w:pos="8640"/>
                <w:tab w:val="right" w:pos="9923"/>
                <w:tab w:val="right" w:pos="11482"/>
                <w:tab w:val="right" w:pos="12900"/>
              </w:tabs>
              <w:jc w:val="both"/>
              <w:rPr>
                <w:rFonts w:ascii="Arial" w:hAnsi="Arial" w:cs="Arial"/>
                <w:sz w:val="22"/>
                <w:szCs w:val="22"/>
              </w:rPr>
            </w:pPr>
            <w:r w:rsidRPr="00EA2CA9">
              <w:rPr>
                <w:rFonts w:ascii="Arial" w:hAnsi="Arial" w:cs="Arial"/>
                <w:sz w:val="22"/>
                <w:szCs w:val="22"/>
              </w:rPr>
              <w:t>2015. godina – 10.000,00 kuna, a za 20156 i 2017. godinu sredstva će se planirati u istim iznosima, a sukladno programima javnih potreba.</w:t>
            </w:r>
          </w:p>
          <w:p w:rsidR="00EA2CA9" w:rsidRPr="00EA2CA9" w:rsidRDefault="00EA2CA9" w:rsidP="00EA2CA9">
            <w:pPr>
              <w:tabs>
                <w:tab w:val="left" w:pos="284"/>
                <w:tab w:val="left" w:pos="360"/>
                <w:tab w:val="left" w:pos="7560"/>
                <w:tab w:val="right" w:pos="7655"/>
                <w:tab w:val="right" w:pos="8640"/>
                <w:tab w:val="right" w:pos="9923"/>
                <w:tab w:val="right" w:pos="11482"/>
                <w:tab w:val="right" w:pos="12900"/>
              </w:tabs>
              <w:jc w:val="both"/>
              <w:rPr>
                <w:rFonts w:ascii="Arial" w:hAnsi="Arial" w:cs="Arial"/>
                <w:sz w:val="22"/>
                <w:szCs w:val="22"/>
              </w:rPr>
            </w:pPr>
          </w:p>
          <w:p w:rsidR="00EA2CA9" w:rsidRPr="00EA2CA9" w:rsidRDefault="00EA2CA9" w:rsidP="00EA2CA9">
            <w:pPr>
              <w:tabs>
                <w:tab w:val="left" w:pos="7560"/>
              </w:tabs>
              <w:jc w:val="both"/>
              <w:rPr>
                <w:rFonts w:ascii="Arial" w:hAnsi="Arial" w:cs="Arial"/>
                <w:sz w:val="22"/>
                <w:szCs w:val="22"/>
                <w:u w:val="single"/>
              </w:rPr>
            </w:pPr>
            <w:r w:rsidRPr="00EA2CA9">
              <w:rPr>
                <w:rFonts w:ascii="Arial" w:hAnsi="Arial" w:cs="Arial"/>
                <w:sz w:val="22"/>
                <w:szCs w:val="22"/>
                <w:u w:val="single"/>
              </w:rPr>
              <w:t>3. KULTURNO UMJETNIČKI AMATERIZAM</w:t>
            </w:r>
          </w:p>
          <w:p w:rsidR="00EA2CA9" w:rsidRPr="00EA2CA9" w:rsidRDefault="00EA2CA9" w:rsidP="00EA2CA9">
            <w:pPr>
              <w:tabs>
                <w:tab w:val="left" w:pos="7560"/>
              </w:tabs>
              <w:jc w:val="both"/>
              <w:rPr>
                <w:rFonts w:ascii="Arial" w:hAnsi="Arial" w:cs="Arial"/>
                <w:sz w:val="22"/>
                <w:szCs w:val="22"/>
              </w:rPr>
            </w:pPr>
          </w:p>
          <w:p w:rsidR="00EA2CA9" w:rsidRPr="00EA2CA9" w:rsidRDefault="00EA2CA9" w:rsidP="00EA2CA9">
            <w:pPr>
              <w:jc w:val="both"/>
              <w:rPr>
                <w:rFonts w:ascii="Arial" w:hAnsi="Arial" w:cs="Arial"/>
                <w:sz w:val="22"/>
                <w:szCs w:val="22"/>
              </w:rPr>
            </w:pPr>
            <w:r w:rsidRPr="00EA2CA9">
              <w:rPr>
                <w:rFonts w:ascii="Arial" w:hAnsi="Arial" w:cs="Arial"/>
                <w:sz w:val="22"/>
                <w:szCs w:val="22"/>
                <w:u w:val="single"/>
              </w:rPr>
              <w:t>Cilj:</w:t>
            </w:r>
            <w:r w:rsidRPr="00EA2CA9">
              <w:rPr>
                <w:rFonts w:ascii="Arial" w:hAnsi="Arial" w:cs="Arial"/>
                <w:sz w:val="22"/>
                <w:szCs w:val="22"/>
              </w:rPr>
              <w:t xml:space="preserve"> Udruge koje se bave raznim oblicima kulturnih djelatnosti izravno utječu na svijest  građana, naročito mlađih populacija prigradskih sredina te ujedno predstavljaju izravne korisnike navedenih sredstava a , indirektni korisnici su svi stanovnici Grada Ivanca  koji iskazuju interes za aktivnim ili pasivnim sudjelovanjem u  sadržajima, programima  i manifestacijama koje nude kroz svoje programe.</w:t>
            </w:r>
          </w:p>
          <w:p w:rsidR="00EA2CA9" w:rsidRPr="00EA2CA9" w:rsidRDefault="00EA2CA9" w:rsidP="00EA2CA9">
            <w:pPr>
              <w:tabs>
                <w:tab w:val="left" w:pos="7560"/>
              </w:tabs>
              <w:jc w:val="both"/>
              <w:rPr>
                <w:rFonts w:ascii="Arial" w:hAnsi="Arial" w:cs="Arial"/>
                <w:sz w:val="22"/>
                <w:szCs w:val="22"/>
              </w:rPr>
            </w:pPr>
          </w:p>
          <w:p w:rsidR="00EA2CA9" w:rsidRPr="00EA2CA9" w:rsidRDefault="00EA2CA9" w:rsidP="00EA2CA9">
            <w:pPr>
              <w:tabs>
                <w:tab w:val="left" w:pos="7560"/>
              </w:tabs>
              <w:jc w:val="both"/>
              <w:rPr>
                <w:rFonts w:ascii="Arial" w:hAnsi="Arial" w:cs="Arial"/>
                <w:sz w:val="22"/>
                <w:szCs w:val="22"/>
              </w:rPr>
            </w:pPr>
            <w:r w:rsidRPr="00EA2CA9">
              <w:rPr>
                <w:rFonts w:ascii="Arial" w:hAnsi="Arial" w:cs="Arial"/>
                <w:sz w:val="22"/>
                <w:szCs w:val="22"/>
                <w:u w:val="single"/>
              </w:rPr>
              <w:t>Zakonska osnova</w:t>
            </w:r>
            <w:r w:rsidRPr="00EA2CA9">
              <w:rPr>
                <w:rFonts w:ascii="Arial" w:hAnsi="Arial" w:cs="Arial"/>
                <w:sz w:val="22"/>
                <w:szCs w:val="22"/>
              </w:rPr>
              <w:t xml:space="preserve">: Zakon o financiranju javnih potreba u kulturi (NN br. </w:t>
            </w:r>
            <w:hyperlink r:id="rId9" w:tgtFrame="_blank" w:history="1">
              <w:r w:rsidRPr="00EA2CA9">
                <w:rPr>
                  <w:rStyle w:val="Hiperveza"/>
                  <w:rFonts w:ascii="Arial" w:hAnsi="Arial" w:cs="Arial"/>
                  <w:color w:val="auto"/>
                  <w:sz w:val="22"/>
                  <w:szCs w:val="22"/>
                </w:rPr>
                <w:t>NN 47/90 </w:t>
              </w:r>
            </w:hyperlink>
            <w:r w:rsidRPr="00EA2CA9">
              <w:rPr>
                <w:rFonts w:ascii="Arial" w:hAnsi="Arial" w:cs="Arial"/>
                <w:sz w:val="22"/>
                <w:szCs w:val="22"/>
              </w:rPr>
              <w:t xml:space="preserve"> ,</w:t>
            </w:r>
            <w:hyperlink r:id="rId10" w:tgtFrame="_blank" w:history="1">
              <w:r w:rsidRPr="00EA2CA9">
                <w:rPr>
                  <w:rStyle w:val="Hiperveza"/>
                  <w:rFonts w:ascii="Arial" w:hAnsi="Arial" w:cs="Arial"/>
                  <w:color w:val="auto"/>
                  <w:sz w:val="22"/>
                  <w:szCs w:val="22"/>
                </w:rPr>
                <w:t>NN 27/93</w:t>
              </w:r>
            </w:hyperlink>
            <w:r w:rsidRPr="00EA2CA9">
              <w:rPr>
                <w:rFonts w:ascii="Arial" w:hAnsi="Arial" w:cs="Arial"/>
                <w:sz w:val="22"/>
                <w:szCs w:val="22"/>
              </w:rPr>
              <w:t xml:space="preserve">, </w:t>
            </w:r>
            <w:hyperlink r:id="rId11" w:tgtFrame="_blank" w:history="1">
              <w:r w:rsidRPr="00EA2CA9">
                <w:rPr>
                  <w:rStyle w:val="Hiperveza"/>
                  <w:rFonts w:ascii="Arial" w:hAnsi="Arial" w:cs="Arial"/>
                  <w:color w:val="auto"/>
                  <w:sz w:val="22"/>
                  <w:szCs w:val="22"/>
                </w:rPr>
                <w:t>NN 38/09</w:t>
              </w:r>
            </w:hyperlink>
            <w:r w:rsidRPr="00EA2CA9">
              <w:rPr>
                <w:rFonts w:ascii="Arial" w:hAnsi="Arial" w:cs="Arial"/>
                <w:sz w:val="22"/>
                <w:szCs w:val="22"/>
              </w:rPr>
              <w:t>), Republika Hrvatska, županije, Grad Zagreb, općine i gradovi donose programe javnih potreba u kulturi, te za njihovo provođenje osiguravaju sredstva iz svojih proračuna, u skladu sa zakonom. Programom javnih potreba u kulturi obuhvaćaju se svi oblici poticanja i promicanja kulture i kulturnih djelatnosti što pridonose razvitku i unapređivanju svekolikog kulturnog života u Republici Hrvatskoj. Pri utvrđivanju programa javnih potreba u kulturi polazi se od potreba i postignutog stupnja razvitka kulture i kulturnih djelatnosti.</w:t>
            </w:r>
          </w:p>
          <w:p w:rsidR="00EA2CA9" w:rsidRPr="00EA2CA9" w:rsidRDefault="00EA2CA9" w:rsidP="00EA2CA9">
            <w:pPr>
              <w:tabs>
                <w:tab w:val="left" w:pos="7560"/>
              </w:tabs>
              <w:jc w:val="both"/>
              <w:rPr>
                <w:rFonts w:ascii="Arial" w:hAnsi="Arial" w:cs="Arial"/>
                <w:sz w:val="22"/>
                <w:szCs w:val="22"/>
              </w:rPr>
            </w:pPr>
          </w:p>
          <w:p w:rsidR="00EA2CA9" w:rsidRPr="00EA2CA9" w:rsidRDefault="00EA2CA9" w:rsidP="00EA2CA9">
            <w:pPr>
              <w:jc w:val="both"/>
              <w:rPr>
                <w:rFonts w:ascii="Arial" w:hAnsi="Arial" w:cs="Arial"/>
                <w:sz w:val="22"/>
                <w:szCs w:val="22"/>
              </w:rPr>
            </w:pPr>
            <w:r w:rsidRPr="00EA2CA9">
              <w:rPr>
                <w:rFonts w:ascii="Arial" w:hAnsi="Arial" w:cs="Arial"/>
                <w:sz w:val="22"/>
                <w:szCs w:val="22"/>
                <w:u w:val="single"/>
              </w:rPr>
              <w:t>Opis</w:t>
            </w:r>
            <w:r w:rsidRPr="00EA2CA9">
              <w:rPr>
                <w:rFonts w:ascii="Arial" w:hAnsi="Arial" w:cs="Arial"/>
                <w:sz w:val="22"/>
                <w:szCs w:val="22"/>
              </w:rPr>
              <w:t xml:space="preserve">: Kulturno umjetnički amaterizam predstavlja slobodno i organizirano okupljanje građana oko određenih zajedničkih interesa, programa i programskih ciljeva. Njegova je funkcija kreativno korištenje slobodnog vremena bavljenjem određenim kulturnim djelatnostima (folklor, zborno pjevanje, dramska sekcija i druge aktivnosti) uz pomoć stručnih voditelja. </w:t>
            </w:r>
          </w:p>
          <w:p w:rsidR="00EA2CA9" w:rsidRPr="00EA2CA9" w:rsidRDefault="00EA2CA9" w:rsidP="00EA2CA9">
            <w:pPr>
              <w:jc w:val="both"/>
              <w:rPr>
                <w:rFonts w:ascii="Arial" w:hAnsi="Arial" w:cs="Arial"/>
                <w:sz w:val="22"/>
                <w:szCs w:val="22"/>
              </w:rPr>
            </w:pPr>
          </w:p>
          <w:p w:rsidR="00EA2CA9" w:rsidRPr="00EA2CA9" w:rsidRDefault="00EA2CA9" w:rsidP="00EA2CA9">
            <w:pPr>
              <w:tabs>
                <w:tab w:val="left" w:pos="284"/>
                <w:tab w:val="left" w:pos="360"/>
                <w:tab w:val="left" w:pos="7560"/>
                <w:tab w:val="right" w:pos="7655"/>
                <w:tab w:val="right" w:pos="8640"/>
                <w:tab w:val="right" w:pos="9923"/>
                <w:tab w:val="right" w:pos="11482"/>
                <w:tab w:val="right" w:pos="12900"/>
              </w:tabs>
              <w:jc w:val="both"/>
              <w:rPr>
                <w:rFonts w:ascii="Arial" w:hAnsi="Arial" w:cs="Arial"/>
                <w:sz w:val="22"/>
                <w:szCs w:val="22"/>
              </w:rPr>
            </w:pPr>
            <w:r w:rsidRPr="00EA2CA9">
              <w:rPr>
                <w:rFonts w:ascii="Arial" w:hAnsi="Arial" w:cs="Arial"/>
                <w:sz w:val="22"/>
                <w:szCs w:val="22"/>
                <w:u w:val="single"/>
              </w:rPr>
              <w:t>Planirana sredstva:</w:t>
            </w:r>
            <w:r w:rsidRPr="00EA2CA9">
              <w:rPr>
                <w:rFonts w:ascii="Arial" w:hAnsi="Arial" w:cs="Arial"/>
                <w:sz w:val="22"/>
                <w:szCs w:val="22"/>
              </w:rPr>
              <w:t xml:space="preserve"> - 2015. godina – 168.000,00 kuna, a za 2016. i 2017. godinu sredstva će se planirati u istim iznosima sukladno programima javnih potreba.</w:t>
            </w:r>
          </w:p>
          <w:p w:rsidR="00EA2CA9" w:rsidRPr="00EA2CA9" w:rsidRDefault="00EA2CA9" w:rsidP="00EA2CA9">
            <w:pPr>
              <w:tabs>
                <w:tab w:val="left" w:pos="284"/>
                <w:tab w:val="left" w:pos="360"/>
                <w:tab w:val="left" w:pos="7560"/>
                <w:tab w:val="right" w:pos="7655"/>
                <w:tab w:val="right" w:pos="8640"/>
                <w:tab w:val="right" w:pos="9923"/>
                <w:tab w:val="right" w:pos="11482"/>
                <w:tab w:val="right" w:pos="12900"/>
              </w:tabs>
              <w:jc w:val="both"/>
              <w:rPr>
                <w:rFonts w:ascii="Arial" w:hAnsi="Arial" w:cs="Arial"/>
                <w:sz w:val="22"/>
                <w:szCs w:val="22"/>
                <w:u w:val="single"/>
              </w:rPr>
            </w:pPr>
          </w:p>
          <w:p w:rsidR="00EA2CA9" w:rsidRPr="00EA2CA9" w:rsidRDefault="00EA2CA9" w:rsidP="00EA2CA9">
            <w:pPr>
              <w:tabs>
                <w:tab w:val="left" w:pos="284"/>
                <w:tab w:val="left" w:pos="360"/>
                <w:tab w:val="left" w:pos="7560"/>
                <w:tab w:val="right" w:pos="7655"/>
                <w:tab w:val="right" w:pos="8640"/>
                <w:tab w:val="right" w:pos="9923"/>
                <w:tab w:val="right" w:pos="11482"/>
                <w:tab w:val="right" w:pos="12900"/>
              </w:tabs>
              <w:jc w:val="both"/>
              <w:rPr>
                <w:rFonts w:ascii="Arial" w:hAnsi="Arial" w:cs="Arial"/>
                <w:sz w:val="22"/>
                <w:szCs w:val="22"/>
                <w:u w:val="single"/>
              </w:rPr>
            </w:pPr>
            <w:r w:rsidRPr="00EA2CA9">
              <w:rPr>
                <w:rFonts w:ascii="Arial" w:hAnsi="Arial" w:cs="Arial"/>
                <w:sz w:val="22"/>
                <w:szCs w:val="22"/>
                <w:u w:val="single"/>
              </w:rPr>
              <w:t>4. KNJIŽEVNE I KULTURNE MANIFESTACIJE</w:t>
            </w:r>
          </w:p>
          <w:p w:rsidR="00EA2CA9" w:rsidRPr="00EA2CA9" w:rsidRDefault="00EA2CA9" w:rsidP="00EA2CA9">
            <w:pPr>
              <w:tabs>
                <w:tab w:val="left" w:pos="284"/>
                <w:tab w:val="left" w:pos="360"/>
                <w:tab w:val="left" w:pos="7560"/>
                <w:tab w:val="right" w:pos="7655"/>
                <w:tab w:val="right" w:pos="8640"/>
                <w:tab w:val="right" w:pos="9923"/>
                <w:tab w:val="right" w:pos="11482"/>
                <w:tab w:val="right" w:pos="12900"/>
              </w:tabs>
              <w:jc w:val="both"/>
              <w:rPr>
                <w:rFonts w:ascii="Arial" w:hAnsi="Arial" w:cs="Arial"/>
                <w:sz w:val="22"/>
                <w:szCs w:val="22"/>
              </w:rPr>
            </w:pPr>
          </w:p>
          <w:p w:rsidR="00EA2CA9" w:rsidRPr="00EA2CA9" w:rsidRDefault="00EA2CA9" w:rsidP="00EA2CA9">
            <w:pPr>
              <w:tabs>
                <w:tab w:val="left" w:pos="7560"/>
              </w:tabs>
              <w:jc w:val="both"/>
              <w:rPr>
                <w:rFonts w:ascii="Arial" w:hAnsi="Arial" w:cs="Arial"/>
                <w:sz w:val="22"/>
                <w:szCs w:val="22"/>
              </w:rPr>
            </w:pPr>
            <w:r w:rsidRPr="00EA2CA9">
              <w:rPr>
                <w:rFonts w:ascii="Arial" w:hAnsi="Arial" w:cs="Arial"/>
                <w:sz w:val="22"/>
                <w:szCs w:val="22"/>
                <w:u w:val="single"/>
              </w:rPr>
              <w:t>Cilj:</w:t>
            </w:r>
            <w:r w:rsidRPr="00EA2CA9">
              <w:rPr>
                <w:rFonts w:ascii="Arial" w:hAnsi="Arial" w:cs="Arial"/>
                <w:sz w:val="22"/>
                <w:szCs w:val="22"/>
              </w:rPr>
              <w:t xml:space="preserve"> Poticati književno i pjesničko stvaralaštvo, pisanu riječ na izvornom ivanečkom govoru, odnosno kajkavštini koja je karakteristična za ivanečko područje. Očuvanje govora i pisma, a samim time i povijesti, kulturne baštine i njegovanje domaćeg izričaja pruža zadovoljstvo velikom krugu natjecatelja i gostiju na završnoj večeri natječaja. Rezultat  je pisani zbornik radova u kojem se tiskaju radovi nagrađenih autora, koji ostaje kao trajni trag kulture jednog doba.</w:t>
            </w:r>
          </w:p>
          <w:p w:rsidR="00EA2CA9" w:rsidRPr="00EA2CA9" w:rsidRDefault="00EA2CA9" w:rsidP="00EA2CA9">
            <w:pPr>
              <w:tabs>
                <w:tab w:val="left" w:pos="284"/>
                <w:tab w:val="left" w:pos="360"/>
                <w:tab w:val="left" w:pos="7560"/>
                <w:tab w:val="right" w:pos="7655"/>
                <w:tab w:val="right" w:pos="8640"/>
                <w:tab w:val="right" w:pos="9923"/>
                <w:tab w:val="right" w:pos="11482"/>
                <w:tab w:val="right" w:pos="12900"/>
              </w:tabs>
              <w:jc w:val="both"/>
              <w:rPr>
                <w:rFonts w:ascii="Arial" w:hAnsi="Arial" w:cs="Arial"/>
                <w:sz w:val="22"/>
                <w:szCs w:val="22"/>
              </w:rPr>
            </w:pPr>
          </w:p>
          <w:p w:rsidR="00EA2CA9" w:rsidRPr="00EA2CA9" w:rsidRDefault="00EA2CA9" w:rsidP="00EA2CA9">
            <w:pPr>
              <w:tabs>
                <w:tab w:val="left" w:pos="284"/>
                <w:tab w:val="left" w:pos="360"/>
                <w:tab w:val="left" w:pos="7380"/>
                <w:tab w:val="right" w:pos="7655"/>
                <w:tab w:val="right" w:pos="8640"/>
                <w:tab w:val="right" w:pos="9923"/>
                <w:tab w:val="right" w:pos="11482"/>
                <w:tab w:val="right" w:pos="12900"/>
              </w:tabs>
              <w:jc w:val="both"/>
              <w:rPr>
                <w:rFonts w:ascii="Arial" w:hAnsi="Arial" w:cs="Arial"/>
                <w:sz w:val="22"/>
                <w:szCs w:val="22"/>
              </w:rPr>
            </w:pPr>
            <w:r w:rsidRPr="00EA2CA9">
              <w:rPr>
                <w:rFonts w:ascii="Arial" w:hAnsi="Arial" w:cs="Arial"/>
                <w:sz w:val="22"/>
                <w:szCs w:val="22"/>
                <w:u w:val="single"/>
              </w:rPr>
              <w:t>Zakonska osnova</w:t>
            </w:r>
            <w:r w:rsidRPr="00EA2CA9">
              <w:rPr>
                <w:rFonts w:ascii="Arial" w:hAnsi="Arial" w:cs="Arial"/>
                <w:sz w:val="22"/>
                <w:szCs w:val="22"/>
              </w:rPr>
              <w:t>: Program javnih potreba u kulturi grada Ivanca.</w:t>
            </w:r>
          </w:p>
          <w:p w:rsidR="00EA2CA9" w:rsidRPr="00EA2CA9" w:rsidRDefault="00EA2CA9" w:rsidP="00EA2CA9">
            <w:pPr>
              <w:tabs>
                <w:tab w:val="left" w:pos="284"/>
                <w:tab w:val="left" w:pos="360"/>
                <w:tab w:val="left" w:pos="7560"/>
                <w:tab w:val="right" w:pos="7655"/>
                <w:tab w:val="right" w:pos="8640"/>
                <w:tab w:val="right" w:pos="9923"/>
                <w:tab w:val="right" w:pos="11482"/>
                <w:tab w:val="right" w:pos="12900"/>
              </w:tabs>
              <w:jc w:val="both"/>
              <w:rPr>
                <w:rFonts w:ascii="Arial" w:hAnsi="Arial" w:cs="Arial"/>
                <w:sz w:val="22"/>
                <w:szCs w:val="22"/>
              </w:rPr>
            </w:pPr>
          </w:p>
          <w:p w:rsidR="00EA2CA9" w:rsidRPr="00EA2CA9" w:rsidRDefault="00EA2CA9" w:rsidP="00EA2CA9">
            <w:pPr>
              <w:tabs>
                <w:tab w:val="left" w:pos="284"/>
                <w:tab w:val="left" w:pos="360"/>
                <w:tab w:val="left" w:pos="7560"/>
                <w:tab w:val="right" w:pos="7655"/>
                <w:tab w:val="right" w:pos="8364"/>
                <w:tab w:val="right" w:pos="8640"/>
                <w:tab w:val="right" w:pos="9923"/>
                <w:tab w:val="right" w:pos="11482"/>
                <w:tab w:val="right" w:pos="12900"/>
              </w:tabs>
              <w:jc w:val="both"/>
              <w:rPr>
                <w:rFonts w:ascii="Arial" w:hAnsi="Arial" w:cs="Arial"/>
                <w:sz w:val="22"/>
                <w:szCs w:val="22"/>
              </w:rPr>
            </w:pPr>
            <w:r w:rsidRPr="00EA2CA9">
              <w:rPr>
                <w:rFonts w:ascii="Arial" w:hAnsi="Arial" w:cs="Arial"/>
                <w:sz w:val="22"/>
                <w:szCs w:val="22"/>
                <w:u w:val="single"/>
              </w:rPr>
              <w:t>Opis:</w:t>
            </w:r>
            <w:r w:rsidRPr="00EA2CA9">
              <w:rPr>
                <w:rFonts w:ascii="Arial" w:hAnsi="Arial" w:cs="Arial"/>
                <w:sz w:val="22"/>
                <w:szCs w:val="22"/>
              </w:rPr>
              <w:t xml:space="preserve"> Obilježavanje blagdana i održavanje kulturno zabavnih manifestacija</w:t>
            </w:r>
          </w:p>
          <w:p w:rsidR="00EA2CA9" w:rsidRPr="00EA2CA9" w:rsidRDefault="00EA2CA9" w:rsidP="00EA2CA9">
            <w:pPr>
              <w:numPr>
                <w:ilvl w:val="0"/>
                <w:numId w:val="5"/>
              </w:numPr>
              <w:tabs>
                <w:tab w:val="left" w:pos="284"/>
                <w:tab w:val="left" w:pos="360"/>
                <w:tab w:val="left" w:pos="7560"/>
                <w:tab w:val="right" w:pos="7655"/>
                <w:tab w:val="right" w:pos="8364"/>
                <w:tab w:val="right" w:pos="8640"/>
                <w:tab w:val="right" w:pos="9923"/>
                <w:tab w:val="right" w:pos="11482"/>
                <w:tab w:val="right" w:pos="12900"/>
              </w:tabs>
              <w:jc w:val="both"/>
              <w:rPr>
                <w:rFonts w:ascii="Arial" w:hAnsi="Arial" w:cs="Arial"/>
                <w:i/>
                <w:sz w:val="22"/>
                <w:szCs w:val="22"/>
              </w:rPr>
            </w:pPr>
            <w:r w:rsidRPr="00EA2CA9">
              <w:rPr>
                <w:rFonts w:ascii="Arial" w:hAnsi="Arial" w:cs="Arial"/>
                <w:i/>
                <w:sz w:val="22"/>
                <w:szCs w:val="22"/>
              </w:rPr>
              <w:t xml:space="preserve">Draga domača rieč </w:t>
            </w:r>
          </w:p>
          <w:p w:rsidR="00EA2CA9" w:rsidRPr="00EA2CA9" w:rsidRDefault="00EA2CA9" w:rsidP="00EA2CA9">
            <w:pPr>
              <w:tabs>
                <w:tab w:val="left" w:pos="7560"/>
              </w:tabs>
              <w:jc w:val="both"/>
              <w:rPr>
                <w:rFonts w:ascii="Arial" w:hAnsi="Arial" w:cs="Arial"/>
                <w:sz w:val="22"/>
                <w:szCs w:val="22"/>
              </w:rPr>
            </w:pPr>
            <w:r w:rsidRPr="00EA2CA9">
              <w:rPr>
                <w:rFonts w:ascii="Arial" w:hAnsi="Arial" w:cs="Arial"/>
                <w:sz w:val="22"/>
                <w:szCs w:val="22"/>
              </w:rPr>
              <w:t>Tradicionalni kajkavski književni natječaj “Draga domača rieč”, .jedna je od kapitalnih gradskih kulturnih manifestacija koja se podupire sredstvima iz gradskog proračuna. Tijekom  tri desetljeća ta književna priredba svojim značenjem premašila granice šireg ivanečkog područja. U manifestaciji sudjeluju odrasli autori koji su životom, djelatnosti ili zavičajnošću vezani uz ivanečki kraj, kao i učenici osnovnih škola s istim motivima.</w:t>
            </w:r>
          </w:p>
          <w:p w:rsidR="00EA2CA9" w:rsidRPr="00EA2CA9" w:rsidRDefault="00EA2CA9" w:rsidP="00EA2CA9">
            <w:pPr>
              <w:tabs>
                <w:tab w:val="left" w:pos="7560"/>
              </w:tabs>
              <w:jc w:val="both"/>
              <w:rPr>
                <w:rFonts w:ascii="Arial" w:hAnsi="Arial" w:cs="Arial"/>
                <w:sz w:val="22"/>
                <w:szCs w:val="22"/>
              </w:rPr>
            </w:pPr>
          </w:p>
          <w:p w:rsidR="00EA2CA9" w:rsidRPr="00EA2CA9" w:rsidRDefault="00EA2CA9" w:rsidP="00EA2CA9">
            <w:pPr>
              <w:tabs>
                <w:tab w:val="left" w:pos="284"/>
                <w:tab w:val="left" w:pos="360"/>
                <w:tab w:val="left" w:pos="7560"/>
                <w:tab w:val="right" w:pos="7655"/>
                <w:tab w:val="right" w:pos="8640"/>
                <w:tab w:val="right" w:pos="9923"/>
                <w:tab w:val="right" w:pos="11482"/>
                <w:tab w:val="right" w:pos="12900"/>
              </w:tabs>
              <w:jc w:val="both"/>
              <w:rPr>
                <w:rFonts w:ascii="Arial" w:hAnsi="Arial" w:cs="Arial"/>
                <w:sz w:val="22"/>
                <w:szCs w:val="22"/>
              </w:rPr>
            </w:pPr>
            <w:r w:rsidRPr="00EA2CA9">
              <w:rPr>
                <w:rFonts w:ascii="Arial" w:hAnsi="Arial" w:cs="Arial"/>
                <w:sz w:val="22"/>
                <w:szCs w:val="22"/>
              </w:rPr>
              <w:t>Planirana sredstva: 2015. – 10.000,00 kuna a za 2016. i 2017. godinu sredstva će se planirati u istom iznosu sukladno programima javnih potreba.</w:t>
            </w:r>
          </w:p>
          <w:p w:rsidR="00EA2CA9" w:rsidRPr="00EA2CA9" w:rsidRDefault="00EA2CA9" w:rsidP="00EA2CA9">
            <w:pPr>
              <w:tabs>
                <w:tab w:val="left" w:pos="7560"/>
              </w:tabs>
              <w:jc w:val="both"/>
              <w:rPr>
                <w:rFonts w:ascii="Arial" w:hAnsi="Arial" w:cs="Arial"/>
                <w:sz w:val="22"/>
                <w:szCs w:val="22"/>
              </w:rPr>
            </w:pPr>
          </w:p>
          <w:p w:rsidR="00EA2CA9" w:rsidRPr="00EA2CA9" w:rsidRDefault="00EA2CA9" w:rsidP="00EA2CA9">
            <w:pPr>
              <w:tabs>
                <w:tab w:val="left" w:pos="284"/>
                <w:tab w:val="left" w:pos="360"/>
                <w:tab w:val="left" w:pos="7560"/>
                <w:tab w:val="right" w:pos="7655"/>
                <w:tab w:val="right" w:pos="8364"/>
                <w:tab w:val="right" w:pos="8640"/>
                <w:tab w:val="right" w:pos="9923"/>
                <w:tab w:val="right" w:pos="11482"/>
                <w:tab w:val="right" w:pos="12900"/>
              </w:tabs>
              <w:jc w:val="both"/>
              <w:rPr>
                <w:rFonts w:ascii="Arial" w:hAnsi="Arial" w:cs="Arial"/>
                <w:sz w:val="22"/>
                <w:szCs w:val="22"/>
              </w:rPr>
            </w:pPr>
            <w:r w:rsidRPr="00EA2CA9">
              <w:rPr>
                <w:rFonts w:ascii="Arial" w:hAnsi="Arial" w:cs="Arial"/>
                <w:sz w:val="22"/>
                <w:szCs w:val="22"/>
              </w:rPr>
              <w:t xml:space="preserve">            - </w:t>
            </w:r>
            <w:r w:rsidRPr="00EA2CA9">
              <w:rPr>
                <w:rFonts w:ascii="Arial" w:hAnsi="Arial" w:cs="Arial"/>
                <w:i/>
                <w:sz w:val="22"/>
                <w:szCs w:val="22"/>
              </w:rPr>
              <w:t>Dan grada Ivanca</w:t>
            </w:r>
          </w:p>
          <w:p w:rsidR="00EA2CA9" w:rsidRPr="00EA2CA9" w:rsidRDefault="00EA2CA9" w:rsidP="00EA2CA9">
            <w:pPr>
              <w:tabs>
                <w:tab w:val="left" w:pos="284"/>
                <w:tab w:val="left" w:pos="360"/>
                <w:tab w:val="left" w:pos="7560"/>
                <w:tab w:val="right" w:pos="7655"/>
                <w:tab w:val="right" w:pos="8364"/>
                <w:tab w:val="right" w:pos="8640"/>
                <w:tab w:val="right" w:pos="9923"/>
                <w:tab w:val="right" w:pos="11482"/>
                <w:tab w:val="right" w:pos="12900"/>
              </w:tabs>
              <w:jc w:val="both"/>
              <w:rPr>
                <w:rFonts w:ascii="Arial" w:hAnsi="Arial" w:cs="Arial"/>
                <w:sz w:val="22"/>
                <w:szCs w:val="22"/>
              </w:rPr>
            </w:pPr>
            <w:r w:rsidRPr="00EA2CA9">
              <w:rPr>
                <w:rFonts w:ascii="Arial" w:hAnsi="Arial" w:cs="Arial"/>
                <w:sz w:val="22"/>
                <w:szCs w:val="22"/>
                <w:u w:val="single"/>
              </w:rPr>
              <w:t>Cilj:</w:t>
            </w:r>
            <w:r w:rsidRPr="00EA2CA9">
              <w:rPr>
                <w:rFonts w:ascii="Arial" w:hAnsi="Arial" w:cs="Arial"/>
                <w:sz w:val="22"/>
                <w:szCs w:val="22"/>
              </w:rPr>
              <w:t xml:space="preserve"> Obilježavanje Dana grada koji je vezan uz dan prvog pisanog spomena grada Ivanca.</w:t>
            </w:r>
          </w:p>
          <w:p w:rsidR="00EA2CA9" w:rsidRPr="00EA2CA9" w:rsidRDefault="00EA2CA9" w:rsidP="00EA2CA9">
            <w:pPr>
              <w:tabs>
                <w:tab w:val="left" w:pos="284"/>
                <w:tab w:val="left" w:pos="360"/>
                <w:tab w:val="left" w:pos="7560"/>
                <w:tab w:val="right" w:pos="7655"/>
                <w:tab w:val="right" w:pos="8364"/>
                <w:tab w:val="right" w:pos="8640"/>
                <w:tab w:val="right" w:pos="9923"/>
                <w:tab w:val="right" w:pos="11482"/>
                <w:tab w:val="right" w:pos="12900"/>
              </w:tabs>
              <w:jc w:val="both"/>
              <w:rPr>
                <w:rFonts w:ascii="Arial" w:hAnsi="Arial" w:cs="Arial"/>
                <w:sz w:val="22"/>
                <w:szCs w:val="22"/>
              </w:rPr>
            </w:pPr>
          </w:p>
          <w:p w:rsidR="00EA2CA9" w:rsidRPr="00EA2CA9" w:rsidRDefault="00EA2CA9" w:rsidP="00EA2CA9">
            <w:pPr>
              <w:tabs>
                <w:tab w:val="left" w:pos="284"/>
                <w:tab w:val="left" w:pos="360"/>
                <w:tab w:val="left" w:pos="7560"/>
                <w:tab w:val="right" w:pos="7655"/>
                <w:tab w:val="right" w:pos="8364"/>
                <w:tab w:val="right" w:pos="8640"/>
                <w:tab w:val="right" w:pos="9923"/>
                <w:tab w:val="right" w:pos="11482"/>
                <w:tab w:val="right" w:pos="12900"/>
              </w:tabs>
              <w:jc w:val="both"/>
              <w:rPr>
                <w:rFonts w:ascii="Arial" w:hAnsi="Arial" w:cs="Arial"/>
                <w:sz w:val="22"/>
                <w:szCs w:val="22"/>
              </w:rPr>
            </w:pPr>
            <w:r w:rsidRPr="00EA2CA9">
              <w:rPr>
                <w:rFonts w:ascii="Arial" w:hAnsi="Arial" w:cs="Arial"/>
                <w:sz w:val="22"/>
                <w:szCs w:val="22"/>
                <w:u w:val="single"/>
              </w:rPr>
              <w:t>Zakonska osnova:</w:t>
            </w:r>
            <w:r w:rsidRPr="00EA2CA9">
              <w:rPr>
                <w:rFonts w:ascii="Arial" w:hAnsi="Arial" w:cs="Arial"/>
                <w:sz w:val="22"/>
                <w:szCs w:val="22"/>
              </w:rPr>
              <w:t xml:space="preserve"> Program javnih potreba u kulturi Grada Ivanca</w:t>
            </w:r>
          </w:p>
          <w:p w:rsidR="00EA2CA9" w:rsidRPr="00EA2CA9" w:rsidRDefault="00EA2CA9" w:rsidP="00EA2CA9">
            <w:pPr>
              <w:tabs>
                <w:tab w:val="left" w:pos="284"/>
                <w:tab w:val="left" w:pos="360"/>
                <w:tab w:val="left" w:pos="7560"/>
                <w:tab w:val="right" w:pos="7655"/>
                <w:tab w:val="right" w:pos="8364"/>
                <w:tab w:val="right" w:pos="8640"/>
                <w:tab w:val="right" w:pos="9923"/>
                <w:tab w:val="right" w:pos="11482"/>
                <w:tab w:val="right" w:pos="12900"/>
              </w:tabs>
              <w:jc w:val="both"/>
              <w:rPr>
                <w:rFonts w:ascii="Arial" w:hAnsi="Arial" w:cs="Arial"/>
                <w:sz w:val="22"/>
                <w:szCs w:val="22"/>
              </w:rPr>
            </w:pPr>
          </w:p>
          <w:p w:rsidR="00EA2CA9" w:rsidRPr="00EA2CA9" w:rsidRDefault="00EA2CA9" w:rsidP="00EA2CA9">
            <w:pPr>
              <w:tabs>
                <w:tab w:val="left" w:pos="284"/>
                <w:tab w:val="left" w:pos="360"/>
                <w:tab w:val="left" w:pos="7560"/>
                <w:tab w:val="right" w:pos="7655"/>
                <w:tab w:val="right" w:pos="8364"/>
                <w:tab w:val="right" w:pos="8640"/>
                <w:tab w:val="right" w:pos="9923"/>
                <w:tab w:val="right" w:pos="11482"/>
                <w:tab w:val="right" w:pos="12900"/>
              </w:tabs>
              <w:jc w:val="both"/>
              <w:rPr>
                <w:rFonts w:ascii="Arial" w:hAnsi="Arial" w:cs="Arial"/>
                <w:sz w:val="22"/>
                <w:szCs w:val="22"/>
              </w:rPr>
            </w:pPr>
            <w:r w:rsidRPr="00EA2CA9">
              <w:rPr>
                <w:rFonts w:ascii="Arial" w:hAnsi="Arial" w:cs="Arial"/>
                <w:sz w:val="22"/>
                <w:szCs w:val="22"/>
                <w:u w:val="single"/>
              </w:rPr>
              <w:t>Opis</w:t>
            </w:r>
            <w:r w:rsidRPr="00EA2CA9">
              <w:rPr>
                <w:rFonts w:ascii="Arial" w:hAnsi="Arial" w:cs="Arial"/>
                <w:sz w:val="22"/>
                <w:szCs w:val="22"/>
              </w:rPr>
              <w:t>:Statutom Grada Ivanca 24. lipnja određen je kao Dan grada te se tom prigodom već tradicionalno od 1996. godine obilježava Dan Grada. U 2015. godini sve u skladu sa proračunskim mogućnostima Dan grada obilježiti će se održavanjem svečane sjednice sa dodjelom nagrade grada, sa popratnim kulturno zabavnim manifestacijama</w:t>
            </w:r>
          </w:p>
          <w:p w:rsidR="00EA2CA9" w:rsidRPr="00EA2CA9" w:rsidRDefault="00EA2CA9" w:rsidP="00EA2CA9">
            <w:pPr>
              <w:tabs>
                <w:tab w:val="left" w:pos="284"/>
                <w:tab w:val="left" w:pos="360"/>
                <w:tab w:val="left" w:pos="7560"/>
                <w:tab w:val="right" w:pos="7655"/>
                <w:tab w:val="right" w:pos="8364"/>
                <w:tab w:val="right" w:pos="8640"/>
                <w:tab w:val="right" w:pos="9923"/>
                <w:tab w:val="right" w:pos="11482"/>
                <w:tab w:val="right" w:pos="12900"/>
              </w:tabs>
              <w:jc w:val="both"/>
              <w:rPr>
                <w:rFonts w:ascii="Arial" w:hAnsi="Arial" w:cs="Arial"/>
                <w:sz w:val="22"/>
                <w:szCs w:val="22"/>
              </w:rPr>
            </w:pPr>
          </w:p>
          <w:p w:rsidR="00EA2CA9" w:rsidRPr="00EA2CA9" w:rsidRDefault="00EA2CA9" w:rsidP="00EA2CA9">
            <w:pPr>
              <w:tabs>
                <w:tab w:val="left" w:pos="7560"/>
              </w:tabs>
              <w:jc w:val="both"/>
              <w:rPr>
                <w:rFonts w:ascii="Arial" w:hAnsi="Arial" w:cs="Arial"/>
                <w:sz w:val="22"/>
                <w:szCs w:val="22"/>
                <w:u w:val="single"/>
              </w:rPr>
            </w:pPr>
            <w:r w:rsidRPr="00EA2CA9">
              <w:rPr>
                <w:rFonts w:ascii="Arial" w:hAnsi="Arial" w:cs="Arial"/>
                <w:sz w:val="22"/>
                <w:szCs w:val="22"/>
                <w:u w:val="single"/>
              </w:rPr>
              <w:t xml:space="preserve">Planirana sredstva: </w:t>
            </w:r>
          </w:p>
          <w:p w:rsidR="00EA2CA9" w:rsidRPr="00EA2CA9" w:rsidRDefault="00EA2CA9" w:rsidP="00EA2CA9">
            <w:pPr>
              <w:tabs>
                <w:tab w:val="left" w:pos="7560"/>
              </w:tabs>
              <w:jc w:val="both"/>
              <w:rPr>
                <w:rFonts w:ascii="Arial" w:hAnsi="Arial" w:cs="Arial"/>
                <w:sz w:val="22"/>
                <w:szCs w:val="22"/>
              </w:rPr>
            </w:pPr>
            <w:r w:rsidRPr="00EA2CA9">
              <w:rPr>
                <w:rFonts w:ascii="Arial" w:hAnsi="Arial" w:cs="Arial"/>
                <w:sz w:val="22"/>
                <w:szCs w:val="22"/>
              </w:rPr>
              <w:t>Ukupna sredstva za 2015. godinu iznose 200.000,00, u 2016. i 2017. godini potrebno je planirati 200.000,00 kuna za navedene namjene.</w:t>
            </w:r>
          </w:p>
          <w:p w:rsidR="00EA2CA9" w:rsidRPr="00EA2CA9" w:rsidRDefault="00EA2CA9" w:rsidP="00EA2CA9">
            <w:pPr>
              <w:tabs>
                <w:tab w:val="left" w:pos="7560"/>
              </w:tabs>
              <w:jc w:val="both"/>
              <w:rPr>
                <w:rFonts w:ascii="Arial" w:hAnsi="Arial" w:cs="Arial"/>
                <w:sz w:val="22"/>
                <w:szCs w:val="22"/>
              </w:rPr>
            </w:pPr>
          </w:p>
          <w:p w:rsidR="00EA2CA9" w:rsidRPr="00EA2CA9" w:rsidRDefault="00EA2CA9" w:rsidP="00EA2CA9">
            <w:pPr>
              <w:tabs>
                <w:tab w:val="left" w:pos="284"/>
                <w:tab w:val="left" w:pos="360"/>
                <w:tab w:val="left" w:pos="7560"/>
                <w:tab w:val="right" w:pos="7655"/>
                <w:tab w:val="right" w:pos="8364"/>
                <w:tab w:val="right" w:pos="8640"/>
                <w:tab w:val="right" w:pos="9923"/>
                <w:tab w:val="right" w:pos="11482"/>
                <w:tab w:val="right" w:pos="12900"/>
              </w:tabs>
              <w:jc w:val="both"/>
              <w:rPr>
                <w:rFonts w:ascii="Arial" w:hAnsi="Arial" w:cs="Arial"/>
                <w:sz w:val="22"/>
                <w:szCs w:val="22"/>
              </w:rPr>
            </w:pPr>
            <w:r w:rsidRPr="00EA2CA9">
              <w:rPr>
                <w:rFonts w:ascii="Arial" w:hAnsi="Arial" w:cs="Arial"/>
                <w:sz w:val="22"/>
                <w:szCs w:val="22"/>
              </w:rPr>
              <w:tab/>
              <w:t xml:space="preserve">- </w:t>
            </w:r>
            <w:r w:rsidRPr="00EA2CA9">
              <w:rPr>
                <w:rFonts w:ascii="Arial" w:hAnsi="Arial" w:cs="Arial"/>
                <w:i/>
                <w:sz w:val="22"/>
                <w:szCs w:val="22"/>
              </w:rPr>
              <w:t>Obilježavanje ostalih blagdana i održavanje kulturno zabavnih manifestacija</w:t>
            </w:r>
          </w:p>
          <w:p w:rsidR="00EA2CA9" w:rsidRPr="00EA2CA9" w:rsidRDefault="00EA2CA9" w:rsidP="00EA2CA9">
            <w:pPr>
              <w:tabs>
                <w:tab w:val="left" w:pos="284"/>
                <w:tab w:val="left" w:pos="360"/>
                <w:tab w:val="left" w:pos="7560"/>
                <w:tab w:val="right" w:pos="7655"/>
                <w:tab w:val="right" w:pos="8364"/>
                <w:tab w:val="right" w:pos="8640"/>
                <w:tab w:val="right" w:pos="9923"/>
                <w:tab w:val="right" w:pos="11482"/>
                <w:tab w:val="right" w:pos="12900"/>
              </w:tabs>
              <w:jc w:val="both"/>
              <w:rPr>
                <w:rFonts w:ascii="Arial" w:hAnsi="Arial" w:cs="Arial"/>
                <w:sz w:val="22"/>
                <w:szCs w:val="22"/>
              </w:rPr>
            </w:pPr>
          </w:p>
          <w:p w:rsidR="00EA2CA9" w:rsidRPr="00EA2CA9" w:rsidRDefault="00EA2CA9" w:rsidP="00EA2CA9">
            <w:pPr>
              <w:tabs>
                <w:tab w:val="left" w:pos="284"/>
                <w:tab w:val="left" w:pos="360"/>
                <w:tab w:val="left" w:pos="7560"/>
                <w:tab w:val="right" w:pos="7655"/>
                <w:tab w:val="right" w:pos="8364"/>
                <w:tab w:val="right" w:pos="8640"/>
                <w:tab w:val="right" w:pos="9923"/>
                <w:tab w:val="right" w:pos="11482"/>
                <w:tab w:val="right" w:pos="12900"/>
              </w:tabs>
              <w:jc w:val="both"/>
              <w:rPr>
                <w:rFonts w:ascii="Arial" w:hAnsi="Arial" w:cs="Arial"/>
                <w:sz w:val="22"/>
                <w:szCs w:val="22"/>
              </w:rPr>
            </w:pPr>
            <w:r w:rsidRPr="00EA2CA9">
              <w:rPr>
                <w:rFonts w:ascii="Arial" w:hAnsi="Arial" w:cs="Arial"/>
                <w:sz w:val="22"/>
                <w:szCs w:val="22"/>
                <w:u w:val="single"/>
              </w:rPr>
              <w:t>Cilj:</w:t>
            </w:r>
            <w:r w:rsidRPr="00EA2CA9">
              <w:rPr>
                <w:rFonts w:ascii="Arial" w:hAnsi="Arial" w:cs="Arial"/>
                <w:sz w:val="22"/>
                <w:szCs w:val="22"/>
              </w:rPr>
              <w:t xml:space="preserve"> Obilježavanje blagdana i održavanje manifestacija sukladno programu javnih potreba u kulturi.</w:t>
            </w:r>
          </w:p>
          <w:p w:rsidR="00EA2CA9" w:rsidRPr="00EA2CA9" w:rsidRDefault="00EA2CA9" w:rsidP="00EA2CA9">
            <w:pPr>
              <w:tabs>
                <w:tab w:val="left" w:pos="284"/>
                <w:tab w:val="left" w:pos="360"/>
                <w:tab w:val="left" w:pos="7560"/>
                <w:tab w:val="right" w:pos="7655"/>
                <w:tab w:val="right" w:pos="8364"/>
                <w:tab w:val="right" w:pos="8640"/>
                <w:tab w:val="right" w:pos="9923"/>
                <w:tab w:val="right" w:pos="11482"/>
                <w:tab w:val="right" w:pos="12900"/>
              </w:tabs>
              <w:jc w:val="both"/>
              <w:rPr>
                <w:rFonts w:ascii="Arial" w:hAnsi="Arial" w:cs="Arial"/>
                <w:sz w:val="22"/>
                <w:szCs w:val="22"/>
              </w:rPr>
            </w:pPr>
            <w:r w:rsidRPr="00EA2CA9">
              <w:rPr>
                <w:rFonts w:ascii="Arial" w:hAnsi="Arial" w:cs="Arial"/>
                <w:sz w:val="22"/>
                <w:szCs w:val="22"/>
                <w:u w:val="single"/>
              </w:rPr>
              <w:t>Zakonska osnova:</w:t>
            </w:r>
            <w:r w:rsidRPr="00EA2CA9">
              <w:rPr>
                <w:rFonts w:ascii="Arial" w:hAnsi="Arial" w:cs="Arial"/>
                <w:sz w:val="22"/>
                <w:szCs w:val="22"/>
              </w:rPr>
              <w:t xml:space="preserve"> Program javnih potreba u kulturi Grada Ivanca</w:t>
            </w:r>
          </w:p>
          <w:p w:rsidR="00EA2CA9" w:rsidRPr="00EA2CA9" w:rsidRDefault="00EA2CA9" w:rsidP="00EA2CA9">
            <w:pPr>
              <w:tabs>
                <w:tab w:val="left" w:pos="284"/>
                <w:tab w:val="left" w:pos="360"/>
                <w:tab w:val="left" w:pos="7560"/>
                <w:tab w:val="right" w:pos="7655"/>
                <w:tab w:val="right" w:pos="8364"/>
                <w:tab w:val="right" w:pos="8640"/>
                <w:tab w:val="right" w:pos="9923"/>
                <w:tab w:val="right" w:pos="11482"/>
                <w:tab w:val="right" w:pos="12900"/>
              </w:tabs>
              <w:jc w:val="both"/>
              <w:rPr>
                <w:rFonts w:ascii="Arial" w:hAnsi="Arial" w:cs="Arial"/>
                <w:sz w:val="22"/>
                <w:szCs w:val="22"/>
              </w:rPr>
            </w:pPr>
          </w:p>
          <w:p w:rsidR="00EA2CA9" w:rsidRPr="00EA2CA9" w:rsidRDefault="00EA2CA9" w:rsidP="00EA2CA9">
            <w:pPr>
              <w:tabs>
                <w:tab w:val="left" w:pos="284"/>
                <w:tab w:val="left" w:pos="360"/>
                <w:tab w:val="left" w:pos="7560"/>
                <w:tab w:val="right" w:pos="7655"/>
                <w:tab w:val="right" w:pos="8364"/>
                <w:tab w:val="right" w:pos="8640"/>
                <w:tab w:val="right" w:pos="9923"/>
                <w:tab w:val="right" w:pos="11482"/>
                <w:tab w:val="right" w:pos="12900"/>
              </w:tabs>
              <w:jc w:val="both"/>
              <w:rPr>
                <w:rFonts w:ascii="Arial" w:hAnsi="Arial" w:cs="Arial"/>
                <w:sz w:val="22"/>
                <w:szCs w:val="22"/>
              </w:rPr>
            </w:pPr>
            <w:r w:rsidRPr="00EA2CA9">
              <w:rPr>
                <w:rFonts w:ascii="Arial" w:hAnsi="Arial" w:cs="Arial"/>
                <w:sz w:val="22"/>
                <w:szCs w:val="22"/>
                <w:u w:val="single"/>
              </w:rPr>
              <w:t>Opis</w:t>
            </w:r>
            <w:r w:rsidRPr="00EA2CA9">
              <w:rPr>
                <w:rFonts w:ascii="Arial" w:hAnsi="Arial" w:cs="Arial"/>
                <w:sz w:val="22"/>
                <w:szCs w:val="22"/>
              </w:rPr>
              <w:t>: Manifestacije određene ovim programom održavati će se uz pomoć minimalnih sredstava proračuna.</w:t>
            </w:r>
          </w:p>
          <w:p w:rsidR="00EA2CA9" w:rsidRPr="00EA2CA9" w:rsidRDefault="00EA2CA9" w:rsidP="00EA2CA9">
            <w:pPr>
              <w:tabs>
                <w:tab w:val="left" w:pos="284"/>
                <w:tab w:val="left" w:pos="360"/>
                <w:tab w:val="left" w:pos="7560"/>
                <w:tab w:val="right" w:pos="7655"/>
                <w:tab w:val="right" w:pos="8364"/>
                <w:tab w:val="right" w:pos="8640"/>
                <w:tab w:val="right" w:pos="9923"/>
                <w:tab w:val="right" w:pos="11482"/>
                <w:tab w:val="right" w:pos="12900"/>
              </w:tabs>
              <w:jc w:val="both"/>
              <w:rPr>
                <w:rFonts w:ascii="Arial" w:hAnsi="Arial" w:cs="Arial"/>
                <w:sz w:val="22"/>
                <w:szCs w:val="22"/>
              </w:rPr>
            </w:pPr>
          </w:p>
          <w:p w:rsidR="00EA2CA9" w:rsidRPr="00EA2CA9" w:rsidRDefault="00EA2CA9" w:rsidP="00EA2CA9">
            <w:pPr>
              <w:tabs>
                <w:tab w:val="left" w:pos="7560"/>
              </w:tabs>
              <w:jc w:val="both"/>
              <w:rPr>
                <w:rFonts w:ascii="Arial" w:hAnsi="Arial" w:cs="Arial"/>
                <w:sz w:val="22"/>
                <w:szCs w:val="22"/>
                <w:u w:val="single"/>
              </w:rPr>
            </w:pPr>
            <w:r w:rsidRPr="00EA2CA9">
              <w:rPr>
                <w:rFonts w:ascii="Arial" w:hAnsi="Arial" w:cs="Arial"/>
                <w:sz w:val="22"/>
                <w:szCs w:val="22"/>
                <w:u w:val="single"/>
              </w:rPr>
              <w:t xml:space="preserve">Planirana sredstva: </w:t>
            </w:r>
          </w:p>
          <w:p w:rsidR="00EA2CA9" w:rsidRPr="00EA2CA9" w:rsidRDefault="00EA2CA9" w:rsidP="00EA2CA9">
            <w:pPr>
              <w:tabs>
                <w:tab w:val="left" w:pos="7560"/>
              </w:tabs>
              <w:jc w:val="both"/>
              <w:rPr>
                <w:rFonts w:ascii="Arial" w:hAnsi="Arial" w:cs="Arial"/>
                <w:sz w:val="22"/>
                <w:szCs w:val="22"/>
              </w:rPr>
            </w:pPr>
            <w:r w:rsidRPr="00EA2CA9">
              <w:rPr>
                <w:rFonts w:ascii="Arial" w:hAnsi="Arial" w:cs="Arial"/>
                <w:sz w:val="22"/>
                <w:szCs w:val="22"/>
              </w:rPr>
              <w:t>Ukupna sredstva za 2015. godinu iznose 70.000,00 kuna a za 2016. i 2017. g. potrebno je planirati jednaka minimalna sredstva.</w:t>
            </w:r>
          </w:p>
          <w:p w:rsidR="00EA2CA9" w:rsidRPr="00EA2CA9" w:rsidRDefault="00EA2CA9" w:rsidP="00EA2CA9">
            <w:pPr>
              <w:tabs>
                <w:tab w:val="left" w:pos="7560"/>
              </w:tabs>
              <w:jc w:val="both"/>
              <w:rPr>
                <w:rFonts w:ascii="Arial" w:hAnsi="Arial" w:cs="Arial"/>
                <w:sz w:val="22"/>
                <w:szCs w:val="22"/>
              </w:rPr>
            </w:pPr>
          </w:p>
          <w:p w:rsidR="00EA2CA9" w:rsidRPr="00EA2CA9" w:rsidRDefault="00EA2CA9" w:rsidP="00EA2CA9">
            <w:pPr>
              <w:tabs>
                <w:tab w:val="left" w:pos="7560"/>
              </w:tabs>
              <w:jc w:val="both"/>
              <w:rPr>
                <w:rFonts w:ascii="Arial" w:hAnsi="Arial" w:cs="Arial"/>
                <w:sz w:val="22"/>
                <w:szCs w:val="22"/>
                <w:u w:val="single"/>
              </w:rPr>
            </w:pPr>
            <w:r w:rsidRPr="00EA2CA9">
              <w:rPr>
                <w:rFonts w:ascii="Arial" w:hAnsi="Arial" w:cs="Arial"/>
                <w:sz w:val="22"/>
                <w:szCs w:val="22"/>
                <w:u w:val="single"/>
              </w:rPr>
              <w:t>5. MUZEJ PLANINARSTVA IVANEC</w:t>
            </w:r>
          </w:p>
          <w:p w:rsidR="00EA2CA9" w:rsidRPr="00EA2CA9" w:rsidRDefault="00EA2CA9" w:rsidP="00EA2CA9">
            <w:pPr>
              <w:tabs>
                <w:tab w:val="left" w:pos="7560"/>
              </w:tabs>
              <w:jc w:val="both"/>
              <w:rPr>
                <w:rFonts w:ascii="Arial" w:hAnsi="Arial" w:cs="Arial"/>
                <w:sz w:val="22"/>
                <w:szCs w:val="22"/>
              </w:rPr>
            </w:pPr>
          </w:p>
          <w:p w:rsidR="00EA2CA9" w:rsidRPr="00EA2CA9" w:rsidRDefault="00EA2CA9" w:rsidP="00EA2CA9">
            <w:pPr>
              <w:jc w:val="both"/>
              <w:rPr>
                <w:rFonts w:ascii="Arial" w:hAnsi="Arial" w:cs="Arial"/>
                <w:sz w:val="22"/>
                <w:szCs w:val="22"/>
              </w:rPr>
            </w:pPr>
            <w:r w:rsidRPr="00EA2CA9">
              <w:rPr>
                <w:rFonts w:ascii="Arial" w:hAnsi="Arial" w:cs="Arial"/>
                <w:sz w:val="22"/>
                <w:szCs w:val="22"/>
                <w:u w:val="single"/>
              </w:rPr>
              <w:t>Cilj:</w:t>
            </w:r>
            <w:r w:rsidRPr="00EA2CA9">
              <w:rPr>
                <w:rFonts w:ascii="Arial" w:hAnsi="Arial" w:cs="Arial"/>
                <w:sz w:val="22"/>
                <w:szCs w:val="22"/>
              </w:rPr>
              <w:t xml:space="preserve"> Podizanje kulturnih aktivnosti Grada Ivanca na višu razinu, kroz pružanje mogućnosti kulturnim djelatnicima za stvaranje inicijativa za oblikovanje novih kulturnih sadržaja.</w:t>
            </w:r>
          </w:p>
          <w:p w:rsidR="00EA2CA9" w:rsidRPr="00EA2CA9" w:rsidRDefault="00EA2CA9" w:rsidP="00EA2CA9">
            <w:pPr>
              <w:jc w:val="both"/>
              <w:rPr>
                <w:rFonts w:ascii="Arial" w:hAnsi="Arial" w:cs="Arial"/>
                <w:sz w:val="22"/>
                <w:szCs w:val="22"/>
              </w:rPr>
            </w:pPr>
          </w:p>
          <w:p w:rsidR="00EA2CA9" w:rsidRPr="00EA2CA9" w:rsidRDefault="00EA2CA9" w:rsidP="00EA2CA9">
            <w:pPr>
              <w:jc w:val="both"/>
              <w:rPr>
                <w:rFonts w:ascii="Arial" w:hAnsi="Arial" w:cs="Arial"/>
                <w:sz w:val="22"/>
                <w:szCs w:val="22"/>
              </w:rPr>
            </w:pPr>
            <w:r w:rsidRPr="00EA2CA9">
              <w:rPr>
                <w:rFonts w:ascii="Arial" w:hAnsi="Arial" w:cs="Arial"/>
                <w:sz w:val="22"/>
                <w:szCs w:val="22"/>
                <w:u w:val="single"/>
              </w:rPr>
              <w:t>Opis:</w:t>
            </w:r>
            <w:r w:rsidRPr="00EA2CA9">
              <w:rPr>
                <w:rFonts w:ascii="Arial" w:hAnsi="Arial" w:cs="Arial"/>
                <w:sz w:val="22"/>
                <w:szCs w:val="22"/>
              </w:rPr>
              <w:t xml:space="preserve"> Projekt je započet 2014. godine, izradom idejnog rješenje, ishođenjem potrebnih dozvola, te izvođenjem I. Faze radova na rekonstrukciji zgrade „stare škole“ u Ivancu. Isti ispunjava cilj u dijelu prezentacije kulturnih sadržaja široj javnosti, kao i cilj prema kojem će se na jednom mjestu osmisliti veći dio kulture i kulturne i povijesne baština  grada Ivanca, izložbe izvornih umjetnika, prezentacije starih zanata, te  omogućiti razvoj društveno odgovornog ponašanja, kao i upoznavanje sa bogatom i dugotrajnom prošlošću Ivanca i okolice</w:t>
            </w:r>
          </w:p>
          <w:p w:rsidR="00EA2CA9" w:rsidRPr="00EA2CA9" w:rsidRDefault="00EA2CA9" w:rsidP="00EA2CA9">
            <w:pPr>
              <w:jc w:val="both"/>
              <w:rPr>
                <w:rFonts w:ascii="Arial" w:hAnsi="Arial" w:cs="Arial"/>
                <w:sz w:val="22"/>
                <w:szCs w:val="22"/>
              </w:rPr>
            </w:pPr>
            <w:r w:rsidRPr="00EA2CA9">
              <w:rPr>
                <w:rFonts w:ascii="Arial" w:hAnsi="Arial" w:cs="Arial"/>
                <w:sz w:val="22"/>
                <w:szCs w:val="22"/>
              </w:rPr>
              <w:t xml:space="preserve">Spominjemo da i Strategija razvoja Grada Ivanca identificira problem na način: </w:t>
            </w:r>
          </w:p>
          <w:p w:rsidR="00EA2CA9" w:rsidRPr="00EA2CA9" w:rsidRDefault="00EA2CA9" w:rsidP="00EA2CA9">
            <w:pPr>
              <w:pStyle w:val="Odlomakpopisa"/>
              <w:widowControl/>
              <w:numPr>
                <w:ilvl w:val="0"/>
                <w:numId w:val="20"/>
              </w:numPr>
              <w:contextualSpacing w:val="0"/>
              <w:rPr>
                <w:rFonts w:ascii="Arial" w:hAnsi="Arial" w:cs="Arial"/>
                <w:sz w:val="22"/>
                <w:szCs w:val="22"/>
              </w:rPr>
            </w:pPr>
            <w:r w:rsidRPr="00EA2CA9">
              <w:rPr>
                <w:rFonts w:ascii="Arial" w:hAnsi="Arial" w:cs="Arial"/>
                <w:sz w:val="22"/>
                <w:szCs w:val="22"/>
              </w:rPr>
              <w:t>nepostojanje primjerenih uvjeta (kulturni objekti, infrastruktura) za rad ustanova kulture i odvijanje kulturnih sadržaja na području grada</w:t>
            </w:r>
          </w:p>
          <w:p w:rsidR="00EA2CA9" w:rsidRPr="00EA2CA9" w:rsidRDefault="00EA2CA9" w:rsidP="00EA2CA9">
            <w:pPr>
              <w:jc w:val="both"/>
              <w:rPr>
                <w:rFonts w:ascii="Arial" w:hAnsi="Arial" w:cs="Arial"/>
                <w:sz w:val="22"/>
                <w:szCs w:val="22"/>
              </w:rPr>
            </w:pPr>
          </w:p>
          <w:p w:rsidR="00EA2CA9" w:rsidRPr="00EA2CA9" w:rsidRDefault="00EA2CA9" w:rsidP="00EA2CA9">
            <w:pPr>
              <w:jc w:val="both"/>
              <w:rPr>
                <w:rFonts w:ascii="Arial" w:hAnsi="Arial" w:cs="Arial"/>
                <w:sz w:val="22"/>
                <w:szCs w:val="22"/>
              </w:rPr>
            </w:pPr>
            <w:r w:rsidRPr="00EA2CA9">
              <w:rPr>
                <w:rFonts w:ascii="Arial" w:hAnsi="Arial" w:cs="Arial"/>
                <w:sz w:val="22"/>
                <w:szCs w:val="22"/>
              </w:rPr>
              <w:t>Osnivanjem muzeja doprinosi se razvoju civilizacijskih, kulturnih i društvenih normi, a odrazio bi se na podizanje turističke atraktivnosti cijele destinacije.</w:t>
            </w:r>
          </w:p>
          <w:p w:rsidR="00EA2CA9" w:rsidRPr="00EA2CA9" w:rsidRDefault="00EA2CA9" w:rsidP="00EA2CA9">
            <w:pPr>
              <w:jc w:val="both"/>
              <w:rPr>
                <w:rFonts w:ascii="Arial" w:hAnsi="Arial" w:cs="Arial"/>
                <w:sz w:val="22"/>
                <w:szCs w:val="22"/>
              </w:rPr>
            </w:pPr>
          </w:p>
          <w:p w:rsidR="00EA2CA9" w:rsidRPr="00EA2CA9" w:rsidRDefault="00EA2CA9" w:rsidP="00EA2CA9">
            <w:pPr>
              <w:tabs>
                <w:tab w:val="left" w:pos="284"/>
                <w:tab w:val="left" w:pos="360"/>
                <w:tab w:val="left" w:pos="7560"/>
                <w:tab w:val="right" w:pos="7655"/>
                <w:tab w:val="right" w:pos="8364"/>
                <w:tab w:val="right" w:pos="8640"/>
                <w:tab w:val="right" w:pos="9923"/>
                <w:tab w:val="right" w:pos="11482"/>
                <w:tab w:val="right" w:pos="12900"/>
              </w:tabs>
              <w:jc w:val="both"/>
              <w:rPr>
                <w:rFonts w:ascii="Arial" w:hAnsi="Arial" w:cs="Arial"/>
                <w:sz w:val="22"/>
                <w:szCs w:val="22"/>
              </w:rPr>
            </w:pPr>
            <w:r w:rsidRPr="00EA2CA9">
              <w:rPr>
                <w:rFonts w:ascii="Arial" w:hAnsi="Arial" w:cs="Arial"/>
                <w:sz w:val="22"/>
                <w:szCs w:val="22"/>
                <w:u w:val="single"/>
              </w:rPr>
              <w:t>Zakonska osnova:</w:t>
            </w:r>
            <w:r w:rsidRPr="00EA2CA9">
              <w:rPr>
                <w:rFonts w:ascii="Arial" w:hAnsi="Arial" w:cs="Arial"/>
                <w:sz w:val="22"/>
                <w:szCs w:val="22"/>
              </w:rPr>
              <w:t xml:space="preserve"> Program javnih potreba u kulturi Grada Ivanca</w:t>
            </w:r>
          </w:p>
          <w:p w:rsidR="00EA2CA9" w:rsidRPr="00EA2CA9" w:rsidRDefault="00EA2CA9" w:rsidP="00EA2CA9">
            <w:pPr>
              <w:tabs>
                <w:tab w:val="left" w:pos="7560"/>
              </w:tabs>
              <w:jc w:val="both"/>
              <w:rPr>
                <w:rFonts w:ascii="Arial" w:hAnsi="Arial" w:cs="Arial"/>
                <w:sz w:val="22"/>
                <w:szCs w:val="22"/>
              </w:rPr>
            </w:pPr>
          </w:p>
          <w:p w:rsidR="00EA2CA9" w:rsidRPr="00EA2CA9" w:rsidRDefault="00EA2CA9" w:rsidP="00EA2CA9">
            <w:pPr>
              <w:tabs>
                <w:tab w:val="left" w:pos="7560"/>
              </w:tabs>
              <w:jc w:val="both"/>
              <w:rPr>
                <w:rFonts w:ascii="Arial" w:hAnsi="Arial" w:cs="Arial"/>
                <w:sz w:val="22"/>
                <w:szCs w:val="22"/>
              </w:rPr>
            </w:pPr>
            <w:r w:rsidRPr="00EA2CA9">
              <w:rPr>
                <w:rFonts w:ascii="Arial" w:hAnsi="Arial" w:cs="Arial"/>
                <w:sz w:val="22"/>
                <w:szCs w:val="22"/>
                <w:u w:val="single"/>
              </w:rPr>
              <w:t>Planirana sredstva</w:t>
            </w:r>
            <w:r w:rsidRPr="00EA2CA9">
              <w:rPr>
                <w:rFonts w:ascii="Arial" w:hAnsi="Arial" w:cs="Arial"/>
                <w:sz w:val="22"/>
                <w:szCs w:val="22"/>
              </w:rPr>
              <w:t xml:space="preserve"> za 2015. godinu iznose 3.020.000,00 kuna. U 2016. godini predviđa završna faza  građevinskih radova na objektu, a 2017. godine završni radovi i unutrašnje uređenje. Ukupna procijenjena vrijednost radova iznosi 14.500.000.00 kn.</w:t>
            </w:r>
          </w:p>
          <w:p w:rsidR="00EA2CA9" w:rsidRPr="00EA2CA9" w:rsidRDefault="00EA2CA9" w:rsidP="00EA2CA9">
            <w:pPr>
              <w:tabs>
                <w:tab w:val="left" w:pos="7560"/>
              </w:tabs>
              <w:jc w:val="both"/>
              <w:rPr>
                <w:rFonts w:ascii="Arial" w:hAnsi="Arial" w:cs="Arial"/>
                <w:sz w:val="22"/>
                <w:szCs w:val="22"/>
              </w:rPr>
            </w:pPr>
            <w:r w:rsidRPr="00EA2CA9">
              <w:rPr>
                <w:rFonts w:ascii="Arial" w:hAnsi="Arial" w:cs="Arial"/>
                <w:sz w:val="22"/>
                <w:szCs w:val="22"/>
              </w:rPr>
              <w:t>Projekcija troška za 2016. – 3.020.000.00</w:t>
            </w:r>
          </w:p>
          <w:p w:rsidR="00EA2CA9" w:rsidRPr="00EA2CA9" w:rsidRDefault="00EA2CA9" w:rsidP="00EA2CA9">
            <w:pPr>
              <w:tabs>
                <w:tab w:val="left" w:pos="7560"/>
              </w:tabs>
              <w:jc w:val="both"/>
              <w:rPr>
                <w:rFonts w:ascii="Arial" w:hAnsi="Arial" w:cs="Arial"/>
                <w:sz w:val="22"/>
                <w:szCs w:val="22"/>
              </w:rPr>
            </w:pPr>
            <w:r w:rsidRPr="00EA2CA9">
              <w:rPr>
                <w:rFonts w:ascii="Arial" w:hAnsi="Arial" w:cs="Arial"/>
                <w:sz w:val="22"/>
                <w:szCs w:val="22"/>
              </w:rPr>
              <w:t>Projekcija troška za 2017. – 3.020.000,00.</w:t>
            </w:r>
          </w:p>
          <w:p w:rsidR="00EA2CA9" w:rsidRPr="00EA2CA9" w:rsidRDefault="00EA2CA9" w:rsidP="00EA2CA9">
            <w:pPr>
              <w:tabs>
                <w:tab w:val="left" w:pos="7560"/>
              </w:tabs>
              <w:jc w:val="both"/>
              <w:rPr>
                <w:rFonts w:ascii="Arial" w:hAnsi="Arial" w:cs="Arial"/>
                <w:sz w:val="22"/>
                <w:szCs w:val="22"/>
              </w:rPr>
            </w:pPr>
          </w:p>
          <w:p w:rsidR="00EA2CA9" w:rsidRPr="00EA2CA9" w:rsidRDefault="00EA2CA9" w:rsidP="00EA2CA9">
            <w:pPr>
              <w:tabs>
                <w:tab w:val="left" w:pos="7560"/>
              </w:tabs>
              <w:jc w:val="both"/>
              <w:rPr>
                <w:rFonts w:ascii="Arial" w:hAnsi="Arial" w:cs="Arial"/>
                <w:sz w:val="22"/>
                <w:szCs w:val="22"/>
                <w:u w:val="single"/>
              </w:rPr>
            </w:pPr>
            <w:r w:rsidRPr="00EA2CA9">
              <w:rPr>
                <w:rFonts w:ascii="Arial" w:hAnsi="Arial" w:cs="Arial"/>
                <w:sz w:val="22"/>
                <w:szCs w:val="22"/>
                <w:u w:val="single"/>
              </w:rPr>
              <w:t>6. ETNO KUĆA U BEDENCU</w:t>
            </w:r>
          </w:p>
          <w:p w:rsidR="00EA2CA9" w:rsidRPr="00EA2CA9" w:rsidRDefault="00EA2CA9" w:rsidP="00EA2CA9">
            <w:pPr>
              <w:pStyle w:val="StandardWeb"/>
              <w:jc w:val="both"/>
              <w:rPr>
                <w:rFonts w:ascii="Arial" w:hAnsi="Arial" w:cs="Arial"/>
                <w:sz w:val="22"/>
                <w:szCs w:val="22"/>
              </w:rPr>
            </w:pPr>
            <w:r w:rsidRPr="00EA2CA9">
              <w:rPr>
                <w:rFonts w:ascii="Arial" w:hAnsi="Arial" w:cs="Arial"/>
                <w:iCs/>
                <w:sz w:val="22"/>
                <w:szCs w:val="22"/>
                <w:u w:val="single"/>
              </w:rPr>
              <w:t>Cilj:</w:t>
            </w:r>
            <w:r w:rsidRPr="00EA2CA9">
              <w:rPr>
                <w:rFonts w:ascii="Arial" w:hAnsi="Arial" w:cs="Arial"/>
                <w:iCs/>
                <w:sz w:val="22"/>
                <w:szCs w:val="22"/>
              </w:rPr>
              <w:t xml:space="preserve">  </w:t>
            </w:r>
            <w:r w:rsidRPr="00EA2CA9">
              <w:rPr>
                <w:rFonts w:ascii="Arial" w:hAnsi="Arial" w:cs="Arial"/>
                <w:bCs/>
                <w:sz w:val="22"/>
                <w:szCs w:val="22"/>
              </w:rPr>
              <w:t>Stvoriti prostor u kojem bi bili</w:t>
            </w:r>
            <w:r w:rsidRPr="00EA2CA9">
              <w:rPr>
                <w:rFonts w:ascii="Arial" w:hAnsi="Arial" w:cs="Arial"/>
                <w:sz w:val="22"/>
                <w:szCs w:val="22"/>
              </w:rPr>
              <w:t xml:space="preserve">  izloženi predmeti koji su se nekada u njoj  upotrebljavali, postavljeni onako kako su bili  postavljeni dok se u njoj živjelo s ciljem očuvanja etno baštine ivanečkog kraja.</w:t>
            </w:r>
          </w:p>
          <w:p w:rsidR="00EA2CA9" w:rsidRPr="00EA2CA9" w:rsidRDefault="00EA2CA9" w:rsidP="00EA2CA9">
            <w:pPr>
              <w:pStyle w:val="StandardWeb"/>
              <w:jc w:val="both"/>
              <w:rPr>
                <w:rFonts w:ascii="Arial" w:hAnsi="Arial" w:cs="Arial"/>
                <w:sz w:val="22"/>
                <w:szCs w:val="22"/>
              </w:rPr>
            </w:pPr>
            <w:r w:rsidRPr="00EA2CA9">
              <w:rPr>
                <w:rFonts w:ascii="Arial" w:hAnsi="Arial" w:cs="Arial"/>
                <w:sz w:val="22"/>
                <w:szCs w:val="22"/>
                <w:u w:val="single"/>
              </w:rPr>
              <w:t>Zakonska osnova</w:t>
            </w:r>
            <w:r w:rsidRPr="00EA2CA9">
              <w:rPr>
                <w:rFonts w:ascii="Arial" w:hAnsi="Arial" w:cs="Arial"/>
                <w:sz w:val="22"/>
                <w:szCs w:val="22"/>
              </w:rPr>
              <w:t xml:space="preserve">: Program javnih potreba u kulturi Grada Ivanca / Zakon o financiranju javnih potreba u kulturi. </w:t>
            </w:r>
          </w:p>
          <w:p w:rsidR="00EA2CA9" w:rsidRPr="00EA2CA9" w:rsidRDefault="00EA2CA9" w:rsidP="00EA2CA9">
            <w:pPr>
              <w:tabs>
                <w:tab w:val="left" w:pos="540"/>
                <w:tab w:val="left" w:pos="7560"/>
              </w:tabs>
              <w:jc w:val="both"/>
              <w:rPr>
                <w:rFonts w:ascii="Arial" w:hAnsi="Arial" w:cs="Arial"/>
                <w:sz w:val="22"/>
                <w:szCs w:val="22"/>
              </w:rPr>
            </w:pPr>
            <w:r w:rsidRPr="00EA2CA9">
              <w:rPr>
                <w:rFonts w:ascii="Arial" w:hAnsi="Arial" w:cs="Arial"/>
                <w:iCs/>
                <w:sz w:val="22"/>
                <w:szCs w:val="22"/>
                <w:u w:val="single"/>
              </w:rPr>
              <w:t>Opis</w:t>
            </w:r>
            <w:r w:rsidRPr="00EA2CA9">
              <w:rPr>
                <w:rFonts w:ascii="Arial" w:hAnsi="Arial" w:cs="Arial"/>
                <w:iCs/>
                <w:sz w:val="22"/>
                <w:szCs w:val="22"/>
              </w:rPr>
              <w:t xml:space="preserve">: Dovršetkom izgradnje „ zagorske hiže“ -  kuće koja se nalazi u Bedencu ,  sve u skladu sa izdanom lokacijskom dozvolom te projektnom dokumentacijom, čuva se prošlost ivanečkog kraja.  Izvornom građom i izgledom ,  na živopisan način svjedoči se, o ne tako davnim vremenima života na selu. </w:t>
            </w:r>
            <w:r w:rsidRPr="00EA2CA9">
              <w:rPr>
                <w:rFonts w:ascii="Arial" w:hAnsi="Arial" w:cs="Arial"/>
                <w:sz w:val="22"/>
                <w:szCs w:val="22"/>
              </w:rPr>
              <w:t>Ista aktivnost usmjerena je k očuvanju etno i kulturne baštine šireg ivanečkog kraja.  Ovim programom potrebno je osigurati sredstva za završne radove na unutrašnjem uređenju i postav.</w:t>
            </w:r>
          </w:p>
          <w:p w:rsidR="00EA2CA9" w:rsidRPr="00EA2CA9" w:rsidRDefault="00EA2CA9" w:rsidP="00EA2CA9">
            <w:pPr>
              <w:tabs>
                <w:tab w:val="left" w:pos="540"/>
                <w:tab w:val="left" w:pos="7560"/>
              </w:tabs>
              <w:jc w:val="both"/>
              <w:rPr>
                <w:rFonts w:ascii="Arial" w:hAnsi="Arial" w:cs="Arial"/>
                <w:sz w:val="22"/>
                <w:szCs w:val="22"/>
              </w:rPr>
            </w:pPr>
          </w:p>
          <w:p w:rsidR="00EA2CA9" w:rsidRPr="00EA2CA9" w:rsidRDefault="00EA2CA9" w:rsidP="00EA2CA9">
            <w:pPr>
              <w:tabs>
                <w:tab w:val="left" w:pos="540"/>
                <w:tab w:val="left" w:pos="7560"/>
              </w:tabs>
              <w:jc w:val="both"/>
              <w:rPr>
                <w:rFonts w:ascii="Arial" w:hAnsi="Arial" w:cs="Arial"/>
                <w:sz w:val="22"/>
                <w:szCs w:val="22"/>
                <w:u w:val="single"/>
              </w:rPr>
            </w:pPr>
            <w:r w:rsidRPr="00EA2CA9">
              <w:rPr>
                <w:rFonts w:ascii="Arial" w:hAnsi="Arial" w:cs="Arial"/>
                <w:sz w:val="22"/>
                <w:szCs w:val="22"/>
                <w:u w:val="single"/>
              </w:rPr>
              <w:t>Planirana sredstva</w:t>
            </w:r>
          </w:p>
          <w:p w:rsidR="00EA2CA9" w:rsidRPr="00EA2CA9" w:rsidRDefault="00EA2CA9" w:rsidP="00EA2CA9">
            <w:pPr>
              <w:tabs>
                <w:tab w:val="left" w:pos="540"/>
                <w:tab w:val="left" w:pos="7560"/>
              </w:tabs>
              <w:jc w:val="both"/>
              <w:rPr>
                <w:rFonts w:ascii="Arial" w:hAnsi="Arial" w:cs="Arial"/>
                <w:sz w:val="22"/>
                <w:szCs w:val="22"/>
              </w:rPr>
            </w:pPr>
            <w:r w:rsidRPr="00EA2CA9">
              <w:rPr>
                <w:rFonts w:ascii="Arial" w:hAnsi="Arial" w:cs="Arial"/>
                <w:sz w:val="22"/>
                <w:szCs w:val="22"/>
              </w:rPr>
              <w:t>U 2015. godini planirana sredstva iznose 10.000,00 kuna za dovršetak projekta.</w:t>
            </w:r>
          </w:p>
          <w:p w:rsidR="00EA2CA9" w:rsidRPr="00EA2CA9" w:rsidRDefault="00EA2CA9" w:rsidP="00EA2CA9">
            <w:pPr>
              <w:tabs>
                <w:tab w:val="left" w:pos="7560"/>
              </w:tabs>
              <w:jc w:val="both"/>
              <w:rPr>
                <w:rFonts w:ascii="Arial" w:hAnsi="Arial" w:cs="Arial"/>
                <w:sz w:val="22"/>
                <w:szCs w:val="22"/>
              </w:rPr>
            </w:pPr>
          </w:p>
          <w:p w:rsidR="00EA2CA9" w:rsidRPr="00EA2CA9" w:rsidRDefault="00EA2CA9" w:rsidP="00EA2CA9">
            <w:pPr>
              <w:tabs>
                <w:tab w:val="left" w:pos="7560"/>
              </w:tabs>
              <w:jc w:val="both"/>
              <w:rPr>
                <w:rFonts w:ascii="Arial" w:hAnsi="Arial" w:cs="Arial"/>
                <w:sz w:val="22"/>
                <w:szCs w:val="22"/>
              </w:rPr>
            </w:pPr>
          </w:p>
          <w:p w:rsidR="00EA2CA9" w:rsidRPr="00EA2CA9" w:rsidRDefault="00EA2CA9" w:rsidP="00EA2CA9">
            <w:pPr>
              <w:tabs>
                <w:tab w:val="left" w:pos="7560"/>
              </w:tabs>
              <w:jc w:val="both"/>
              <w:rPr>
                <w:rFonts w:ascii="Arial" w:hAnsi="Arial" w:cs="Arial"/>
                <w:sz w:val="22"/>
                <w:szCs w:val="22"/>
                <w:u w:val="single"/>
              </w:rPr>
            </w:pPr>
            <w:r w:rsidRPr="00EA2CA9">
              <w:rPr>
                <w:rFonts w:ascii="Arial" w:hAnsi="Arial" w:cs="Arial"/>
                <w:sz w:val="22"/>
                <w:szCs w:val="22"/>
                <w:u w:val="single"/>
              </w:rPr>
              <w:t>7. RETROSPEKTIVNA IZLOŽBA FOTOGRAFIJA PETRA JAGETIĆA</w:t>
            </w:r>
          </w:p>
          <w:p w:rsidR="00EA2CA9" w:rsidRPr="00EA2CA9" w:rsidRDefault="00EA2CA9" w:rsidP="00EA2CA9">
            <w:pPr>
              <w:tabs>
                <w:tab w:val="left" w:pos="7560"/>
              </w:tabs>
              <w:jc w:val="both"/>
              <w:rPr>
                <w:rFonts w:ascii="Arial" w:hAnsi="Arial" w:cs="Arial"/>
                <w:sz w:val="22"/>
                <w:szCs w:val="22"/>
              </w:rPr>
            </w:pPr>
          </w:p>
          <w:p w:rsidR="00EA2CA9" w:rsidRPr="00EA2CA9" w:rsidRDefault="00EA2CA9" w:rsidP="00EA2CA9">
            <w:pPr>
              <w:jc w:val="both"/>
              <w:rPr>
                <w:rFonts w:ascii="Arial" w:hAnsi="Arial" w:cs="Arial"/>
                <w:sz w:val="22"/>
                <w:szCs w:val="22"/>
              </w:rPr>
            </w:pPr>
            <w:r w:rsidRPr="00EA2CA9">
              <w:rPr>
                <w:rFonts w:ascii="Arial" w:hAnsi="Arial" w:cs="Arial"/>
                <w:iCs/>
                <w:sz w:val="22"/>
                <w:szCs w:val="22"/>
                <w:u w:val="single"/>
              </w:rPr>
              <w:t>Cilj:</w:t>
            </w:r>
            <w:r w:rsidRPr="00EA2CA9">
              <w:rPr>
                <w:rFonts w:ascii="Arial" w:hAnsi="Arial" w:cs="Arial"/>
                <w:iCs/>
                <w:sz w:val="22"/>
                <w:szCs w:val="22"/>
              </w:rPr>
              <w:t xml:space="preserve">  </w:t>
            </w:r>
            <w:r w:rsidRPr="00EA2CA9">
              <w:rPr>
                <w:rFonts w:ascii="Arial" w:hAnsi="Arial" w:cs="Arial"/>
                <w:sz w:val="22"/>
                <w:szCs w:val="22"/>
              </w:rPr>
              <w:t>U Ivancu posebno impresionira  fotografska ostavština P. Jagetića, to više što je on bio začetnik reklamne fotografije u bivšoj državi. U cilju upoznavanja šire javnosti s njegovim radom, postavila bi se retrospektivna izložbu njegovih fotografija u jednom od zagrebačkih muzeja.</w:t>
            </w:r>
          </w:p>
          <w:p w:rsidR="00EA2CA9" w:rsidRPr="00EA2CA9" w:rsidRDefault="00EA2CA9" w:rsidP="00EA2CA9">
            <w:pPr>
              <w:jc w:val="both"/>
              <w:rPr>
                <w:rFonts w:ascii="Arial" w:hAnsi="Arial" w:cs="Arial"/>
                <w:sz w:val="22"/>
                <w:szCs w:val="22"/>
              </w:rPr>
            </w:pPr>
            <w:r w:rsidRPr="00EA2CA9">
              <w:rPr>
                <w:rFonts w:ascii="Arial" w:hAnsi="Arial" w:cs="Arial"/>
                <w:sz w:val="22"/>
                <w:szCs w:val="22"/>
              </w:rPr>
              <w:t>Ovakva izložba bila bi od neprocjenjive važnosti za promidžbu samog Ivanca i njegove kulture te poticaj mnogim umjetnicima koji žive i stvaraju na našem području, na koji način bi se pokazalo da se njihovo stvaralaštvo cijeni i izvan lokalnih okvira.</w:t>
            </w:r>
          </w:p>
          <w:p w:rsidR="00EA2CA9" w:rsidRPr="00EA2CA9" w:rsidRDefault="00EA2CA9" w:rsidP="00EA2CA9">
            <w:pPr>
              <w:pStyle w:val="StandardWeb"/>
              <w:jc w:val="both"/>
              <w:rPr>
                <w:rFonts w:ascii="Arial" w:hAnsi="Arial" w:cs="Arial"/>
                <w:sz w:val="22"/>
                <w:szCs w:val="22"/>
              </w:rPr>
            </w:pPr>
            <w:r w:rsidRPr="00EA2CA9">
              <w:rPr>
                <w:rFonts w:ascii="Arial" w:hAnsi="Arial" w:cs="Arial"/>
                <w:sz w:val="22"/>
                <w:szCs w:val="22"/>
              </w:rPr>
              <w:t>Upoznavanje šire hrvatske javnosti s radovima začetnika reklamne fotografije na području bivše države.</w:t>
            </w:r>
          </w:p>
          <w:p w:rsidR="00EA2CA9" w:rsidRPr="00EA2CA9" w:rsidRDefault="00EA2CA9" w:rsidP="00EA2CA9">
            <w:pPr>
              <w:pStyle w:val="StandardWeb"/>
              <w:jc w:val="both"/>
              <w:rPr>
                <w:rFonts w:ascii="Arial" w:hAnsi="Arial" w:cs="Arial"/>
                <w:sz w:val="22"/>
                <w:szCs w:val="22"/>
              </w:rPr>
            </w:pPr>
            <w:r w:rsidRPr="00EA2CA9">
              <w:rPr>
                <w:rFonts w:ascii="Arial" w:hAnsi="Arial" w:cs="Arial"/>
                <w:sz w:val="22"/>
                <w:szCs w:val="22"/>
                <w:u w:val="single"/>
              </w:rPr>
              <w:t>Zakonska osnova</w:t>
            </w:r>
            <w:r w:rsidRPr="00EA2CA9">
              <w:rPr>
                <w:rFonts w:ascii="Arial" w:hAnsi="Arial" w:cs="Arial"/>
                <w:sz w:val="22"/>
                <w:szCs w:val="22"/>
              </w:rPr>
              <w:t xml:space="preserve">: Program javnih potreba u kulturi Grada Ivanca / Zakon o financiranju javnih potreba u kulturi. </w:t>
            </w:r>
          </w:p>
          <w:p w:rsidR="00EA2CA9" w:rsidRPr="00EA2CA9" w:rsidRDefault="00EA2CA9" w:rsidP="00EA2CA9">
            <w:pPr>
              <w:jc w:val="both"/>
              <w:rPr>
                <w:rFonts w:ascii="Arial" w:hAnsi="Arial" w:cs="Arial"/>
                <w:sz w:val="22"/>
                <w:szCs w:val="22"/>
              </w:rPr>
            </w:pPr>
            <w:r w:rsidRPr="00EA2CA9">
              <w:rPr>
                <w:rFonts w:ascii="Arial" w:hAnsi="Arial" w:cs="Arial"/>
                <w:iCs/>
                <w:sz w:val="22"/>
                <w:szCs w:val="22"/>
                <w:u w:val="single"/>
              </w:rPr>
              <w:t>Opis</w:t>
            </w:r>
            <w:r w:rsidRPr="00EA2CA9">
              <w:rPr>
                <w:rFonts w:ascii="Arial" w:hAnsi="Arial" w:cs="Arial"/>
                <w:iCs/>
                <w:sz w:val="22"/>
                <w:szCs w:val="22"/>
              </w:rPr>
              <w:t xml:space="preserve">: </w:t>
            </w:r>
            <w:r w:rsidRPr="00EA2CA9">
              <w:rPr>
                <w:rFonts w:ascii="Arial" w:hAnsi="Arial" w:cs="Arial"/>
                <w:sz w:val="22"/>
                <w:szCs w:val="22"/>
              </w:rPr>
              <w:t xml:space="preserve">Pokojni ivanečki fotograf Petar Jagetić ( 1917-1998) , smatra se začetnikom reklamne fotografije na području bivše Jugoslavije, a za njegov umjetnički opus značajni su fotografije kojima je reklamirao tadašnja velika poduzeća poput tvornice čokolade , bombona i keksa "Josip Kraš", kozmetika "Neva" , "Kalnik",  "Ghetaldus" i dr. </w:t>
            </w:r>
          </w:p>
          <w:p w:rsidR="00EA2CA9" w:rsidRPr="00EA2CA9" w:rsidRDefault="00EA2CA9" w:rsidP="00EA2CA9">
            <w:pPr>
              <w:jc w:val="both"/>
              <w:rPr>
                <w:rFonts w:ascii="Arial" w:hAnsi="Arial" w:cs="Arial"/>
                <w:sz w:val="22"/>
                <w:szCs w:val="22"/>
              </w:rPr>
            </w:pPr>
          </w:p>
          <w:p w:rsidR="00EA2CA9" w:rsidRPr="00EA2CA9" w:rsidRDefault="00EA2CA9" w:rsidP="00EA2CA9">
            <w:pPr>
              <w:jc w:val="both"/>
              <w:rPr>
                <w:rFonts w:ascii="Arial" w:hAnsi="Arial" w:cs="Arial"/>
                <w:sz w:val="22"/>
                <w:szCs w:val="22"/>
              </w:rPr>
            </w:pPr>
            <w:r w:rsidRPr="00EA2CA9">
              <w:rPr>
                <w:rFonts w:ascii="Arial" w:hAnsi="Arial" w:cs="Arial"/>
                <w:sz w:val="22"/>
                <w:szCs w:val="22"/>
              </w:rPr>
              <w:t>Bio je cijenjen majstor jugoslavenske reklamne fotografije. Također u njegovom fundusu ostale su sačuvane desetine fotografija rudara, rudarskih okana, i drugih motiva iz nekadašnjih ivanečkih ugljenokopa, kao i stotine fotografija tematski vezanih uz Trakošćan, ivanečko-lepoglavski kraj i druga naselja varaždinskog područja.</w:t>
            </w:r>
          </w:p>
          <w:p w:rsidR="00EA2CA9" w:rsidRPr="00EA2CA9" w:rsidRDefault="00EA2CA9" w:rsidP="00EA2CA9">
            <w:pPr>
              <w:jc w:val="both"/>
              <w:rPr>
                <w:rFonts w:ascii="Arial" w:hAnsi="Arial" w:cs="Arial"/>
                <w:sz w:val="22"/>
                <w:szCs w:val="22"/>
              </w:rPr>
            </w:pPr>
          </w:p>
          <w:p w:rsidR="00EA2CA9" w:rsidRPr="00EA2CA9" w:rsidRDefault="00EA2CA9" w:rsidP="00EA2CA9">
            <w:pPr>
              <w:jc w:val="both"/>
              <w:rPr>
                <w:rFonts w:ascii="Arial" w:hAnsi="Arial" w:cs="Arial"/>
                <w:sz w:val="22"/>
                <w:szCs w:val="22"/>
              </w:rPr>
            </w:pPr>
            <w:r w:rsidRPr="00EA2CA9">
              <w:rPr>
                <w:rFonts w:ascii="Arial" w:hAnsi="Arial" w:cs="Arial"/>
                <w:sz w:val="22"/>
                <w:szCs w:val="22"/>
              </w:rPr>
              <w:t>Uz to svojim je foto aparatom ovjekovječio i cijeli niz starih obrta i drugih prizora vezanih uz zagorsku svakodnevicu.</w:t>
            </w:r>
          </w:p>
          <w:p w:rsidR="00EA2CA9" w:rsidRPr="00EA2CA9" w:rsidRDefault="00EA2CA9" w:rsidP="00EA2CA9">
            <w:pPr>
              <w:jc w:val="both"/>
              <w:rPr>
                <w:rFonts w:ascii="Arial" w:hAnsi="Arial" w:cs="Arial"/>
                <w:sz w:val="22"/>
                <w:szCs w:val="22"/>
              </w:rPr>
            </w:pPr>
          </w:p>
          <w:p w:rsidR="00EA2CA9" w:rsidRPr="00EA2CA9" w:rsidRDefault="00EA2CA9" w:rsidP="00EA2CA9">
            <w:pPr>
              <w:jc w:val="both"/>
              <w:rPr>
                <w:rFonts w:ascii="Arial" w:hAnsi="Arial" w:cs="Arial"/>
                <w:sz w:val="22"/>
                <w:szCs w:val="22"/>
              </w:rPr>
            </w:pPr>
            <w:r w:rsidRPr="00EA2CA9">
              <w:rPr>
                <w:rFonts w:ascii="Arial" w:hAnsi="Arial" w:cs="Arial"/>
                <w:sz w:val="22"/>
                <w:szCs w:val="22"/>
              </w:rPr>
              <w:t>Ovakva izložba bila bi od neprocjenjive važnosti za promidžbu samog Ivanca i njegove kulture te poticaj mnogim umjetnicima koji žive i stvaraju na našem području, na koji način bi se pokazalo da se njihovo stvaralaštvo cijeni i izvan lokalnih okvira.</w:t>
            </w:r>
          </w:p>
          <w:p w:rsidR="00EA2CA9" w:rsidRPr="00EA2CA9" w:rsidRDefault="00EA2CA9" w:rsidP="00EA2CA9">
            <w:pPr>
              <w:tabs>
                <w:tab w:val="left" w:pos="540"/>
                <w:tab w:val="left" w:pos="7560"/>
              </w:tabs>
              <w:jc w:val="both"/>
              <w:rPr>
                <w:rFonts w:ascii="Arial" w:hAnsi="Arial" w:cs="Arial"/>
                <w:sz w:val="22"/>
                <w:szCs w:val="22"/>
              </w:rPr>
            </w:pPr>
          </w:p>
          <w:p w:rsidR="00EA2CA9" w:rsidRPr="00EA2CA9" w:rsidRDefault="00EA2CA9" w:rsidP="00EA2CA9">
            <w:pPr>
              <w:tabs>
                <w:tab w:val="left" w:pos="540"/>
                <w:tab w:val="left" w:pos="7560"/>
              </w:tabs>
              <w:jc w:val="both"/>
              <w:rPr>
                <w:rFonts w:ascii="Arial" w:hAnsi="Arial" w:cs="Arial"/>
                <w:sz w:val="22"/>
                <w:szCs w:val="22"/>
                <w:u w:val="single"/>
              </w:rPr>
            </w:pPr>
            <w:r w:rsidRPr="00EA2CA9">
              <w:rPr>
                <w:rFonts w:ascii="Arial" w:hAnsi="Arial" w:cs="Arial"/>
                <w:sz w:val="22"/>
                <w:szCs w:val="22"/>
                <w:u w:val="single"/>
              </w:rPr>
              <w:t>Planirana sredstva</w:t>
            </w:r>
          </w:p>
          <w:p w:rsidR="00EA2CA9" w:rsidRPr="00EA2CA9" w:rsidRDefault="00FB7CD0" w:rsidP="00EA2CA9">
            <w:pPr>
              <w:tabs>
                <w:tab w:val="left" w:pos="540"/>
                <w:tab w:val="left" w:pos="7560"/>
              </w:tabs>
              <w:jc w:val="both"/>
              <w:rPr>
                <w:rFonts w:ascii="Arial" w:hAnsi="Arial" w:cs="Arial"/>
                <w:sz w:val="22"/>
                <w:szCs w:val="22"/>
              </w:rPr>
            </w:pPr>
            <w:r>
              <w:rPr>
                <w:rFonts w:ascii="Arial" w:hAnsi="Arial" w:cs="Arial"/>
                <w:sz w:val="22"/>
                <w:szCs w:val="22"/>
              </w:rPr>
              <w:t>U 2015</w:t>
            </w:r>
            <w:r w:rsidR="00EA2CA9" w:rsidRPr="00EA2CA9">
              <w:rPr>
                <w:rFonts w:ascii="Arial" w:hAnsi="Arial" w:cs="Arial"/>
                <w:sz w:val="22"/>
                <w:szCs w:val="22"/>
              </w:rPr>
              <w:t>. godini planirana sredstva iznose 60.000,00 kuna od čega se očekuju sredstva iz Javnog poziva za predlaganje javnih potreba u kulturi RH u visini od 30.000,00 kn.</w:t>
            </w:r>
          </w:p>
          <w:p w:rsidR="00EA2CA9" w:rsidRPr="00EA2CA9" w:rsidRDefault="00EA2CA9" w:rsidP="00EA2CA9">
            <w:pPr>
              <w:tabs>
                <w:tab w:val="left" w:pos="540"/>
                <w:tab w:val="left" w:pos="7560"/>
              </w:tabs>
              <w:jc w:val="both"/>
              <w:rPr>
                <w:rFonts w:ascii="Arial" w:hAnsi="Arial" w:cs="Arial"/>
                <w:sz w:val="22"/>
                <w:szCs w:val="22"/>
              </w:rPr>
            </w:pPr>
            <w:r w:rsidRPr="00EA2CA9">
              <w:rPr>
                <w:rFonts w:ascii="Arial" w:hAnsi="Arial" w:cs="Arial"/>
                <w:sz w:val="22"/>
                <w:szCs w:val="22"/>
              </w:rPr>
              <w:t>Izložba će se održati u Zagrebu, u postavljati će se u suradnji sa Ministarstvom kulture i Hrvatskim muzejskim vijećem.</w:t>
            </w:r>
          </w:p>
          <w:p w:rsidR="00EA2CA9" w:rsidRPr="00EA2CA9" w:rsidRDefault="00EA2CA9" w:rsidP="00EA2CA9">
            <w:pPr>
              <w:tabs>
                <w:tab w:val="left" w:pos="540"/>
                <w:tab w:val="left" w:pos="7560"/>
              </w:tabs>
              <w:jc w:val="both"/>
              <w:rPr>
                <w:rFonts w:ascii="Arial" w:hAnsi="Arial" w:cs="Arial"/>
                <w:sz w:val="22"/>
                <w:szCs w:val="22"/>
              </w:rPr>
            </w:pPr>
          </w:p>
          <w:p w:rsidR="00EA2CA9" w:rsidRPr="00EA2CA9" w:rsidRDefault="00EA2CA9" w:rsidP="00EA2CA9">
            <w:pPr>
              <w:tabs>
                <w:tab w:val="left" w:pos="540"/>
                <w:tab w:val="left" w:pos="7560"/>
              </w:tabs>
              <w:jc w:val="both"/>
              <w:rPr>
                <w:rFonts w:ascii="Arial" w:hAnsi="Arial" w:cs="Arial"/>
                <w:sz w:val="22"/>
                <w:szCs w:val="22"/>
                <w:u w:val="single"/>
              </w:rPr>
            </w:pPr>
            <w:r w:rsidRPr="00EA2CA9">
              <w:rPr>
                <w:rFonts w:ascii="Arial" w:hAnsi="Arial" w:cs="Arial"/>
                <w:sz w:val="22"/>
                <w:szCs w:val="22"/>
                <w:u w:val="single"/>
              </w:rPr>
              <w:t xml:space="preserve">8. ZAŠTITA I ODRŽAVANJE SPOMENIKA </w:t>
            </w:r>
          </w:p>
          <w:p w:rsidR="00EA2CA9" w:rsidRPr="00EA2CA9" w:rsidRDefault="00EA2CA9" w:rsidP="00EA2CA9">
            <w:pPr>
              <w:tabs>
                <w:tab w:val="left" w:pos="540"/>
                <w:tab w:val="left" w:pos="7560"/>
              </w:tabs>
              <w:jc w:val="both"/>
              <w:rPr>
                <w:rFonts w:ascii="Arial" w:hAnsi="Arial" w:cs="Arial"/>
                <w:sz w:val="22"/>
                <w:szCs w:val="22"/>
                <w:u w:val="single"/>
              </w:rPr>
            </w:pPr>
          </w:p>
          <w:p w:rsidR="00EA2CA9" w:rsidRPr="00EA2CA9" w:rsidRDefault="00EA2CA9" w:rsidP="00EA2CA9">
            <w:pPr>
              <w:tabs>
                <w:tab w:val="left" w:pos="540"/>
                <w:tab w:val="left" w:pos="7560"/>
              </w:tabs>
              <w:jc w:val="both"/>
              <w:rPr>
                <w:rFonts w:ascii="Arial" w:hAnsi="Arial" w:cs="Arial"/>
                <w:sz w:val="22"/>
                <w:szCs w:val="22"/>
              </w:rPr>
            </w:pPr>
            <w:r w:rsidRPr="00EA2CA9">
              <w:rPr>
                <w:rFonts w:ascii="Arial" w:hAnsi="Arial" w:cs="Arial"/>
                <w:sz w:val="22"/>
                <w:szCs w:val="22"/>
                <w:u w:val="single"/>
              </w:rPr>
              <w:t>Cilj</w:t>
            </w:r>
            <w:r w:rsidRPr="00EA2CA9">
              <w:rPr>
                <w:rFonts w:ascii="Arial" w:hAnsi="Arial" w:cs="Arial"/>
                <w:sz w:val="22"/>
                <w:szCs w:val="22"/>
              </w:rPr>
              <w:t>:Zaštita i očuvanje spomenika.</w:t>
            </w:r>
          </w:p>
          <w:p w:rsidR="00EA2CA9" w:rsidRPr="00EA2CA9" w:rsidRDefault="00EA2CA9" w:rsidP="00EA2CA9">
            <w:pPr>
              <w:pStyle w:val="StandardWeb"/>
              <w:rPr>
                <w:rFonts w:ascii="Arial" w:hAnsi="Arial" w:cs="Arial"/>
                <w:sz w:val="22"/>
                <w:szCs w:val="22"/>
              </w:rPr>
            </w:pPr>
            <w:r w:rsidRPr="00EA2CA9">
              <w:rPr>
                <w:rFonts w:ascii="Arial" w:hAnsi="Arial" w:cs="Arial"/>
                <w:sz w:val="22"/>
                <w:szCs w:val="22"/>
                <w:u w:val="single"/>
              </w:rPr>
              <w:t>Zakonska osnova</w:t>
            </w:r>
            <w:r w:rsidRPr="00EA2CA9">
              <w:rPr>
                <w:rFonts w:ascii="Arial" w:hAnsi="Arial" w:cs="Arial"/>
                <w:sz w:val="22"/>
                <w:szCs w:val="22"/>
              </w:rPr>
              <w:t>: Program javnih potreba u kulturi grada Ivanca</w:t>
            </w:r>
          </w:p>
          <w:p w:rsidR="00EA2CA9" w:rsidRPr="00EA2CA9" w:rsidRDefault="00EA2CA9" w:rsidP="00EA2CA9">
            <w:pPr>
              <w:tabs>
                <w:tab w:val="left" w:pos="540"/>
                <w:tab w:val="left" w:pos="7560"/>
              </w:tabs>
              <w:jc w:val="both"/>
              <w:rPr>
                <w:rFonts w:ascii="Arial" w:hAnsi="Arial" w:cs="Arial"/>
                <w:sz w:val="22"/>
                <w:szCs w:val="22"/>
              </w:rPr>
            </w:pPr>
            <w:r w:rsidRPr="00EA2CA9">
              <w:rPr>
                <w:rFonts w:ascii="Arial" w:hAnsi="Arial" w:cs="Arial"/>
                <w:sz w:val="22"/>
                <w:szCs w:val="22"/>
                <w:u w:val="single"/>
              </w:rPr>
              <w:t>Opis:</w:t>
            </w:r>
            <w:r w:rsidRPr="00EA2CA9">
              <w:rPr>
                <w:rFonts w:ascii="Arial" w:hAnsi="Arial" w:cs="Arial"/>
                <w:sz w:val="22"/>
                <w:szCs w:val="22"/>
              </w:rPr>
              <w:t xml:space="preserve"> Sredstvima za zaštitu i održavanje postojećih spomenika na području Grada Ivanca potrebno je sačuvati od propadanja spomenike bez obzira kojem vremenu,  kulturi ili politici pripadali. Sredstva  se osiguravaju se za zaštitu i održavanje postojećih spomenika na području Grada Ivanca. Na području grada Ivanca postoji niz spomenika koje je potrebno urediti i obnoviti  te ih na taj način sačuvati od devastacije ili propadanja.</w:t>
            </w:r>
          </w:p>
          <w:p w:rsidR="00EA2CA9" w:rsidRPr="00EA2CA9" w:rsidRDefault="00EA2CA9" w:rsidP="00EA2CA9">
            <w:pPr>
              <w:tabs>
                <w:tab w:val="left" w:pos="540"/>
                <w:tab w:val="left" w:pos="7560"/>
              </w:tabs>
              <w:jc w:val="both"/>
              <w:rPr>
                <w:rFonts w:ascii="Arial" w:hAnsi="Arial" w:cs="Arial"/>
                <w:sz w:val="22"/>
                <w:szCs w:val="22"/>
              </w:rPr>
            </w:pPr>
          </w:p>
          <w:p w:rsidR="00EA2CA9" w:rsidRPr="00EA2CA9" w:rsidRDefault="00EA2CA9" w:rsidP="00EA2CA9">
            <w:pPr>
              <w:framePr w:hSpace="180" w:wrap="around" w:vAnchor="text" w:hAnchor="margin" w:y="192"/>
              <w:tabs>
                <w:tab w:val="left" w:pos="284"/>
                <w:tab w:val="left" w:pos="360"/>
                <w:tab w:val="left" w:pos="7560"/>
                <w:tab w:val="right" w:pos="7655"/>
                <w:tab w:val="right" w:pos="8640"/>
                <w:tab w:val="right" w:pos="9923"/>
                <w:tab w:val="right" w:pos="11482"/>
                <w:tab w:val="right" w:pos="12900"/>
              </w:tabs>
              <w:rPr>
                <w:rFonts w:ascii="Arial" w:hAnsi="Arial" w:cs="Arial"/>
                <w:sz w:val="22"/>
                <w:szCs w:val="22"/>
                <w:u w:val="single"/>
              </w:rPr>
            </w:pPr>
            <w:r w:rsidRPr="00EA2CA9">
              <w:rPr>
                <w:rFonts w:ascii="Arial" w:hAnsi="Arial" w:cs="Arial"/>
                <w:sz w:val="22"/>
                <w:szCs w:val="22"/>
                <w:u w:val="single"/>
              </w:rPr>
              <w:t>Planirana sredstva</w:t>
            </w:r>
          </w:p>
          <w:p w:rsidR="00EA2CA9" w:rsidRPr="00EA2CA9" w:rsidRDefault="00EA2CA9" w:rsidP="00EA2CA9">
            <w:pPr>
              <w:framePr w:hSpace="180" w:wrap="around" w:vAnchor="text" w:hAnchor="margin" w:y="192"/>
              <w:tabs>
                <w:tab w:val="left" w:pos="284"/>
                <w:tab w:val="left" w:pos="360"/>
                <w:tab w:val="left" w:pos="7560"/>
                <w:tab w:val="right" w:pos="7655"/>
                <w:tab w:val="right" w:pos="8640"/>
                <w:tab w:val="right" w:pos="9923"/>
                <w:tab w:val="right" w:pos="11482"/>
                <w:tab w:val="right" w:pos="12900"/>
              </w:tabs>
              <w:rPr>
                <w:rFonts w:ascii="Arial" w:hAnsi="Arial" w:cs="Arial"/>
                <w:sz w:val="22"/>
                <w:szCs w:val="22"/>
                <w:u w:val="single"/>
              </w:rPr>
            </w:pPr>
          </w:p>
          <w:p w:rsidR="00EA2CA9" w:rsidRPr="00EA2CA9" w:rsidRDefault="00EA2CA9" w:rsidP="00EA2CA9">
            <w:pPr>
              <w:framePr w:hSpace="180" w:wrap="around" w:vAnchor="text" w:hAnchor="margin" w:y="192"/>
              <w:tabs>
                <w:tab w:val="left" w:pos="284"/>
                <w:tab w:val="left" w:pos="360"/>
                <w:tab w:val="left" w:pos="7560"/>
                <w:tab w:val="right" w:pos="7655"/>
                <w:tab w:val="right" w:pos="8640"/>
                <w:tab w:val="right" w:pos="9923"/>
                <w:tab w:val="right" w:pos="11482"/>
                <w:tab w:val="right" w:pos="12900"/>
              </w:tabs>
              <w:rPr>
                <w:rFonts w:ascii="Arial" w:hAnsi="Arial" w:cs="Arial"/>
                <w:sz w:val="22"/>
                <w:szCs w:val="22"/>
              </w:rPr>
            </w:pPr>
            <w:r w:rsidRPr="00EA2CA9">
              <w:rPr>
                <w:rFonts w:ascii="Arial" w:hAnsi="Arial" w:cs="Arial"/>
                <w:sz w:val="22"/>
                <w:szCs w:val="22"/>
              </w:rPr>
              <w:t>U 2015.. godini planirano je 25.000,00 kuna za redovito održavanje spomenika, prvenstveno za ugradnju novog sistema proćišćavanja vode  na Spomeniku hrvatskim braniteljima u centru Ivanca.</w:t>
            </w:r>
          </w:p>
          <w:p w:rsidR="00EA2CA9" w:rsidRPr="00EA2CA9" w:rsidRDefault="00EA2CA9" w:rsidP="00EA2CA9">
            <w:pPr>
              <w:jc w:val="both"/>
              <w:rPr>
                <w:rFonts w:ascii="Arial" w:hAnsi="Arial" w:cs="Arial"/>
                <w:sz w:val="22"/>
                <w:szCs w:val="22"/>
              </w:rPr>
            </w:pPr>
            <w:r w:rsidRPr="00EA2CA9">
              <w:rPr>
                <w:rFonts w:ascii="Arial" w:hAnsi="Arial" w:cs="Arial"/>
                <w:sz w:val="22"/>
                <w:szCs w:val="22"/>
              </w:rPr>
              <w:t>Planirana sredstva u 2016. i 2017. godini iznose 10.000.00 kuna za redovito održavanje spomenika.</w:t>
            </w:r>
          </w:p>
          <w:p w:rsidR="00EA2CA9" w:rsidRPr="00EA2CA9" w:rsidRDefault="00EA2CA9" w:rsidP="00EA2CA9">
            <w:pPr>
              <w:jc w:val="both"/>
              <w:rPr>
                <w:rFonts w:ascii="Arial" w:hAnsi="Arial" w:cs="Arial"/>
                <w:sz w:val="22"/>
                <w:szCs w:val="22"/>
              </w:rPr>
            </w:pPr>
          </w:p>
          <w:p w:rsidR="00EA2CA9" w:rsidRPr="00EA2CA9" w:rsidRDefault="00EA2CA9" w:rsidP="00EA2CA9">
            <w:pPr>
              <w:jc w:val="both"/>
              <w:rPr>
                <w:rFonts w:ascii="Arial" w:hAnsi="Arial" w:cs="Arial"/>
                <w:sz w:val="22"/>
                <w:szCs w:val="22"/>
                <w:u w:val="single"/>
              </w:rPr>
            </w:pPr>
            <w:r w:rsidRPr="00EA2CA9">
              <w:rPr>
                <w:rFonts w:ascii="Arial" w:hAnsi="Arial" w:cs="Arial"/>
                <w:sz w:val="22"/>
                <w:szCs w:val="22"/>
                <w:u w:val="single"/>
              </w:rPr>
              <w:t>9. KAPITALNE DONACIJE VJERSKIM ZAJEDNICAMA</w:t>
            </w:r>
          </w:p>
          <w:p w:rsidR="00EA2CA9" w:rsidRPr="00EA2CA9" w:rsidRDefault="00EA2CA9" w:rsidP="00EA2CA9">
            <w:pPr>
              <w:jc w:val="both"/>
              <w:rPr>
                <w:rFonts w:ascii="Arial" w:hAnsi="Arial" w:cs="Arial"/>
                <w:sz w:val="22"/>
                <w:szCs w:val="22"/>
              </w:rPr>
            </w:pPr>
          </w:p>
          <w:p w:rsidR="00EA2CA9" w:rsidRPr="00EA2CA9" w:rsidRDefault="00EA2CA9" w:rsidP="00EA2CA9">
            <w:pPr>
              <w:rPr>
                <w:rFonts w:ascii="Arial" w:hAnsi="Arial" w:cs="Arial"/>
                <w:sz w:val="22"/>
                <w:szCs w:val="22"/>
              </w:rPr>
            </w:pPr>
            <w:r w:rsidRPr="00EA2CA9">
              <w:rPr>
                <w:rFonts w:ascii="Arial" w:hAnsi="Arial" w:cs="Arial"/>
                <w:sz w:val="22"/>
                <w:szCs w:val="22"/>
                <w:u w:val="single"/>
              </w:rPr>
              <w:t>Cilj</w:t>
            </w:r>
            <w:r w:rsidRPr="00EA2CA9">
              <w:rPr>
                <w:rFonts w:ascii="Arial" w:hAnsi="Arial" w:cs="Arial"/>
                <w:sz w:val="22"/>
                <w:szCs w:val="22"/>
              </w:rPr>
              <w:t xml:space="preserve">:Omogućiti zaštitu sakralnih objekata i onemogućiti njihovo propadanje kao veliku kulturnu i povijesnu vrijednost. </w:t>
            </w:r>
          </w:p>
          <w:p w:rsidR="00EA2CA9" w:rsidRPr="00EA2CA9" w:rsidRDefault="00EA2CA9" w:rsidP="00EA2CA9">
            <w:pPr>
              <w:rPr>
                <w:rFonts w:ascii="Arial" w:hAnsi="Arial" w:cs="Arial"/>
                <w:sz w:val="22"/>
                <w:szCs w:val="22"/>
              </w:rPr>
            </w:pPr>
          </w:p>
          <w:p w:rsidR="00EA2CA9" w:rsidRPr="00EA2CA9" w:rsidRDefault="00EA2CA9" w:rsidP="00EA2CA9">
            <w:pPr>
              <w:rPr>
                <w:rFonts w:ascii="Arial" w:hAnsi="Arial" w:cs="Arial"/>
                <w:sz w:val="22"/>
                <w:szCs w:val="22"/>
              </w:rPr>
            </w:pPr>
            <w:r w:rsidRPr="00EA2CA9">
              <w:rPr>
                <w:rFonts w:ascii="Arial" w:hAnsi="Arial" w:cs="Arial"/>
                <w:sz w:val="22"/>
                <w:szCs w:val="22"/>
                <w:u w:val="single"/>
              </w:rPr>
              <w:t>Zakonska osnova:</w:t>
            </w:r>
            <w:r w:rsidRPr="00EA2CA9">
              <w:rPr>
                <w:rFonts w:ascii="Arial" w:hAnsi="Arial" w:cs="Arial"/>
                <w:sz w:val="22"/>
                <w:szCs w:val="22"/>
              </w:rPr>
              <w:t xml:space="preserve"> Program javnih potreba u kulturi grada Ivanca</w:t>
            </w:r>
          </w:p>
          <w:p w:rsidR="00EA2CA9" w:rsidRPr="00EA2CA9" w:rsidRDefault="00EA2CA9" w:rsidP="00EA2CA9">
            <w:pPr>
              <w:rPr>
                <w:rFonts w:ascii="Arial" w:hAnsi="Arial" w:cs="Arial"/>
                <w:sz w:val="22"/>
                <w:szCs w:val="22"/>
              </w:rPr>
            </w:pPr>
          </w:p>
          <w:p w:rsidR="00EA2CA9" w:rsidRPr="00EA2CA9" w:rsidRDefault="00EA2CA9" w:rsidP="00EA2CA9">
            <w:pPr>
              <w:rPr>
                <w:rFonts w:ascii="Arial" w:hAnsi="Arial" w:cs="Arial"/>
                <w:sz w:val="22"/>
                <w:szCs w:val="22"/>
              </w:rPr>
            </w:pPr>
            <w:r w:rsidRPr="00EA2CA9">
              <w:rPr>
                <w:rFonts w:ascii="Arial" w:hAnsi="Arial" w:cs="Arial"/>
                <w:sz w:val="22"/>
                <w:szCs w:val="22"/>
                <w:u w:val="single"/>
              </w:rPr>
              <w:t>Opis:</w:t>
            </w:r>
            <w:r w:rsidRPr="00EA2CA9">
              <w:rPr>
                <w:rFonts w:ascii="Arial" w:hAnsi="Arial" w:cs="Arial"/>
                <w:sz w:val="22"/>
                <w:szCs w:val="22"/>
              </w:rPr>
              <w:t xml:space="preserve"> Kapitalnim donacijama vjerskim zajednicama na području grada Ivanca dijelom se omogućuje zaštita sakralnih objekata u župnim crkvama na području Grada.</w:t>
            </w:r>
          </w:p>
          <w:p w:rsidR="00EA2CA9" w:rsidRPr="00EA2CA9" w:rsidRDefault="00EA2CA9" w:rsidP="00EA2CA9">
            <w:pPr>
              <w:rPr>
                <w:rFonts w:ascii="Arial" w:hAnsi="Arial" w:cs="Arial"/>
                <w:sz w:val="22"/>
                <w:szCs w:val="22"/>
              </w:rPr>
            </w:pPr>
          </w:p>
          <w:p w:rsidR="00EA2CA9" w:rsidRPr="00EA2CA9" w:rsidRDefault="00EA2CA9" w:rsidP="00EA2CA9">
            <w:pPr>
              <w:rPr>
                <w:rFonts w:ascii="Arial" w:hAnsi="Arial" w:cs="Arial"/>
                <w:sz w:val="22"/>
                <w:szCs w:val="22"/>
              </w:rPr>
            </w:pPr>
            <w:r w:rsidRPr="00EA2CA9">
              <w:rPr>
                <w:rFonts w:ascii="Arial" w:hAnsi="Arial" w:cs="Arial"/>
                <w:sz w:val="22"/>
                <w:szCs w:val="22"/>
              </w:rPr>
              <w:t>Planirana sredstva iznose 35.000,00 kuna kojima se osiguravaju sredstva za kapitalne donacije vjerskim zajednicama sukladno njihovim programima koji imaju svrhu i cilj očuvanja baštine.</w:t>
            </w:r>
          </w:p>
          <w:p w:rsidR="00EA2CA9" w:rsidRPr="00EA2CA9" w:rsidRDefault="00EA2CA9" w:rsidP="00EA2CA9">
            <w:pPr>
              <w:tabs>
                <w:tab w:val="left" w:pos="540"/>
                <w:tab w:val="left" w:pos="7560"/>
              </w:tabs>
              <w:jc w:val="both"/>
              <w:rPr>
                <w:rFonts w:ascii="Arial" w:hAnsi="Arial" w:cs="Arial"/>
                <w:sz w:val="22"/>
                <w:szCs w:val="22"/>
              </w:rPr>
            </w:pPr>
            <w:r w:rsidRPr="00EA2CA9">
              <w:rPr>
                <w:rFonts w:ascii="Arial" w:hAnsi="Arial" w:cs="Arial"/>
                <w:sz w:val="22"/>
                <w:szCs w:val="22"/>
              </w:rPr>
              <w:t>Planirana sredstva za 2016. i 2017, godinu iznose 35.000.00</w:t>
            </w:r>
          </w:p>
          <w:p w:rsidR="00EA2CA9" w:rsidRPr="00EA2CA9" w:rsidRDefault="00EA2CA9" w:rsidP="00EA2CA9">
            <w:pPr>
              <w:framePr w:hSpace="180" w:wrap="around" w:vAnchor="text" w:hAnchor="margin" w:y="192"/>
              <w:tabs>
                <w:tab w:val="left" w:pos="284"/>
                <w:tab w:val="left" w:pos="360"/>
                <w:tab w:val="left" w:pos="7560"/>
                <w:tab w:val="right" w:pos="7655"/>
                <w:tab w:val="right" w:pos="8640"/>
                <w:tab w:val="right" w:pos="9923"/>
                <w:tab w:val="right" w:pos="11482"/>
                <w:tab w:val="right" w:pos="12900"/>
              </w:tabs>
              <w:rPr>
                <w:rFonts w:ascii="Arial" w:hAnsi="Arial" w:cs="Arial"/>
                <w:sz w:val="22"/>
                <w:szCs w:val="22"/>
                <w:u w:val="single"/>
              </w:rPr>
            </w:pPr>
            <w:r w:rsidRPr="00EA2CA9">
              <w:rPr>
                <w:rFonts w:ascii="Arial" w:hAnsi="Arial" w:cs="Arial"/>
                <w:sz w:val="22"/>
                <w:szCs w:val="22"/>
                <w:u w:val="single"/>
              </w:rPr>
              <w:t>10. DRŽAVNI POVIJESNI ARHIV</w:t>
            </w:r>
          </w:p>
          <w:p w:rsidR="00EA2CA9" w:rsidRPr="00EA2CA9" w:rsidRDefault="00EA2CA9" w:rsidP="00EA2CA9">
            <w:pPr>
              <w:framePr w:hSpace="180" w:wrap="around" w:vAnchor="text" w:hAnchor="margin" w:y="192"/>
              <w:tabs>
                <w:tab w:val="left" w:pos="284"/>
                <w:tab w:val="left" w:pos="360"/>
                <w:tab w:val="left" w:pos="7560"/>
                <w:tab w:val="right" w:pos="7655"/>
                <w:tab w:val="right" w:pos="8640"/>
                <w:tab w:val="right" w:pos="9923"/>
                <w:tab w:val="right" w:pos="11482"/>
                <w:tab w:val="right" w:pos="12900"/>
              </w:tabs>
              <w:rPr>
                <w:rFonts w:ascii="Arial" w:hAnsi="Arial" w:cs="Arial"/>
                <w:sz w:val="22"/>
                <w:szCs w:val="22"/>
              </w:rPr>
            </w:pPr>
          </w:p>
          <w:p w:rsidR="00EA2CA9" w:rsidRPr="00EA2CA9" w:rsidRDefault="00EA2CA9" w:rsidP="00EA2CA9">
            <w:pPr>
              <w:framePr w:hSpace="180" w:wrap="around" w:vAnchor="text" w:hAnchor="margin" w:y="192"/>
              <w:tabs>
                <w:tab w:val="left" w:pos="284"/>
                <w:tab w:val="left" w:pos="360"/>
                <w:tab w:val="left" w:pos="7560"/>
                <w:tab w:val="right" w:pos="7655"/>
                <w:tab w:val="right" w:pos="8640"/>
                <w:tab w:val="right" w:pos="9923"/>
                <w:tab w:val="right" w:pos="11482"/>
                <w:tab w:val="right" w:pos="12900"/>
              </w:tabs>
              <w:rPr>
                <w:rFonts w:ascii="Arial" w:hAnsi="Arial" w:cs="Arial"/>
                <w:sz w:val="22"/>
                <w:szCs w:val="22"/>
              </w:rPr>
            </w:pPr>
            <w:r w:rsidRPr="00EA2CA9">
              <w:rPr>
                <w:rFonts w:ascii="Arial" w:hAnsi="Arial" w:cs="Arial"/>
                <w:sz w:val="22"/>
                <w:szCs w:val="22"/>
                <w:u w:val="single"/>
              </w:rPr>
              <w:t>Cilj:</w:t>
            </w:r>
            <w:r w:rsidRPr="00EA2CA9">
              <w:rPr>
                <w:rFonts w:ascii="Arial" w:hAnsi="Arial" w:cs="Arial"/>
                <w:sz w:val="22"/>
                <w:szCs w:val="22"/>
              </w:rPr>
              <w:t xml:space="preserve"> Arhivsko gradivo pohranjeno u Arhivu prvorazredni je izvor za raznovrstan znanstveno-istraživački rad, ali i osnova za rješavanje administrativno-pravnih poslova građana/rad sa strankama.</w:t>
            </w:r>
          </w:p>
          <w:p w:rsidR="00EA2CA9" w:rsidRPr="00EA2CA9" w:rsidRDefault="00EA2CA9" w:rsidP="00EA2CA9">
            <w:pPr>
              <w:framePr w:hSpace="180" w:wrap="around" w:vAnchor="text" w:hAnchor="margin" w:y="192"/>
              <w:tabs>
                <w:tab w:val="left" w:pos="284"/>
                <w:tab w:val="left" w:pos="360"/>
                <w:tab w:val="left" w:pos="7560"/>
                <w:tab w:val="right" w:pos="7655"/>
                <w:tab w:val="right" w:pos="8640"/>
                <w:tab w:val="right" w:pos="9923"/>
                <w:tab w:val="right" w:pos="11482"/>
                <w:tab w:val="right" w:pos="12900"/>
              </w:tabs>
              <w:rPr>
                <w:rFonts w:ascii="Arial" w:hAnsi="Arial" w:cs="Arial"/>
                <w:sz w:val="22"/>
                <w:szCs w:val="22"/>
              </w:rPr>
            </w:pPr>
          </w:p>
          <w:p w:rsidR="00EA2CA9" w:rsidRPr="00EA2CA9" w:rsidRDefault="00EA2CA9" w:rsidP="00EA2CA9">
            <w:pPr>
              <w:pStyle w:val="Podnoje"/>
              <w:rPr>
                <w:rFonts w:ascii="Arial" w:hAnsi="Arial" w:cs="Arial"/>
                <w:sz w:val="22"/>
                <w:szCs w:val="22"/>
              </w:rPr>
            </w:pPr>
            <w:r w:rsidRPr="00EA2CA9">
              <w:rPr>
                <w:rFonts w:ascii="Arial" w:hAnsi="Arial" w:cs="Arial"/>
                <w:sz w:val="22"/>
                <w:szCs w:val="22"/>
                <w:u w:val="single"/>
              </w:rPr>
              <w:t xml:space="preserve">Zakonska osnova: </w:t>
            </w:r>
            <w:r w:rsidRPr="00EA2CA9">
              <w:rPr>
                <w:rFonts w:ascii="Arial" w:hAnsi="Arial" w:cs="Arial"/>
                <w:sz w:val="22"/>
                <w:szCs w:val="22"/>
              </w:rPr>
              <w:t>Zakon o arhivskom gradivu i arhivima (NN 105/97, 64/00, 65/09)</w:t>
            </w:r>
          </w:p>
          <w:p w:rsidR="00EA2CA9" w:rsidRPr="00EA2CA9" w:rsidRDefault="00EA2CA9" w:rsidP="00EA2CA9">
            <w:pPr>
              <w:pStyle w:val="Podnoje"/>
              <w:rPr>
                <w:rFonts w:ascii="Arial" w:hAnsi="Arial" w:cs="Arial"/>
                <w:sz w:val="22"/>
                <w:szCs w:val="22"/>
              </w:rPr>
            </w:pPr>
          </w:p>
          <w:p w:rsidR="00EA2CA9" w:rsidRPr="00EA2CA9" w:rsidRDefault="00EA2CA9" w:rsidP="00EA2CA9">
            <w:pPr>
              <w:tabs>
                <w:tab w:val="left" w:pos="0"/>
                <w:tab w:val="left" w:pos="7560"/>
              </w:tabs>
              <w:rPr>
                <w:rFonts w:ascii="Arial" w:hAnsi="Arial" w:cs="Arial"/>
                <w:sz w:val="22"/>
                <w:szCs w:val="22"/>
              </w:rPr>
            </w:pPr>
            <w:r w:rsidRPr="00EA2CA9">
              <w:rPr>
                <w:rFonts w:ascii="Arial" w:hAnsi="Arial" w:cs="Arial"/>
                <w:sz w:val="22"/>
                <w:szCs w:val="22"/>
                <w:u w:val="single"/>
              </w:rPr>
              <w:t>Opis:</w:t>
            </w:r>
            <w:r w:rsidRPr="00EA2CA9">
              <w:rPr>
                <w:rFonts w:ascii="Arial" w:hAnsi="Arial" w:cs="Arial"/>
                <w:sz w:val="22"/>
                <w:szCs w:val="22"/>
              </w:rPr>
              <w:t xml:space="preserve"> Tekuće donacije Državnom povijesnom arhivu: Državni arhiv u  obavlja poslove čuvanja, zaštite i obrade arhivskog gradiva, te na taj način stvara uvjete za njegovo korištenje radi postizanja i zaštite osobnih prava, u službene svrhe, za znanstvena istraživanja, kulturno-prosvjetno djelovanje i sl. </w:t>
            </w:r>
          </w:p>
          <w:p w:rsidR="00EA2CA9" w:rsidRPr="00EA2CA9" w:rsidRDefault="00EA2CA9" w:rsidP="00EA2CA9">
            <w:pPr>
              <w:tabs>
                <w:tab w:val="left" w:pos="7560"/>
              </w:tabs>
              <w:rPr>
                <w:rFonts w:ascii="Arial" w:hAnsi="Arial" w:cs="Arial"/>
                <w:sz w:val="22"/>
                <w:szCs w:val="22"/>
              </w:rPr>
            </w:pPr>
          </w:p>
          <w:p w:rsidR="00EA2CA9" w:rsidRPr="00EA2CA9" w:rsidRDefault="00EA2CA9" w:rsidP="00EA2CA9">
            <w:pPr>
              <w:tabs>
                <w:tab w:val="left" w:pos="7560"/>
              </w:tabs>
              <w:rPr>
                <w:rFonts w:ascii="Arial" w:hAnsi="Arial" w:cs="Arial"/>
                <w:sz w:val="22"/>
                <w:szCs w:val="22"/>
              </w:rPr>
            </w:pPr>
            <w:r w:rsidRPr="00EA2CA9">
              <w:rPr>
                <w:rFonts w:ascii="Arial" w:hAnsi="Arial" w:cs="Arial"/>
                <w:sz w:val="22"/>
                <w:szCs w:val="22"/>
              </w:rPr>
              <w:t>Planirana sredstva iznose 3.650,00 kuna, te za projekcijsko razdoblje ostaju na istoj razini.</w:t>
            </w:r>
          </w:p>
          <w:p w:rsidR="00CC252D" w:rsidRPr="00EA2CA9" w:rsidRDefault="00CC252D" w:rsidP="00EA2CA9">
            <w:pPr>
              <w:tabs>
                <w:tab w:val="left" w:pos="7560"/>
              </w:tabs>
              <w:rPr>
                <w:rFonts w:ascii="Arial" w:hAnsi="Arial" w:cs="Arial"/>
                <w:sz w:val="22"/>
                <w:szCs w:val="22"/>
              </w:rPr>
            </w:pPr>
          </w:p>
        </w:tc>
      </w:tr>
      <w:tr w:rsidR="00CC252D" w:rsidRPr="00EA2CA9" w:rsidTr="00AE5415">
        <w:tc>
          <w:tcPr>
            <w:tcW w:w="9288" w:type="dxa"/>
          </w:tcPr>
          <w:p w:rsidR="005F3E30" w:rsidRPr="00EA2CA9" w:rsidRDefault="005F3E30" w:rsidP="005F3E30">
            <w:pPr>
              <w:rPr>
                <w:rFonts w:ascii="Arial" w:hAnsi="Arial" w:cs="Arial"/>
                <w:sz w:val="22"/>
                <w:szCs w:val="22"/>
              </w:rPr>
            </w:pPr>
          </w:p>
        </w:tc>
      </w:tr>
    </w:tbl>
    <w:p w:rsidR="00CC252D" w:rsidRPr="00CC252D" w:rsidRDefault="00CC252D" w:rsidP="00CC252D">
      <w:pPr>
        <w:tabs>
          <w:tab w:val="left" w:pos="284"/>
          <w:tab w:val="left" w:pos="360"/>
          <w:tab w:val="left" w:pos="7560"/>
          <w:tab w:val="right" w:pos="7655"/>
          <w:tab w:val="right" w:pos="8640"/>
          <w:tab w:val="right" w:pos="9923"/>
          <w:tab w:val="right" w:pos="11482"/>
          <w:tab w:val="right" w:pos="12900"/>
        </w:tabs>
        <w:jc w:val="both"/>
        <w:rPr>
          <w:rFonts w:ascii="Arial" w:hAnsi="Arial" w:cs="Arial"/>
          <w:sz w:val="22"/>
          <w:szCs w:val="22"/>
        </w:rPr>
      </w:pPr>
    </w:p>
    <w:tbl>
      <w:tblPr>
        <w:tblpPr w:leftFromText="180" w:rightFromText="180" w:vertAnchor="text" w:horzAnchor="margin" w:tblpY="19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4"/>
        <w:gridCol w:w="284"/>
      </w:tblGrid>
      <w:tr w:rsidR="00CC252D" w:rsidRPr="00EA2CA9" w:rsidTr="002649FB">
        <w:trPr>
          <w:trHeight w:val="1394"/>
        </w:trPr>
        <w:tc>
          <w:tcPr>
            <w:tcW w:w="9288" w:type="dxa"/>
            <w:gridSpan w:val="2"/>
            <w:tcBorders>
              <w:top w:val="nil"/>
              <w:left w:val="nil"/>
              <w:bottom w:val="nil"/>
              <w:right w:val="nil"/>
            </w:tcBorders>
            <w:shd w:val="clear" w:color="auto" w:fill="auto"/>
          </w:tcPr>
          <w:p w:rsidR="00CC252D" w:rsidRPr="00EA2CA9" w:rsidRDefault="00CC252D" w:rsidP="00CC252D">
            <w:pPr>
              <w:tabs>
                <w:tab w:val="left" w:pos="7560"/>
              </w:tabs>
              <w:jc w:val="both"/>
              <w:rPr>
                <w:rFonts w:ascii="Arial" w:hAnsi="Arial" w:cs="Arial"/>
                <w:sz w:val="22"/>
                <w:szCs w:val="22"/>
              </w:rPr>
            </w:pPr>
            <w:r w:rsidRPr="00EA2CA9">
              <w:rPr>
                <w:rFonts w:ascii="Arial" w:hAnsi="Arial" w:cs="Arial"/>
                <w:sz w:val="22"/>
                <w:szCs w:val="22"/>
              </w:rPr>
              <w:t xml:space="preserve">  </w:t>
            </w:r>
          </w:p>
          <w:p w:rsidR="00CC252D" w:rsidRPr="00EA2CA9" w:rsidRDefault="003E24A3" w:rsidP="00CC252D">
            <w:pPr>
              <w:tabs>
                <w:tab w:val="left" w:pos="7560"/>
              </w:tabs>
              <w:jc w:val="both"/>
              <w:rPr>
                <w:rFonts w:ascii="Arial" w:hAnsi="Arial" w:cs="Arial"/>
                <w:b/>
                <w:sz w:val="22"/>
                <w:szCs w:val="22"/>
              </w:rPr>
            </w:pPr>
            <w:r w:rsidRPr="00EA2CA9">
              <w:rPr>
                <w:rFonts w:ascii="Arial" w:hAnsi="Arial" w:cs="Arial"/>
                <w:b/>
                <w:sz w:val="22"/>
                <w:szCs w:val="22"/>
              </w:rPr>
              <w:t>GLAVA 00304</w:t>
            </w:r>
            <w:r w:rsidR="002649FB" w:rsidRPr="00EA2CA9">
              <w:rPr>
                <w:rFonts w:ascii="Arial" w:hAnsi="Arial" w:cs="Arial"/>
                <w:b/>
                <w:sz w:val="22"/>
                <w:szCs w:val="22"/>
              </w:rPr>
              <w:t xml:space="preserve"> PROGRAMSKA DJELATNOST ŠPORTA</w:t>
            </w:r>
          </w:p>
          <w:p w:rsidR="002649FB" w:rsidRPr="00EA2CA9" w:rsidRDefault="002649FB" w:rsidP="00CC252D">
            <w:pPr>
              <w:tabs>
                <w:tab w:val="left" w:pos="7560"/>
              </w:tabs>
              <w:jc w:val="both"/>
              <w:rPr>
                <w:rFonts w:ascii="Arial" w:hAnsi="Arial" w:cs="Arial"/>
                <w:sz w:val="22"/>
                <w:szCs w:val="22"/>
              </w:rPr>
            </w:pPr>
          </w:p>
          <w:p w:rsidR="00EA2CA9" w:rsidRPr="00EA2CA9" w:rsidRDefault="00EA2CA9" w:rsidP="00EA2CA9">
            <w:pPr>
              <w:pStyle w:val="Tijeloteksta"/>
              <w:numPr>
                <w:ilvl w:val="0"/>
                <w:numId w:val="23"/>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0"/>
              <w:rPr>
                <w:rFonts w:ascii="Arial" w:hAnsi="Arial" w:cs="Arial"/>
                <w:i/>
                <w:sz w:val="22"/>
                <w:szCs w:val="22"/>
              </w:rPr>
            </w:pPr>
            <w:r w:rsidRPr="00EA2CA9">
              <w:rPr>
                <w:rFonts w:ascii="Arial" w:hAnsi="Arial" w:cs="Arial"/>
                <w:i/>
                <w:sz w:val="22"/>
                <w:szCs w:val="22"/>
              </w:rPr>
              <w:t>ZAJEDNICA SPORTSKIH UDRUGA GRADA IVANCA</w:t>
            </w:r>
          </w:p>
          <w:p w:rsidR="00EA2CA9" w:rsidRPr="00EA2CA9" w:rsidRDefault="00EA2CA9" w:rsidP="00EA2CA9">
            <w:pPr>
              <w:spacing w:before="100" w:beforeAutospacing="1" w:after="100" w:afterAutospacing="1"/>
              <w:rPr>
                <w:rFonts w:ascii="Arial" w:hAnsi="Arial" w:cs="Arial"/>
                <w:sz w:val="22"/>
                <w:szCs w:val="22"/>
              </w:rPr>
            </w:pPr>
            <w:r w:rsidRPr="00EA2CA9">
              <w:rPr>
                <w:rFonts w:ascii="Arial" w:hAnsi="Arial" w:cs="Arial"/>
                <w:sz w:val="22"/>
                <w:szCs w:val="22"/>
                <w:u w:val="single"/>
              </w:rPr>
              <w:t>Cilj:</w:t>
            </w:r>
            <w:r w:rsidRPr="00EA2CA9">
              <w:rPr>
                <w:rFonts w:ascii="Arial" w:hAnsi="Arial" w:cs="Arial"/>
                <w:sz w:val="22"/>
                <w:szCs w:val="22"/>
              </w:rPr>
              <w:t xml:space="preserve"> razvitak i promicanje sporta na području Ivanca i šire,  razvitak sportskih aktivnosti djece i mladeži promicanje odgojnih funkcija sporta, fair playa, razumijevanja, tolerancije i odgovornosti kroz bavljenje sportom izrada kriterija za raspodjelu financijskih sredstava izbor najboljih sportaša.</w:t>
            </w:r>
          </w:p>
          <w:p w:rsidR="00EA2CA9" w:rsidRPr="00EA2CA9" w:rsidRDefault="00EA2CA9" w:rsidP="00EA2CA9">
            <w:pPr>
              <w:spacing w:before="100" w:beforeAutospacing="1" w:after="100" w:afterAutospacing="1"/>
              <w:rPr>
                <w:rFonts w:ascii="Arial" w:hAnsi="Arial" w:cs="Arial"/>
                <w:sz w:val="22"/>
                <w:szCs w:val="22"/>
                <w:u w:val="single"/>
              </w:rPr>
            </w:pPr>
            <w:r w:rsidRPr="00EA2CA9">
              <w:rPr>
                <w:rFonts w:ascii="Arial" w:hAnsi="Arial" w:cs="Arial"/>
                <w:sz w:val="22"/>
                <w:szCs w:val="22"/>
                <w:u w:val="single"/>
              </w:rPr>
              <w:t xml:space="preserve">Zakonska osnova: </w:t>
            </w:r>
            <w:r w:rsidRPr="00EA2CA9">
              <w:rPr>
                <w:rFonts w:ascii="Arial" w:hAnsi="Arial" w:cs="Arial"/>
                <w:sz w:val="22"/>
                <w:szCs w:val="22"/>
              </w:rPr>
              <w:t>Zakon o sportu  ( „Narodne novine“ br. 71/06, 150/08,</w:t>
            </w:r>
            <w:r w:rsidRPr="00EA2CA9">
              <w:rPr>
                <w:rStyle w:val="Naglaeno"/>
                <w:rFonts w:ascii="Arial" w:hAnsi="Arial" w:cs="Arial"/>
                <w:b w:val="0"/>
                <w:sz w:val="22"/>
                <w:szCs w:val="22"/>
              </w:rPr>
              <w:t>124/10,</w:t>
            </w:r>
            <w:r w:rsidRPr="00EA2CA9">
              <w:rPr>
                <w:rFonts w:ascii="Arial" w:hAnsi="Arial" w:cs="Arial"/>
                <w:sz w:val="22"/>
                <w:szCs w:val="22"/>
              </w:rPr>
              <w:t xml:space="preserve"> 124/11 i 86/12</w:t>
            </w:r>
            <w:r w:rsidRPr="00EA2CA9">
              <w:rPr>
                <w:rStyle w:val="Naglaeno"/>
                <w:rFonts w:ascii="Arial" w:hAnsi="Arial" w:cs="Arial"/>
                <w:b w:val="0"/>
                <w:sz w:val="22"/>
                <w:szCs w:val="22"/>
              </w:rPr>
              <w:t>)</w:t>
            </w:r>
          </w:p>
          <w:p w:rsidR="00EA2CA9" w:rsidRPr="00EA2CA9" w:rsidRDefault="00EA2CA9" w:rsidP="00EA2CA9">
            <w:pPr>
              <w:pStyle w:val="Tijeloteksta"/>
              <w:rPr>
                <w:rFonts w:ascii="Arial" w:hAnsi="Arial" w:cs="Arial"/>
                <w:sz w:val="22"/>
                <w:szCs w:val="22"/>
                <w:u w:val="single"/>
              </w:rPr>
            </w:pPr>
            <w:r w:rsidRPr="00EA2CA9">
              <w:rPr>
                <w:rFonts w:ascii="Arial" w:hAnsi="Arial" w:cs="Arial"/>
                <w:sz w:val="22"/>
                <w:szCs w:val="22"/>
                <w:u w:val="single"/>
              </w:rPr>
              <w:t xml:space="preserve">Opis: </w:t>
            </w:r>
          </w:p>
          <w:p w:rsidR="00EA2CA9" w:rsidRPr="00EA2CA9" w:rsidRDefault="00EA2CA9" w:rsidP="00EA2CA9">
            <w:pPr>
              <w:rPr>
                <w:rFonts w:ascii="Arial" w:hAnsi="Arial" w:cs="Arial"/>
                <w:sz w:val="22"/>
                <w:szCs w:val="22"/>
              </w:rPr>
            </w:pPr>
            <w:r w:rsidRPr="00EA2CA9">
              <w:rPr>
                <w:rFonts w:ascii="Arial" w:hAnsi="Arial" w:cs="Arial"/>
                <w:sz w:val="22"/>
                <w:szCs w:val="22"/>
              </w:rPr>
              <w:t xml:space="preserve">Zajednici i sportskim udrugama za redovnu djelatnost i natjecanja, te za manifestacije u sportu, Programom javnih potreba u sportu grada Ivanca osigurana u Gradskom proračunu za 2013. godinu u iznosu od 650.000,00 kuna. </w:t>
            </w:r>
          </w:p>
          <w:p w:rsidR="00EA2CA9" w:rsidRPr="00EA2CA9" w:rsidRDefault="00EA2CA9" w:rsidP="00EA2CA9">
            <w:pPr>
              <w:pStyle w:val="StandardWeb"/>
              <w:spacing w:beforeLines="40" w:before="96" w:beforeAutospacing="0" w:afterLines="40" w:after="96" w:afterAutospacing="0"/>
              <w:rPr>
                <w:rFonts w:ascii="Arial" w:hAnsi="Arial" w:cs="Arial"/>
                <w:sz w:val="22"/>
                <w:szCs w:val="22"/>
              </w:rPr>
            </w:pPr>
            <w:r w:rsidRPr="00EA2CA9">
              <w:rPr>
                <w:rFonts w:ascii="Arial" w:hAnsi="Arial" w:cs="Arial"/>
                <w:sz w:val="22"/>
                <w:szCs w:val="22"/>
              </w:rPr>
              <w:t xml:space="preserve">Radi ostvarivanja zajedničkih interesa u sportu, na području jedinica lokalne samouprave osnivaju se sportske zajednice. Članovi sportskih zajednica u gradovima su pravne osobe iz sustava sporta. Članovi sportskih zajednica mogu biti i druge pravne osobe čija je djelatnost značajna za sport i u vezi sa sportom. Sportske zajednice u svom djelokrugu usklađuju aktivnosti svojih članova, potiču i promiču sport u skladu s Nacionalnim programom sporta, osobito sport djece, mladeži i studenata i osoba s invaliditetom, objedinjuju i usklađuju programe sporta te predlažu program javnih potreba u sportu i sudjeluju u njegovu ostvarivanju, skrbe o kategoriziranim sportašima i svojim aktima uređuju opseg i način ostvarivanja njihovih prava. </w:t>
            </w:r>
          </w:p>
          <w:p w:rsidR="00EA2CA9" w:rsidRPr="00EA2CA9" w:rsidRDefault="00EA2CA9" w:rsidP="00EA2CA9">
            <w:pPr>
              <w:pStyle w:val="StandardWeb"/>
              <w:spacing w:beforeLines="40" w:before="96" w:beforeAutospacing="0" w:afterLines="40" w:after="96" w:afterAutospacing="0"/>
              <w:rPr>
                <w:rFonts w:ascii="Arial" w:hAnsi="Arial" w:cs="Arial"/>
                <w:sz w:val="22"/>
                <w:szCs w:val="22"/>
              </w:rPr>
            </w:pPr>
            <w:r w:rsidRPr="00EA2CA9">
              <w:rPr>
                <w:rFonts w:ascii="Arial" w:hAnsi="Arial" w:cs="Arial"/>
                <w:sz w:val="22"/>
                <w:szCs w:val="22"/>
              </w:rPr>
              <w:t>Planirana sredstva: 650.000,00 kuna., za 2016. i 2017. potrebno planirati  sredstva na istoj razini.</w:t>
            </w:r>
          </w:p>
          <w:p w:rsidR="00EA2CA9" w:rsidRPr="00EA2CA9" w:rsidRDefault="00EA2CA9" w:rsidP="00EA2CA9">
            <w:pPr>
              <w:rPr>
                <w:rFonts w:ascii="Arial" w:hAnsi="Arial" w:cs="Arial"/>
                <w:i/>
                <w:sz w:val="22"/>
                <w:szCs w:val="22"/>
              </w:rPr>
            </w:pPr>
            <w:r w:rsidRPr="00EA2CA9">
              <w:rPr>
                <w:rFonts w:ascii="Arial" w:hAnsi="Arial" w:cs="Arial"/>
                <w:sz w:val="22"/>
                <w:szCs w:val="22"/>
              </w:rPr>
              <w:tab/>
            </w:r>
            <w:r w:rsidRPr="00EA2CA9">
              <w:rPr>
                <w:rFonts w:ascii="Arial" w:hAnsi="Arial" w:cs="Arial"/>
                <w:i/>
                <w:sz w:val="22"/>
                <w:szCs w:val="22"/>
              </w:rPr>
              <w:t>2. SPORTSKE MANIFESTACIJE OD ZNAČAJA ZA GRAD</w:t>
            </w:r>
          </w:p>
          <w:p w:rsidR="00EA2CA9" w:rsidRPr="00EA2CA9" w:rsidRDefault="00EA2CA9" w:rsidP="00EA2CA9">
            <w:pPr>
              <w:autoSpaceDE w:val="0"/>
              <w:autoSpaceDN w:val="0"/>
              <w:adjustRightInd w:val="0"/>
              <w:rPr>
                <w:rFonts w:ascii="Arial" w:hAnsi="Arial" w:cs="Arial"/>
                <w:sz w:val="22"/>
                <w:szCs w:val="22"/>
              </w:rPr>
            </w:pPr>
            <w:r w:rsidRPr="00EA2CA9">
              <w:rPr>
                <w:rFonts w:ascii="Arial" w:hAnsi="Arial" w:cs="Arial"/>
                <w:sz w:val="22"/>
                <w:szCs w:val="22"/>
                <w:u w:val="single"/>
              </w:rPr>
              <w:t xml:space="preserve">Cilj: </w:t>
            </w:r>
            <w:r w:rsidRPr="00EA2CA9">
              <w:rPr>
                <w:rFonts w:ascii="Arial" w:hAnsi="Arial" w:cs="Arial"/>
                <w:sz w:val="22"/>
                <w:szCs w:val="22"/>
              </w:rPr>
              <w:t xml:space="preserve">Sportske priredbe doprinose promidžbi sporta i sredine u kojoj se priređuju, afirmiraju sport, pa je motiv i cilj organiziranja  </w:t>
            </w:r>
            <w:r w:rsidRPr="00EA2CA9">
              <w:rPr>
                <w:rFonts w:ascii="Arial" w:hAnsi="Arial" w:cs="Arial"/>
                <w:i/>
                <w:iCs/>
                <w:sz w:val="22"/>
                <w:szCs w:val="22"/>
              </w:rPr>
              <w:t xml:space="preserve">prigodnih sportskih priredbi </w:t>
            </w:r>
            <w:r w:rsidRPr="00EA2CA9">
              <w:rPr>
                <w:rFonts w:ascii="Arial" w:hAnsi="Arial" w:cs="Arial"/>
                <w:sz w:val="22"/>
                <w:szCs w:val="22"/>
              </w:rPr>
              <w:t>je poštivanje općeg sportskog interesa</w:t>
            </w:r>
            <w:r>
              <w:rPr>
                <w:rFonts w:ascii="Arial" w:hAnsi="Arial" w:cs="Arial"/>
                <w:sz w:val="22"/>
                <w:szCs w:val="22"/>
              </w:rPr>
              <w:t>.</w:t>
            </w:r>
          </w:p>
          <w:p w:rsidR="00EA2CA9" w:rsidRPr="00EA2CA9" w:rsidRDefault="00EA2CA9" w:rsidP="00EA2CA9">
            <w:pPr>
              <w:spacing w:before="100" w:beforeAutospacing="1" w:after="100" w:afterAutospacing="1"/>
              <w:rPr>
                <w:rFonts w:ascii="Arial" w:hAnsi="Arial" w:cs="Arial"/>
                <w:sz w:val="22"/>
                <w:szCs w:val="22"/>
                <w:u w:val="single"/>
              </w:rPr>
            </w:pPr>
            <w:r w:rsidRPr="00EA2CA9">
              <w:rPr>
                <w:rFonts w:ascii="Arial" w:hAnsi="Arial" w:cs="Arial"/>
                <w:sz w:val="22"/>
                <w:szCs w:val="22"/>
                <w:u w:val="single"/>
              </w:rPr>
              <w:t xml:space="preserve">Zakonska osnova: </w:t>
            </w:r>
            <w:r w:rsidRPr="00EA2CA9">
              <w:rPr>
                <w:rFonts w:ascii="Arial" w:hAnsi="Arial" w:cs="Arial"/>
                <w:sz w:val="22"/>
                <w:szCs w:val="22"/>
              </w:rPr>
              <w:t xml:space="preserve">Zakon o sportu  ( „Narodne novine“ br. 71/06, 150/08, </w:t>
            </w:r>
            <w:r w:rsidRPr="00EA2CA9">
              <w:rPr>
                <w:rStyle w:val="Naglaeno"/>
                <w:rFonts w:ascii="Arial" w:hAnsi="Arial" w:cs="Arial"/>
                <w:b w:val="0"/>
                <w:sz w:val="22"/>
                <w:szCs w:val="22"/>
              </w:rPr>
              <w:t xml:space="preserve">124/10, </w:t>
            </w:r>
            <w:r w:rsidRPr="00EA2CA9">
              <w:rPr>
                <w:rFonts w:ascii="Arial" w:hAnsi="Arial" w:cs="Arial"/>
                <w:sz w:val="22"/>
                <w:szCs w:val="22"/>
              </w:rPr>
              <w:t>124/11 i 86/12</w:t>
            </w:r>
            <w:r w:rsidRPr="00EA2CA9">
              <w:rPr>
                <w:rStyle w:val="Naglaeno"/>
                <w:rFonts w:ascii="Arial" w:hAnsi="Arial" w:cs="Arial"/>
                <w:b w:val="0"/>
                <w:sz w:val="22"/>
                <w:szCs w:val="22"/>
              </w:rPr>
              <w:t>)</w:t>
            </w:r>
          </w:p>
          <w:p w:rsidR="00EA2CA9" w:rsidRPr="00EA2CA9" w:rsidRDefault="00EA2CA9" w:rsidP="00EA2CA9">
            <w:pPr>
              <w:autoSpaceDE w:val="0"/>
              <w:autoSpaceDN w:val="0"/>
              <w:adjustRightInd w:val="0"/>
              <w:rPr>
                <w:rFonts w:ascii="Arial" w:hAnsi="Arial" w:cs="Arial"/>
                <w:iCs/>
                <w:sz w:val="22"/>
                <w:szCs w:val="22"/>
              </w:rPr>
            </w:pPr>
            <w:r w:rsidRPr="00EA2CA9">
              <w:rPr>
                <w:rFonts w:ascii="Arial" w:hAnsi="Arial" w:cs="Arial"/>
                <w:sz w:val="22"/>
                <w:szCs w:val="22"/>
                <w:u w:val="single"/>
              </w:rPr>
              <w:t>Opis:</w:t>
            </w:r>
            <w:r w:rsidRPr="00EA2CA9">
              <w:rPr>
                <w:rFonts w:ascii="Arial" w:hAnsi="Arial" w:cs="Arial"/>
                <w:sz w:val="22"/>
                <w:szCs w:val="22"/>
              </w:rPr>
              <w:t xml:space="preserve"> </w:t>
            </w:r>
            <w:r w:rsidRPr="00EA2CA9">
              <w:rPr>
                <w:rFonts w:ascii="Arial" w:hAnsi="Arial" w:cs="Arial"/>
                <w:iCs/>
                <w:sz w:val="22"/>
                <w:szCs w:val="22"/>
              </w:rPr>
              <w:t xml:space="preserve">Stvaranje uvjeta za sve oblike bavljenja sportom kao i organiziranje sportskih manifestacije i priredbi koje se tradicionalno održavaju na području Grada Ivanca jedan je od osnovnih postavki programa javnih potreba u sportu Grada Ivanca. Realiziranjem predloženih programa stvara se a i zadržava postignuti nivo tradicije i jača promocija sporta i sportskih aktivnosti grada kao jedinice lokalne samouprave. </w:t>
            </w:r>
          </w:p>
          <w:p w:rsidR="00EA2CA9" w:rsidRPr="00EA2CA9" w:rsidRDefault="00EA2CA9" w:rsidP="00EA2CA9">
            <w:pPr>
              <w:autoSpaceDE w:val="0"/>
              <w:autoSpaceDN w:val="0"/>
              <w:adjustRightInd w:val="0"/>
              <w:rPr>
                <w:rFonts w:ascii="Arial" w:hAnsi="Arial" w:cs="Arial"/>
                <w:iCs/>
                <w:sz w:val="22"/>
                <w:szCs w:val="22"/>
              </w:rPr>
            </w:pPr>
          </w:p>
          <w:p w:rsidR="00EA2CA9" w:rsidRPr="00EA2CA9" w:rsidRDefault="00EA2CA9" w:rsidP="00EA2CA9">
            <w:pPr>
              <w:autoSpaceDE w:val="0"/>
              <w:autoSpaceDN w:val="0"/>
              <w:adjustRightInd w:val="0"/>
              <w:rPr>
                <w:rFonts w:ascii="Arial" w:hAnsi="Arial" w:cs="Arial"/>
                <w:iCs/>
                <w:sz w:val="22"/>
                <w:szCs w:val="22"/>
              </w:rPr>
            </w:pPr>
            <w:r w:rsidRPr="00EA2CA9">
              <w:rPr>
                <w:rFonts w:ascii="Arial" w:hAnsi="Arial" w:cs="Arial"/>
                <w:iCs/>
                <w:sz w:val="22"/>
                <w:szCs w:val="22"/>
              </w:rPr>
              <w:t>Planirana sredstva : Za 2015. g. planirano je 33.500,00 kuna, te sredstva za 2016. i 2017. godinu treba planirati na istoj razini.</w:t>
            </w:r>
          </w:p>
          <w:p w:rsidR="00EA2CA9" w:rsidRPr="00EA2CA9" w:rsidRDefault="00EA2CA9" w:rsidP="00EA2CA9">
            <w:pPr>
              <w:autoSpaceDE w:val="0"/>
              <w:autoSpaceDN w:val="0"/>
              <w:adjustRightInd w:val="0"/>
              <w:rPr>
                <w:rFonts w:ascii="Arial" w:hAnsi="Arial" w:cs="Arial"/>
                <w:i/>
                <w:iCs/>
                <w:sz w:val="22"/>
                <w:szCs w:val="22"/>
              </w:rPr>
            </w:pPr>
          </w:p>
          <w:p w:rsidR="00EA2CA9" w:rsidRPr="00EA2CA9" w:rsidRDefault="00EA2CA9" w:rsidP="00EA2CA9">
            <w:pPr>
              <w:pStyle w:val="StandardWeb"/>
              <w:spacing w:beforeLines="40" w:before="96" w:beforeAutospacing="0" w:afterLines="40" w:after="96" w:afterAutospacing="0"/>
              <w:rPr>
                <w:rFonts w:ascii="Arial" w:hAnsi="Arial" w:cs="Arial"/>
                <w:i/>
                <w:sz w:val="22"/>
                <w:szCs w:val="22"/>
              </w:rPr>
            </w:pPr>
            <w:r w:rsidRPr="00EA2CA9">
              <w:rPr>
                <w:rFonts w:ascii="Arial" w:hAnsi="Arial" w:cs="Arial"/>
                <w:i/>
                <w:sz w:val="22"/>
                <w:szCs w:val="22"/>
              </w:rPr>
              <w:t>3. ODRŽAVANJE SPORTSKIH TERENA:</w:t>
            </w:r>
          </w:p>
          <w:p w:rsidR="00EA2CA9" w:rsidRPr="00EA2CA9" w:rsidRDefault="00EA2CA9" w:rsidP="00EA2CA9">
            <w:pPr>
              <w:pStyle w:val="StandardWeb"/>
              <w:numPr>
                <w:ilvl w:val="0"/>
                <w:numId w:val="22"/>
              </w:numPr>
              <w:spacing w:beforeLines="40" w:before="96" w:beforeAutospacing="0" w:afterLines="40" w:after="96" w:afterAutospacing="0"/>
              <w:rPr>
                <w:rFonts w:ascii="Arial" w:hAnsi="Arial" w:cs="Arial"/>
                <w:sz w:val="22"/>
                <w:szCs w:val="22"/>
              </w:rPr>
            </w:pPr>
            <w:r w:rsidRPr="00EA2CA9">
              <w:rPr>
                <w:rFonts w:ascii="Arial" w:hAnsi="Arial" w:cs="Arial"/>
                <w:sz w:val="22"/>
                <w:szCs w:val="22"/>
              </w:rPr>
              <w:t>NK Ivanec- održavanje terena –33.000,00 kuna., u 2016 i 2017, potrebno planirati sredstva na istoj razini</w:t>
            </w:r>
          </w:p>
          <w:p w:rsidR="00EA2CA9" w:rsidRPr="00EA2CA9" w:rsidRDefault="00EA2CA9" w:rsidP="00EA2CA9">
            <w:pPr>
              <w:pStyle w:val="StandardWeb"/>
              <w:numPr>
                <w:ilvl w:val="0"/>
                <w:numId w:val="22"/>
              </w:numPr>
              <w:spacing w:beforeLines="40" w:before="96" w:beforeAutospacing="0" w:afterLines="40" w:after="96" w:afterAutospacing="0"/>
              <w:rPr>
                <w:rFonts w:ascii="Arial" w:hAnsi="Arial" w:cs="Arial"/>
                <w:sz w:val="22"/>
                <w:szCs w:val="22"/>
              </w:rPr>
            </w:pPr>
            <w:r w:rsidRPr="00EA2CA9">
              <w:rPr>
                <w:rFonts w:ascii="Arial" w:hAnsi="Arial" w:cs="Arial"/>
                <w:sz w:val="22"/>
                <w:szCs w:val="22"/>
              </w:rPr>
              <w:t>NK Margečan- održavanje terena – 17.000,00 - u 2016 i 2017,  potrebno planirati sredstva na istoj razini</w:t>
            </w:r>
          </w:p>
          <w:p w:rsidR="00EA2CA9" w:rsidRPr="00EA2CA9" w:rsidRDefault="00EA2CA9" w:rsidP="00EA2CA9">
            <w:pPr>
              <w:rPr>
                <w:rFonts w:ascii="Arial" w:hAnsi="Arial" w:cs="Arial"/>
                <w:i/>
                <w:sz w:val="22"/>
                <w:szCs w:val="22"/>
              </w:rPr>
            </w:pPr>
            <w:r w:rsidRPr="00EA2CA9">
              <w:rPr>
                <w:rFonts w:ascii="Arial" w:hAnsi="Arial" w:cs="Arial"/>
                <w:i/>
                <w:sz w:val="22"/>
                <w:szCs w:val="22"/>
              </w:rPr>
              <w:t>4. NAJAM DVORANA</w:t>
            </w:r>
          </w:p>
          <w:p w:rsidR="00EA2CA9" w:rsidRPr="00EA2CA9" w:rsidRDefault="00EA2CA9" w:rsidP="00EA2CA9">
            <w:pPr>
              <w:pStyle w:val="StandardWeb"/>
              <w:spacing w:beforeLines="40" w:before="96" w:beforeAutospacing="0" w:afterLines="40" w:after="96" w:afterAutospacing="0"/>
              <w:rPr>
                <w:rFonts w:ascii="Arial" w:hAnsi="Arial" w:cs="Arial"/>
                <w:sz w:val="22"/>
                <w:szCs w:val="22"/>
              </w:rPr>
            </w:pPr>
            <w:r w:rsidRPr="00EA2CA9">
              <w:rPr>
                <w:rFonts w:ascii="Arial" w:hAnsi="Arial" w:cs="Arial"/>
                <w:sz w:val="22"/>
                <w:szCs w:val="22"/>
                <w:u w:val="single"/>
              </w:rPr>
              <w:t>Cilj:</w:t>
            </w:r>
            <w:r w:rsidRPr="00EA2CA9">
              <w:rPr>
                <w:rFonts w:ascii="Arial" w:hAnsi="Arial" w:cs="Arial"/>
                <w:sz w:val="22"/>
                <w:szCs w:val="22"/>
              </w:rPr>
              <w:t xml:space="preserve"> omogućiti odvijanje sportskih aktivnosti sportskim klubovima i udrugama koji djeluju na području Grada Ivanca odnosno korištenje sportskih dvorana osnovnih i srednje škole bez naknade.</w:t>
            </w:r>
          </w:p>
          <w:p w:rsidR="00EA2CA9" w:rsidRPr="00EA2CA9" w:rsidRDefault="00EA2CA9" w:rsidP="00EA2CA9">
            <w:pPr>
              <w:spacing w:before="100" w:beforeAutospacing="1" w:after="100" w:afterAutospacing="1"/>
              <w:rPr>
                <w:rFonts w:ascii="Arial" w:hAnsi="Arial" w:cs="Arial"/>
                <w:sz w:val="22"/>
                <w:szCs w:val="22"/>
              </w:rPr>
            </w:pPr>
            <w:r w:rsidRPr="00EA2CA9">
              <w:rPr>
                <w:rFonts w:ascii="Arial" w:hAnsi="Arial" w:cs="Arial"/>
                <w:sz w:val="22"/>
                <w:szCs w:val="22"/>
                <w:u w:val="single"/>
              </w:rPr>
              <w:t xml:space="preserve">Zakonska osnova: </w:t>
            </w:r>
            <w:r w:rsidRPr="00EA2CA9">
              <w:rPr>
                <w:rFonts w:ascii="Arial" w:hAnsi="Arial" w:cs="Arial"/>
                <w:sz w:val="22"/>
                <w:szCs w:val="22"/>
              </w:rPr>
              <w:t>Zakon o sportu .</w:t>
            </w:r>
          </w:p>
          <w:p w:rsidR="00EA2CA9" w:rsidRPr="00EA2CA9" w:rsidRDefault="00EA2CA9" w:rsidP="00EA2CA9">
            <w:pPr>
              <w:pStyle w:val="StandardWeb"/>
              <w:spacing w:beforeLines="40" w:before="96" w:beforeAutospacing="0" w:afterLines="40" w:after="96" w:afterAutospacing="0"/>
              <w:rPr>
                <w:rFonts w:ascii="Arial" w:hAnsi="Arial" w:cs="Arial"/>
                <w:sz w:val="22"/>
                <w:szCs w:val="22"/>
              </w:rPr>
            </w:pPr>
            <w:r w:rsidRPr="00EA2CA9">
              <w:rPr>
                <w:rFonts w:ascii="Arial" w:hAnsi="Arial" w:cs="Arial"/>
                <w:sz w:val="22"/>
                <w:szCs w:val="22"/>
                <w:u w:val="single"/>
              </w:rPr>
              <w:t>Opis:</w:t>
            </w:r>
            <w:r w:rsidRPr="00EA2CA9">
              <w:rPr>
                <w:rFonts w:ascii="Arial" w:hAnsi="Arial" w:cs="Arial"/>
                <w:sz w:val="22"/>
                <w:szCs w:val="22"/>
              </w:rPr>
              <w:t xml:space="preserve"> Sportskim građevinama smatraju se uređene i opremljene površine i građevine u kojima se provode sportske djelatnosti, a koje osim općih uvjeta propisanih posebnim propisima za te građevine zadovoljavaju i posebne uvjete u skladu s odredbama ovoga Zakona.</w:t>
            </w:r>
            <w:r w:rsidRPr="00EA2CA9">
              <w:rPr>
                <w:rFonts w:ascii="Arial" w:hAnsi="Arial" w:cs="Arial"/>
                <w:sz w:val="22"/>
                <w:szCs w:val="22"/>
              </w:rPr>
              <w:br/>
              <w:t>Obzirom da Grad Ivanec osim otvorenih igrališta i objekata koji se koriste kao pomoćni objekti, nema u vlasništvu javnu sportsku građevinu kojom smatraju se građevine koje su u vlasništvu Republike Hrvatske, odnosno u vlasništvu jedinica lokalne i područne (regionalne) samouprave te se trajno koriste u izvođenju programa javnih potreba u sportu, potrebno je osigurati prostor za odvijanje aktivnosti u sportskoj dvorani srednje i osnovne škole, za čiji najam su namijenjena sredstva u programu javnih potreba u sportu.</w:t>
            </w:r>
          </w:p>
          <w:p w:rsidR="00EA2CA9" w:rsidRPr="00EA2CA9" w:rsidRDefault="00EA2CA9" w:rsidP="00EA2CA9">
            <w:pPr>
              <w:spacing w:before="100" w:beforeAutospacing="1" w:after="100" w:afterAutospacing="1"/>
              <w:rPr>
                <w:rFonts w:ascii="Arial" w:hAnsi="Arial" w:cs="Arial"/>
                <w:sz w:val="22"/>
                <w:szCs w:val="22"/>
              </w:rPr>
            </w:pPr>
            <w:r w:rsidRPr="00EA2CA9">
              <w:rPr>
                <w:rFonts w:ascii="Arial" w:hAnsi="Arial" w:cs="Arial"/>
                <w:sz w:val="22"/>
                <w:szCs w:val="22"/>
              </w:rPr>
              <w:t>Planirana sredstva: Za najam sportskih objekata/ sportske dvorane/ za potrebe održavanja treninga i natjecanja – 190.000,00 hrvatskih kuna-  u 2016 i 2017. potrebno planirati sredstva na istoj razini</w:t>
            </w:r>
            <w:r w:rsidR="00ED01FE">
              <w:rPr>
                <w:rFonts w:ascii="Arial" w:hAnsi="Arial" w:cs="Arial"/>
                <w:sz w:val="22"/>
                <w:szCs w:val="22"/>
              </w:rPr>
              <w:t>.</w:t>
            </w:r>
          </w:p>
          <w:p w:rsidR="00EA2CA9" w:rsidRPr="00EA2CA9" w:rsidRDefault="00EA2CA9" w:rsidP="00EA2CA9">
            <w:pPr>
              <w:pStyle w:val="StandardWeb"/>
              <w:spacing w:beforeLines="40" w:before="96" w:beforeAutospacing="0" w:afterLines="40" w:after="96" w:afterAutospacing="0"/>
              <w:rPr>
                <w:rFonts w:ascii="Arial" w:hAnsi="Arial" w:cs="Arial"/>
                <w:i/>
                <w:sz w:val="22"/>
                <w:szCs w:val="22"/>
              </w:rPr>
            </w:pPr>
            <w:r w:rsidRPr="00EA2CA9">
              <w:rPr>
                <w:rFonts w:ascii="Arial" w:hAnsi="Arial" w:cs="Arial"/>
                <w:sz w:val="22"/>
                <w:szCs w:val="22"/>
              </w:rPr>
              <w:t>5</w:t>
            </w:r>
            <w:r w:rsidRPr="00EA2CA9">
              <w:rPr>
                <w:rFonts w:ascii="Arial" w:hAnsi="Arial" w:cs="Arial"/>
                <w:i/>
                <w:sz w:val="22"/>
                <w:szCs w:val="22"/>
              </w:rPr>
              <w:t>. SPORTSKA INFRASTRUKTURA</w:t>
            </w:r>
          </w:p>
          <w:p w:rsidR="00EA2CA9" w:rsidRPr="00EA2CA9" w:rsidRDefault="00EA2CA9" w:rsidP="00EA2CA9">
            <w:pPr>
              <w:pStyle w:val="StandardWeb"/>
              <w:spacing w:beforeLines="40" w:before="96" w:beforeAutospacing="0" w:afterLines="40" w:after="96" w:afterAutospacing="0"/>
              <w:rPr>
                <w:rFonts w:ascii="Arial" w:hAnsi="Arial" w:cs="Arial"/>
                <w:sz w:val="22"/>
                <w:szCs w:val="22"/>
              </w:rPr>
            </w:pPr>
            <w:r w:rsidRPr="00EA2CA9">
              <w:rPr>
                <w:rFonts w:ascii="Arial" w:hAnsi="Arial" w:cs="Arial"/>
                <w:sz w:val="22"/>
                <w:szCs w:val="22"/>
              </w:rPr>
              <w:t>Za sportsku infrastrukturu , odnosno za pojedine zone potrebo je izvršiti parcelacije zemljišta te pripremati projektnu dokumentaciju s ciljem ostvarivanja sredstava po raspisanim natječajima.</w:t>
            </w:r>
          </w:p>
          <w:p w:rsidR="00EA2CA9" w:rsidRPr="00EA2CA9" w:rsidRDefault="00EA2CA9" w:rsidP="00EA2CA9">
            <w:pPr>
              <w:pStyle w:val="StandardWeb"/>
              <w:spacing w:beforeLines="40" w:before="96" w:beforeAutospacing="0" w:afterLines="40" w:after="96" w:afterAutospacing="0"/>
              <w:rPr>
                <w:rFonts w:ascii="Arial" w:hAnsi="Arial" w:cs="Arial"/>
                <w:sz w:val="22"/>
                <w:szCs w:val="22"/>
              </w:rPr>
            </w:pPr>
            <w:r w:rsidRPr="00EA2CA9">
              <w:rPr>
                <w:rFonts w:ascii="Arial" w:hAnsi="Arial" w:cs="Arial"/>
                <w:sz w:val="22"/>
                <w:szCs w:val="22"/>
              </w:rPr>
              <w:t>Za 2015. godinu planirana su sredstva u visini od 20.000,00 kuna.</w:t>
            </w:r>
          </w:p>
          <w:p w:rsidR="00EA2CA9" w:rsidRPr="00EA2CA9" w:rsidRDefault="00EA2CA9" w:rsidP="00EA2CA9">
            <w:pPr>
              <w:pStyle w:val="StandardWeb"/>
              <w:spacing w:beforeLines="40" w:before="96" w:beforeAutospacing="0" w:afterLines="40" w:after="96" w:afterAutospacing="0"/>
              <w:rPr>
                <w:rFonts w:ascii="Arial" w:hAnsi="Arial" w:cs="Arial"/>
                <w:i/>
                <w:sz w:val="22"/>
                <w:szCs w:val="22"/>
              </w:rPr>
            </w:pPr>
            <w:r w:rsidRPr="00EA2CA9">
              <w:rPr>
                <w:rFonts w:ascii="Arial" w:hAnsi="Arial" w:cs="Arial"/>
                <w:i/>
                <w:sz w:val="22"/>
                <w:szCs w:val="22"/>
              </w:rPr>
              <w:t>PROJEKT TRIM STAZA - JEZERA</w:t>
            </w:r>
          </w:p>
          <w:p w:rsidR="00EA2CA9" w:rsidRPr="00EA2CA9" w:rsidRDefault="00EA2CA9" w:rsidP="00EA2CA9">
            <w:pPr>
              <w:pStyle w:val="StandardWeb"/>
              <w:spacing w:beforeLines="40" w:before="96" w:beforeAutospacing="0" w:afterLines="40" w:after="96" w:afterAutospacing="0"/>
              <w:rPr>
                <w:rFonts w:ascii="Arial" w:hAnsi="Arial" w:cs="Arial"/>
                <w:sz w:val="22"/>
                <w:szCs w:val="22"/>
              </w:rPr>
            </w:pPr>
            <w:r w:rsidRPr="00EA2CA9">
              <w:rPr>
                <w:rFonts w:ascii="Arial" w:hAnsi="Arial" w:cs="Arial"/>
                <w:sz w:val="22"/>
                <w:szCs w:val="22"/>
              </w:rPr>
              <w:t>Projekt TRIM STAZA će se reaalizirati u 2015. godini pod uvjetom rješavanja imovinsko pravnih odnosa sa Ministarstvom poljoprivrede, a na zahtjev Državnog ureda za upravljanje državnom imovinom, te te je potrebno planirati sredstva za realizaciju navedenog programa u iznosu od 100.000,00 kuna.</w:t>
            </w:r>
          </w:p>
          <w:p w:rsidR="00EA2CA9" w:rsidRPr="00EA2CA9" w:rsidRDefault="00EA2CA9" w:rsidP="00EA2CA9">
            <w:pPr>
              <w:pStyle w:val="StandardWeb"/>
              <w:spacing w:beforeLines="40" w:before="96" w:beforeAutospacing="0" w:afterLines="40" w:after="96" w:afterAutospacing="0"/>
              <w:rPr>
                <w:rFonts w:ascii="Arial" w:hAnsi="Arial" w:cs="Arial"/>
                <w:sz w:val="22"/>
                <w:szCs w:val="22"/>
              </w:rPr>
            </w:pPr>
          </w:p>
          <w:p w:rsidR="00EA2CA9" w:rsidRPr="00EA2CA9" w:rsidRDefault="00ED01FE" w:rsidP="00ED01FE">
            <w:pPr>
              <w:pStyle w:val="StandardWeb"/>
              <w:spacing w:beforeLines="40" w:before="96" w:beforeAutospacing="0" w:afterLines="40" w:after="96" w:afterAutospacing="0"/>
              <w:rPr>
                <w:rFonts w:ascii="Arial" w:hAnsi="Arial" w:cs="Arial"/>
                <w:i/>
                <w:sz w:val="22"/>
                <w:szCs w:val="22"/>
              </w:rPr>
            </w:pPr>
            <w:r>
              <w:rPr>
                <w:rFonts w:ascii="Arial" w:hAnsi="Arial" w:cs="Arial"/>
                <w:i/>
                <w:sz w:val="22"/>
                <w:szCs w:val="22"/>
              </w:rPr>
              <w:t>7.</w:t>
            </w:r>
            <w:r w:rsidR="00EA2CA9" w:rsidRPr="00EA2CA9">
              <w:rPr>
                <w:rFonts w:ascii="Arial" w:hAnsi="Arial" w:cs="Arial"/>
                <w:i/>
                <w:sz w:val="22"/>
                <w:szCs w:val="22"/>
              </w:rPr>
              <w:t>ŠKOLSKI SPORTSKI KLUBOVI</w:t>
            </w:r>
          </w:p>
          <w:p w:rsidR="00EA2CA9" w:rsidRPr="00EA2CA9" w:rsidRDefault="00EA2CA9" w:rsidP="00EA2CA9">
            <w:pPr>
              <w:pStyle w:val="StandardWeb"/>
              <w:spacing w:beforeLines="40" w:before="96" w:beforeAutospacing="0" w:afterLines="40" w:after="96" w:afterAutospacing="0"/>
              <w:rPr>
                <w:rFonts w:ascii="Arial" w:hAnsi="Arial" w:cs="Arial"/>
                <w:sz w:val="22"/>
                <w:szCs w:val="22"/>
              </w:rPr>
            </w:pPr>
            <w:r w:rsidRPr="00EA2CA9">
              <w:rPr>
                <w:rFonts w:ascii="Arial" w:hAnsi="Arial" w:cs="Arial"/>
                <w:sz w:val="22"/>
                <w:szCs w:val="22"/>
              </w:rPr>
              <w:t>Za tekuće donacije sportskim školskim klubovima u osnovnim školama na području Grada Ivanca osigurano je 10.000,00 kuna za realizaciju i sportskih programa, a iste će se realizirati temeljem izvršenih programa u školama.</w:t>
            </w:r>
          </w:p>
          <w:p w:rsidR="00EA2CA9" w:rsidRDefault="00EA2CA9" w:rsidP="00EA2CA9">
            <w:pPr>
              <w:pStyle w:val="StandardWeb"/>
              <w:spacing w:beforeLines="40" w:before="96" w:beforeAutospacing="0" w:afterLines="40" w:after="96" w:afterAutospacing="0"/>
              <w:rPr>
                <w:rFonts w:ascii="Arial" w:hAnsi="Arial" w:cs="Arial"/>
                <w:sz w:val="22"/>
                <w:szCs w:val="22"/>
              </w:rPr>
            </w:pPr>
          </w:p>
          <w:p w:rsidR="00ED01FE" w:rsidRPr="00EA2CA9" w:rsidRDefault="00ED01FE" w:rsidP="00EA2CA9">
            <w:pPr>
              <w:pStyle w:val="StandardWeb"/>
              <w:spacing w:beforeLines="40" w:before="96" w:beforeAutospacing="0" w:afterLines="40" w:after="96" w:afterAutospacing="0"/>
              <w:rPr>
                <w:rFonts w:ascii="Arial" w:hAnsi="Arial" w:cs="Arial"/>
                <w:sz w:val="22"/>
                <w:szCs w:val="22"/>
              </w:rPr>
            </w:pPr>
          </w:p>
          <w:p w:rsidR="00EA2CA9" w:rsidRPr="00EA2CA9" w:rsidRDefault="00EA2CA9" w:rsidP="00ED01FE">
            <w:pPr>
              <w:pStyle w:val="StandardWeb"/>
              <w:spacing w:beforeLines="40" w:before="96" w:beforeAutospacing="0" w:afterLines="40" w:after="96" w:afterAutospacing="0"/>
              <w:rPr>
                <w:rFonts w:ascii="Arial" w:hAnsi="Arial" w:cs="Arial"/>
                <w:i/>
                <w:sz w:val="22"/>
                <w:szCs w:val="22"/>
              </w:rPr>
            </w:pPr>
            <w:r w:rsidRPr="00EA2CA9">
              <w:rPr>
                <w:rFonts w:ascii="Arial" w:hAnsi="Arial" w:cs="Arial"/>
                <w:i/>
                <w:sz w:val="22"/>
                <w:szCs w:val="22"/>
              </w:rPr>
              <w:t>8. OPREMANJE SPORTSKIH IGRALIŠTA</w:t>
            </w:r>
          </w:p>
          <w:p w:rsidR="00EA2CA9" w:rsidRPr="00EA2CA9" w:rsidRDefault="00EA2CA9" w:rsidP="00EA2CA9">
            <w:pPr>
              <w:pStyle w:val="StandardWeb"/>
              <w:spacing w:beforeLines="40" w:before="96" w:beforeAutospacing="0" w:afterLines="40" w:after="96" w:afterAutospacing="0"/>
              <w:rPr>
                <w:rFonts w:ascii="Arial" w:hAnsi="Arial" w:cs="Arial"/>
                <w:sz w:val="22"/>
                <w:szCs w:val="22"/>
              </w:rPr>
            </w:pPr>
            <w:r w:rsidRPr="00EA2CA9">
              <w:rPr>
                <w:rFonts w:ascii="Arial" w:hAnsi="Arial" w:cs="Arial"/>
                <w:sz w:val="22"/>
                <w:szCs w:val="22"/>
              </w:rPr>
              <w:t>Za izgrađena igrališta na području Grada Ivanca, po pojedinim naseljima potrebno je planirati nabavu nove opreme za igrališta koja se koriste za rekreaciju mještana ( mreže, zaštitne ograde)</w:t>
            </w:r>
            <w:r w:rsidR="00ED01FE">
              <w:rPr>
                <w:rFonts w:ascii="Arial" w:hAnsi="Arial" w:cs="Arial"/>
                <w:sz w:val="22"/>
                <w:szCs w:val="22"/>
              </w:rPr>
              <w:t>.</w:t>
            </w:r>
          </w:p>
          <w:p w:rsidR="005F3E30" w:rsidRPr="00EA2CA9" w:rsidRDefault="005F3E30" w:rsidP="00EA2CA9">
            <w:pPr>
              <w:pStyle w:val="StandardWeb"/>
              <w:spacing w:beforeLines="40" w:before="96" w:beforeAutospacing="0" w:afterLines="40" w:after="96" w:afterAutospacing="0"/>
              <w:jc w:val="both"/>
              <w:rPr>
                <w:rFonts w:ascii="Arial" w:hAnsi="Arial" w:cs="Arial"/>
                <w:sz w:val="22"/>
                <w:szCs w:val="22"/>
              </w:rPr>
            </w:pPr>
          </w:p>
        </w:tc>
      </w:tr>
      <w:tr w:rsidR="002649FB" w:rsidRPr="00EA2CA9" w:rsidTr="002F6F23">
        <w:trPr>
          <w:gridAfter w:val="1"/>
          <w:wAfter w:w="284" w:type="dxa"/>
          <w:trHeight w:val="1394"/>
        </w:trPr>
        <w:tc>
          <w:tcPr>
            <w:tcW w:w="9004" w:type="dxa"/>
            <w:tcBorders>
              <w:top w:val="nil"/>
              <w:left w:val="nil"/>
              <w:bottom w:val="nil"/>
              <w:right w:val="nil"/>
            </w:tcBorders>
            <w:shd w:val="clear" w:color="auto" w:fill="auto"/>
          </w:tcPr>
          <w:p w:rsidR="002649FB" w:rsidRPr="00EA2CA9" w:rsidRDefault="002649FB" w:rsidP="002F6F23">
            <w:pPr>
              <w:jc w:val="both"/>
              <w:rPr>
                <w:rFonts w:ascii="Arial" w:hAnsi="Arial" w:cs="Arial"/>
                <w:sz w:val="22"/>
                <w:szCs w:val="22"/>
              </w:rPr>
            </w:pPr>
          </w:p>
          <w:p w:rsidR="002649FB" w:rsidRPr="00EA2CA9" w:rsidRDefault="00725557" w:rsidP="002F6F23">
            <w:pPr>
              <w:jc w:val="both"/>
              <w:rPr>
                <w:rFonts w:ascii="Arial" w:hAnsi="Arial" w:cs="Arial"/>
                <w:b/>
                <w:sz w:val="22"/>
                <w:szCs w:val="22"/>
              </w:rPr>
            </w:pPr>
            <w:r w:rsidRPr="00EA2CA9">
              <w:rPr>
                <w:rFonts w:ascii="Arial" w:hAnsi="Arial" w:cs="Arial"/>
                <w:b/>
                <w:sz w:val="22"/>
                <w:szCs w:val="22"/>
              </w:rPr>
              <w:t>GLAVA 00305</w:t>
            </w:r>
            <w:r w:rsidR="002649FB" w:rsidRPr="00EA2CA9">
              <w:rPr>
                <w:rFonts w:ascii="Arial" w:hAnsi="Arial" w:cs="Arial"/>
                <w:b/>
                <w:sz w:val="22"/>
                <w:szCs w:val="22"/>
              </w:rPr>
              <w:t xml:space="preserve"> PREDŠKOLSKI ODGOJ I OBRAZOVANJE</w:t>
            </w:r>
          </w:p>
          <w:p w:rsidR="002649FB" w:rsidRPr="00EA2CA9" w:rsidRDefault="002649FB" w:rsidP="002F6F23">
            <w:pPr>
              <w:jc w:val="both"/>
              <w:rPr>
                <w:rFonts w:ascii="Arial" w:hAnsi="Arial" w:cs="Arial"/>
                <w:b/>
                <w:sz w:val="22"/>
                <w:szCs w:val="22"/>
              </w:rPr>
            </w:pPr>
          </w:p>
          <w:p w:rsidR="002649FB" w:rsidRPr="00EA2CA9" w:rsidRDefault="002649FB" w:rsidP="002F6F23">
            <w:pPr>
              <w:jc w:val="both"/>
              <w:rPr>
                <w:rFonts w:ascii="Arial" w:hAnsi="Arial" w:cs="Arial"/>
                <w:sz w:val="22"/>
                <w:szCs w:val="22"/>
              </w:rPr>
            </w:pPr>
            <w:r w:rsidRPr="00EA2CA9">
              <w:rPr>
                <w:rFonts w:ascii="Arial" w:hAnsi="Arial" w:cs="Arial"/>
                <w:sz w:val="22"/>
                <w:szCs w:val="22"/>
              </w:rPr>
              <w:t xml:space="preserve">Unutar navedene glave osigurana su sredstva u iznosu od </w:t>
            </w:r>
            <w:r w:rsidR="009907E4" w:rsidRPr="00EA2CA9">
              <w:rPr>
                <w:rFonts w:ascii="Arial" w:hAnsi="Arial" w:cs="Arial"/>
                <w:sz w:val="22"/>
                <w:szCs w:val="22"/>
              </w:rPr>
              <w:t>3.863.697,93</w:t>
            </w:r>
            <w:r w:rsidRPr="00EA2CA9">
              <w:rPr>
                <w:rFonts w:ascii="Arial" w:hAnsi="Arial" w:cs="Arial"/>
                <w:sz w:val="22"/>
                <w:szCs w:val="22"/>
              </w:rPr>
              <w:t xml:space="preserve"> kuna, a koriste se za provođenje programa predškolskog odgoja i programa javnih potreba iznad standarda u školstvu.</w:t>
            </w:r>
          </w:p>
          <w:p w:rsidR="002F6F23" w:rsidRPr="00EA2CA9" w:rsidRDefault="002F6F23" w:rsidP="002F6F23">
            <w:pPr>
              <w:jc w:val="both"/>
              <w:rPr>
                <w:rFonts w:ascii="Arial" w:hAnsi="Arial" w:cs="Arial"/>
                <w:sz w:val="22"/>
                <w:szCs w:val="22"/>
              </w:rPr>
            </w:pPr>
          </w:p>
        </w:tc>
      </w:tr>
    </w:tbl>
    <w:p w:rsidR="002649FB" w:rsidRPr="00EA2CA9" w:rsidRDefault="002649FB" w:rsidP="002649FB">
      <w:pPr>
        <w:jc w:val="both"/>
        <w:rPr>
          <w:rFonts w:ascii="Arial" w:hAnsi="Arial" w:cs="Arial"/>
          <w:sz w:val="22"/>
          <w:szCs w:val="22"/>
        </w:rPr>
      </w:pPr>
      <w:r w:rsidRPr="00EA2CA9">
        <w:rPr>
          <w:rFonts w:ascii="Arial" w:hAnsi="Arial" w:cs="Arial"/>
          <w:sz w:val="22"/>
          <w:szCs w:val="22"/>
        </w:rPr>
        <w:t>PREDŠKOLSKI ODGOJ</w:t>
      </w:r>
    </w:p>
    <w:p w:rsidR="002649FB" w:rsidRPr="0072399B" w:rsidRDefault="002649FB" w:rsidP="002649FB">
      <w:pPr>
        <w:jc w:val="both"/>
        <w:rPr>
          <w:rFonts w:ascii="Arial" w:hAnsi="Arial" w:cs="Arial"/>
          <w:sz w:val="22"/>
          <w:szCs w:val="22"/>
        </w:rPr>
      </w:pPr>
    </w:p>
    <w:p w:rsidR="00AE5415" w:rsidRPr="00F445E1" w:rsidRDefault="00AE5415" w:rsidP="00AE5415">
      <w:pPr>
        <w:jc w:val="both"/>
        <w:rPr>
          <w:rFonts w:ascii="Arial" w:hAnsi="Arial" w:cs="Arial"/>
          <w:sz w:val="22"/>
          <w:szCs w:val="22"/>
        </w:rPr>
      </w:pPr>
      <w:r w:rsidRPr="00F445E1">
        <w:rPr>
          <w:rFonts w:ascii="Arial" w:hAnsi="Arial" w:cs="Arial"/>
          <w:sz w:val="22"/>
          <w:szCs w:val="22"/>
        </w:rPr>
        <w:t>PREDŠKOLSKI ODGOJ</w:t>
      </w:r>
    </w:p>
    <w:p w:rsidR="00AE5415" w:rsidRPr="00F445E1" w:rsidRDefault="00AE5415" w:rsidP="00AE5415">
      <w:pPr>
        <w:jc w:val="both"/>
        <w:rPr>
          <w:rFonts w:ascii="Arial" w:hAnsi="Arial" w:cs="Arial"/>
          <w:sz w:val="22"/>
          <w:szCs w:val="22"/>
        </w:rPr>
      </w:pPr>
    </w:p>
    <w:p w:rsidR="00AE5415" w:rsidRPr="00F445E1" w:rsidRDefault="00AE5415" w:rsidP="00AE5415">
      <w:pPr>
        <w:jc w:val="both"/>
        <w:rPr>
          <w:rFonts w:ascii="Arial" w:hAnsi="Arial" w:cs="Arial"/>
          <w:sz w:val="22"/>
          <w:szCs w:val="22"/>
        </w:rPr>
      </w:pPr>
      <w:r w:rsidRPr="00F445E1">
        <w:rPr>
          <w:rFonts w:ascii="Arial" w:hAnsi="Arial" w:cs="Arial"/>
          <w:sz w:val="22"/>
          <w:szCs w:val="22"/>
        </w:rPr>
        <w:t>Cilj:Cilj Programa predškolskog odgoja i obrazovanja je da kroz njegove sastavne dijelove, programe, osigura ostvarenje osnovnih i posebnih ciljeva. Osnovni ciljevi su očuvanje tjelesnog i mentalnog zdravlja djeteta; poticanje cjelovitog razvoja svih funkcija, sposobnosti i mogućnosti djeteta u skladu sa znanstvenim spoznajama i zakonitostima djetetova razvoja; te doprinos povoljnom cjelovitom razvoju osobnosti djeteta i kvaliteti njegova života. Takav cilj mora se postići osiguravanjem uvjeta kvalitetnog zajedničkog življenja djece i odraslih. Posebni ciljevi su očuvanje zdravlja djece; razvoj emocionalne stabilnosti, samostalnosti, pozitivne slike o sebi i okolini, te razvoj socijalizacije i razvoj kreativnosti i intelektualnih sposobnosti</w:t>
      </w:r>
    </w:p>
    <w:p w:rsidR="00AE5415" w:rsidRPr="00F445E1" w:rsidRDefault="00AE5415" w:rsidP="00AE5415">
      <w:pPr>
        <w:jc w:val="both"/>
        <w:rPr>
          <w:rFonts w:ascii="Arial" w:hAnsi="Arial" w:cs="Arial"/>
          <w:sz w:val="22"/>
          <w:szCs w:val="22"/>
          <w:u w:val="single"/>
        </w:rPr>
      </w:pPr>
    </w:p>
    <w:p w:rsidR="00AE5415" w:rsidRPr="00F445E1" w:rsidRDefault="00AE5415" w:rsidP="00AE5415">
      <w:pPr>
        <w:pStyle w:val="Default"/>
        <w:rPr>
          <w:rFonts w:ascii="Arial" w:hAnsi="Arial" w:cs="Arial"/>
          <w:sz w:val="22"/>
          <w:szCs w:val="22"/>
        </w:rPr>
      </w:pPr>
      <w:r w:rsidRPr="00F445E1">
        <w:rPr>
          <w:rFonts w:ascii="Arial" w:hAnsi="Arial" w:cs="Arial"/>
          <w:sz w:val="22"/>
          <w:szCs w:val="22"/>
        </w:rPr>
        <w:t>Zakonska osnova</w:t>
      </w:r>
      <w:r w:rsidRPr="00F445E1">
        <w:rPr>
          <w:rFonts w:ascii="Arial" w:hAnsi="Arial" w:cs="Arial"/>
          <w:sz w:val="22"/>
          <w:szCs w:val="22"/>
          <w:u w:val="single"/>
        </w:rPr>
        <w:t>:</w:t>
      </w:r>
      <w:r w:rsidRPr="00F445E1">
        <w:rPr>
          <w:rFonts w:ascii="Arial" w:hAnsi="Arial" w:cs="Arial"/>
          <w:sz w:val="22"/>
          <w:szCs w:val="22"/>
        </w:rPr>
        <w:t xml:space="preserve"> Zakon o predškolskom odgoju i naobrazbi ( Narodne novine”, broj 10/97 i </w:t>
      </w:r>
      <w:r w:rsidRPr="00F445E1">
        <w:rPr>
          <w:rFonts w:ascii="Arial" w:hAnsi="Arial" w:cs="Arial"/>
          <w:bCs/>
          <w:sz w:val="22"/>
          <w:szCs w:val="22"/>
        </w:rPr>
        <w:t>107/07</w:t>
      </w:r>
      <w:r w:rsidRPr="00F445E1">
        <w:rPr>
          <w:rFonts w:ascii="Arial" w:hAnsi="Arial" w:cs="Arial"/>
          <w:sz w:val="22"/>
          <w:szCs w:val="22"/>
        </w:rPr>
        <w:t>), Odluka o sufinanciranju vrtića – Grad Ivanec.</w:t>
      </w:r>
    </w:p>
    <w:p w:rsidR="00AE5415" w:rsidRPr="00F445E1" w:rsidRDefault="00AE5415" w:rsidP="00AE5415">
      <w:pPr>
        <w:jc w:val="both"/>
        <w:rPr>
          <w:rFonts w:ascii="Arial" w:hAnsi="Arial" w:cs="Arial"/>
          <w:sz w:val="22"/>
          <w:szCs w:val="22"/>
        </w:rPr>
      </w:pPr>
    </w:p>
    <w:p w:rsidR="00AE5415" w:rsidRPr="00F445E1" w:rsidRDefault="00AE5415" w:rsidP="00AE5415">
      <w:pPr>
        <w:jc w:val="both"/>
        <w:rPr>
          <w:rFonts w:ascii="Arial" w:hAnsi="Arial" w:cs="Arial"/>
          <w:sz w:val="22"/>
          <w:szCs w:val="22"/>
        </w:rPr>
      </w:pPr>
      <w:r w:rsidRPr="00F445E1">
        <w:rPr>
          <w:rFonts w:ascii="Arial" w:hAnsi="Arial" w:cs="Arial"/>
          <w:sz w:val="22"/>
          <w:szCs w:val="22"/>
        </w:rPr>
        <w:t xml:space="preserve">Opis: </w:t>
      </w:r>
    </w:p>
    <w:p w:rsidR="00AE5415" w:rsidRPr="00F445E1" w:rsidRDefault="00AE5415" w:rsidP="00AE5415">
      <w:pPr>
        <w:jc w:val="both"/>
        <w:rPr>
          <w:rFonts w:ascii="Arial" w:hAnsi="Arial" w:cs="Arial"/>
          <w:sz w:val="22"/>
          <w:szCs w:val="22"/>
        </w:rPr>
      </w:pPr>
      <w:r w:rsidRPr="00F445E1">
        <w:rPr>
          <w:rFonts w:ascii="Arial" w:hAnsi="Arial" w:cs="Arial"/>
          <w:sz w:val="22"/>
          <w:szCs w:val="22"/>
        </w:rPr>
        <w:t>Program predškolskog odgoja i obrazovanja provodi se organizirano i namijenjen je djeci u dobi od jedne godine do polaska u školu. Program se provodi tokom čitave godine u institucionalnoj sredini, u Dječjem vrtiću "Ivančice“ , sa stručnim i profesionalnim osobljem sukladno državnim pedagoškim standardima.</w:t>
      </w:r>
    </w:p>
    <w:p w:rsidR="00AE5415" w:rsidRPr="00F445E1" w:rsidRDefault="00AE5415" w:rsidP="00AE5415">
      <w:pPr>
        <w:jc w:val="both"/>
        <w:rPr>
          <w:rFonts w:ascii="Arial" w:hAnsi="Arial" w:cs="Arial"/>
          <w:sz w:val="22"/>
          <w:szCs w:val="22"/>
        </w:rPr>
      </w:pPr>
      <w:r w:rsidRPr="00F445E1">
        <w:rPr>
          <w:rFonts w:ascii="Arial" w:hAnsi="Arial" w:cs="Arial"/>
          <w:sz w:val="22"/>
          <w:szCs w:val="22"/>
        </w:rPr>
        <w:t>Sustavom predškolskog odgoja i obrazovanja nastoji se omogućiti svakom djetetu pravo na razvoj usklađen s njegovim individualnim mogućnostima i sposobnostima, osigurati i pripremiti preduvjete za razvijanje potencijala djece za budući život te pružiti sigurno i sretno djetinjstvo za vrijeme boravka djeteta u vrtićkoj sredini. Program predškolskog odgoja i obrazovanja osigurava uvjete za optimalan djetetov razvoj i pruža pomoć roditeljima u brizi za sigurnost i odgoj djeteta i na taj način dopunjava obiteljski odgoj.</w:t>
      </w:r>
    </w:p>
    <w:p w:rsidR="00AE5415" w:rsidRPr="00F445E1" w:rsidRDefault="00AE5415" w:rsidP="00AE5415">
      <w:pPr>
        <w:jc w:val="both"/>
        <w:rPr>
          <w:rFonts w:ascii="Arial" w:hAnsi="Arial" w:cs="Arial"/>
          <w:sz w:val="22"/>
          <w:szCs w:val="22"/>
        </w:rPr>
      </w:pPr>
      <w:r w:rsidRPr="00F445E1">
        <w:rPr>
          <w:rFonts w:ascii="Arial" w:hAnsi="Arial" w:cs="Arial"/>
          <w:sz w:val="22"/>
          <w:szCs w:val="22"/>
        </w:rPr>
        <w:t>Predškolsko doba je temeljno razdoblje čovjekova razvoja koje određuje njegova kasnija obilježja, ponašanje i fizičke i psihičke mogućnosti. Cilj Programa predškolskog odgoja i obrazovanja je da kroz njegove sastavne dijelove, programe, osigura ostvarenje osnovnih i posebnih ciljeva. Osnovni ciljevi su očuvanje tjelesnog i mentalnog zdravlja djeteta; poticanje cjelovitog razvoja svih funkcija, sposobnosti i mogućnosti djeteta u skladu sa znanstvenim spoznajama i zakonitostima djetetova razvoja; te doprinos povoljnom cjelovitom razvoju osobnosti djeteta i kvaliteti njegova života. Takav cilj mora se postići osiguravanjem uvjeta kvalitetnog zajedničkog življenja djece i odraslih. Posebni ciljevi su očuvanje zdravlja djece; razvoj emocionalne stabilnosti, samostalnosti, pozitivne slike o sebi i okolini, te razvoj socijalizacije i razvoj kreativnosti i intelektualnih sposobnosti.</w:t>
      </w:r>
    </w:p>
    <w:p w:rsidR="00AE5415" w:rsidRPr="00F445E1" w:rsidRDefault="00AE5415" w:rsidP="00AE5415">
      <w:pPr>
        <w:jc w:val="both"/>
        <w:rPr>
          <w:rFonts w:ascii="Arial" w:hAnsi="Arial" w:cs="Arial"/>
          <w:sz w:val="22"/>
          <w:szCs w:val="22"/>
        </w:rPr>
      </w:pPr>
      <w:r w:rsidRPr="00F445E1">
        <w:rPr>
          <w:rFonts w:ascii="Arial" w:hAnsi="Arial" w:cs="Arial"/>
          <w:sz w:val="22"/>
          <w:szCs w:val="22"/>
        </w:rPr>
        <w:t xml:space="preserve">Planirana sredstva u iznosu od </w:t>
      </w:r>
      <w:r w:rsidR="009907E4">
        <w:rPr>
          <w:rFonts w:ascii="Arial" w:hAnsi="Arial" w:cs="Arial"/>
          <w:sz w:val="22"/>
          <w:szCs w:val="22"/>
        </w:rPr>
        <w:t>3.045.697,93</w:t>
      </w:r>
      <w:r w:rsidR="0038064C">
        <w:rPr>
          <w:rFonts w:ascii="Arial" w:hAnsi="Arial" w:cs="Arial"/>
          <w:color w:val="FF0000"/>
          <w:sz w:val="22"/>
          <w:szCs w:val="22"/>
        </w:rPr>
        <w:t xml:space="preserve"> </w:t>
      </w:r>
      <w:r w:rsidRPr="00F445E1">
        <w:rPr>
          <w:rFonts w:ascii="Arial" w:hAnsi="Arial" w:cs="Arial"/>
          <w:sz w:val="22"/>
          <w:szCs w:val="22"/>
        </w:rPr>
        <w:t>kuna.</w:t>
      </w:r>
    </w:p>
    <w:p w:rsidR="00AE5415" w:rsidRPr="00F445E1" w:rsidRDefault="00AE5415" w:rsidP="00AE5415">
      <w:pPr>
        <w:jc w:val="both"/>
        <w:rPr>
          <w:rFonts w:ascii="Arial" w:hAnsi="Arial" w:cs="Arial"/>
          <w:sz w:val="22"/>
          <w:szCs w:val="22"/>
          <w:shd w:val="clear" w:color="auto" w:fill="EEECE1"/>
        </w:rPr>
      </w:pPr>
    </w:p>
    <w:p w:rsidR="00AE5415" w:rsidRPr="00F445E1" w:rsidRDefault="00AE5415" w:rsidP="00AE5415">
      <w:pPr>
        <w:jc w:val="both"/>
        <w:rPr>
          <w:rFonts w:ascii="Arial" w:hAnsi="Arial" w:cs="Arial"/>
          <w:sz w:val="22"/>
          <w:szCs w:val="22"/>
        </w:rPr>
      </w:pPr>
      <w:r w:rsidRPr="00F445E1">
        <w:rPr>
          <w:rFonts w:ascii="Arial" w:hAnsi="Arial" w:cs="Arial"/>
          <w:sz w:val="22"/>
          <w:szCs w:val="22"/>
          <w:shd w:val="clear" w:color="auto" w:fill="EEECE1"/>
        </w:rPr>
        <w:t>JAVNE POTREBE IZNAD STANDARDA U ŠKOLSTVU</w:t>
      </w:r>
    </w:p>
    <w:p w:rsidR="00AE5415" w:rsidRPr="00F445E1" w:rsidRDefault="00AE5415" w:rsidP="00AE5415">
      <w:pPr>
        <w:jc w:val="both"/>
        <w:rPr>
          <w:rFonts w:ascii="Arial" w:hAnsi="Arial" w:cs="Arial"/>
          <w:sz w:val="22"/>
          <w:szCs w:val="22"/>
          <w:u w:val="single"/>
        </w:rPr>
      </w:pPr>
    </w:p>
    <w:p w:rsidR="00AE5415" w:rsidRPr="00F445E1" w:rsidRDefault="00AE5415" w:rsidP="00AE5415">
      <w:pPr>
        <w:jc w:val="both"/>
        <w:rPr>
          <w:rFonts w:ascii="Arial" w:hAnsi="Arial" w:cs="Arial"/>
          <w:sz w:val="22"/>
          <w:szCs w:val="22"/>
        </w:rPr>
      </w:pPr>
      <w:r w:rsidRPr="00F445E1">
        <w:rPr>
          <w:rFonts w:ascii="Arial" w:hAnsi="Arial" w:cs="Arial"/>
          <w:sz w:val="22"/>
          <w:szCs w:val="22"/>
        </w:rPr>
        <w:t xml:space="preserve">Cilj: Program javnih potreba u osnovnom školstvu iznad zakonskog standarda poticajni je program koji se financira iz Proračuna grada Ivanca s ciljem unapređenja  osnovnoškolskog sustava i to kroz: </w:t>
      </w:r>
      <w:r w:rsidRPr="00F445E1">
        <w:rPr>
          <w:rFonts w:ascii="Arial" w:hAnsi="Arial" w:cs="Arial"/>
          <w:sz w:val="22"/>
          <w:szCs w:val="22"/>
          <w:lang w:val="pt-BR"/>
        </w:rPr>
        <w:t>unapre</w:t>
      </w:r>
      <w:r w:rsidRPr="00F445E1">
        <w:rPr>
          <w:rFonts w:ascii="Arial" w:hAnsi="Arial" w:cs="Arial"/>
          <w:sz w:val="22"/>
          <w:szCs w:val="22"/>
        </w:rPr>
        <w:t>đ</w:t>
      </w:r>
      <w:r w:rsidRPr="00F445E1">
        <w:rPr>
          <w:rFonts w:ascii="Arial" w:hAnsi="Arial" w:cs="Arial"/>
          <w:sz w:val="22"/>
          <w:szCs w:val="22"/>
          <w:lang w:val="pt-BR"/>
        </w:rPr>
        <w:t>enje standarda objekata u kojima se odvija odgojno obrazovni rad</w:t>
      </w:r>
      <w:r w:rsidRPr="00F445E1">
        <w:rPr>
          <w:rFonts w:ascii="Arial" w:hAnsi="Arial" w:cs="Arial"/>
          <w:sz w:val="22"/>
          <w:szCs w:val="22"/>
        </w:rPr>
        <w:t xml:space="preserve">, </w:t>
      </w:r>
      <w:r w:rsidRPr="00F445E1">
        <w:rPr>
          <w:rFonts w:ascii="Arial" w:hAnsi="Arial" w:cs="Arial"/>
          <w:sz w:val="22"/>
          <w:szCs w:val="22"/>
          <w:lang w:val="pt-BR"/>
        </w:rPr>
        <w:t>poticanje i financiranje izvannastavnih i izvan</w:t>
      </w:r>
      <w:r w:rsidRPr="00F445E1">
        <w:rPr>
          <w:rFonts w:ascii="Arial" w:hAnsi="Arial" w:cs="Arial"/>
          <w:sz w:val="22"/>
          <w:szCs w:val="22"/>
        </w:rPr>
        <w:t>š</w:t>
      </w:r>
      <w:r w:rsidRPr="00F445E1">
        <w:rPr>
          <w:rFonts w:ascii="Arial" w:hAnsi="Arial" w:cs="Arial"/>
          <w:sz w:val="22"/>
          <w:szCs w:val="22"/>
          <w:lang w:val="pt-BR"/>
        </w:rPr>
        <w:t>kolskih aktivnosti u</w:t>
      </w:r>
      <w:r w:rsidRPr="00F445E1">
        <w:rPr>
          <w:rFonts w:ascii="Arial" w:hAnsi="Arial" w:cs="Arial"/>
          <w:sz w:val="22"/>
          <w:szCs w:val="22"/>
        </w:rPr>
        <w:t>č</w:t>
      </w:r>
      <w:r w:rsidRPr="00F445E1">
        <w:rPr>
          <w:rFonts w:ascii="Arial" w:hAnsi="Arial" w:cs="Arial"/>
          <w:sz w:val="22"/>
          <w:szCs w:val="22"/>
          <w:lang w:val="pt-BR"/>
        </w:rPr>
        <w:t>enika</w:t>
      </w:r>
      <w:r w:rsidRPr="00F445E1">
        <w:rPr>
          <w:rFonts w:ascii="Arial" w:hAnsi="Arial" w:cs="Arial"/>
          <w:sz w:val="22"/>
          <w:szCs w:val="22"/>
        </w:rPr>
        <w:t xml:space="preserve">, </w:t>
      </w:r>
      <w:r w:rsidRPr="00F445E1">
        <w:rPr>
          <w:rFonts w:ascii="Arial" w:hAnsi="Arial" w:cs="Arial"/>
          <w:sz w:val="22"/>
          <w:szCs w:val="22"/>
          <w:lang w:val="pt-BR"/>
        </w:rPr>
        <w:t>stvaranje poticajnog</w:t>
      </w:r>
      <w:r w:rsidRPr="00F445E1">
        <w:rPr>
          <w:rFonts w:ascii="Arial" w:hAnsi="Arial" w:cs="Arial"/>
          <w:sz w:val="22"/>
          <w:szCs w:val="22"/>
        </w:rPr>
        <w:t xml:space="preserve">, </w:t>
      </w:r>
      <w:r w:rsidRPr="00F445E1">
        <w:rPr>
          <w:rFonts w:ascii="Arial" w:hAnsi="Arial" w:cs="Arial"/>
          <w:sz w:val="22"/>
          <w:szCs w:val="22"/>
          <w:lang w:val="pt-BR"/>
        </w:rPr>
        <w:t>sigurnog i suradni</w:t>
      </w:r>
      <w:r w:rsidRPr="00F445E1">
        <w:rPr>
          <w:rFonts w:ascii="Arial" w:hAnsi="Arial" w:cs="Arial"/>
          <w:sz w:val="22"/>
          <w:szCs w:val="22"/>
        </w:rPr>
        <w:t>č</w:t>
      </w:r>
      <w:r w:rsidRPr="00F445E1">
        <w:rPr>
          <w:rFonts w:ascii="Arial" w:hAnsi="Arial" w:cs="Arial"/>
          <w:sz w:val="22"/>
          <w:szCs w:val="22"/>
          <w:lang w:val="pt-BR"/>
        </w:rPr>
        <w:t>kog odnosa u</w:t>
      </w:r>
      <w:r w:rsidRPr="00F445E1">
        <w:rPr>
          <w:rFonts w:ascii="Arial" w:hAnsi="Arial" w:cs="Arial"/>
          <w:sz w:val="22"/>
          <w:szCs w:val="22"/>
        </w:rPr>
        <w:t xml:space="preserve"> š</w:t>
      </w:r>
      <w:r w:rsidRPr="00F445E1">
        <w:rPr>
          <w:rFonts w:ascii="Arial" w:hAnsi="Arial" w:cs="Arial"/>
          <w:sz w:val="22"/>
          <w:szCs w:val="22"/>
          <w:lang w:val="pt-BR"/>
        </w:rPr>
        <w:t>koli i poticanje zdravih odnosa suradnje izme</w:t>
      </w:r>
      <w:r w:rsidRPr="00F445E1">
        <w:rPr>
          <w:rFonts w:ascii="Arial" w:hAnsi="Arial" w:cs="Arial"/>
          <w:sz w:val="22"/>
          <w:szCs w:val="22"/>
        </w:rPr>
        <w:t>đ</w:t>
      </w:r>
      <w:r w:rsidRPr="00F445E1">
        <w:rPr>
          <w:rFonts w:ascii="Arial" w:hAnsi="Arial" w:cs="Arial"/>
          <w:sz w:val="22"/>
          <w:szCs w:val="22"/>
          <w:lang w:val="pt-BR"/>
        </w:rPr>
        <w:t>u svih</w:t>
      </w:r>
      <w:r w:rsidRPr="00F445E1">
        <w:rPr>
          <w:rFonts w:ascii="Arial" w:hAnsi="Arial" w:cs="Arial"/>
          <w:sz w:val="22"/>
          <w:szCs w:val="22"/>
        </w:rPr>
        <w:t xml:space="preserve"> č</w:t>
      </w:r>
      <w:r w:rsidRPr="00F445E1">
        <w:rPr>
          <w:rFonts w:ascii="Arial" w:hAnsi="Arial" w:cs="Arial"/>
          <w:sz w:val="22"/>
          <w:szCs w:val="22"/>
          <w:lang w:val="pt-BR"/>
        </w:rPr>
        <w:t>lanova</w:t>
      </w:r>
      <w:r w:rsidRPr="00F445E1">
        <w:rPr>
          <w:rFonts w:ascii="Arial" w:hAnsi="Arial" w:cs="Arial"/>
          <w:sz w:val="22"/>
          <w:szCs w:val="22"/>
        </w:rPr>
        <w:t xml:space="preserve"> š</w:t>
      </w:r>
      <w:r w:rsidRPr="00F445E1">
        <w:rPr>
          <w:rFonts w:ascii="Arial" w:hAnsi="Arial" w:cs="Arial"/>
          <w:sz w:val="22"/>
          <w:szCs w:val="22"/>
          <w:lang w:val="pt-BR"/>
        </w:rPr>
        <w:t>kolske zajednice</w:t>
      </w:r>
      <w:r w:rsidRPr="00F445E1">
        <w:rPr>
          <w:rFonts w:ascii="Arial" w:hAnsi="Arial" w:cs="Arial"/>
          <w:sz w:val="22"/>
          <w:szCs w:val="22"/>
        </w:rPr>
        <w:t>.</w:t>
      </w:r>
    </w:p>
    <w:p w:rsidR="00AE5415" w:rsidRPr="00F445E1" w:rsidRDefault="00AE5415" w:rsidP="00AE5415">
      <w:pPr>
        <w:jc w:val="both"/>
        <w:rPr>
          <w:rFonts w:ascii="Arial" w:hAnsi="Arial" w:cs="Arial"/>
          <w:b/>
          <w:sz w:val="22"/>
          <w:szCs w:val="22"/>
        </w:rPr>
      </w:pPr>
    </w:p>
    <w:p w:rsidR="00AE5415" w:rsidRPr="00F445E1" w:rsidRDefault="00AE5415" w:rsidP="00AE5415">
      <w:pPr>
        <w:pStyle w:val="Tijeloteksta2"/>
        <w:spacing w:line="240" w:lineRule="auto"/>
        <w:jc w:val="both"/>
        <w:rPr>
          <w:rFonts w:ascii="Arial" w:hAnsi="Arial" w:cs="Arial"/>
          <w:sz w:val="22"/>
          <w:szCs w:val="22"/>
        </w:rPr>
      </w:pPr>
      <w:r w:rsidRPr="00F445E1">
        <w:rPr>
          <w:rFonts w:ascii="Arial" w:hAnsi="Arial" w:cs="Arial"/>
          <w:sz w:val="22"/>
          <w:szCs w:val="22"/>
        </w:rPr>
        <w:t xml:space="preserve">Opis: </w:t>
      </w:r>
    </w:p>
    <w:p w:rsidR="00AE5415" w:rsidRDefault="00AE5415" w:rsidP="00AE5415">
      <w:pPr>
        <w:pStyle w:val="Tijeloteksta2"/>
        <w:numPr>
          <w:ilvl w:val="0"/>
          <w:numId w:val="17"/>
        </w:numPr>
        <w:spacing w:line="240" w:lineRule="auto"/>
        <w:jc w:val="both"/>
        <w:rPr>
          <w:rFonts w:ascii="Arial" w:hAnsi="Arial" w:cs="Arial"/>
          <w:sz w:val="22"/>
          <w:szCs w:val="22"/>
        </w:rPr>
      </w:pPr>
      <w:r w:rsidRPr="00F445E1">
        <w:rPr>
          <w:rFonts w:ascii="Arial" w:hAnsi="Arial" w:cs="Arial"/>
          <w:sz w:val="22"/>
          <w:szCs w:val="22"/>
        </w:rPr>
        <w:t>tekuće pomoći školama za plivanje</w:t>
      </w:r>
    </w:p>
    <w:p w:rsidR="004D7601" w:rsidRPr="00F445E1" w:rsidRDefault="004D7601" w:rsidP="00AE5415">
      <w:pPr>
        <w:pStyle w:val="Tijeloteksta2"/>
        <w:numPr>
          <w:ilvl w:val="0"/>
          <w:numId w:val="17"/>
        </w:numPr>
        <w:spacing w:line="240" w:lineRule="auto"/>
        <w:jc w:val="both"/>
        <w:rPr>
          <w:rFonts w:ascii="Arial" w:hAnsi="Arial" w:cs="Arial"/>
          <w:sz w:val="22"/>
          <w:szCs w:val="22"/>
        </w:rPr>
      </w:pPr>
      <w:r>
        <w:rPr>
          <w:rFonts w:ascii="Arial" w:hAnsi="Arial" w:cs="Arial"/>
          <w:sz w:val="22"/>
          <w:szCs w:val="22"/>
        </w:rPr>
        <w:t>tekuće pomoći učeničkim zadrugama</w:t>
      </w:r>
    </w:p>
    <w:p w:rsidR="00AE5415" w:rsidRPr="00F445E1" w:rsidRDefault="00AE5415" w:rsidP="00AE5415">
      <w:pPr>
        <w:pStyle w:val="Odlomakpopisa"/>
        <w:numPr>
          <w:ilvl w:val="0"/>
          <w:numId w:val="17"/>
        </w:numPr>
        <w:rPr>
          <w:rFonts w:ascii="Arial" w:hAnsi="Arial" w:cs="Arial"/>
          <w:sz w:val="22"/>
          <w:szCs w:val="22"/>
        </w:rPr>
      </w:pPr>
      <w:r w:rsidRPr="00F445E1">
        <w:rPr>
          <w:rFonts w:ascii="Arial" w:hAnsi="Arial" w:cs="Arial"/>
          <w:sz w:val="22"/>
          <w:szCs w:val="22"/>
        </w:rPr>
        <w:t xml:space="preserve">sufinanciranje prijevoza učenika – obuhvaća prijevoza učenika u osnovnim školama koji ne ostvaruju pravo na besplatni prijevoz na temelju kriterija nadležnih državnih i županijskih tijela ( unutar udaljenosti do </w:t>
      </w:r>
      <w:smartTag w:uri="urn:schemas-microsoft-com:office:smarttags" w:element="metricconverter">
        <w:smartTagPr>
          <w:attr w:name="ProductID" w:val="5 km"/>
        </w:smartTagPr>
        <w:r w:rsidRPr="00F445E1">
          <w:rPr>
            <w:rFonts w:ascii="Arial" w:hAnsi="Arial" w:cs="Arial"/>
            <w:sz w:val="22"/>
            <w:szCs w:val="22"/>
          </w:rPr>
          <w:t>5 km</w:t>
        </w:r>
      </w:smartTag>
      <w:r w:rsidRPr="00F445E1">
        <w:rPr>
          <w:rFonts w:ascii="Arial" w:hAnsi="Arial" w:cs="Arial"/>
          <w:sz w:val="22"/>
          <w:szCs w:val="22"/>
        </w:rPr>
        <w:t>) ,i učenika srednje škole na području Grada Ivanca koji ne ostvaruju pravo na plaćanje troškova prijevoz na temelju kriterija nadležnih državnih i županijskih tijela i udaljenost od mjesta stanovanja do škole iznosi do 5 km.</w:t>
      </w:r>
    </w:p>
    <w:p w:rsidR="00AE5415" w:rsidRPr="00F445E1" w:rsidRDefault="00AE5415" w:rsidP="00AE5415">
      <w:pPr>
        <w:jc w:val="both"/>
        <w:rPr>
          <w:rFonts w:ascii="Arial" w:hAnsi="Arial" w:cs="Arial"/>
          <w:sz w:val="22"/>
          <w:szCs w:val="22"/>
        </w:rPr>
      </w:pPr>
    </w:p>
    <w:p w:rsidR="00AE5415" w:rsidRPr="00F445E1" w:rsidRDefault="00AE5415" w:rsidP="00AE5415">
      <w:pPr>
        <w:pStyle w:val="Tijeloteksta2"/>
        <w:numPr>
          <w:ilvl w:val="0"/>
          <w:numId w:val="16"/>
        </w:numPr>
        <w:spacing w:line="240" w:lineRule="auto"/>
        <w:jc w:val="both"/>
        <w:rPr>
          <w:rFonts w:ascii="Arial" w:hAnsi="Arial" w:cs="Arial"/>
          <w:b/>
          <w:sz w:val="22"/>
          <w:szCs w:val="22"/>
        </w:rPr>
      </w:pPr>
      <w:r w:rsidRPr="00F445E1">
        <w:rPr>
          <w:rFonts w:ascii="Arial" w:hAnsi="Arial" w:cs="Arial"/>
          <w:sz w:val="22"/>
          <w:szCs w:val="22"/>
        </w:rPr>
        <w:t>studentske stipendije sukladno Odluci o stipendiji Grada Ivanca</w:t>
      </w:r>
      <w:r w:rsidRPr="00F445E1">
        <w:rPr>
          <w:rFonts w:ascii="Arial" w:hAnsi="Arial" w:cs="Arial"/>
          <w:b/>
          <w:sz w:val="22"/>
          <w:szCs w:val="22"/>
        </w:rPr>
        <w:t xml:space="preserve"> </w:t>
      </w:r>
    </w:p>
    <w:p w:rsidR="009907E4" w:rsidRPr="009907E4" w:rsidRDefault="00AE5415" w:rsidP="00AE5415">
      <w:pPr>
        <w:pStyle w:val="Tijeloteksta2"/>
        <w:numPr>
          <w:ilvl w:val="0"/>
          <w:numId w:val="16"/>
        </w:numPr>
        <w:spacing w:line="240" w:lineRule="auto"/>
        <w:jc w:val="both"/>
        <w:rPr>
          <w:rFonts w:ascii="Arial" w:hAnsi="Arial" w:cs="Arial"/>
          <w:b/>
          <w:sz w:val="22"/>
          <w:szCs w:val="22"/>
        </w:rPr>
      </w:pPr>
      <w:r w:rsidRPr="00F445E1">
        <w:rPr>
          <w:rFonts w:ascii="Arial" w:hAnsi="Arial" w:cs="Arial"/>
          <w:sz w:val="22"/>
          <w:szCs w:val="22"/>
        </w:rPr>
        <w:t>sufinanciranje najma škola Varaždinskoj županiji s ciljem osigu</w:t>
      </w:r>
      <w:r w:rsidR="009907E4">
        <w:rPr>
          <w:rFonts w:ascii="Arial" w:hAnsi="Arial" w:cs="Arial"/>
          <w:sz w:val="22"/>
          <w:szCs w:val="22"/>
        </w:rPr>
        <w:t>ranja standarda</w:t>
      </w:r>
    </w:p>
    <w:p w:rsidR="00AE5415" w:rsidRDefault="009907E4" w:rsidP="009907E4">
      <w:pPr>
        <w:pStyle w:val="Tijeloteksta2"/>
        <w:spacing w:line="240" w:lineRule="auto"/>
        <w:ind w:left="540"/>
        <w:jc w:val="both"/>
        <w:rPr>
          <w:rFonts w:ascii="Arial" w:hAnsi="Arial" w:cs="Arial"/>
          <w:sz w:val="22"/>
          <w:szCs w:val="22"/>
        </w:rPr>
      </w:pPr>
      <w:r>
        <w:rPr>
          <w:rFonts w:ascii="Arial" w:hAnsi="Arial" w:cs="Arial"/>
          <w:sz w:val="22"/>
          <w:szCs w:val="22"/>
        </w:rPr>
        <w:t xml:space="preserve">   </w:t>
      </w:r>
      <w:r w:rsidR="00AE5415" w:rsidRPr="00F445E1">
        <w:rPr>
          <w:rFonts w:ascii="Arial" w:hAnsi="Arial" w:cs="Arial"/>
          <w:sz w:val="22"/>
          <w:szCs w:val="22"/>
        </w:rPr>
        <w:t>školstva u Gradu Ivancu</w:t>
      </w:r>
    </w:p>
    <w:p w:rsidR="009907E4" w:rsidRPr="00F445E1" w:rsidRDefault="009907E4" w:rsidP="009907E4">
      <w:pPr>
        <w:pStyle w:val="Tijeloteksta2"/>
        <w:numPr>
          <w:ilvl w:val="0"/>
          <w:numId w:val="16"/>
        </w:numPr>
        <w:spacing w:line="240" w:lineRule="auto"/>
        <w:jc w:val="both"/>
        <w:rPr>
          <w:rFonts w:ascii="Arial" w:hAnsi="Arial" w:cs="Arial"/>
          <w:b/>
          <w:sz w:val="22"/>
          <w:szCs w:val="22"/>
        </w:rPr>
      </w:pPr>
      <w:r>
        <w:rPr>
          <w:rFonts w:ascii="Arial" w:hAnsi="Arial" w:cs="Arial"/>
          <w:sz w:val="22"/>
          <w:szCs w:val="22"/>
        </w:rPr>
        <w:t>sudjelovanje u projektu Varaždinske županije „Udžbenici u školskim knjižnicma“.</w:t>
      </w:r>
    </w:p>
    <w:p w:rsidR="00AE5415" w:rsidRPr="00F445E1" w:rsidRDefault="00AE5415" w:rsidP="00AE5415">
      <w:pPr>
        <w:rPr>
          <w:rFonts w:ascii="Arial" w:hAnsi="Arial" w:cs="Arial"/>
          <w:sz w:val="22"/>
          <w:szCs w:val="22"/>
        </w:rPr>
      </w:pPr>
      <w:r w:rsidRPr="00F445E1">
        <w:rPr>
          <w:rFonts w:ascii="Arial" w:hAnsi="Arial" w:cs="Arial"/>
          <w:sz w:val="22"/>
          <w:szCs w:val="22"/>
        </w:rPr>
        <w:t xml:space="preserve">Planirana sredstva u iznosu od </w:t>
      </w:r>
      <w:r w:rsidR="009907E4">
        <w:rPr>
          <w:rFonts w:ascii="Arial" w:hAnsi="Arial" w:cs="Arial"/>
          <w:sz w:val="22"/>
          <w:szCs w:val="22"/>
        </w:rPr>
        <w:t>81</w:t>
      </w:r>
      <w:r w:rsidR="004D7601">
        <w:rPr>
          <w:rFonts w:ascii="Arial" w:hAnsi="Arial" w:cs="Arial"/>
          <w:sz w:val="22"/>
          <w:szCs w:val="22"/>
        </w:rPr>
        <w:t>8</w:t>
      </w:r>
      <w:r w:rsidRPr="0038064C">
        <w:rPr>
          <w:rFonts w:ascii="Arial" w:hAnsi="Arial" w:cs="Arial"/>
          <w:sz w:val="22"/>
          <w:szCs w:val="22"/>
        </w:rPr>
        <w:t>.000,00</w:t>
      </w:r>
      <w:r w:rsidRPr="00F445E1">
        <w:rPr>
          <w:rFonts w:ascii="Arial" w:hAnsi="Arial" w:cs="Arial"/>
          <w:sz w:val="22"/>
          <w:szCs w:val="22"/>
        </w:rPr>
        <w:t xml:space="preserve"> kuna</w:t>
      </w:r>
    </w:p>
    <w:p w:rsidR="00E26364" w:rsidRDefault="00E26364" w:rsidP="007A7E94">
      <w:pPr>
        <w:autoSpaceDE w:val="0"/>
        <w:autoSpaceDN w:val="0"/>
        <w:adjustRightInd w:val="0"/>
        <w:jc w:val="both"/>
        <w:rPr>
          <w:rFonts w:ascii="Arial" w:hAnsi="Arial" w:cs="Arial"/>
          <w:sz w:val="22"/>
          <w:szCs w:val="22"/>
        </w:rPr>
      </w:pPr>
    </w:p>
    <w:p w:rsidR="00E26364" w:rsidRPr="002F6F23" w:rsidRDefault="002F6F23" w:rsidP="007A7E94">
      <w:pPr>
        <w:autoSpaceDE w:val="0"/>
        <w:autoSpaceDN w:val="0"/>
        <w:adjustRightInd w:val="0"/>
        <w:jc w:val="both"/>
        <w:rPr>
          <w:rFonts w:ascii="Arial" w:hAnsi="Arial" w:cs="Arial"/>
          <w:b/>
          <w:sz w:val="22"/>
          <w:szCs w:val="22"/>
        </w:rPr>
      </w:pPr>
      <w:r w:rsidRPr="002F6F23">
        <w:rPr>
          <w:rFonts w:ascii="Arial" w:hAnsi="Arial" w:cs="Arial"/>
          <w:b/>
          <w:sz w:val="22"/>
          <w:szCs w:val="22"/>
        </w:rPr>
        <w:t>GLAVA 0</w:t>
      </w:r>
      <w:r w:rsidR="004D7601">
        <w:rPr>
          <w:rFonts w:ascii="Arial" w:hAnsi="Arial" w:cs="Arial"/>
          <w:b/>
          <w:sz w:val="22"/>
          <w:szCs w:val="22"/>
        </w:rPr>
        <w:t>0306</w:t>
      </w:r>
      <w:r w:rsidRPr="002F6F23">
        <w:rPr>
          <w:rFonts w:ascii="Arial" w:hAnsi="Arial" w:cs="Arial"/>
          <w:b/>
          <w:sz w:val="22"/>
          <w:szCs w:val="22"/>
        </w:rPr>
        <w:t xml:space="preserve"> SOCIJALNA SKRB</w:t>
      </w:r>
    </w:p>
    <w:p w:rsidR="00E26364" w:rsidRDefault="00E26364" w:rsidP="007A7E94">
      <w:pPr>
        <w:autoSpaceDE w:val="0"/>
        <w:autoSpaceDN w:val="0"/>
        <w:adjustRightInd w:val="0"/>
        <w:jc w:val="both"/>
        <w:rPr>
          <w:rFonts w:ascii="Arial" w:hAnsi="Arial" w:cs="Arial"/>
          <w:sz w:val="22"/>
          <w:szCs w:val="22"/>
        </w:rPr>
      </w:pPr>
    </w:p>
    <w:p w:rsidR="002F6F23" w:rsidRDefault="002F6F23" w:rsidP="007A7E94">
      <w:pPr>
        <w:autoSpaceDE w:val="0"/>
        <w:autoSpaceDN w:val="0"/>
        <w:adjustRightInd w:val="0"/>
        <w:jc w:val="both"/>
        <w:rPr>
          <w:rFonts w:ascii="Arial" w:hAnsi="Arial" w:cs="Arial"/>
          <w:sz w:val="22"/>
          <w:szCs w:val="22"/>
        </w:rPr>
      </w:pPr>
      <w:r>
        <w:rPr>
          <w:rFonts w:ascii="Arial" w:hAnsi="Arial" w:cs="Arial"/>
          <w:sz w:val="22"/>
          <w:szCs w:val="22"/>
        </w:rPr>
        <w:t xml:space="preserve">Programom socijalne skrbi i novčanih pomoći predviđena su sredstva iznosom od </w:t>
      </w:r>
      <w:r w:rsidR="004D7601">
        <w:rPr>
          <w:rFonts w:ascii="Arial" w:hAnsi="Arial" w:cs="Arial"/>
          <w:sz w:val="22"/>
          <w:szCs w:val="22"/>
        </w:rPr>
        <w:t>62</w:t>
      </w:r>
      <w:r w:rsidR="009907E4">
        <w:rPr>
          <w:rFonts w:ascii="Arial" w:hAnsi="Arial" w:cs="Arial"/>
          <w:sz w:val="22"/>
          <w:szCs w:val="22"/>
        </w:rPr>
        <w:t>0</w:t>
      </w:r>
      <w:r w:rsidR="004D7601">
        <w:rPr>
          <w:rFonts w:ascii="Arial" w:hAnsi="Arial" w:cs="Arial"/>
          <w:sz w:val="22"/>
          <w:szCs w:val="22"/>
        </w:rPr>
        <w:t>.475,00</w:t>
      </w:r>
      <w:r>
        <w:rPr>
          <w:rFonts w:ascii="Arial" w:hAnsi="Arial" w:cs="Arial"/>
          <w:sz w:val="22"/>
          <w:szCs w:val="22"/>
        </w:rPr>
        <w:t xml:space="preserve"> kuna, a provoditi se će kroz aktivnosti opisane u nastavku.</w:t>
      </w:r>
    </w:p>
    <w:p w:rsidR="00E26364" w:rsidRDefault="00E26364" w:rsidP="007A7E94">
      <w:pPr>
        <w:autoSpaceDE w:val="0"/>
        <w:autoSpaceDN w:val="0"/>
        <w:adjustRightInd w:val="0"/>
        <w:jc w:val="both"/>
        <w:rPr>
          <w:rFonts w:ascii="Arial" w:hAnsi="Arial" w:cs="Arial"/>
          <w:sz w:val="22"/>
          <w:szCs w:val="22"/>
        </w:rPr>
      </w:pPr>
    </w:p>
    <w:p w:rsidR="00ED01FE" w:rsidRPr="00183016" w:rsidRDefault="00ED01FE" w:rsidP="00ED01FE">
      <w:pPr>
        <w:pStyle w:val="Odlomakpopisa"/>
        <w:widowControl/>
        <w:numPr>
          <w:ilvl w:val="0"/>
          <w:numId w:val="24"/>
        </w:numPr>
        <w:suppressAutoHyphens w:val="0"/>
        <w:autoSpaceDE w:val="0"/>
        <w:autoSpaceDN w:val="0"/>
        <w:adjustRightInd w:val="0"/>
        <w:jc w:val="both"/>
        <w:rPr>
          <w:rFonts w:ascii="Arial" w:hAnsi="Arial" w:cs="Arial"/>
          <w:b/>
          <w:sz w:val="22"/>
          <w:szCs w:val="22"/>
        </w:rPr>
      </w:pPr>
      <w:r w:rsidRPr="00183016">
        <w:rPr>
          <w:rFonts w:ascii="Arial" w:hAnsi="Arial" w:cs="Arial"/>
          <w:b/>
          <w:sz w:val="22"/>
          <w:szCs w:val="22"/>
        </w:rPr>
        <w:t>Podmirenje dijela troškova stanovanja sukladno Zakonu o socijalnoj skrbi</w:t>
      </w: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sz w:val="22"/>
          <w:szCs w:val="22"/>
        </w:rPr>
      </w:pPr>
      <w:r w:rsidRPr="00183016">
        <w:rPr>
          <w:rFonts w:ascii="Arial" w:hAnsi="Arial" w:cs="Arial"/>
          <w:sz w:val="22"/>
          <w:szCs w:val="22"/>
          <w:u w:val="single"/>
        </w:rPr>
        <w:t>Cilj:</w:t>
      </w:r>
      <w:r w:rsidRPr="00183016">
        <w:rPr>
          <w:rFonts w:ascii="Arial" w:hAnsi="Arial" w:cs="Arial"/>
          <w:sz w:val="22"/>
          <w:szCs w:val="22"/>
        </w:rPr>
        <w:t xml:space="preserve"> Ostvarivanjem prava na podmirenje troškova stanovanja u skladu sa Zakonom o socijalnoj skrbi ispunjavaju se zakonom određeni uvjeti i podmiruju osnovne životne potrebe socijalno ugroženih, nemoćnih i drugih osoba koje same ili uz pomoć članova obitelji zbog nepovoljnih socijalnih prilika ili drugih okolnosti nisu u mogućnosti iste zadovoljiti, a ostvaruju pravo na podmirenje troškova stanovanja prema Zakonu o socijalnoj skrbi (NN 57/11, 46/13, 49/13)</w:t>
      </w:r>
      <w:r>
        <w:rPr>
          <w:rFonts w:ascii="Arial" w:hAnsi="Arial" w:cs="Arial"/>
          <w:sz w:val="22"/>
          <w:szCs w:val="22"/>
        </w:rPr>
        <w:t>.</w:t>
      </w: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sz w:val="22"/>
          <w:szCs w:val="22"/>
        </w:rPr>
      </w:pPr>
      <w:r w:rsidRPr="00183016">
        <w:rPr>
          <w:rFonts w:ascii="Arial" w:hAnsi="Arial" w:cs="Arial"/>
          <w:sz w:val="22"/>
          <w:szCs w:val="22"/>
          <w:u w:val="single"/>
        </w:rPr>
        <w:t>Zakonska osnova</w:t>
      </w:r>
      <w:r w:rsidRPr="00183016">
        <w:rPr>
          <w:rFonts w:ascii="Arial" w:hAnsi="Arial" w:cs="Arial"/>
          <w:sz w:val="22"/>
          <w:szCs w:val="22"/>
        </w:rPr>
        <w:t>: Zakon o socijalnoj skrbi /NN br. 57/11, 46/13, 49/13)</w:t>
      </w: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sz w:val="22"/>
          <w:szCs w:val="22"/>
        </w:rPr>
      </w:pPr>
      <w:r w:rsidRPr="00183016">
        <w:rPr>
          <w:rFonts w:ascii="Arial" w:hAnsi="Arial" w:cs="Arial"/>
          <w:sz w:val="22"/>
          <w:szCs w:val="22"/>
        </w:rPr>
        <w:tab/>
      </w:r>
      <w:r w:rsidRPr="00183016">
        <w:rPr>
          <w:rFonts w:ascii="Arial" w:hAnsi="Arial" w:cs="Arial"/>
          <w:sz w:val="22"/>
          <w:szCs w:val="22"/>
          <w:u w:val="single"/>
        </w:rPr>
        <w:t>Opis:</w:t>
      </w:r>
      <w:r w:rsidRPr="00183016">
        <w:rPr>
          <w:rFonts w:ascii="Arial" w:hAnsi="Arial" w:cs="Arial"/>
          <w:b/>
          <w:sz w:val="22"/>
          <w:szCs w:val="22"/>
        </w:rPr>
        <w:t xml:space="preserve"> a) Podmirenje troškova</w:t>
      </w:r>
      <w:r w:rsidRPr="00183016">
        <w:rPr>
          <w:rFonts w:ascii="Arial" w:hAnsi="Arial" w:cs="Arial"/>
          <w:sz w:val="22"/>
          <w:szCs w:val="22"/>
        </w:rPr>
        <w:t xml:space="preserve"> </w:t>
      </w:r>
      <w:r w:rsidRPr="00183016">
        <w:rPr>
          <w:rFonts w:ascii="Arial" w:hAnsi="Arial" w:cs="Arial"/>
          <w:b/>
          <w:sz w:val="22"/>
          <w:szCs w:val="22"/>
        </w:rPr>
        <w:t>stanovanja</w:t>
      </w:r>
      <w:r w:rsidRPr="00183016">
        <w:rPr>
          <w:rFonts w:ascii="Arial" w:hAnsi="Arial" w:cs="Arial"/>
          <w:sz w:val="22"/>
          <w:szCs w:val="22"/>
        </w:rPr>
        <w:t>; stanarine, vode, el. energije, odvoza smeća, grijanja i ogrijeva, komunalne naknade i drugih troškova stanovanja u skladu s posebnim propisima, podmirivanjem pojedinačnih računa do iznosa utvrđenog Zakonom što znači djelomično ili u cijelosti plaćanje račun izravno ovlaštenoj pravnoj ili fizičkoj osobi koja je izvršila uslugu.</w:t>
      </w:r>
    </w:p>
    <w:p w:rsidR="00ED01FE" w:rsidRPr="00183016" w:rsidRDefault="00ED01FE" w:rsidP="00ED01FE">
      <w:pPr>
        <w:jc w:val="both"/>
        <w:rPr>
          <w:rFonts w:ascii="Arial" w:hAnsi="Arial" w:cs="Arial"/>
          <w:sz w:val="22"/>
          <w:szCs w:val="22"/>
        </w:rPr>
      </w:pPr>
      <w:r w:rsidRPr="00183016">
        <w:rPr>
          <w:rFonts w:ascii="Arial" w:hAnsi="Arial" w:cs="Arial"/>
          <w:sz w:val="22"/>
          <w:szCs w:val="22"/>
        </w:rPr>
        <w:t>Pomoć za podmirenje troškova stanovanja odobrava jedinica lokalne samouprave mjesečno, do iznosa polovice sredstava potrebnih za uzdržavanje samca ili obitelji utvrđenih prema članku 33. Zakona. Pravo se može se odobriti i do iznosa sredstava iz članka 33. Zakona ako se po ocjeni centra za socijalnu skrb samo na taj način može izbjeći odvajanje djece od roditelja. Pomoć za podmirenje troškova stanovanja može se odobriti u novcu izravno korisniku ili na taj način da nadležno tijelo djelomično ili u cijelosti plati račun izravno ovlaštenoj pravnoj ili fizičkoj osobi koja je izvršila uslugu.</w:t>
      </w:r>
    </w:p>
    <w:p w:rsidR="00ED01FE" w:rsidRPr="00183016" w:rsidRDefault="00ED01FE" w:rsidP="00ED01FE">
      <w:pPr>
        <w:jc w:val="both"/>
        <w:rPr>
          <w:rFonts w:ascii="Arial" w:hAnsi="Arial" w:cs="Arial"/>
          <w:sz w:val="22"/>
          <w:szCs w:val="22"/>
        </w:rPr>
      </w:pPr>
      <w:r w:rsidRPr="00183016">
        <w:rPr>
          <w:rFonts w:ascii="Arial" w:hAnsi="Arial" w:cs="Arial"/>
          <w:sz w:val="22"/>
          <w:szCs w:val="22"/>
        </w:rPr>
        <w:tab/>
        <w:t>Osnovicu na temelju koje se utvrđuje iznos pomoći za uzdržavanje utvrđuje Vlada Republike Hrvatske u iznosu koji ne može biti manji od određenog postotka, mjesečnog iznosa relativne linije siromaštva za samačko kućanstvo. Mjesečni iznos relativne linije siromaštva za samačko kućanstvo utvrđuje se u visini jedne dvanaestine godišnjeg iznosa relativne linije siromaštva koji objavljuje Državni zavod za statistiku.</w:t>
      </w:r>
    </w:p>
    <w:p w:rsidR="00ED01FE" w:rsidRPr="00183016" w:rsidRDefault="00ED01FE" w:rsidP="00ED01FE">
      <w:pPr>
        <w:jc w:val="both"/>
        <w:rPr>
          <w:rFonts w:ascii="Arial" w:hAnsi="Arial" w:cs="Arial"/>
          <w:sz w:val="22"/>
          <w:szCs w:val="22"/>
        </w:rPr>
      </w:pPr>
      <w:r w:rsidRPr="00183016">
        <w:rPr>
          <w:rFonts w:ascii="Arial" w:hAnsi="Arial" w:cs="Arial"/>
          <w:sz w:val="22"/>
          <w:szCs w:val="22"/>
        </w:rPr>
        <w:tab/>
        <w:t>Iznos osnovice se objavljuje jednom godišnje, a počinje se primjenjivati od 1. siječnja svake sljedeće godine.</w:t>
      </w: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sz w:val="22"/>
          <w:szCs w:val="22"/>
        </w:rPr>
      </w:pPr>
      <w:r w:rsidRPr="00183016">
        <w:rPr>
          <w:rFonts w:ascii="Arial" w:hAnsi="Arial" w:cs="Arial"/>
          <w:sz w:val="22"/>
          <w:szCs w:val="22"/>
          <w:u w:val="single"/>
        </w:rPr>
        <w:t>Planirana sredstva</w:t>
      </w:r>
      <w:r w:rsidRPr="00183016">
        <w:rPr>
          <w:rFonts w:ascii="Arial" w:hAnsi="Arial" w:cs="Arial"/>
          <w:sz w:val="22"/>
          <w:szCs w:val="22"/>
        </w:rPr>
        <w:t xml:space="preserve"> za 2015. godinu iznose: 215.000,00 kuna, za 2016. i 2017. godinu sredstva će se planirati na istoj razini.</w:t>
      </w:r>
    </w:p>
    <w:p w:rsidR="00ED01FE" w:rsidRPr="00183016" w:rsidRDefault="00ED01FE" w:rsidP="00ED01FE">
      <w:pPr>
        <w:jc w:val="both"/>
        <w:rPr>
          <w:rFonts w:ascii="Arial" w:hAnsi="Arial" w:cs="Arial"/>
          <w:b/>
          <w:sz w:val="22"/>
          <w:szCs w:val="22"/>
        </w:rPr>
      </w:pPr>
    </w:p>
    <w:p w:rsidR="00ED01FE" w:rsidRPr="00183016" w:rsidRDefault="00ED01FE" w:rsidP="00ED01FE">
      <w:pPr>
        <w:pStyle w:val="Odlomakpopisa"/>
        <w:widowControl/>
        <w:numPr>
          <w:ilvl w:val="0"/>
          <w:numId w:val="24"/>
        </w:numPr>
        <w:suppressAutoHyphens w:val="0"/>
        <w:autoSpaceDE w:val="0"/>
        <w:autoSpaceDN w:val="0"/>
        <w:adjustRightInd w:val="0"/>
        <w:jc w:val="both"/>
        <w:rPr>
          <w:rFonts w:ascii="Arial" w:hAnsi="Arial" w:cs="Arial"/>
          <w:b/>
          <w:sz w:val="22"/>
          <w:szCs w:val="22"/>
        </w:rPr>
      </w:pPr>
      <w:r w:rsidRPr="00183016">
        <w:rPr>
          <w:rFonts w:ascii="Arial" w:hAnsi="Arial" w:cs="Arial"/>
          <w:b/>
          <w:sz w:val="22"/>
          <w:szCs w:val="22"/>
        </w:rPr>
        <w:t>Sufinanciranje prehrane učenika u osnovnim školama</w:t>
      </w: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sz w:val="22"/>
          <w:szCs w:val="22"/>
        </w:rPr>
      </w:pPr>
      <w:r w:rsidRPr="00183016">
        <w:rPr>
          <w:rFonts w:ascii="Arial" w:hAnsi="Arial" w:cs="Arial"/>
          <w:sz w:val="22"/>
          <w:szCs w:val="22"/>
          <w:u w:val="single"/>
        </w:rPr>
        <w:t>Cilj:</w:t>
      </w:r>
      <w:r w:rsidRPr="00183016">
        <w:rPr>
          <w:rFonts w:ascii="Arial" w:hAnsi="Arial" w:cs="Arial"/>
          <w:sz w:val="22"/>
          <w:szCs w:val="22"/>
        </w:rPr>
        <w:t xml:space="preserve"> Zaštiti djecu i osigurati obrok čiji roditelji su korisnici stalne novčane naknade Centra za socijalu skrb kao i djecu čiji roditelji ostvaruju pravo na podmirenje troškova.</w:t>
      </w: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sz w:val="22"/>
          <w:szCs w:val="22"/>
        </w:rPr>
      </w:pPr>
      <w:r w:rsidRPr="00183016">
        <w:rPr>
          <w:rFonts w:ascii="Arial" w:hAnsi="Arial" w:cs="Arial"/>
          <w:sz w:val="22"/>
          <w:szCs w:val="22"/>
          <w:u w:val="single"/>
        </w:rPr>
        <w:t>Zakonska osnova</w:t>
      </w:r>
      <w:r w:rsidRPr="00183016">
        <w:rPr>
          <w:rFonts w:ascii="Arial" w:hAnsi="Arial" w:cs="Arial"/>
          <w:sz w:val="22"/>
          <w:szCs w:val="22"/>
        </w:rPr>
        <w:t>: Program javnih potreba u području socijalne skrbi Grada Ivanca</w:t>
      </w:r>
    </w:p>
    <w:p w:rsidR="00ED01FE" w:rsidRPr="00183016" w:rsidRDefault="00ED01FE" w:rsidP="00ED01FE">
      <w:pPr>
        <w:jc w:val="both"/>
        <w:rPr>
          <w:rFonts w:ascii="Arial" w:hAnsi="Arial" w:cs="Arial"/>
          <w:sz w:val="22"/>
          <w:szCs w:val="22"/>
        </w:rPr>
      </w:pPr>
      <w:r w:rsidRPr="00183016">
        <w:rPr>
          <w:rFonts w:ascii="Arial" w:hAnsi="Arial" w:cs="Arial"/>
          <w:sz w:val="22"/>
          <w:szCs w:val="22"/>
        </w:rPr>
        <w:tab/>
      </w:r>
      <w:r w:rsidRPr="00183016">
        <w:rPr>
          <w:rFonts w:ascii="Arial" w:hAnsi="Arial" w:cs="Arial"/>
          <w:sz w:val="22"/>
          <w:szCs w:val="22"/>
          <w:u w:val="single"/>
        </w:rPr>
        <w:t>Opis:</w:t>
      </w:r>
      <w:r w:rsidRPr="00183016">
        <w:rPr>
          <w:rFonts w:ascii="Arial" w:hAnsi="Arial" w:cs="Arial"/>
          <w:sz w:val="22"/>
          <w:szCs w:val="22"/>
        </w:rPr>
        <w:t xml:space="preserve"> Jedinica lokalne i područne (regionalne) samouprave može utvrditi šire javne potrebe u</w:t>
      </w:r>
      <w:r>
        <w:rPr>
          <w:rFonts w:ascii="Arial" w:hAnsi="Arial" w:cs="Arial"/>
          <w:sz w:val="22"/>
          <w:szCs w:val="22"/>
        </w:rPr>
        <w:t xml:space="preserve"> </w:t>
      </w:r>
      <w:r w:rsidRPr="00183016">
        <w:rPr>
          <w:rFonts w:ascii="Arial" w:hAnsi="Arial" w:cs="Arial"/>
          <w:sz w:val="22"/>
          <w:szCs w:val="22"/>
        </w:rPr>
        <w:t xml:space="preserve">osnovnom školstvu (sufinanciranje prehrane učenika, </w:t>
      </w:r>
      <w:r>
        <w:rPr>
          <w:rFonts w:ascii="Arial" w:hAnsi="Arial" w:cs="Arial"/>
          <w:sz w:val="22"/>
          <w:szCs w:val="22"/>
        </w:rPr>
        <w:t>produženi i cjelodnevni boravak.</w:t>
      </w:r>
    </w:p>
    <w:p w:rsidR="00ED01FE" w:rsidRPr="00183016" w:rsidRDefault="00ED01FE" w:rsidP="00ED01FE">
      <w:pPr>
        <w:jc w:val="both"/>
        <w:rPr>
          <w:rFonts w:ascii="Arial" w:hAnsi="Arial" w:cs="Arial"/>
          <w:sz w:val="22"/>
          <w:szCs w:val="22"/>
        </w:rPr>
      </w:pPr>
      <w:r w:rsidRPr="00183016">
        <w:rPr>
          <w:rFonts w:ascii="Arial" w:hAnsi="Arial" w:cs="Arial"/>
          <w:sz w:val="22"/>
          <w:szCs w:val="22"/>
        </w:rPr>
        <w:t>učenika, sufinanciranje programa privatnog školstva i ostali programi osnovnog školstva od  zajedničkog interesa), za koje sredstva osigurava svojim proračunom, sukladno Zakonu  osnovnom školstvu.</w:t>
      </w:r>
    </w:p>
    <w:p w:rsidR="00ED01FE" w:rsidRPr="00183016" w:rsidRDefault="00ED01FE" w:rsidP="00ED01FE">
      <w:pPr>
        <w:jc w:val="both"/>
        <w:rPr>
          <w:rFonts w:ascii="Arial" w:hAnsi="Arial" w:cs="Arial"/>
          <w:sz w:val="22"/>
          <w:szCs w:val="22"/>
        </w:rPr>
      </w:pPr>
      <w:r w:rsidRPr="00183016">
        <w:rPr>
          <w:rFonts w:ascii="Arial" w:hAnsi="Arial" w:cs="Arial"/>
          <w:sz w:val="22"/>
          <w:szCs w:val="22"/>
          <w:u w:val="single"/>
        </w:rPr>
        <w:t>Planirana sredstva</w:t>
      </w:r>
      <w:r w:rsidRPr="00183016">
        <w:rPr>
          <w:rFonts w:ascii="Arial" w:hAnsi="Arial" w:cs="Arial"/>
          <w:sz w:val="22"/>
          <w:szCs w:val="22"/>
        </w:rPr>
        <w:t xml:space="preserve"> iznose 8.000,00 kuna. </w:t>
      </w:r>
    </w:p>
    <w:p w:rsidR="00ED01FE" w:rsidRPr="00183016" w:rsidRDefault="00ED01FE" w:rsidP="00ED01FE">
      <w:pPr>
        <w:jc w:val="both"/>
        <w:rPr>
          <w:rFonts w:ascii="Arial" w:hAnsi="Arial" w:cs="Arial"/>
          <w:sz w:val="22"/>
          <w:szCs w:val="22"/>
        </w:rPr>
      </w:pPr>
      <w:r w:rsidRPr="00183016">
        <w:rPr>
          <w:rFonts w:ascii="Arial" w:hAnsi="Arial" w:cs="Arial"/>
          <w:sz w:val="22"/>
          <w:szCs w:val="22"/>
        </w:rPr>
        <w:t>Za 2016. i 2017. godinu potrbno je planirati sredstva na istoj razini.</w:t>
      </w:r>
    </w:p>
    <w:p w:rsidR="00ED01FE" w:rsidRPr="00183016" w:rsidRDefault="00ED01FE" w:rsidP="00ED01FE">
      <w:pPr>
        <w:jc w:val="both"/>
        <w:rPr>
          <w:rFonts w:ascii="Arial" w:hAnsi="Arial" w:cs="Arial"/>
          <w:sz w:val="22"/>
          <w:szCs w:val="22"/>
        </w:rPr>
      </w:pPr>
      <w:r w:rsidRPr="00183016">
        <w:rPr>
          <w:rFonts w:ascii="Arial" w:hAnsi="Arial" w:cs="Arial"/>
          <w:sz w:val="22"/>
          <w:szCs w:val="22"/>
        </w:rPr>
        <w:t xml:space="preserve"> </w:t>
      </w:r>
    </w:p>
    <w:p w:rsidR="00ED01FE" w:rsidRPr="00183016" w:rsidRDefault="00ED01FE" w:rsidP="00ED01FE">
      <w:pPr>
        <w:pStyle w:val="Odlomakpopisa"/>
        <w:widowControl/>
        <w:numPr>
          <w:ilvl w:val="0"/>
          <w:numId w:val="24"/>
        </w:numPr>
        <w:suppressAutoHyphens w:val="0"/>
        <w:autoSpaceDE w:val="0"/>
        <w:autoSpaceDN w:val="0"/>
        <w:adjustRightInd w:val="0"/>
        <w:jc w:val="both"/>
        <w:rPr>
          <w:rFonts w:ascii="Arial" w:hAnsi="Arial" w:cs="Arial"/>
          <w:b/>
          <w:sz w:val="22"/>
          <w:szCs w:val="22"/>
        </w:rPr>
      </w:pPr>
      <w:r w:rsidRPr="00183016">
        <w:rPr>
          <w:rFonts w:ascii="Arial" w:hAnsi="Arial" w:cs="Arial"/>
          <w:b/>
          <w:sz w:val="22"/>
          <w:szCs w:val="22"/>
        </w:rPr>
        <w:t>Pomoć kod rođenja djeteta</w:t>
      </w: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sz w:val="22"/>
          <w:szCs w:val="22"/>
        </w:rPr>
      </w:pPr>
      <w:r w:rsidRPr="00183016">
        <w:rPr>
          <w:rFonts w:ascii="Arial" w:hAnsi="Arial" w:cs="Arial"/>
          <w:sz w:val="22"/>
          <w:szCs w:val="22"/>
          <w:u w:val="single"/>
        </w:rPr>
        <w:t>Cilj:</w:t>
      </w:r>
      <w:r w:rsidRPr="00183016">
        <w:rPr>
          <w:rFonts w:ascii="Arial" w:hAnsi="Arial" w:cs="Arial"/>
          <w:sz w:val="22"/>
          <w:szCs w:val="22"/>
        </w:rPr>
        <w:t xml:space="preserve"> Smanjiti dodatnim sredstvima proračuna demografski problem s kojima se danas suočava hrvatsko društvo, pa tako i Grad Ivanec,te na taj način poticati i promicati populacijsku politiku , te iako malim sredstvima utjecati na sadašnji dobni sastav, s ciljem zaustavljanja sve intenzivnijeg prirodnog smanjenja broja novorođene djece.</w:t>
      </w: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sz w:val="22"/>
          <w:szCs w:val="22"/>
        </w:rPr>
      </w:pPr>
      <w:r w:rsidRPr="00183016">
        <w:rPr>
          <w:rFonts w:ascii="Arial" w:hAnsi="Arial" w:cs="Arial"/>
          <w:sz w:val="22"/>
          <w:szCs w:val="22"/>
          <w:u w:val="single"/>
        </w:rPr>
        <w:t>Zakonska osnova</w:t>
      </w:r>
      <w:r w:rsidRPr="00183016">
        <w:rPr>
          <w:rFonts w:ascii="Arial" w:hAnsi="Arial" w:cs="Arial"/>
          <w:sz w:val="22"/>
          <w:szCs w:val="22"/>
        </w:rPr>
        <w:t>: Program javnih potreba u području socijalne skrbi Grada Ivanca</w:t>
      </w: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sz w:val="22"/>
          <w:szCs w:val="22"/>
        </w:rPr>
      </w:pPr>
      <w:r w:rsidRPr="00183016">
        <w:rPr>
          <w:rFonts w:ascii="Arial" w:hAnsi="Arial" w:cs="Arial"/>
          <w:sz w:val="22"/>
          <w:szCs w:val="22"/>
          <w:u w:val="single"/>
        </w:rPr>
        <w:t>Opis</w:t>
      </w:r>
      <w:r w:rsidRPr="00183016">
        <w:rPr>
          <w:rFonts w:ascii="Arial" w:hAnsi="Arial" w:cs="Arial"/>
          <w:sz w:val="22"/>
          <w:szCs w:val="22"/>
        </w:rPr>
        <w:t>: Populacijska politika koja se vodi na državnoj razini , skup je mjera i akcija, najčešće ugrađenih u pozitivna zakonska rješenja i provedbene akte, kojima država usmjerava razvoj vlastita stanovništva, njegovo brojčano kretanje, prostorni razmještaj, brojnost živorođenih i umrlih, a posredno usmjerava promjene u dobno-spolnim, socio-ekonomskim i obrazovnim strukturama stanovništva, te strukturama obitelji, kućanstava, naselja, regija, kao i odnosa napučenosti urbanih i ruralnih prostora. Grad Ivanec proračunom osigurava dodatna sredstva za novorođenu djecu koju primaju roditelji (staratelji)  bez obzira na socio - ekonomski status.</w:t>
      </w: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sz w:val="22"/>
          <w:szCs w:val="22"/>
        </w:rPr>
      </w:pPr>
      <w:r w:rsidRPr="00183016">
        <w:rPr>
          <w:rFonts w:ascii="Arial" w:hAnsi="Arial" w:cs="Arial"/>
          <w:sz w:val="22"/>
          <w:szCs w:val="22"/>
        </w:rPr>
        <w:t>Planirana sredstva za 2015. iznose 110.000,00 kuna, a za 2016. i 2017. godinu sredstva će se planirati na istoj razini.</w:t>
      </w:r>
    </w:p>
    <w:p w:rsidR="00ED01FE" w:rsidRPr="00183016" w:rsidRDefault="00ED01FE" w:rsidP="00ED01FE">
      <w:pPr>
        <w:jc w:val="both"/>
        <w:rPr>
          <w:rFonts w:ascii="Arial" w:hAnsi="Arial" w:cs="Arial"/>
          <w:b/>
          <w:sz w:val="22"/>
          <w:szCs w:val="22"/>
        </w:rPr>
      </w:pPr>
    </w:p>
    <w:p w:rsidR="00ED01FE" w:rsidRPr="00183016" w:rsidRDefault="00ED01FE" w:rsidP="00ED01FE">
      <w:pPr>
        <w:pStyle w:val="Odlomakpopisa"/>
        <w:widowControl/>
        <w:numPr>
          <w:ilvl w:val="0"/>
          <w:numId w:val="24"/>
        </w:numPr>
        <w:suppressAutoHyphens w:val="0"/>
        <w:autoSpaceDE w:val="0"/>
        <w:autoSpaceDN w:val="0"/>
        <w:adjustRightInd w:val="0"/>
        <w:jc w:val="both"/>
        <w:rPr>
          <w:rFonts w:ascii="Arial" w:hAnsi="Arial" w:cs="Arial"/>
          <w:b/>
          <w:sz w:val="22"/>
          <w:szCs w:val="22"/>
        </w:rPr>
      </w:pPr>
      <w:r w:rsidRPr="00183016">
        <w:rPr>
          <w:rFonts w:ascii="Arial" w:hAnsi="Arial" w:cs="Arial"/>
          <w:b/>
          <w:sz w:val="22"/>
          <w:szCs w:val="22"/>
        </w:rPr>
        <w:t>Udruge umirovljenika i udruge osoba s invaliditetom</w:t>
      </w:r>
    </w:p>
    <w:p w:rsidR="00ED01FE" w:rsidRPr="00183016" w:rsidRDefault="00ED01FE" w:rsidP="00ED01FE">
      <w:pPr>
        <w:jc w:val="both"/>
        <w:rPr>
          <w:rFonts w:ascii="Arial" w:hAnsi="Arial" w:cs="Arial"/>
          <w:i/>
          <w:sz w:val="22"/>
          <w:szCs w:val="22"/>
          <w:u w:val="single"/>
        </w:rPr>
      </w:pPr>
      <w:r w:rsidRPr="00183016">
        <w:rPr>
          <w:rFonts w:ascii="Arial" w:hAnsi="Arial" w:cs="Arial"/>
          <w:i/>
          <w:sz w:val="22"/>
          <w:szCs w:val="22"/>
          <w:u w:val="single"/>
        </w:rPr>
        <w:t>a)Udruge umirovljenika</w:t>
      </w:r>
    </w:p>
    <w:p w:rsidR="00ED01FE" w:rsidRPr="00183016" w:rsidRDefault="00ED01FE" w:rsidP="00ED01FE">
      <w:pPr>
        <w:jc w:val="both"/>
        <w:rPr>
          <w:rFonts w:ascii="Arial" w:hAnsi="Arial" w:cs="Arial"/>
          <w:sz w:val="22"/>
          <w:szCs w:val="22"/>
        </w:rPr>
      </w:pPr>
      <w:r w:rsidRPr="00183016">
        <w:rPr>
          <w:rFonts w:ascii="Arial" w:hAnsi="Arial" w:cs="Arial"/>
          <w:sz w:val="22"/>
          <w:szCs w:val="22"/>
        </w:rPr>
        <w:t>Cilj: Afirmirati djelatnost udruga umirovljenika kroz aktivno sudjelovanje umirovljenika u programima udruga, te na taj način poticati aktivno sudjelovanje u društvu kroz zadovoljavanje potreba za druženjem, aktivnim provođenjem slobodnog vremena.</w:t>
      </w: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sz w:val="22"/>
          <w:szCs w:val="22"/>
        </w:rPr>
      </w:pPr>
      <w:r w:rsidRPr="00183016">
        <w:rPr>
          <w:rFonts w:ascii="Arial" w:hAnsi="Arial" w:cs="Arial"/>
          <w:sz w:val="22"/>
          <w:szCs w:val="22"/>
          <w:u w:val="single"/>
        </w:rPr>
        <w:t>Zakonska osnova</w:t>
      </w:r>
      <w:r w:rsidRPr="00183016">
        <w:rPr>
          <w:rFonts w:ascii="Arial" w:hAnsi="Arial" w:cs="Arial"/>
          <w:sz w:val="22"/>
          <w:szCs w:val="22"/>
        </w:rPr>
        <w:t>: Program javnih potreba u području socijalne skrbi Grada Ivanca</w:t>
      </w: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sz w:val="22"/>
          <w:szCs w:val="22"/>
        </w:rPr>
      </w:pPr>
      <w:r w:rsidRPr="00183016">
        <w:rPr>
          <w:rFonts w:ascii="Arial" w:hAnsi="Arial" w:cs="Arial"/>
          <w:sz w:val="22"/>
          <w:szCs w:val="22"/>
        </w:rPr>
        <w:t xml:space="preserve">Opis: a) udruge umirovljenika -  umirovljenici aktivno djeluju unutar tri udruge umirovljenika Sredstvima prikupljenim od članarina te raznih donacija financiraju se različiti oblici skrbi za starije osobe. </w:t>
      </w:r>
    </w:p>
    <w:p w:rsidR="00ED01FE" w:rsidRPr="00183016" w:rsidRDefault="00ED01FE" w:rsidP="00ED01FE">
      <w:pPr>
        <w:jc w:val="both"/>
        <w:rPr>
          <w:rFonts w:ascii="Arial" w:hAnsi="Arial" w:cs="Arial"/>
          <w:sz w:val="22"/>
          <w:szCs w:val="22"/>
        </w:rPr>
      </w:pPr>
      <w:r w:rsidRPr="00183016">
        <w:rPr>
          <w:rFonts w:ascii="Arial" w:hAnsi="Arial" w:cs="Arial"/>
          <w:sz w:val="22"/>
          <w:szCs w:val="22"/>
        </w:rPr>
        <w:t>Planirana sredstva: 36.750.00  kuna,  a za 2016. i 2017. g. planirati će se sredstva na istoj razini.</w:t>
      </w:r>
    </w:p>
    <w:p w:rsidR="00ED01FE" w:rsidRPr="00183016" w:rsidRDefault="00ED01FE" w:rsidP="00ED01FE">
      <w:pPr>
        <w:jc w:val="both"/>
        <w:rPr>
          <w:rFonts w:ascii="Arial" w:hAnsi="Arial" w:cs="Arial"/>
          <w:i/>
          <w:sz w:val="22"/>
          <w:szCs w:val="22"/>
          <w:u w:val="single"/>
        </w:rPr>
      </w:pPr>
    </w:p>
    <w:p w:rsidR="00ED01FE" w:rsidRPr="00183016" w:rsidRDefault="00ED01FE" w:rsidP="00ED01FE">
      <w:pPr>
        <w:jc w:val="both"/>
        <w:rPr>
          <w:rFonts w:ascii="Arial" w:hAnsi="Arial" w:cs="Arial"/>
          <w:i/>
          <w:sz w:val="22"/>
          <w:szCs w:val="22"/>
          <w:u w:val="single"/>
        </w:rPr>
      </w:pPr>
      <w:r w:rsidRPr="00183016">
        <w:rPr>
          <w:rFonts w:ascii="Arial" w:hAnsi="Arial" w:cs="Arial"/>
          <w:i/>
          <w:sz w:val="22"/>
          <w:szCs w:val="22"/>
          <w:u w:val="single"/>
        </w:rPr>
        <w:t>b) Udruge osoba s teškoćama u razvoju i invaliditetom</w:t>
      </w: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sz w:val="22"/>
          <w:szCs w:val="22"/>
        </w:rPr>
      </w:pPr>
      <w:r w:rsidRPr="00183016">
        <w:rPr>
          <w:rFonts w:ascii="Arial" w:hAnsi="Arial" w:cs="Arial"/>
          <w:sz w:val="22"/>
          <w:szCs w:val="22"/>
          <w:u w:val="single"/>
        </w:rPr>
        <w:t>Cilj:</w:t>
      </w:r>
      <w:r w:rsidRPr="00183016">
        <w:rPr>
          <w:rFonts w:ascii="Arial" w:hAnsi="Arial" w:cs="Arial"/>
          <w:sz w:val="22"/>
          <w:szCs w:val="22"/>
        </w:rPr>
        <w:t xml:space="preserve"> Radom u skupinama, kroz radionice očuvaju njihova teško stečena znanja i vještine te razviju nove, kako bi imali više samopouzdanja i sigurnosti za sretniji i sadržajniji život u zajednici, a istovremeno se kroz taj način senzibilizira javnost prema navedenim skupinama građana i djece.</w:t>
      </w: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sz w:val="22"/>
          <w:szCs w:val="22"/>
        </w:rPr>
      </w:pPr>
      <w:r w:rsidRPr="00183016">
        <w:rPr>
          <w:rFonts w:ascii="Arial" w:hAnsi="Arial" w:cs="Arial"/>
          <w:sz w:val="22"/>
          <w:szCs w:val="22"/>
          <w:u w:val="single"/>
        </w:rPr>
        <w:t>Zakonska osnova</w:t>
      </w:r>
      <w:r w:rsidRPr="00183016">
        <w:rPr>
          <w:rFonts w:ascii="Arial" w:hAnsi="Arial" w:cs="Arial"/>
          <w:sz w:val="22"/>
          <w:szCs w:val="22"/>
        </w:rPr>
        <w:t>: Program javnih potreba u području socijalne skrbi Grada Ivanca</w:t>
      </w: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sz w:val="22"/>
          <w:szCs w:val="22"/>
        </w:rPr>
      </w:pPr>
      <w:r w:rsidRPr="00183016">
        <w:rPr>
          <w:rFonts w:ascii="Arial" w:hAnsi="Arial" w:cs="Arial"/>
          <w:sz w:val="22"/>
          <w:szCs w:val="22"/>
          <w:u w:val="single"/>
        </w:rPr>
        <w:t>Opis:</w:t>
      </w:r>
      <w:r w:rsidRPr="00183016">
        <w:rPr>
          <w:rFonts w:ascii="Arial" w:hAnsi="Arial" w:cs="Arial"/>
          <w:sz w:val="22"/>
          <w:szCs w:val="22"/>
        </w:rPr>
        <w:t xml:space="preserve"> Duže razdoblje na području Grada djeluju i udruge koje se bave problematikom osoba s teškoćama u razvoju i invaliditetom, te ih je kao posebno osjetljivu skupinu potrebno dodatno motivirati  prema posebnim programima udruga</w:t>
      </w:r>
      <w:r>
        <w:rPr>
          <w:rFonts w:ascii="Arial" w:hAnsi="Arial" w:cs="Arial"/>
          <w:sz w:val="22"/>
          <w:szCs w:val="22"/>
        </w:rPr>
        <w:t>.</w:t>
      </w: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sz w:val="22"/>
          <w:szCs w:val="22"/>
        </w:rPr>
      </w:pPr>
      <w:r w:rsidRPr="00183016">
        <w:rPr>
          <w:rFonts w:ascii="Arial" w:hAnsi="Arial" w:cs="Arial"/>
          <w:sz w:val="22"/>
          <w:szCs w:val="22"/>
          <w:u w:val="single"/>
        </w:rPr>
        <w:t>Planirana sredstva</w:t>
      </w:r>
      <w:r w:rsidRPr="00183016">
        <w:rPr>
          <w:rFonts w:ascii="Arial" w:hAnsi="Arial" w:cs="Arial"/>
          <w:sz w:val="22"/>
          <w:szCs w:val="22"/>
        </w:rPr>
        <w:t xml:space="preserve"> iznose 45.000,00 kuna, a za 2016. kao i za 2017. godinu planirati sredstva na istoj razini.  </w:t>
      </w:r>
    </w:p>
    <w:p w:rsidR="00ED01FE" w:rsidRPr="00183016" w:rsidRDefault="00ED01FE" w:rsidP="00ED01FE">
      <w:pPr>
        <w:jc w:val="both"/>
        <w:rPr>
          <w:rFonts w:ascii="Arial" w:hAnsi="Arial" w:cs="Arial"/>
          <w:sz w:val="22"/>
          <w:szCs w:val="22"/>
        </w:rPr>
      </w:pPr>
    </w:p>
    <w:p w:rsidR="00ED01FE" w:rsidRPr="00183016" w:rsidRDefault="00ED01FE" w:rsidP="00ED01FE">
      <w:pPr>
        <w:pStyle w:val="Odlomakpopisa"/>
        <w:widowControl/>
        <w:numPr>
          <w:ilvl w:val="0"/>
          <w:numId w:val="24"/>
        </w:numPr>
        <w:suppressAutoHyphens w:val="0"/>
        <w:autoSpaceDE w:val="0"/>
        <w:autoSpaceDN w:val="0"/>
        <w:adjustRightInd w:val="0"/>
        <w:jc w:val="both"/>
        <w:rPr>
          <w:rFonts w:ascii="Arial" w:hAnsi="Arial" w:cs="Arial"/>
          <w:b/>
          <w:sz w:val="22"/>
          <w:szCs w:val="22"/>
        </w:rPr>
      </w:pPr>
      <w:r w:rsidRPr="00183016">
        <w:rPr>
          <w:rFonts w:ascii="Arial" w:hAnsi="Arial" w:cs="Arial"/>
          <w:b/>
          <w:sz w:val="22"/>
          <w:szCs w:val="22"/>
        </w:rPr>
        <w:t>Pomoć najstarijim građanima</w:t>
      </w:r>
    </w:p>
    <w:p w:rsidR="00ED01FE" w:rsidRPr="00183016" w:rsidRDefault="00ED01FE" w:rsidP="00ED01FE">
      <w:pPr>
        <w:pStyle w:val="Odlomakpopisa"/>
        <w:ind w:left="1068"/>
        <w:jc w:val="both"/>
        <w:rPr>
          <w:rFonts w:ascii="Arial" w:hAnsi="Arial" w:cs="Arial"/>
          <w:b/>
          <w:sz w:val="22"/>
          <w:szCs w:val="22"/>
        </w:rPr>
      </w:pPr>
    </w:p>
    <w:p w:rsidR="00ED01FE" w:rsidRPr="00183016" w:rsidRDefault="00ED01FE" w:rsidP="00ED01FE">
      <w:pPr>
        <w:jc w:val="both"/>
        <w:rPr>
          <w:rFonts w:ascii="Arial" w:hAnsi="Arial" w:cs="Arial"/>
          <w:sz w:val="22"/>
          <w:szCs w:val="22"/>
        </w:rPr>
      </w:pPr>
      <w:r w:rsidRPr="00183016">
        <w:rPr>
          <w:rFonts w:ascii="Arial" w:hAnsi="Arial" w:cs="Arial"/>
          <w:sz w:val="22"/>
          <w:szCs w:val="22"/>
          <w:u w:val="single"/>
        </w:rPr>
        <w:t>Cilj:</w:t>
      </w:r>
      <w:r w:rsidRPr="00183016">
        <w:rPr>
          <w:rFonts w:ascii="Arial" w:hAnsi="Arial" w:cs="Arial"/>
          <w:sz w:val="22"/>
          <w:szCs w:val="22"/>
        </w:rPr>
        <w:t xml:space="preserve"> Za božićne blagdane darivati starije osobe koja će sretnije i zadovoljnije provesti dane u kojima se osjećaju zapostavljeni, i na taj način doprinijeti zadovoljstvu, boljem psihičkom stanju, socijalizaciji i sudjelovanju u društvenom životu sredine u kojoj žive.</w:t>
      </w: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sz w:val="22"/>
          <w:szCs w:val="22"/>
        </w:rPr>
      </w:pPr>
      <w:r w:rsidRPr="00183016">
        <w:rPr>
          <w:rFonts w:ascii="Arial" w:hAnsi="Arial" w:cs="Arial"/>
          <w:sz w:val="22"/>
          <w:szCs w:val="22"/>
          <w:u w:val="single"/>
        </w:rPr>
        <w:t>Zakonska osnova</w:t>
      </w:r>
      <w:r w:rsidRPr="00183016">
        <w:rPr>
          <w:rFonts w:ascii="Arial" w:hAnsi="Arial" w:cs="Arial"/>
          <w:sz w:val="22"/>
          <w:szCs w:val="22"/>
        </w:rPr>
        <w:t>: Program javnih potreba u području socijalne skrbi Grada Ivanca</w:t>
      </w: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sz w:val="22"/>
          <w:szCs w:val="22"/>
        </w:rPr>
      </w:pPr>
      <w:r w:rsidRPr="00183016">
        <w:rPr>
          <w:rFonts w:ascii="Arial" w:hAnsi="Arial" w:cs="Arial"/>
          <w:sz w:val="22"/>
          <w:szCs w:val="22"/>
          <w:u w:val="single"/>
        </w:rPr>
        <w:t>Opis:</w:t>
      </w:r>
      <w:r w:rsidRPr="00183016">
        <w:rPr>
          <w:rFonts w:ascii="Arial" w:hAnsi="Arial" w:cs="Arial"/>
          <w:sz w:val="22"/>
          <w:szCs w:val="22"/>
        </w:rPr>
        <w:t xml:space="preserve"> Pravo na pomoć ostvaruju osobe određene životne dobi zaključkom gradonačelnika,  koje u najvećem dijelu slučajeva imaju minimalne prihode od mirovine. Mnoge osobe te životne dobi prepuštene su same sebi, žive u samačkim domaćinstvima bez skrbi djece ili obitelji, te se oslanjaju na pomoć društvene zajednice.</w:t>
      </w: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sz w:val="22"/>
          <w:szCs w:val="22"/>
        </w:rPr>
      </w:pPr>
      <w:r w:rsidRPr="00183016">
        <w:rPr>
          <w:rFonts w:ascii="Arial" w:hAnsi="Arial" w:cs="Arial"/>
          <w:sz w:val="22"/>
          <w:szCs w:val="22"/>
          <w:u w:val="single"/>
        </w:rPr>
        <w:t>Planirana sredstva</w:t>
      </w:r>
      <w:r w:rsidRPr="00183016">
        <w:rPr>
          <w:rFonts w:ascii="Arial" w:hAnsi="Arial" w:cs="Arial"/>
          <w:sz w:val="22"/>
          <w:szCs w:val="22"/>
        </w:rPr>
        <w:t xml:space="preserve"> iznose 90.000,00 kuna, a u 2016. i 2017. godini planirani iznos - 90.000,00 kuna</w:t>
      </w:r>
    </w:p>
    <w:p w:rsidR="00ED01FE" w:rsidRPr="00183016" w:rsidRDefault="00ED01FE" w:rsidP="00ED01FE">
      <w:pPr>
        <w:jc w:val="both"/>
        <w:rPr>
          <w:rFonts w:ascii="Arial" w:hAnsi="Arial" w:cs="Arial"/>
          <w:sz w:val="22"/>
          <w:szCs w:val="22"/>
        </w:rPr>
      </w:pPr>
    </w:p>
    <w:p w:rsidR="00ED01FE" w:rsidRPr="00183016" w:rsidRDefault="00ED01FE" w:rsidP="00ED01FE">
      <w:pPr>
        <w:pStyle w:val="Odlomakpopisa"/>
        <w:widowControl/>
        <w:numPr>
          <w:ilvl w:val="0"/>
          <w:numId w:val="25"/>
        </w:numPr>
        <w:suppressAutoHyphens w:val="0"/>
        <w:autoSpaceDE w:val="0"/>
        <w:autoSpaceDN w:val="0"/>
        <w:adjustRightInd w:val="0"/>
        <w:jc w:val="both"/>
        <w:rPr>
          <w:rFonts w:ascii="Arial" w:hAnsi="Arial" w:cs="Arial"/>
          <w:b/>
          <w:sz w:val="22"/>
          <w:szCs w:val="22"/>
        </w:rPr>
      </w:pPr>
      <w:r w:rsidRPr="00183016">
        <w:rPr>
          <w:rFonts w:ascii="Arial" w:hAnsi="Arial" w:cs="Arial"/>
          <w:b/>
          <w:sz w:val="22"/>
          <w:szCs w:val="22"/>
        </w:rPr>
        <w:t>Sufinanciranje maturalnih i đačkih putovanja</w:t>
      </w:r>
    </w:p>
    <w:p w:rsidR="00ED01FE" w:rsidRPr="00183016" w:rsidRDefault="00ED01FE" w:rsidP="00ED01FE">
      <w:pPr>
        <w:pStyle w:val="Odlomakpopisa"/>
        <w:ind w:left="1068"/>
        <w:jc w:val="both"/>
        <w:rPr>
          <w:rFonts w:ascii="Arial" w:hAnsi="Arial" w:cs="Arial"/>
          <w:b/>
          <w:sz w:val="22"/>
          <w:szCs w:val="22"/>
        </w:rPr>
      </w:pPr>
    </w:p>
    <w:p w:rsidR="00ED01FE" w:rsidRPr="00183016" w:rsidRDefault="00ED01FE" w:rsidP="00ED01FE">
      <w:pPr>
        <w:jc w:val="both"/>
        <w:rPr>
          <w:rFonts w:ascii="Arial" w:hAnsi="Arial" w:cs="Arial"/>
          <w:sz w:val="22"/>
          <w:szCs w:val="22"/>
        </w:rPr>
      </w:pPr>
      <w:r w:rsidRPr="00183016">
        <w:rPr>
          <w:rFonts w:ascii="Arial" w:hAnsi="Arial" w:cs="Arial"/>
          <w:sz w:val="22"/>
          <w:szCs w:val="22"/>
          <w:u w:val="single"/>
        </w:rPr>
        <w:t>Cilj:</w:t>
      </w:r>
      <w:r w:rsidRPr="00183016">
        <w:rPr>
          <w:rFonts w:ascii="Arial" w:hAnsi="Arial" w:cs="Arial"/>
          <w:sz w:val="22"/>
          <w:szCs w:val="22"/>
        </w:rPr>
        <w:t xml:space="preserve"> Pomoći roditeljima koji su u situaciji da nisu u mogućnosti izdvojiti sredstva za maturalno putovanje učenika, te na taj način staviti u jednakopravan položaj sve učenike koji se školuju, s područja Grada Ivanca.</w:t>
      </w: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sz w:val="22"/>
          <w:szCs w:val="22"/>
        </w:rPr>
      </w:pPr>
      <w:r w:rsidRPr="00183016">
        <w:rPr>
          <w:rFonts w:ascii="Arial" w:hAnsi="Arial" w:cs="Arial"/>
          <w:sz w:val="22"/>
          <w:szCs w:val="22"/>
          <w:u w:val="single"/>
        </w:rPr>
        <w:t>Zakonska osnova</w:t>
      </w:r>
      <w:r w:rsidRPr="00183016">
        <w:rPr>
          <w:rFonts w:ascii="Arial" w:hAnsi="Arial" w:cs="Arial"/>
          <w:sz w:val="22"/>
          <w:szCs w:val="22"/>
        </w:rPr>
        <w:t>: Program javnih potreba u području socijalne skrbi Grada Ivanca</w:t>
      </w:r>
    </w:p>
    <w:p w:rsidR="00ED01FE" w:rsidRPr="00183016" w:rsidRDefault="00ED01FE" w:rsidP="00ED01FE">
      <w:pPr>
        <w:jc w:val="both"/>
        <w:rPr>
          <w:rFonts w:ascii="Arial" w:hAnsi="Arial" w:cs="Arial"/>
          <w:sz w:val="22"/>
          <w:szCs w:val="22"/>
        </w:rPr>
      </w:pPr>
    </w:p>
    <w:p w:rsidR="00ED01FE" w:rsidRPr="00183016" w:rsidRDefault="00ED01FE" w:rsidP="00ED01FE">
      <w:pPr>
        <w:pStyle w:val="Tijeloteksta2"/>
        <w:jc w:val="both"/>
        <w:rPr>
          <w:rFonts w:ascii="Arial" w:hAnsi="Arial" w:cs="Arial"/>
          <w:sz w:val="22"/>
          <w:szCs w:val="22"/>
          <w:u w:val="single"/>
        </w:rPr>
      </w:pPr>
      <w:r w:rsidRPr="00183016">
        <w:rPr>
          <w:rFonts w:ascii="Arial" w:hAnsi="Arial" w:cs="Arial"/>
          <w:sz w:val="22"/>
          <w:szCs w:val="22"/>
          <w:u w:val="single"/>
        </w:rPr>
        <w:t>Opis:</w:t>
      </w:r>
      <w:r w:rsidRPr="00183016">
        <w:rPr>
          <w:rFonts w:ascii="Arial" w:hAnsi="Arial" w:cs="Arial"/>
          <w:sz w:val="22"/>
          <w:szCs w:val="22"/>
        </w:rPr>
        <w:t>Sufinanciranje maturalnih i đačkih ekskurzija odobrava učenicima čiji roditelji ispunjavaju socijalni uvjet iz točke II.1. ovog programa.</w:t>
      </w:r>
    </w:p>
    <w:p w:rsidR="00ED01FE" w:rsidRPr="00183016" w:rsidRDefault="00ED01FE" w:rsidP="00ED01FE">
      <w:pPr>
        <w:jc w:val="both"/>
        <w:rPr>
          <w:rFonts w:ascii="Arial" w:hAnsi="Arial" w:cs="Arial"/>
          <w:sz w:val="22"/>
          <w:szCs w:val="22"/>
        </w:rPr>
      </w:pPr>
    </w:p>
    <w:p w:rsidR="00ED01FE" w:rsidRDefault="00ED01FE" w:rsidP="00ED01FE">
      <w:pPr>
        <w:jc w:val="both"/>
        <w:rPr>
          <w:rFonts w:ascii="Arial" w:hAnsi="Arial" w:cs="Arial"/>
          <w:sz w:val="22"/>
          <w:szCs w:val="22"/>
        </w:rPr>
      </w:pPr>
      <w:r w:rsidRPr="00183016">
        <w:rPr>
          <w:rFonts w:ascii="Arial" w:hAnsi="Arial" w:cs="Arial"/>
          <w:sz w:val="22"/>
          <w:szCs w:val="22"/>
          <w:u w:val="single"/>
        </w:rPr>
        <w:t>Planirana sredstva</w:t>
      </w:r>
      <w:r w:rsidRPr="00183016">
        <w:rPr>
          <w:rFonts w:ascii="Arial" w:hAnsi="Arial" w:cs="Arial"/>
          <w:sz w:val="22"/>
          <w:szCs w:val="22"/>
        </w:rPr>
        <w:t xml:space="preserve">  iznose 5.000,00 kuna, a za 2016. i 2017. planirati će se sredstva na istoj razini.</w:t>
      </w: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b/>
          <w:sz w:val="22"/>
          <w:szCs w:val="22"/>
        </w:rPr>
      </w:pPr>
      <w:r w:rsidRPr="00183016">
        <w:rPr>
          <w:rFonts w:ascii="Arial" w:hAnsi="Arial" w:cs="Arial"/>
          <w:b/>
          <w:sz w:val="22"/>
          <w:szCs w:val="22"/>
        </w:rPr>
        <w:t xml:space="preserve">7. </w:t>
      </w:r>
      <w:r>
        <w:rPr>
          <w:rFonts w:ascii="Arial" w:hAnsi="Arial" w:cs="Arial"/>
          <w:b/>
          <w:sz w:val="22"/>
          <w:szCs w:val="22"/>
        </w:rPr>
        <w:t>Sufinanciranje nabave ogrijeva</w:t>
      </w: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sz w:val="22"/>
          <w:szCs w:val="22"/>
        </w:rPr>
      </w:pPr>
      <w:r w:rsidRPr="00183016">
        <w:rPr>
          <w:rFonts w:ascii="Arial" w:hAnsi="Arial" w:cs="Arial"/>
          <w:sz w:val="22"/>
          <w:szCs w:val="22"/>
          <w:u w:val="single"/>
        </w:rPr>
        <w:t>Cilj:</w:t>
      </w:r>
      <w:r w:rsidRPr="00183016">
        <w:rPr>
          <w:rFonts w:ascii="Arial" w:hAnsi="Arial" w:cs="Arial"/>
          <w:sz w:val="22"/>
          <w:szCs w:val="22"/>
        </w:rPr>
        <w:t>Pomoć kategorijama stanovništva koji ostvaruju pravo na stalnu novčanu pomoć Centra za socijalnu skrb, a u koju nije uvrštena pomoć za nabavu ogrijeva za zimu, odnosno pomoć za one obitelji koje se griju na drva.</w:t>
      </w: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sz w:val="22"/>
          <w:szCs w:val="22"/>
        </w:rPr>
      </w:pPr>
      <w:r w:rsidRPr="00183016">
        <w:rPr>
          <w:rFonts w:ascii="Arial" w:hAnsi="Arial" w:cs="Arial"/>
          <w:sz w:val="22"/>
          <w:szCs w:val="22"/>
          <w:u w:val="single"/>
        </w:rPr>
        <w:t>Zakonska osnova:</w:t>
      </w:r>
      <w:r w:rsidRPr="00183016">
        <w:rPr>
          <w:rFonts w:ascii="Arial" w:hAnsi="Arial" w:cs="Arial"/>
          <w:sz w:val="22"/>
          <w:szCs w:val="22"/>
        </w:rPr>
        <w:t xml:space="preserve"> Odluka Skupštine Varaždinske županije</w:t>
      </w: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sz w:val="22"/>
          <w:szCs w:val="22"/>
        </w:rPr>
      </w:pPr>
      <w:r w:rsidRPr="00183016">
        <w:rPr>
          <w:rFonts w:ascii="Arial" w:hAnsi="Arial" w:cs="Arial"/>
          <w:sz w:val="22"/>
          <w:szCs w:val="22"/>
          <w:u w:val="single"/>
        </w:rPr>
        <w:t>Opis:</w:t>
      </w:r>
      <w:r w:rsidRPr="00183016">
        <w:rPr>
          <w:rFonts w:ascii="Arial" w:hAnsi="Arial" w:cs="Arial"/>
          <w:sz w:val="22"/>
          <w:szCs w:val="22"/>
        </w:rPr>
        <w:t xml:space="preserve"> Podmirenje troškova ogrijeva osigurava se, posredstvom gradskog proračuna, u proračunu Varaždinske županije, a pravo na podmirenje istih ostvaruje se temeljem Rješenja nadležnog tijela Županije, na način i u visini utvrđenima odredbama Zakona i odluka nadležnog županijskog tijela.</w:t>
      </w: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sz w:val="22"/>
          <w:szCs w:val="22"/>
        </w:rPr>
      </w:pPr>
      <w:r w:rsidRPr="00183016">
        <w:rPr>
          <w:rFonts w:ascii="Arial" w:hAnsi="Arial" w:cs="Arial"/>
          <w:sz w:val="22"/>
          <w:szCs w:val="22"/>
          <w:u w:val="single"/>
        </w:rPr>
        <w:t>Planirana sredstva</w:t>
      </w:r>
      <w:r w:rsidRPr="00183016">
        <w:rPr>
          <w:rFonts w:ascii="Arial" w:hAnsi="Arial" w:cs="Arial"/>
          <w:sz w:val="22"/>
          <w:szCs w:val="22"/>
        </w:rPr>
        <w:t xml:space="preserve">: </w:t>
      </w:r>
      <w:r w:rsidRPr="00ED01FE">
        <w:rPr>
          <w:rFonts w:ascii="Arial" w:hAnsi="Arial" w:cs="Arial"/>
          <w:sz w:val="22"/>
          <w:szCs w:val="22"/>
        </w:rPr>
        <w:t>za</w:t>
      </w:r>
      <w:r>
        <w:rPr>
          <w:rFonts w:ascii="Arial" w:hAnsi="Arial" w:cs="Arial"/>
          <w:sz w:val="22"/>
          <w:szCs w:val="22"/>
        </w:rPr>
        <w:t xml:space="preserve"> </w:t>
      </w:r>
      <w:r w:rsidRPr="00ED01FE">
        <w:rPr>
          <w:rFonts w:ascii="Arial" w:hAnsi="Arial" w:cs="Arial"/>
          <w:sz w:val="22"/>
          <w:szCs w:val="22"/>
        </w:rPr>
        <w:t>2015</w:t>
      </w:r>
      <w:r w:rsidRPr="00183016">
        <w:rPr>
          <w:rFonts w:ascii="Arial" w:hAnsi="Arial" w:cs="Arial"/>
          <w:sz w:val="22"/>
          <w:szCs w:val="22"/>
        </w:rPr>
        <w:t>. godinu 67.000,00 kuna, te planirani iznos za 2015. i 2016.- 67.000.00 kuna.</w:t>
      </w:r>
    </w:p>
    <w:p w:rsidR="00ED01FE" w:rsidRPr="00183016" w:rsidRDefault="00ED01FE" w:rsidP="00ED01FE">
      <w:pPr>
        <w:jc w:val="both"/>
        <w:rPr>
          <w:rFonts w:ascii="Arial" w:hAnsi="Arial" w:cs="Arial"/>
          <w:b/>
          <w:sz w:val="22"/>
          <w:szCs w:val="22"/>
        </w:rPr>
      </w:pPr>
    </w:p>
    <w:p w:rsidR="00ED01FE" w:rsidRPr="00183016" w:rsidRDefault="00ED01FE" w:rsidP="00ED01FE">
      <w:pPr>
        <w:jc w:val="both"/>
        <w:rPr>
          <w:rFonts w:ascii="Arial" w:hAnsi="Arial" w:cs="Arial"/>
          <w:b/>
          <w:sz w:val="22"/>
          <w:szCs w:val="22"/>
        </w:rPr>
      </w:pPr>
      <w:r w:rsidRPr="00183016">
        <w:rPr>
          <w:rFonts w:ascii="Arial" w:hAnsi="Arial" w:cs="Arial"/>
          <w:b/>
          <w:sz w:val="22"/>
          <w:szCs w:val="22"/>
        </w:rPr>
        <w:t>8.  Pomoć u kući starijim osobama u Varaždinskoj županiji</w:t>
      </w: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sz w:val="22"/>
          <w:szCs w:val="22"/>
        </w:rPr>
      </w:pPr>
      <w:r w:rsidRPr="00183016">
        <w:rPr>
          <w:rFonts w:ascii="Arial" w:hAnsi="Arial" w:cs="Arial"/>
          <w:sz w:val="22"/>
          <w:szCs w:val="22"/>
          <w:u w:val="single"/>
        </w:rPr>
        <w:t>Cilj</w:t>
      </w:r>
      <w:r w:rsidRPr="00183016">
        <w:rPr>
          <w:rFonts w:ascii="Arial" w:hAnsi="Arial" w:cs="Arial"/>
          <w:sz w:val="22"/>
          <w:szCs w:val="22"/>
        </w:rPr>
        <w:t>: Izvaninstitucionalna skrb za osobe treće životne dobi i poticanje zapošljavanja teže zapošljivih osoba.</w:t>
      </w: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sz w:val="22"/>
          <w:szCs w:val="22"/>
        </w:rPr>
      </w:pPr>
      <w:r w:rsidRPr="00183016">
        <w:rPr>
          <w:rFonts w:ascii="Arial" w:hAnsi="Arial" w:cs="Arial"/>
          <w:sz w:val="22"/>
          <w:szCs w:val="22"/>
          <w:u w:val="single"/>
        </w:rPr>
        <w:t>Zakonska osnova</w:t>
      </w:r>
      <w:r w:rsidRPr="00183016">
        <w:rPr>
          <w:rFonts w:ascii="Arial" w:hAnsi="Arial" w:cs="Arial"/>
          <w:sz w:val="22"/>
          <w:szCs w:val="22"/>
        </w:rPr>
        <w:t>: Program : „ Pomoć u kući starijim osobama u Varaždinskoj županiji“</w:t>
      </w: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sz w:val="22"/>
          <w:szCs w:val="22"/>
        </w:rPr>
      </w:pPr>
      <w:r w:rsidRPr="00183016">
        <w:rPr>
          <w:rFonts w:ascii="Arial" w:hAnsi="Arial" w:cs="Arial"/>
          <w:sz w:val="22"/>
          <w:szCs w:val="22"/>
          <w:u w:val="single"/>
        </w:rPr>
        <w:t>Opis</w:t>
      </w:r>
      <w:r w:rsidRPr="00183016">
        <w:rPr>
          <w:rFonts w:ascii="Arial" w:hAnsi="Arial" w:cs="Arial"/>
          <w:sz w:val="22"/>
          <w:szCs w:val="22"/>
        </w:rPr>
        <w:t>: programom pomoći u kući obuhvaćene su starije osobe koje žive u izuzetno otežavajućim obiteljskim okolnostima, bilo zbog zdravstvenih teškoća, obiteljske izoliranosti, invalidnosti, prometne izoliranosti, udaljenosti od trgovine, ambulante i sl. Odabir korisnika provodi se u suradnji sa Centrima za socijalnu skrb, obiteljskim liječnicima gradskim društvima Crvenog križa i lokalnom samoupravom., a provodi ga Crveni križ Varaždinske županije.</w:t>
      </w: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sz w:val="22"/>
          <w:szCs w:val="22"/>
        </w:rPr>
      </w:pPr>
      <w:r w:rsidRPr="00183016">
        <w:rPr>
          <w:rFonts w:ascii="Arial" w:hAnsi="Arial" w:cs="Arial"/>
          <w:sz w:val="22"/>
          <w:szCs w:val="22"/>
          <w:u w:val="single"/>
        </w:rPr>
        <w:t>Planirana sredstva:</w:t>
      </w:r>
      <w:r w:rsidRPr="00183016">
        <w:rPr>
          <w:rFonts w:ascii="Arial" w:hAnsi="Arial" w:cs="Arial"/>
          <w:sz w:val="22"/>
          <w:szCs w:val="22"/>
        </w:rPr>
        <w:t xml:space="preserve"> za 2015. godinu iznos od 13.725,00 kuna te planirati za 2016. i 2017. na istoj razini.</w:t>
      </w: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b/>
          <w:sz w:val="22"/>
          <w:szCs w:val="22"/>
        </w:rPr>
      </w:pPr>
      <w:r w:rsidRPr="00183016">
        <w:rPr>
          <w:rFonts w:ascii="Arial" w:hAnsi="Arial" w:cs="Arial"/>
          <w:b/>
          <w:sz w:val="22"/>
          <w:szCs w:val="22"/>
        </w:rPr>
        <w:t>9. Pomoć obiteljima i kućanstvima po pojedinačnim zahtjevima</w:t>
      </w: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sz w:val="22"/>
          <w:szCs w:val="22"/>
        </w:rPr>
      </w:pPr>
      <w:r w:rsidRPr="00183016">
        <w:rPr>
          <w:rFonts w:ascii="Arial" w:hAnsi="Arial" w:cs="Arial"/>
          <w:sz w:val="22"/>
          <w:szCs w:val="22"/>
          <w:u w:val="single"/>
        </w:rPr>
        <w:t>Cilj:</w:t>
      </w:r>
      <w:r w:rsidRPr="00183016">
        <w:rPr>
          <w:rFonts w:ascii="Arial" w:hAnsi="Arial" w:cs="Arial"/>
          <w:sz w:val="22"/>
          <w:szCs w:val="22"/>
        </w:rPr>
        <w:t xml:space="preserve">  Isplata jednokratne novčane pomoć socijalno ugroženim osobama</w:t>
      </w:r>
    </w:p>
    <w:p w:rsidR="00ED01FE" w:rsidRPr="00183016" w:rsidRDefault="00ED01FE" w:rsidP="00ED01FE">
      <w:pPr>
        <w:jc w:val="both"/>
        <w:rPr>
          <w:rFonts w:ascii="Arial" w:hAnsi="Arial" w:cs="Arial"/>
          <w:sz w:val="22"/>
          <w:szCs w:val="22"/>
        </w:rPr>
      </w:pPr>
      <w:r w:rsidRPr="00183016">
        <w:rPr>
          <w:rFonts w:ascii="Arial" w:hAnsi="Arial" w:cs="Arial"/>
          <w:sz w:val="22"/>
          <w:szCs w:val="22"/>
          <w:u w:val="single"/>
        </w:rPr>
        <w:t>Zakonska osnova</w:t>
      </w:r>
      <w:r w:rsidRPr="00183016">
        <w:rPr>
          <w:rFonts w:ascii="Arial" w:hAnsi="Arial" w:cs="Arial"/>
          <w:sz w:val="22"/>
          <w:szCs w:val="22"/>
        </w:rPr>
        <w:t>: Program javnih potreba u području socijalne skrbi Grada Ivanca</w:t>
      </w: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sz w:val="22"/>
          <w:szCs w:val="22"/>
        </w:rPr>
      </w:pPr>
      <w:r w:rsidRPr="00183016">
        <w:rPr>
          <w:rFonts w:ascii="Arial" w:hAnsi="Arial" w:cs="Arial"/>
          <w:sz w:val="22"/>
          <w:szCs w:val="22"/>
          <w:u w:val="single"/>
        </w:rPr>
        <w:t>Opis:</w:t>
      </w:r>
      <w:r w:rsidRPr="00183016">
        <w:rPr>
          <w:rFonts w:ascii="Arial" w:hAnsi="Arial" w:cs="Arial"/>
          <w:sz w:val="22"/>
          <w:szCs w:val="22"/>
        </w:rPr>
        <w:t xml:space="preserve"> Podrazumijeva se isplata pomoći osobama koje su trenutno došle u situaciju da su ostale bez sredstava za život, odnosno nisu u mogućnosti podmiriti svoje osnovne životne potrebe, a naročito obitelji s maloljetnom djecom, također i u slučajevima elementarne nepogoda, / požar, poplava , klizanje tla ili druga nepogoda/ za posljedice koje se osiguravaju sredstva u proračunu, a realiziraju se u trenutku nastanka potrebe za hitnom sanacijom posljedica.</w:t>
      </w: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sz w:val="22"/>
          <w:szCs w:val="22"/>
        </w:rPr>
      </w:pPr>
      <w:r w:rsidRPr="00183016">
        <w:rPr>
          <w:rFonts w:ascii="Arial" w:hAnsi="Arial" w:cs="Arial"/>
          <w:sz w:val="22"/>
          <w:szCs w:val="22"/>
        </w:rPr>
        <w:t>Planirana sredstva iznose 20.000,00 kuna, a za 2016. i 2017. godinu, planira se iznos od 20.000.00 kuna.</w:t>
      </w:r>
    </w:p>
    <w:p w:rsidR="00ED01FE" w:rsidRPr="00183016" w:rsidRDefault="00ED01FE" w:rsidP="00ED01FE">
      <w:pPr>
        <w:jc w:val="both"/>
        <w:rPr>
          <w:rFonts w:ascii="Arial" w:hAnsi="Arial" w:cs="Arial"/>
          <w:b/>
          <w:sz w:val="22"/>
          <w:szCs w:val="22"/>
        </w:rPr>
      </w:pPr>
    </w:p>
    <w:p w:rsidR="00ED01FE" w:rsidRPr="00183016" w:rsidRDefault="00ED01FE" w:rsidP="00ED01FE">
      <w:pPr>
        <w:jc w:val="both"/>
        <w:rPr>
          <w:rFonts w:ascii="Arial" w:hAnsi="Arial" w:cs="Arial"/>
          <w:b/>
          <w:sz w:val="22"/>
          <w:szCs w:val="22"/>
        </w:rPr>
      </w:pPr>
      <w:r w:rsidRPr="00183016">
        <w:rPr>
          <w:rFonts w:ascii="Arial" w:hAnsi="Arial" w:cs="Arial"/>
          <w:b/>
          <w:sz w:val="22"/>
          <w:szCs w:val="22"/>
        </w:rPr>
        <w:t>10. Pomoć u na</w:t>
      </w:r>
      <w:r>
        <w:rPr>
          <w:rFonts w:ascii="Arial" w:hAnsi="Arial" w:cs="Arial"/>
          <w:b/>
          <w:sz w:val="22"/>
          <w:szCs w:val="22"/>
        </w:rPr>
        <w:t>ravi po pojedinačnim zahtjevima</w:t>
      </w: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sz w:val="22"/>
          <w:szCs w:val="22"/>
        </w:rPr>
      </w:pPr>
      <w:r w:rsidRPr="00183016">
        <w:rPr>
          <w:rFonts w:ascii="Arial" w:hAnsi="Arial" w:cs="Arial"/>
          <w:sz w:val="22"/>
          <w:szCs w:val="22"/>
          <w:u w:val="single"/>
        </w:rPr>
        <w:t>Cilj:</w:t>
      </w:r>
      <w:r w:rsidRPr="00183016">
        <w:rPr>
          <w:rFonts w:ascii="Arial" w:hAnsi="Arial" w:cs="Arial"/>
          <w:sz w:val="22"/>
          <w:szCs w:val="22"/>
        </w:rPr>
        <w:t xml:space="preserve">  Izvršiti nužne i hitne popravke na stambenim objektima osoba koje nisu u mogućnosti isto učiniti same ili uz pomoć obveznika uzdržavanja, a isti su nužni kako im ne bi bio ugrožen život.</w:t>
      </w:r>
    </w:p>
    <w:p w:rsidR="00ED01FE" w:rsidRPr="00183016" w:rsidRDefault="00ED01FE" w:rsidP="00ED01FE">
      <w:pPr>
        <w:jc w:val="both"/>
        <w:rPr>
          <w:rFonts w:ascii="Arial" w:hAnsi="Arial" w:cs="Arial"/>
          <w:sz w:val="22"/>
          <w:szCs w:val="22"/>
        </w:rPr>
      </w:pPr>
      <w:r w:rsidRPr="00183016">
        <w:rPr>
          <w:rFonts w:ascii="Arial" w:hAnsi="Arial" w:cs="Arial"/>
          <w:sz w:val="22"/>
          <w:szCs w:val="22"/>
          <w:u w:val="single"/>
        </w:rPr>
        <w:t>Zakonska osnova</w:t>
      </w:r>
      <w:r w:rsidRPr="00183016">
        <w:rPr>
          <w:rFonts w:ascii="Arial" w:hAnsi="Arial" w:cs="Arial"/>
          <w:sz w:val="22"/>
          <w:szCs w:val="22"/>
        </w:rPr>
        <w:t>: Program javnih potreba u području socijalne skrbi Grada Ivanca</w:t>
      </w: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sz w:val="22"/>
          <w:szCs w:val="22"/>
        </w:rPr>
      </w:pPr>
      <w:r w:rsidRPr="00183016">
        <w:rPr>
          <w:rFonts w:ascii="Arial" w:hAnsi="Arial" w:cs="Arial"/>
          <w:sz w:val="22"/>
          <w:szCs w:val="22"/>
          <w:u w:val="single"/>
        </w:rPr>
        <w:t>Opis:</w:t>
      </w:r>
      <w:r w:rsidRPr="00183016">
        <w:rPr>
          <w:rFonts w:ascii="Arial" w:hAnsi="Arial" w:cs="Arial"/>
          <w:sz w:val="22"/>
          <w:szCs w:val="22"/>
        </w:rPr>
        <w:t xml:space="preserve"> Podrazumijeva se isplata po računima za izvedene radove na objektima, po odobrenim predračunima od strane nadležnog Upravnog odjela Grada Ivanca odnosno uvidom na licu mjesta.</w:t>
      </w:r>
    </w:p>
    <w:p w:rsidR="00ED01FE" w:rsidRPr="00183016" w:rsidRDefault="00ED01FE" w:rsidP="00ED01FE">
      <w:pPr>
        <w:jc w:val="both"/>
        <w:rPr>
          <w:rFonts w:ascii="Arial" w:hAnsi="Arial" w:cs="Arial"/>
          <w:sz w:val="22"/>
          <w:szCs w:val="22"/>
        </w:rPr>
      </w:pPr>
    </w:p>
    <w:p w:rsidR="00ED01FE" w:rsidRPr="00183016" w:rsidRDefault="00ED01FE" w:rsidP="00ED01FE">
      <w:pPr>
        <w:jc w:val="both"/>
        <w:rPr>
          <w:rFonts w:ascii="Arial" w:hAnsi="Arial" w:cs="Arial"/>
          <w:sz w:val="22"/>
          <w:szCs w:val="22"/>
        </w:rPr>
      </w:pPr>
      <w:r w:rsidRPr="00183016">
        <w:rPr>
          <w:rFonts w:ascii="Arial" w:hAnsi="Arial" w:cs="Arial"/>
          <w:sz w:val="22"/>
          <w:szCs w:val="22"/>
        </w:rPr>
        <w:t>Planirana sredstva iznose 10.000,00 kuna, koliko će se planirati i za 2016. i 2017. godinu.</w:t>
      </w:r>
    </w:p>
    <w:p w:rsidR="00E26364" w:rsidRDefault="00E26364" w:rsidP="007A7E94">
      <w:pPr>
        <w:autoSpaceDE w:val="0"/>
        <w:autoSpaceDN w:val="0"/>
        <w:adjustRightInd w:val="0"/>
        <w:jc w:val="both"/>
        <w:rPr>
          <w:rFonts w:ascii="Arial" w:hAnsi="Arial" w:cs="Arial"/>
          <w:sz w:val="22"/>
          <w:szCs w:val="22"/>
        </w:rPr>
      </w:pPr>
    </w:p>
    <w:p w:rsidR="002F6F23" w:rsidRDefault="002F6F23" w:rsidP="002F6F23">
      <w:pPr>
        <w:jc w:val="both"/>
        <w:rPr>
          <w:rFonts w:ascii="Arial" w:hAnsi="Arial" w:cs="Arial"/>
          <w:b/>
          <w:sz w:val="22"/>
          <w:szCs w:val="22"/>
        </w:rPr>
      </w:pPr>
      <w:r w:rsidRPr="008A7C1F">
        <w:rPr>
          <w:rFonts w:ascii="Arial" w:hAnsi="Arial" w:cs="Arial"/>
          <w:b/>
          <w:sz w:val="22"/>
          <w:szCs w:val="22"/>
        </w:rPr>
        <w:t>GLAVA 0</w:t>
      </w:r>
      <w:r w:rsidR="004D7601">
        <w:rPr>
          <w:rFonts w:ascii="Arial" w:hAnsi="Arial" w:cs="Arial"/>
          <w:b/>
          <w:sz w:val="22"/>
          <w:szCs w:val="22"/>
        </w:rPr>
        <w:t>0307</w:t>
      </w:r>
      <w:r w:rsidRPr="008A7C1F">
        <w:rPr>
          <w:rFonts w:ascii="Arial" w:hAnsi="Arial" w:cs="Arial"/>
          <w:b/>
          <w:sz w:val="22"/>
          <w:szCs w:val="22"/>
        </w:rPr>
        <w:t xml:space="preserve"> CIVILNO DRUŠTVO</w:t>
      </w:r>
    </w:p>
    <w:p w:rsidR="002F6F23" w:rsidRDefault="002F6F23" w:rsidP="002F6F23">
      <w:pPr>
        <w:jc w:val="both"/>
        <w:rPr>
          <w:rFonts w:ascii="Arial" w:hAnsi="Arial" w:cs="Arial"/>
          <w:b/>
          <w:sz w:val="22"/>
          <w:szCs w:val="22"/>
        </w:rPr>
      </w:pPr>
    </w:p>
    <w:p w:rsidR="00856F16" w:rsidRPr="00856F16" w:rsidRDefault="00856F16" w:rsidP="00856F16">
      <w:pPr>
        <w:jc w:val="both"/>
        <w:rPr>
          <w:rFonts w:ascii="Arial" w:hAnsi="Arial" w:cs="Arial"/>
          <w:sz w:val="22"/>
          <w:szCs w:val="22"/>
        </w:rPr>
      </w:pPr>
      <w:r w:rsidRPr="00856F16">
        <w:rPr>
          <w:rFonts w:ascii="Arial" w:hAnsi="Arial" w:cs="Arial"/>
          <w:sz w:val="22"/>
          <w:szCs w:val="22"/>
        </w:rPr>
        <w:t xml:space="preserve">Za potrebe provođenja programa javnih potreba ostalih udruga građana osigurana su sredstva u iznosu od </w:t>
      </w:r>
      <w:r w:rsidR="009907E4">
        <w:rPr>
          <w:rFonts w:ascii="Arial" w:hAnsi="Arial" w:cs="Arial"/>
          <w:sz w:val="22"/>
          <w:szCs w:val="22"/>
        </w:rPr>
        <w:t>176.962,00</w:t>
      </w:r>
      <w:r w:rsidRPr="00856F16">
        <w:rPr>
          <w:rFonts w:ascii="Arial" w:hAnsi="Arial" w:cs="Arial"/>
          <w:sz w:val="22"/>
          <w:szCs w:val="22"/>
        </w:rPr>
        <w:t xml:space="preserve"> kuna.</w:t>
      </w:r>
    </w:p>
    <w:p w:rsidR="00856F16" w:rsidRPr="00856F16" w:rsidRDefault="00856F16" w:rsidP="00856F16">
      <w:pPr>
        <w:jc w:val="both"/>
        <w:rPr>
          <w:rFonts w:ascii="Arial" w:hAnsi="Arial" w:cs="Arial"/>
          <w:sz w:val="22"/>
          <w:szCs w:val="22"/>
        </w:rPr>
      </w:pPr>
    </w:p>
    <w:p w:rsidR="00856F16" w:rsidRPr="00856F16" w:rsidRDefault="00856F16" w:rsidP="00856F16">
      <w:pPr>
        <w:jc w:val="both"/>
        <w:rPr>
          <w:rFonts w:ascii="Arial" w:hAnsi="Arial" w:cs="Arial"/>
          <w:b/>
          <w:sz w:val="22"/>
          <w:szCs w:val="22"/>
        </w:rPr>
      </w:pPr>
      <w:r w:rsidRPr="00856F16">
        <w:rPr>
          <w:rFonts w:ascii="Arial" w:hAnsi="Arial" w:cs="Arial"/>
          <w:b/>
          <w:sz w:val="22"/>
          <w:szCs w:val="22"/>
        </w:rPr>
        <w:t>Djelatnost udruga građana, fundacija, ustanova</w:t>
      </w:r>
    </w:p>
    <w:p w:rsidR="00856F16" w:rsidRPr="00856F16" w:rsidRDefault="00856F16" w:rsidP="00856F16">
      <w:pPr>
        <w:jc w:val="both"/>
        <w:rPr>
          <w:rFonts w:ascii="Arial" w:hAnsi="Arial" w:cs="Arial"/>
          <w:b/>
          <w:sz w:val="22"/>
          <w:szCs w:val="22"/>
        </w:rPr>
      </w:pPr>
    </w:p>
    <w:p w:rsidR="00856F16" w:rsidRPr="00856F16" w:rsidRDefault="00856F16" w:rsidP="00856F16">
      <w:pPr>
        <w:jc w:val="both"/>
        <w:rPr>
          <w:rFonts w:ascii="Arial" w:hAnsi="Arial" w:cs="Arial"/>
          <w:color w:val="333333"/>
          <w:sz w:val="22"/>
          <w:szCs w:val="22"/>
        </w:rPr>
      </w:pPr>
      <w:r w:rsidRPr="00856F16">
        <w:rPr>
          <w:rFonts w:ascii="Arial" w:hAnsi="Arial" w:cs="Arial"/>
          <w:sz w:val="22"/>
          <w:szCs w:val="22"/>
        </w:rPr>
        <w:t>Cilj:</w:t>
      </w:r>
      <w:r w:rsidRPr="00856F16">
        <w:rPr>
          <w:rFonts w:ascii="Arial" w:hAnsi="Arial" w:cs="Arial"/>
          <w:color w:val="333333"/>
          <w:sz w:val="22"/>
          <w:szCs w:val="22"/>
        </w:rPr>
        <w:t xml:space="preserve"> </w:t>
      </w:r>
    </w:p>
    <w:p w:rsidR="00856F16" w:rsidRPr="00856F16" w:rsidRDefault="00856F16" w:rsidP="00856F16">
      <w:pPr>
        <w:pStyle w:val="Odlomakpopisa"/>
        <w:numPr>
          <w:ilvl w:val="0"/>
          <w:numId w:val="18"/>
        </w:numPr>
        <w:jc w:val="both"/>
        <w:rPr>
          <w:rFonts w:ascii="Arial" w:hAnsi="Arial" w:cs="Arial"/>
          <w:sz w:val="22"/>
          <w:szCs w:val="22"/>
        </w:rPr>
      </w:pPr>
      <w:r w:rsidRPr="00856F16">
        <w:rPr>
          <w:rFonts w:ascii="Arial" w:hAnsi="Arial" w:cs="Arial"/>
          <w:sz w:val="22"/>
          <w:szCs w:val="22"/>
        </w:rPr>
        <w:t>poticanje građanstva na aktiviranje, uključivanje i sudjelovanje u razvoju lokalne zajednice</w:t>
      </w:r>
    </w:p>
    <w:p w:rsidR="00856F16" w:rsidRPr="00856F16" w:rsidRDefault="00856F16" w:rsidP="00856F16">
      <w:pPr>
        <w:pStyle w:val="Odlomakpopisa"/>
        <w:numPr>
          <w:ilvl w:val="0"/>
          <w:numId w:val="18"/>
        </w:numPr>
        <w:jc w:val="both"/>
        <w:rPr>
          <w:rFonts w:ascii="Arial" w:hAnsi="Arial" w:cs="Arial"/>
          <w:sz w:val="22"/>
          <w:szCs w:val="22"/>
        </w:rPr>
      </w:pPr>
      <w:r w:rsidRPr="00856F16">
        <w:rPr>
          <w:rFonts w:ascii="Arial" w:hAnsi="Arial" w:cs="Arial"/>
          <w:sz w:val="22"/>
          <w:szCs w:val="22"/>
        </w:rPr>
        <w:t>izgradnja kapaciteta civilnoga društva</w:t>
      </w:r>
    </w:p>
    <w:p w:rsidR="00856F16" w:rsidRPr="00856F16" w:rsidRDefault="00856F16" w:rsidP="00856F16">
      <w:pPr>
        <w:pStyle w:val="Odlomakpopisa"/>
        <w:numPr>
          <w:ilvl w:val="0"/>
          <w:numId w:val="18"/>
        </w:numPr>
        <w:jc w:val="both"/>
        <w:rPr>
          <w:rFonts w:ascii="Arial" w:hAnsi="Arial" w:cs="Arial"/>
          <w:sz w:val="22"/>
          <w:szCs w:val="22"/>
        </w:rPr>
      </w:pPr>
      <w:r w:rsidRPr="00856F16">
        <w:rPr>
          <w:rFonts w:ascii="Arial" w:hAnsi="Arial" w:cs="Arial"/>
          <w:sz w:val="22"/>
          <w:szCs w:val="22"/>
        </w:rPr>
        <w:t>povećanje javnog utjecaja i vidljivosti aktivnosti organizacija civilnoga društva</w:t>
      </w:r>
    </w:p>
    <w:p w:rsidR="00856F16" w:rsidRPr="00856F16" w:rsidRDefault="00856F16" w:rsidP="00856F16">
      <w:pPr>
        <w:pStyle w:val="Odlomakpopisa"/>
        <w:numPr>
          <w:ilvl w:val="0"/>
          <w:numId w:val="18"/>
        </w:numPr>
        <w:jc w:val="both"/>
        <w:rPr>
          <w:rFonts w:ascii="Arial" w:hAnsi="Arial" w:cs="Arial"/>
          <w:sz w:val="22"/>
          <w:szCs w:val="22"/>
        </w:rPr>
      </w:pPr>
      <w:r w:rsidRPr="00856F16">
        <w:rPr>
          <w:rFonts w:ascii="Arial" w:hAnsi="Arial" w:cs="Arial"/>
          <w:sz w:val="22"/>
          <w:szCs w:val="22"/>
        </w:rPr>
        <w:t>razvoj društvenog poduzetništva i zapošljavanja u neprofitnom sektoru</w:t>
      </w:r>
    </w:p>
    <w:p w:rsidR="00856F16" w:rsidRPr="00856F16" w:rsidRDefault="00856F16" w:rsidP="00856F16">
      <w:pPr>
        <w:pStyle w:val="Odlomakpopisa"/>
        <w:numPr>
          <w:ilvl w:val="0"/>
          <w:numId w:val="18"/>
        </w:numPr>
        <w:jc w:val="both"/>
        <w:rPr>
          <w:rFonts w:ascii="Arial" w:hAnsi="Arial" w:cs="Arial"/>
          <w:sz w:val="22"/>
          <w:szCs w:val="22"/>
        </w:rPr>
      </w:pPr>
      <w:r w:rsidRPr="00856F16">
        <w:rPr>
          <w:rFonts w:ascii="Arial" w:hAnsi="Arial" w:cs="Arial"/>
          <w:sz w:val="22"/>
          <w:szCs w:val="22"/>
        </w:rPr>
        <w:t>povećanje utjecaja civilnoga društva u procesima donošenja raznih oblika javne politike</w:t>
      </w:r>
      <w:r>
        <w:rPr>
          <w:rFonts w:ascii="Arial" w:hAnsi="Arial" w:cs="Arial"/>
          <w:sz w:val="22"/>
          <w:szCs w:val="22"/>
        </w:rPr>
        <w:t>.</w:t>
      </w:r>
    </w:p>
    <w:p w:rsidR="00856F16" w:rsidRPr="00856F16" w:rsidRDefault="00856F16" w:rsidP="00856F16">
      <w:pPr>
        <w:jc w:val="both"/>
        <w:rPr>
          <w:rFonts w:ascii="Arial" w:hAnsi="Arial" w:cs="Arial"/>
          <w:sz w:val="22"/>
          <w:szCs w:val="22"/>
        </w:rPr>
      </w:pPr>
    </w:p>
    <w:p w:rsidR="00856F16" w:rsidRPr="00856F16" w:rsidRDefault="00856F16" w:rsidP="00856F16">
      <w:pPr>
        <w:jc w:val="both"/>
        <w:rPr>
          <w:rFonts w:ascii="Arial" w:hAnsi="Arial" w:cs="Arial"/>
          <w:sz w:val="22"/>
          <w:szCs w:val="22"/>
          <w:u w:val="single"/>
        </w:rPr>
      </w:pPr>
      <w:r w:rsidRPr="00856F16">
        <w:rPr>
          <w:rFonts w:ascii="Arial" w:hAnsi="Arial" w:cs="Arial"/>
          <w:sz w:val="22"/>
          <w:szCs w:val="22"/>
        </w:rPr>
        <w:t xml:space="preserve">Zakonska osnova: </w:t>
      </w:r>
      <w:r w:rsidRPr="00856F16">
        <w:rPr>
          <w:rFonts w:ascii="Arial" w:hAnsi="Arial" w:cs="Arial"/>
          <w:color w:val="000000"/>
          <w:sz w:val="22"/>
          <w:szCs w:val="22"/>
        </w:rPr>
        <w:t>Zakona o udrugama ( Narodne novine br. 88/01,11/02), Program javnih potreba u kulturi Grada Ivanca, Program javnih potreba socijalne skrbi, program javnih potreba u sportu Grada Ivanca.</w:t>
      </w:r>
    </w:p>
    <w:p w:rsidR="00856F16" w:rsidRPr="00856F16" w:rsidRDefault="00856F16" w:rsidP="00856F16">
      <w:pPr>
        <w:jc w:val="both"/>
        <w:rPr>
          <w:rFonts w:ascii="Arial" w:hAnsi="Arial" w:cs="Arial"/>
          <w:sz w:val="22"/>
          <w:szCs w:val="22"/>
        </w:rPr>
      </w:pPr>
    </w:p>
    <w:p w:rsidR="00856F16" w:rsidRPr="00856F16" w:rsidRDefault="00856F16" w:rsidP="00856F16">
      <w:pPr>
        <w:jc w:val="both"/>
        <w:rPr>
          <w:rFonts w:ascii="Arial" w:hAnsi="Arial" w:cs="Arial"/>
          <w:sz w:val="22"/>
          <w:szCs w:val="22"/>
        </w:rPr>
      </w:pPr>
      <w:r w:rsidRPr="00856F16">
        <w:rPr>
          <w:rFonts w:ascii="Arial" w:hAnsi="Arial" w:cs="Arial"/>
          <w:sz w:val="22"/>
          <w:szCs w:val="22"/>
        </w:rPr>
        <w:t xml:space="preserve">Opis: </w:t>
      </w:r>
      <w:r w:rsidRPr="00856F16">
        <w:rPr>
          <w:rFonts w:ascii="Arial" w:hAnsi="Arial" w:cs="Arial"/>
          <w:color w:val="000000"/>
          <w:sz w:val="22"/>
          <w:szCs w:val="22"/>
        </w:rPr>
        <w:t xml:space="preserve">Udruge se u smislu  Zakona o udrugama ( Narodne novine br. 88/01,11/02) definira pojam udruge te kaže da se udruge osnivaju kao svaki oblik slobodnog i dobrovoljnog udruživanja više fizičkih odnosno pravnih osoba, radi zaštite njihovih probitaka ili zauzimanja za zaštitu ljudskih prava i sloboda, te ekološka, humanitarna, informacijska, kulturna, nacionalna, pronatalitetna, prosvjetna, socijalna, strukovna, športska, tehnička, zdravstvena, znanstvena ili druga uvjerenja, a bez namjere stjecanja dobiti, podvrgavajući </w:t>
      </w:r>
      <w:r w:rsidRPr="00856F16">
        <w:rPr>
          <w:rFonts w:ascii="Arial" w:hAnsi="Arial" w:cs="Arial"/>
          <w:sz w:val="22"/>
          <w:szCs w:val="22"/>
        </w:rPr>
        <w:t xml:space="preserve">se pravilima koja uređuju ustroj i djelovanje takvog oblika udruživanja. Organizacije civilnog društva nazivaju se dobrovoljnim, neovisnim, neprofitnim, nevladinim ili trećim sektorom. I svaki od tih naziva ističe jedan aspekt tih organizacija Organizacije civilnog društva zapravo surađuju s vladom i u idealnim uvjetima postižu da ona odgovorno ispunjava svoja obećanja. Institucije civilnog društva pronalazimo u demokratskim zemljama utemeljenim na vladavini prava, s razvijenim tržišnim gospodarstvom. Organizacije civilnog društva usko se vezuju uz modernu socijalnu državu. Kad govorimo o socijalnoj državi, mislimo na državu koja svojim aktivnostima djeluje u smjeru osiguravanja socijalnog minimuma svim svojim građanima, kao i pružanja drugih vrsta pomoći onima koji si je ne mogu omogućiti sami. S obzirom da dobar dio programa socijalne države počiva na inicijativama upravo organizacija civilnog društva, njihova važnost za funkcioniranje države je neupitna. </w:t>
      </w:r>
    </w:p>
    <w:p w:rsidR="00856F16" w:rsidRPr="00856F16" w:rsidRDefault="00856F16" w:rsidP="00856F16">
      <w:pPr>
        <w:jc w:val="both"/>
        <w:rPr>
          <w:rFonts w:ascii="Arial" w:hAnsi="Arial" w:cs="Arial"/>
          <w:sz w:val="22"/>
          <w:szCs w:val="22"/>
        </w:rPr>
      </w:pPr>
    </w:p>
    <w:p w:rsidR="00856F16" w:rsidRPr="00856F16" w:rsidRDefault="00856F16" w:rsidP="00856F16">
      <w:pPr>
        <w:jc w:val="both"/>
        <w:rPr>
          <w:rFonts w:ascii="Arial" w:hAnsi="Arial" w:cs="Arial"/>
          <w:sz w:val="22"/>
          <w:szCs w:val="22"/>
        </w:rPr>
      </w:pPr>
      <w:r w:rsidRPr="00856F16">
        <w:rPr>
          <w:rFonts w:ascii="Arial" w:hAnsi="Arial" w:cs="Arial"/>
          <w:sz w:val="22"/>
          <w:szCs w:val="22"/>
        </w:rPr>
        <w:t>Planirana sred</w:t>
      </w:r>
      <w:r w:rsidR="009907E4">
        <w:rPr>
          <w:rFonts w:ascii="Arial" w:hAnsi="Arial" w:cs="Arial"/>
          <w:sz w:val="22"/>
          <w:szCs w:val="22"/>
        </w:rPr>
        <w:t>stva u iznosu od 62.500,00 kuna</w:t>
      </w:r>
      <w:r w:rsidRPr="00856F16">
        <w:rPr>
          <w:rFonts w:ascii="Arial" w:hAnsi="Arial" w:cs="Arial"/>
          <w:sz w:val="22"/>
          <w:szCs w:val="22"/>
        </w:rPr>
        <w:t>, a planirati je potrebno za 201</w:t>
      </w:r>
      <w:r w:rsidR="009907E4">
        <w:rPr>
          <w:rFonts w:ascii="Arial" w:hAnsi="Arial" w:cs="Arial"/>
          <w:sz w:val="22"/>
          <w:szCs w:val="22"/>
        </w:rPr>
        <w:t>6</w:t>
      </w:r>
      <w:r w:rsidR="004D7601">
        <w:rPr>
          <w:rFonts w:ascii="Arial" w:hAnsi="Arial" w:cs="Arial"/>
          <w:sz w:val="22"/>
          <w:szCs w:val="22"/>
        </w:rPr>
        <w:t>. i 201</w:t>
      </w:r>
      <w:r w:rsidR="009907E4">
        <w:rPr>
          <w:rFonts w:ascii="Arial" w:hAnsi="Arial" w:cs="Arial"/>
          <w:sz w:val="22"/>
          <w:szCs w:val="22"/>
        </w:rPr>
        <w:t>7</w:t>
      </w:r>
      <w:r w:rsidRPr="00856F16">
        <w:rPr>
          <w:rFonts w:ascii="Arial" w:hAnsi="Arial" w:cs="Arial"/>
          <w:sz w:val="22"/>
          <w:szCs w:val="22"/>
        </w:rPr>
        <w:t>. sredstva na istoj razini.</w:t>
      </w:r>
    </w:p>
    <w:p w:rsidR="00856F16" w:rsidRPr="00856F16" w:rsidRDefault="00856F16" w:rsidP="00856F16">
      <w:pPr>
        <w:jc w:val="both"/>
        <w:rPr>
          <w:rFonts w:ascii="Arial" w:hAnsi="Arial" w:cs="Arial"/>
          <w:sz w:val="22"/>
          <w:szCs w:val="22"/>
        </w:rPr>
      </w:pPr>
    </w:p>
    <w:p w:rsidR="00856F16" w:rsidRPr="00856F16" w:rsidRDefault="00856F16" w:rsidP="00856F16">
      <w:pPr>
        <w:jc w:val="both"/>
        <w:rPr>
          <w:rFonts w:ascii="Arial" w:hAnsi="Arial" w:cs="Arial"/>
          <w:b/>
          <w:sz w:val="22"/>
          <w:szCs w:val="22"/>
        </w:rPr>
      </w:pPr>
      <w:r w:rsidRPr="00856F16">
        <w:rPr>
          <w:rFonts w:ascii="Arial" w:hAnsi="Arial" w:cs="Arial"/>
          <w:b/>
          <w:sz w:val="22"/>
          <w:szCs w:val="22"/>
        </w:rPr>
        <w:t>Tekuće donacije Crvenom križu</w:t>
      </w:r>
    </w:p>
    <w:p w:rsidR="00856F16" w:rsidRPr="00856F16" w:rsidRDefault="00856F16" w:rsidP="00856F16">
      <w:pPr>
        <w:pStyle w:val="StandardWeb"/>
        <w:jc w:val="both"/>
        <w:rPr>
          <w:rFonts w:ascii="Arial" w:hAnsi="Arial" w:cs="Arial"/>
          <w:sz w:val="22"/>
          <w:szCs w:val="22"/>
        </w:rPr>
      </w:pPr>
      <w:r w:rsidRPr="00856F16">
        <w:rPr>
          <w:rFonts w:ascii="Arial" w:hAnsi="Arial" w:cs="Arial"/>
          <w:sz w:val="22"/>
          <w:szCs w:val="22"/>
        </w:rPr>
        <w:t>Cilj: Ostvariti doprinos unapređenju i zaštiti zdravlja, prevenciji bolesti i podizanju zdravstvene i ekološke kulture građana,poticati i unaprediti solidarnosti, promicati volonterstvo i međusobno pomaganja i socijalne sigurnosti građana, te biti aktivan sudionik sukladno planovima zaštite i spašavanja Grada Ivanca.</w:t>
      </w:r>
    </w:p>
    <w:p w:rsidR="00856F16" w:rsidRPr="00856F16" w:rsidRDefault="00856F16" w:rsidP="00856F16">
      <w:pPr>
        <w:jc w:val="both"/>
        <w:rPr>
          <w:rFonts w:ascii="Arial" w:hAnsi="Arial" w:cs="Arial"/>
          <w:sz w:val="22"/>
          <w:szCs w:val="22"/>
        </w:rPr>
      </w:pPr>
      <w:r w:rsidRPr="00856F16">
        <w:rPr>
          <w:rFonts w:ascii="Arial" w:hAnsi="Arial" w:cs="Arial"/>
          <w:sz w:val="22"/>
          <w:szCs w:val="22"/>
        </w:rPr>
        <w:t>Zakonska osnova: Zakon o Hrvatskom crvenom križu ( „Narodne novine br. 71/10)</w:t>
      </w:r>
    </w:p>
    <w:p w:rsidR="00856F16" w:rsidRPr="00856F16" w:rsidRDefault="00856F16" w:rsidP="00856F16">
      <w:pPr>
        <w:jc w:val="both"/>
        <w:rPr>
          <w:rFonts w:ascii="Arial" w:hAnsi="Arial" w:cs="Arial"/>
          <w:sz w:val="22"/>
          <w:szCs w:val="22"/>
          <w:u w:val="single"/>
        </w:rPr>
      </w:pPr>
    </w:p>
    <w:p w:rsidR="00856F16" w:rsidRPr="00856F16" w:rsidRDefault="00856F16" w:rsidP="00856F16">
      <w:pPr>
        <w:jc w:val="both"/>
        <w:rPr>
          <w:rFonts w:ascii="Arial" w:hAnsi="Arial" w:cs="Arial"/>
          <w:sz w:val="22"/>
          <w:szCs w:val="22"/>
        </w:rPr>
      </w:pPr>
      <w:r w:rsidRPr="00856F16">
        <w:rPr>
          <w:rFonts w:ascii="Arial" w:hAnsi="Arial" w:cs="Arial"/>
          <w:sz w:val="22"/>
          <w:szCs w:val="22"/>
        </w:rPr>
        <w:t>Opis: Hrvatski Crveni križ u svome radu ostvaruje humanitarne ciljeve i zadaće na području zaštite i unapređenja zdravlja, socijalne skrbi, zdravstvenog i humanitarnog odgoja i zalaže se za poštovanje međunarodnoga humanitarnog prava i zaštitu ljudskih prava.</w:t>
      </w:r>
    </w:p>
    <w:p w:rsidR="00856F16" w:rsidRPr="00856F16" w:rsidRDefault="00856F16" w:rsidP="00856F16">
      <w:pPr>
        <w:pStyle w:val="StandardWeb"/>
        <w:jc w:val="both"/>
        <w:rPr>
          <w:rFonts w:ascii="Arial" w:hAnsi="Arial" w:cs="Arial"/>
          <w:sz w:val="22"/>
          <w:szCs w:val="22"/>
        </w:rPr>
      </w:pPr>
      <w:r w:rsidRPr="00856F16">
        <w:rPr>
          <w:rFonts w:ascii="Arial" w:hAnsi="Arial" w:cs="Arial"/>
          <w:sz w:val="22"/>
          <w:szCs w:val="22"/>
        </w:rPr>
        <w:t>Posebne obveze Hrvatski Crveni križ izvršava u situacijama oružanih sukoba, velikih prirodnih, ekoloških, tehnoloških i drugih nesreća i epidemija s posljedicama masovnih stradanja ljudi. Hrvatski Crveni križ djeluje na teritoriju Republike Hrvatske kao neprofitna pravna osoba u rješavanju humanitarnih pitanja, organiziranju zdravstvenih i socijalnih programa, pripremanju stanovništva za djelovanje u masovnim nesrećama i katastrofama kao i u djelovanju u smanjenju i uklanjanju posljedica masovnih nesreća i katastrofa.</w:t>
      </w:r>
    </w:p>
    <w:p w:rsidR="00856F16" w:rsidRPr="00856F16" w:rsidRDefault="00856F16" w:rsidP="00856F16">
      <w:pPr>
        <w:spacing w:before="74"/>
        <w:jc w:val="both"/>
        <w:rPr>
          <w:rFonts w:ascii="Arial" w:hAnsi="Arial" w:cs="Arial"/>
          <w:sz w:val="22"/>
          <w:szCs w:val="22"/>
        </w:rPr>
      </w:pPr>
      <w:r w:rsidRPr="00856F16">
        <w:rPr>
          <w:rFonts w:ascii="Arial" w:hAnsi="Arial" w:cs="Arial"/>
          <w:sz w:val="22"/>
          <w:szCs w:val="22"/>
        </w:rPr>
        <w:t>U izvršavanju zadataka  Hrvatski Crveni križ kao neovisno i dobrovoljno tijelo surađuje s Vladom Republike Hrvatske i jedinicama lokalne i područne (regionalne) samouprave te ima status povlaštenog partnera na temelju odredbi Statuta Međunarodnog pokreta Crvenog križa i Crvenog polumjeseca te preuzetih međunarodnih ugovora i zaključaka konferencije Međunarodnog pokreta Crvenog križa i Crvenog polumjeseca.</w:t>
      </w:r>
    </w:p>
    <w:p w:rsidR="00856F16" w:rsidRPr="00856F16" w:rsidRDefault="00856F16" w:rsidP="00856F16">
      <w:pPr>
        <w:spacing w:before="74"/>
        <w:jc w:val="both"/>
        <w:rPr>
          <w:rFonts w:ascii="Arial" w:hAnsi="Arial" w:cs="Arial"/>
          <w:sz w:val="22"/>
          <w:szCs w:val="22"/>
        </w:rPr>
      </w:pPr>
      <w:r w:rsidRPr="00856F16">
        <w:rPr>
          <w:rFonts w:ascii="Arial" w:hAnsi="Arial" w:cs="Arial"/>
          <w:sz w:val="22"/>
          <w:szCs w:val="22"/>
        </w:rPr>
        <w:t xml:space="preserve">Planirana sredstva u iznosu od </w:t>
      </w:r>
      <w:r w:rsidR="009907E4">
        <w:rPr>
          <w:rFonts w:ascii="Arial" w:hAnsi="Arial" w:cs="Arial"/>
          <w:sz w:val="22"/>
          <w:szCs w:val="22"/>
        </w:rPr>
        <w:t>111.462,00</w:t>
      </w:r>
      <w:r w:rsidRPr="00856F16">
        <w:rPr>
          <w:rFonts w:ascii="Arial" w:hAnsi="Arial" w:cs="Arial"/>
          <w:sz w:val="22"/>
          <w:szCs w:val="22"/>
        </w:rPr>
        <w:t xml:space="preserve"> kuna.</w:t>
      </w:r>
    </w:p>
    <w:p w:rsidR="00E26364" w:rsidRDefault="00E26364" w:rsidP="007A7E94">
      <w:pPr>
        <w:autoSpaceDE w:val="0"/>
        <w:autoSpaceDN w:val="0"/>
        <w:adjustRightInd w:val="0"/>
        <w:jc w:val="both"/>
        <w:rPr>
          <w:rFonts w:ascii="Arial" w:hAnsi="Arial" w:cs="Arial"/>
          <w:sz w:val="22"/>
          <w:szCs w:val="22"/>
        </w:rPr>
      </w:pPr>
    </w:p>
    <w:p w:rsidR="005F3E30" w:rsidRDefault="005F3E30" w:rsidP="002F6F23">
      <w:pPr>
        <w:spacing w:before="74"/>
        <w:jc w:val="both"/>
        <w:rPr>
          <w:rFonts w:ascii="Arial" w:hAnsi="Arial" w:cs="Arial"/>
          <w:b/>
          <w:sz w:val="22"/>
          <w:szCs w:val="22"/>
        </w:rPr>
      </w:pPr>
    </w:p>
    <w:p w:rsidR="002F6F23" w:rsidRPr="00411578" w:rsidRDefault="002F6F23" w:rsidP="002F6F23">
      <w:pPr>
        <w:spacing w:before="74"/>
        <w:jc w:val="both"/>
        <w:rPr>
          <w:rFonts w:ascii="Arial" w:hAnsi="Arial" w:cs="Arial"/>
          <w:b/>
          <w:sz w:val="22"/>
          <w:szCs w:val="22"/>
        </w:rPr>
      </w:pPr>
      <w:r w:rsidRPr="00411578">
        <w:rPr>
          <w:rFonts w:ascii="Arial" w:hAnsi="Arial" w:cs="Arial"/>
          <w:b/>
          <w:sz w:val="22"/>
          <w:szCs w:val="22"/>
        </w:rPr>
        <w:t>RAZDJEL 004 UPRAVNI ODJEL ZA URBANIZAM, KOMUNALNE POSLOVE I ZAŠTITU OKOLIŠA</w:t>
      </w:r>
    </w:p>
    <w:p w:rsidR="002F6F23" w:rsidRPr="00411578" w:rsidRDefault="002F6F23" w:rsidP="002F6F23">
      <w:pPr>
        <w:spacing w:before="74"/>
        <w:jc w:val="both"/>
        <w:rPr>
          <w:rFonts w:ascii="Arial" w:hAnsi="Arial" w:cs="Arial"/>
          <w:b/>
          <w:sz w:val="22"/>
          <w:szCs w:val="22"/>
        </w:rPr>
      </w:pPr>
      <w:r w:rsidRPr="00411578">
        <w:rPr>
          <w:rFonts w:ascii="Arial" w:hAnsi="Arial" w:cs="Arial"/>
          <w:b/>
          <w:sz w:val="22"/>
          <w:szCs w:val="22"/>
        </w:rPr>
        <w:t>GLAVA 0</w:t>
      </w:r>
      <w:r w:rsidR="004D7601">
        <w:rPr>
          <w:rFonts w:ascii="Arial" w:hAnsi="Arial" w:cs="Arial"/>
          <w:b/>
          <w:sz w:val="22"/>
          <w:szCs w:val="22"/>
        </w:rPr>
        <w:t>040</w:t>
      </w:r>
      <w:r w:rsidRPr="00411578">
        <w:rPr>
          <w:rFonts w:ascii="Arial" w:hAnsi="Arial" w:cs="Arial"/>
          <w:b/>
          <w:sz w:val="22"/>
          <w:szCs w:val="22"/>
        </w:rPr>
        <w:t>1 UPRAVNI ODJEL ZA URBANIZAM, KOMUNALNE POSLOVE I ZAŠTITU OKOLIŠA</w:t>
      </w:r>
    </w:p>
    <w:p w:rsidR="002F6F23" w:rsidRPr="00411578" w:rsidRDefault="002F6F23" w:rsidP="002F6F23">
      <w:pPr>
        <w:spacing w:before="100" w:beforeAutospacing="1" w:after="100" w:afterAutospacing="1"/>
        <w:jc w:val="both"/>
        <w:rPr>
          <w:rFonts w:ascii="Arial" w:hAnsi="Arial" w:cs="Arial"/>
          <w:color w:val="000000"/>
          <w:sz w:val="22"/>
          <w:szCs w:val="22"/>
        </w:rPr>
      </w:pPr>
      <w:r>
        <w:rPr>
          <w:rFonts w:ascii="Arial" w:hAnsi="Arial" w:cs="Arial"/>
          <w:color w:val="000000"/>
          <w:sz w:val="22"/>
          <w:szCs w:val="22"/>
        </w:rPr>
        <w:tab/>
      </w:r>
      <w:r w:rsidRPr="00411578">
        <w:rPr>
          <w:rFonts w:ascii="Arial" w:hAnsi="Arial" w:cs="Arial"/>
          <w:color w:val="000000"/>
          <w:sz w:val="22"/>
          <w:szCs w:val="22"/>
        </w:rPr>
        <w:t xml:space="preserve">Upravni odjel za urbanizam, komunalne poslove i zaštitu okoliša obavlja poslove iz samoupravnog djelokruga Grada u oblasti:prostornog uređenja, </w:t>
      </w:r>
      <w:r>
        <w:rPr>
          <w:rFonts w:ascii="Arial" w:hAnsi="Arial" w:cs="Arial"/>
          <w:color w:val="000000"/>
          <w:sz w:val="22"/>
          <w:szCs w:val="22"/>
        </w:rPr>
        <w:t xml:space="preserve">zaštite okoliša, </w:t>
      </w:r>
      <w:r w:rsidRPr="00411578">
        <w:rPr>
          <w:rFonts w:ascii="Arial" w:hAnsi="Arial" w:cs="Arial"/>
          <w:color w:val="000000"/>
          <w:sz w:val="22"/>
          <w:szCs w:val="22"/>
        </w:rPr>
        <w:t>stambene i komunalne djelatnosti, prometa, komunalnog reda, obavlja stručno administrativno-tehničke poslove u svezi s pripremom sjednica Gradskog vijeća i njihovih radnih tijela iz oblasti Odjela obavlja poslove i priprema nacrte akata iz oblasti Upravnog odjela za urbanizam, komunalne poslove i zaštitu okoliša, organizira suradnju s mjesnim odborima</w:t>
      </w:r>
      <w:r>
        <w:rPr>
          <w:rFonts w:ascii="Arial" w:hAnsi="Arial" w:cs="Arial"/>
          <w:color w:val="000000"/>
          <w:sz w:val="22"/>
          <w:szCs w:val="22"/>
        </w:rPr>
        <w:t xml:space="preserve"> iz djelatnosti Upravnog odjela, </w:t>
      </w:r>
      <w:r w:rsidRPr="00411578">
        <w:rPr>
          <w:rFonts w:ascii="Arial" w:hAnsi="Arial" w:cs="Arial"/>
          <w:color w:val="000000"/>
          <w:sz w:val="22"/>
          <w:szCs w:val="22"/>
        </w:rPr>
        <w:t>obavlja i druge poslove u skladu sa Statutom Grada te odlukama Gradskog vijeća i ostalih nadležnih tijela Grada.</w:t>
      </w:r>
    </w:p>
    <w:p w:rsidR="002F6F23" w:rsidRDefault="002F6F23" w:rsidP="002F6F23">
      <w:pPr>
        <w:spacing w:before="100" w:beforeAutospacing="1" w:after="100" w:afterAutospacing="1"/>
        <w:jc w:val="both"/>
        <w:rPr>
          <w:rFonts w:ascii="Arial" w:hAnsi="Arial" w:cs="Arial"/>
          <w:color w:val="000000"/>
          <w:sz w:val="22"/>
          <w:szCs w:val="22"/>
        </w:rPr>
      </w:pPr>
      <w:r w:rsidRPr="00411578">
        <w:rPr>
          <w:rFonts w:ascii="Arial" w:hAnsi="Arial" w:cs="Arial"/>
          <w:color w:val="000000"/>
          <w:sz w:val="22"/>
          <w:szCs w:val="22"/>
        </w:rPr>
        <w:t>Pored navedenih poslova, Upravni odjela za urbanizam, komunalne poslove i zaštitu okoliša obavlja i druge poslove iz nadležnosti Grada, koji po svojoj prirodi spadaju u djelokrug rada ovog Odjela, kao i poslove koje mu povjere Gradsko vijeće i gradonačelnik.</w:t>
      </w:r>
    </w:p>
    <w:p w:rsidR="002F6F23" w:rsidRDefault="002F6F23" w:rsidP="002F6F23">
      <w:pPr>
        <w:spacing w:before="100" w:beforeAutospacing="1" w:after="100" w:afterAutospacing="1"/>
        <w:jc w:val="both"/>
        <w:rPr>
          <w:rFonts w:ascii="Arial" w:hAnsi="Arial" w:cs="Arial"/>
          <w:sz w:val="22"/>
          <w:szCs w:val="22"/>
        </w:rPr>
      </w:pPr>
      <w:r>
        <w:rPr>
          <w:rFonts w:ascii="Arial" w:hAnsi="Arial" w:cs="Arial"/>
          <w:color w:val="000000"/>
          <w:sz w:val="22"/>
          <w:szCs w:val="22"/>
        </w:rPr>
        <w:tab/>
      </w:r>
      <w:r w:rsidRPr="00D22466">
        <w:rPr>
          <w:rFonts w:ascii="Arial" w:hAnsi="Arial" w:cs="Arial"/>
          <w:color w:val="000000"/>
          <w:sz w:val="22"/>
          <w:szCs w:val="22"/>
        </w:rPr>
        <w:t xml:space="preserve">Kroz Program financiranje osnovnih aktivnosti planirana su sredstva u iznosu od </w:t>
      </w:r>
      <w:r w:rsidR="009907E4">
        <w:rPr>
          <w:rFonts w:ascii="Arial" w:hAnsi="Arial" w:cs="Arial"/>
          <w:color w:val="000000"/>
          <w:sz w:val="22"/>
          <w:szCs w:val="22"/>
        </w:rPr>
        <w:t>1.034.420,00</w:t>
      </w:r>
      <w:r>
        <w:rPr>
          <w:rFonts w:ascii="Arial" w:hAnsi="Arial" w:cs="Arial"/>
          <w:color w:val="000000"/>
          <w:sz w:val="22"/>
          <w:szCs w:val="22"/>
        </w:rPr>
        <w:t xml:space="preserve"> </w:t>
      </w:r>
      <w:r w:rsidRPr="00D22466">
        <w:rPr>
          <w:rFonts w:ascii="Arial" w:hAnsi="Arial" w:cs="Arial"/>
          <w:color w:val="000000"/>
          <w:sz w:val="22"/>
          <w:szCs w:val="22"/>
        </w:rPr>
        <w:t xml:space="preserve">kuna, a ista se odnose na zaposlenike odjela </w:t>
      </w:r>
      <w:r>
        <w:rPr>
          <w:rFonts w:ascii="Arial" w:hAnsi="Arial" w:cs="Arial"/>
          <w:color w:val="000000"/>
          <w:sz w:val="22"/>
          <w:szCs w:val="22"/>
        </w:rPr>
        <w:t>za urbanizam, komunalne poslove i zaštitu okoliša</w:t>
      </w:r>
      <w:r w:rsidRPr="00D22466">
        <w:rPr>
          <w:rFonts w:ascii="Arial" w:hAnsi="Arial" w:cs="Arial"/>
          <w:color w:val="000000"/>
          <w:sz w:val="22"/>
          <w:szCs w:val="22"/>
        </w:rPr>
        <w:t xml:space="preserve">, odnosno na bruto plaće </w:t>
      </w:r>
      <w:r w:rsidRPr="00D22466">
        <w:rPr>
          <w:rFonts w:ascii="Arial" w:hAnsi="Arial" w:cs="Arial"/>
          <w:sz w:val="22"/>
          <w:szCs w:val="22"/>
        </w:rPr>
        <w:t xml:space="preserve">za plaće i materijalna prava sukladno Pravilniku o materijalnim pravima službenika i namještenika Grada Ivanca, i na </w:t>
      </w:r>
      <w:r w:rsidR="00EE6C21">
        <w:rPr>
          <w:rFonts w:ascii="Arial" w:hAnsi="Arial" w:cs="Arial"/>
          <w:sz w:val="22"/>
          <w:szCs w:val="22"/>
        </w:rPr>
        <w:t xml:space="preserve">stručno usavršavanje službenika, te provođenje Programa javnih radova za koji su planirana sredstva u iznosu od </w:t>
      </w:r>
      <w:r w:rsidR="009907E4">
        <w:rPr>
          <w:rFonts w:ascii="Arial" w:hAnsi="Arial" w:cs="Arial"/>
          <w:sz w:val="22"/>
          <w:szCs w:val="22"/>
        </w:rPr>
        <w:t>111.320,00</w:t>
      </w:r>
      <w:r w:rsidR="00EE6C21">
        <w:rPr>
          <w:rFonts w:ascii="Arial" w:hAnsi="Arial" w:cs="Arial"/>
          <w:sz w:val="22"/>
          <w:szCs w:val="22"/>
        </w:rPr>
        <w:t xml:space="preserve"> kuna.</w:t>
      </w:r>
    </w:p>
    <w:p w:rsidR="002F6F23" w:rsidRDefault="002F6F23" w:rsidP="002F6F23">
      <w:pPr>
        <w:pStyle w:val="Tijeloteksta2"/>
        <w:spacing w:line="240" w:lineRule="auto"/>
        <w:jc w:val="both"/>
        <w:rPr>
          <w:rFonts w:ascii="Arial" w:hAnsi="Arial" w:cs="Arial"/>
          <w:b/>
          <w:sz w:val="22"/>
          <w:szCs w:val="22"/>
        </w:rPr>
      </w:pPr>
      <w:r w:rsidRPr="00411578">
        <w:rPr>
          <w:rFonts w:ascii="Arial" w:hAnsi="Arial" w:cs="Arial"/>
          <w:b/>
          <w:sz w:val="22"/>
          <w:szCs w:val="22"/>
        </w:rPr>
        <w:t>GLAVA 0</w:t>
      </w:r>
      <w:r w:rsidR="00EE6C21">
        <w:rPr>
          <w:rFonts w:ascii="Arial" w:hAnsi="Arial" w:cs="Arial"/>
          <w:b/>
          <w:sz w:val="22"/>
          <w:szCs w:val="22"/>
        </w:rPr>
        <w:t>0402</w:t>
      </w:r>
      <w:r w:rsidRPr="00411578">
        <w:rPr>
          <w:rFonts w:ascii="Arial" w:hAnsi="Arial" w:cs="Arial"/>
          <w:b/>
          <w:sz w:val="22"/>
          <w:szCs w:val="22"/>
        </w:rPr>
        <w:t xml:space="preserve"> KOMUNALNA DJELATNOST ODRŽAVANJA</w:t>
      </w:r>
    </w:p>
    <w:p w:rsidR="00DE2ADA" w:rsidRPr="00AE788A" w:rsidRDefault="00DE2ADA" w:rsidP="00DE2ADA">
      <w:pPr>
        <w:jc w:val="both"/>
        <w:rPr>
          <w:rFonts w:ascii="Arial" w:hAnsi="Arial" w:cs="Arial"/>
          <w:b/>
          <w:sz w:val="22"/>
          <w:szCs w:val="22"/>
        </w:rPr>
      </w:pPr>
      <w:r w:rsidRPr="00AE788A">
        <w:rPr>
          <w:rFonts w:ascii="Arial" w:hAnsi="Arial" w:cs="Arial"/>
          <w:sz w:val="22"/>
          <w:szCs w:val="22"/>
        </w:rPr>
        <w:t>Sredstva za ostvarivanje Programa održavanja komunalne infrastrukture u 201</w:t>
      </w:r>
      <w:r w:rsidR="009907E4">
        <w:rPr>
          <w:rFonts w:ascii="Arial" w:hAnsi="Arial" w:cs="Arial"/>
          <w:sz w:val="22"/>
          <w:szCs w:val="22"/>
        </w:rPr>
        <w:t>5</w:t>
      </w:r>
      <w:r w:rsidRPr="00AE788A">
        <w:rPr>
          <w:rFonts w:ascii="Arial" w:hAnsi="Arial" w:cs="Arial"/>
          <w:sz w:val="22"/>
          <w:szCs w:val="22"/>
        </w:rPr>
        <w:t xml:space="preserve">. godini planirana su u iznosu od </w:t>
      </w:r>
      <w:r w:rsidR="009907E4">
        <w:rPr>
          <w:rFonts w:ascii="Arial" w:hAnsi="Arial" w:cs="Arial"/>
          <w:b/>
          <w:sz w:val="22"/>
          <w:szCs w:val="22"/>
        </w:rPr>
        <w:t>2.882.696,02</w:t>
      </w:r>
      <w:r w:rsidRPr="00AE788A">
        <w:rPr>
          <w:rFonts w:ascii="Arial" w:hAnsi="Arial" w:cs="Arial"/>
          <w:sz w:val="22"/>
          <w:szCs w:val="22"/>
        </w:rPr>
        <w:t xml:space="preserve"> </w:t>
      </w:r>
      <w:r w:rsidRPr="00AE788A">
        <w:rPr>
          <w:rFonts w:ascii="Arial" w:hAnsi="Arial" w:cs="Arial"/>
          <w:b/>
          <w:sz w:val="22"/>
          <w:szCs w:val="22"/>
        </w:rPr>
        <w:t>kuna.</w:t>
      </w:r>
    </w:p>
    <w:p w:rsidR="00DE2ADA" w:rsidRPr="00AE788A" w:rsidRDefault="00DE2ADA" w:rsidP="00DE2ADA">
      <w:pPr>
        <w:adjustRightInd w:val="0"/>
        <w:jc w:val="both"/>
        <w:rPr>
          <w:rFonts w:ascii="Arial" w:hAnsi="Arial" w:cs="Arial"/>
          <w:sz w:val="22"/>
          <w:szCs w:val="22"/>
        </w:rPr>
      </w:pPr>
      <w:r w:rsidRPr="00AE788A">
        <w:rPr>
          <w:rFonts w:ascii="Arial" w:hAnsi="Arial" w:cs="Arial"/>
          <w:sz w:val="22"/>
          <w:szCs w:val="22"/>
        </w:rPr>
        <w:t>Na temelju predvidivih sredstava za ostvarivanje Programa održavanja komunalne infrastrukture, u nastavku se određuju poslovi i radovi na održavanju objekata i uređaja komunalne infrastrukture u 201</w:t>
      </w:r>
      <w:r w:rsidR="009907E4">
        <w:rPr>
          <w:rFonts w:ascii="Arial" w:hAnsi="Arial" w:cs="Arial"/>
          <w:sz w:val="22"/>
          <w:szCs w:val="22"/>
        </w:rPr>
        <w:t>5</w:t>
      </w:r>
      <w:r w:rsidRPr="00AE788A">
        <w:rPr>
          <w:rFonts w:ascii="Arial" w:hAnsi="Arial" w:cs="Arial"/>
          <w:sz w:val="22"/>
          <w:szCs w:val="22"/>
        </w:rPr>
        <w:t>. godini po vrsti komunalne djelatnosti, s procjenom pojedinih troškova, a u nastavku se daje prikaz poslova.</w:t>
      </w:r>
    </w:p>
    <w:tbl>
      <w:tblPr>
        <w:tblW w:w="110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418"/>
        <w:gridCol w:w="4346"/>
        <w:gridCol w:w="1701"/>
        <w:gridCol w:w="1701"/>
        <w:gridCol w:w="1749"/>
        <w:gridCol w:w="167"/>
      </w:tblGrid>
      <w:tr w:rsidR="000439EE" w:rsidRPr="008D13A4" w:rsidTr="000439EE">
        <w:trPr>
          <w:cantSplit/>
          <w:trHeight w:val="567"/>
          <w:jc w:val="center"/>
        </w:trPr>
        <w:tc>
          <w:tcPr>
            <w:tcW w:w="11082" w:type="dxa"/>
            <w:gridSpan w:val="6"/>
            <w:tcBorders>
              <w:top w:val="nil"/>
              <w:left w:val="nil"/>
              <w:bottom w:val="nil"/>
              <w:right w:val="nil"/>
            </w:tcBorders>
            <w:shd w:val="clear" w:color="auto" w:fill="auto"/>
            <w:vAlign w:val="center"/>
          </w:tcPr>
          <w:p w:rsidR="000439EE" w:rsidRPr="008D13A4" w:rsidRDefault="000439EE" w:rsidP="000439EE">
            <w:pPr>
              <w:adjustRightInd w:val="0"/>
            </w:pPr>
            <w:r w:rsidRPr="008D13A4">
              <w:rPr>
                <w:b/>
              </w:rPr>
              <w:t xml:space="preserve"> 1</w:t>
            </w:r>
            <w:r w:rsidRPr="008D13A4">
              <w:rPr>
                <w:b/>
                <w:bCs/>
                <w:color w:val="000000"/>
              </w:rPr>
              <w:t xml:space="preserve">.  </w:t>
            </w:r>
            <w:r>
              <w:rPr>
                <w:b/>
              </w:rPr>
              <w:t xml:space="preserve">ČIŠĆENJE </w:t>
            </w:r>
            <w:r w:rsidRPr="008D13A4">
              <w:rPr>
                <w:b/>
              </w:rPr>
              <w:t>I</w:t>
            </w:r>
            <w:r>
              <w:rPr>
                <w:b/>
              </w:rPr>
              <w:t xml:space="preserve"> ODRŽAVANJE JAVNIH POVRŠINA I RADOVI </w:t>
            </w:r>
            <w:r w:rsidRPr="008D13A4">
              <w:rPr>
                <w:b/>
              </w:rPr>
              <w:t>NA</w:t>
            </w:r>
            <w:r>
              <w:rPr>
                <w:b/>
              </w:rPr>
              <w:t xml:space="preserve"> </w:t>
            </w:r>
            <w:r w:rsidRPr="008D13A4">
              <w:rPr>
                <w:b/>
              </w:rPr>
              <w:t>UREĐENJU</w:t>
            </w:r>
            <w:r>
              <w:rPr>
                <w:b/>
              </w:rPr>
              <w:t xml:space="preserve"> </w:t>
            </w:r>
            <w:r w:rsidRPr="008D13A4">
              <w:rPr>
                <w:b/>
              </w:rPr>
              <w:t>GRADA</w:t>
            </w:r>
            <w:r>
              <w:rPr>
                <w:b/>
              </w:rPr>
              <w:t xml:space="preserve"> IVANCA</w:t>
            </w:r>
          </w:p>
          <w:p w:rsidR="000439EE" w:rsidRPr="008D13A4" w:rsidRDefault="000439EE" w:rsidP="000439EE">
            <w:pPr>
              <w:adjustRightInd w:val="0"/>
              <w:ind w:left="720" w:hanging="720"/>
            </w:pPr>
          </w:p>
          <w:p w:rsidR="000439EE" w:rsidRPr="008D13A4" w:rsidRDefault="000439EE" w:rsidP="000439EE">
            <w:pPr>
              <w:numPr>
                <w:ilvl w:val="0"/>
                <w:numId w:val="10"/>
              </w:numPr>
              <w:adjustRightInd w:val="0"/>
              <w:ind w:left="386" w:firstLine="0"/>
            </w:pPr>
            <w:r w:rsidRPr="008D13A4">
              <w:t>RADOVI NA ČIŠĆENJU I ODRŽAVANJU JAVNIH ZELENIH POVRŠINA</w:t>
            </w:r>
          </w:p>
          <w:p w:rsidR="000439EE" w:rsidRPr="008D13A4" w:rsidRDefault="000439EE" w:rsidP="000439EE">
            <w:pPr>
              <w:adjustRightInd w:val="0"/>
              <w:ind w:left="1237" w:right="108" w:hanging="142"/>
              <w:rPr>
                <w:color w:val="000000"/>
              </w:rPr>
            </w:pPr>
            <w:r w:rsidRPr="008D13A4">
              <w:t>Cilj</w:t>
            </w:r>
            <w:r w:rsidRPr="008D13A4">
              <w:rPr>
                <w:i/>
              </w:rPr>
              <w:t xml:space="preserve"> </w:t>
            </w:r>
            <w:r w:rsidRPr="008D13A4">
              <w:t xml:space="preserve">radova na čišćenju i održavanju javnih zelenih površina je što veća uređenost grada, </w:t>
            </w:r>
            <w:r w:rsidRPr="008D13A4">
              <w:rPr>
                <w:color w:val="000000"/>
              </w:rPr>
              <w:t>u svrhu    podizanja opće razine kvalitete životnog prostora, očuvanja, unapređenja i zaštite okoliša</w:t>
            </w:r>
            <w:r w:rsidRPr="008D13A4">
              <w:t>.</w:t>
            </w:r>
          </w:p>
          <w:p w:rsidR="000439EE" w:rsidRPr="008D13A4" w:rsidRDefault="000439EE" w:rsidP="000439EE">
            <w:r w:rsidRPr="008D13A4">
              <w:rPr>
                <w:i/>
              </w:rPr>
              <w:t xml:space="preserve">                   </w:t>
            </w:r>
            <w:r w:rsidRPr="008D13A4">
              <w:t>Zakonska osnova:</w:t>
            </w:r>
          </w:p>
          <w:p w:rsidR="000439EE" w:rsidRPr="008D13A4" w:rsidRDefault="000439EE" w:rsidP="000439EE">
            <w:pPr>
              <w:adjustRightInd w:val="0"/>
              <w:ind w:left="1134" w:right="108" w:hanging="283"/>
            </w:pPr>
            <w:r w:rsidRPr="008D13A4">
              <w:t xml:space="preserve"> - Zakon o komunalnom gospodarstvu (NN 26/03, 82/04, 110/,04, 178/04, 38/09, 79/09, </w:t>
            </w:r>
            <w:r>
              <w:t xml:space="preserve">153/09, 49/11, </w:t>
            </w:r>
            <w:r w:rsidRPr="002A7614">
              <w:t>84/11, 90/11, 144/12, 94/13</w:t>
            </w:r>
            <w:r>
              <w:t>, 153/13),</w:t>
            </w:r>
          </w:p>
          <w:p w:rsidR="000439EE" w:rsidRPr="008D13A4" w:rsidRDefault="000439EE" w:rsidP="000439EE">
            <w:pPr>
              <w:autoSpaceDE w:val="0"/>
              <w:autoSpaceDN w:val="0"/>
              <w:adjustRightInd w:val="0"/>
            </w:pPr>
            <w:r>
              <w:t xml:space="preserve">               </w:t>
            </w:r>
            <w:r w:rsidRPr="008D13A4">
              <w:t xml:space="preserve"> - drugi zakoni, pravilnici, uredbe i drugi podzakonski akti, te gradske odluke.</w:t>
            </w:r>
          </w:p>
          <w:p w:rsidR="000439EE" w:rsidRPr="008D13A4" w:rsidRDefault="000439EE" w:rsidP="000439EE">
            <w:r w:rsidRPr="008D13A4">
              <w:rPr>
                <w:i/>
              </w:rPr>
              <w:t xml:space="preserve">                   </w:t>
            </w:r>
            <w:r w:rsidRPr="008D13A4">
              <w:t>Aktivnosti:</w:t>
            </w:r>
          </w:p>
        </w:tc>
      </w:tr>
      <w:tr w:rsidR="000439EE" w:rsidRPr="000B4DCA" w:rsidTr="000439EE">
        <w:trPr>
          <w:gridAfter w:val="1"/>
          <w:wAfter w:w="167" w:type="dxa"/>
          <w:cantSplit/>
          <w:jc w:val="center"/>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941C0B" w:rsidRDefault="000439EE" w:rsidP="000439EE">
            <w:pPr>
              <w:adjustRightInd w:val="0"/>
              <w:ind w:left="108" w:right="108"/>
              <w:jc w:val="center"/>
              <w:rPr>
                <w:b/>
                <w:bCs/>
                <w:color w:val="000000"/>
              </w:rPr>
            </w:pPr>
            <w:r w:rsidRPr="00941C0B">
              <w:rPr>
                <w:b/>
                <w:bCs/>
                <w:color w:val="000000"/>
                <w:sz w:val="22"/>
                <w:szCs w:val="22"/>
              </w:rPr>
              <w:t>Redni broj</w:t>
            </w:r>
          </w:p>
        </w:tc>
        <w:tc>
          <w:tcPr>
            <w:tcW w:w="434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941C0B" w:rsidRDefault="000439EE" w:rsidP="000439EE">
            <w:pPr>
              <w:adjustRightInd w:val="0"/>
              <w:ind w:left="108" w:right="108"/>
              <w:jc w:val="center"/>
              <w:rPr>
                <w:b/>
                <w:bCs/>
                <w:color w:val="000000"/>
              </w:rPr>
            </w:pPr>
            <w:r w:rsidRPr="00941C0B">
              <w:rPr>
                <w:b/>
                <w:bCs/>
                <w:color w:val="000000"/>
                <w:sz w:val="22"/>
                <w:szCs w:val="22"/>
              </w:rPr>
              <w:t>Opis poslova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941C0B" w:rsidRDefault="000439EE" w:rsidP="000439EE">
            <w:pPr>
              <w:adjustRightInd w:val="0"/>
              <w:ind w:right="108"/>
              <w:jc w:val="center"/>
              <w:rPr>
                <w:b/>
                <w:color w:val="000000"/>
              </w:rPr>
            </w:pPr>
            <w:r w:rsidRPr="00941C0B">
              <w:rPr>
                <w:b/>
                <w:bCs/>
                <w:sz w:val="22"/>
                <w:szCs w:val="22"/>
              </w:rPr>
              <w:t>Procjena troškova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941C0B" w:rsidRDefault="000439EE" w:rsidP="000439EE">
            <w:pPr>
              <w:adjustRightInd w:val="0"/>
              <w:rPr>
                <w:b/>
                <w:color w:val="000000"/>
              </w:rPr>
            </w:pPr>
            <w:r>
              <w:rPr>
                <w:b/>
                <w:color w:val="000000"/>
                <w:sz w:val="22"/>
                <w:szCs w:val="22"/>
              </w:rPr>
              <w:t xml:space="preserve">Projekcija </w:t>
            </w:r>
            <w:r w:rsidRPr="00941C0B">
              <w:rPr>
                <w:b/>
                <w:color w:val="000000"/>
                <w:sz w:val="22"/>
                <w:szCs w:val="22"/>
              </w:rPr>
              <w:t>201</w:t>
            </w:r>
            <w:r>
              <w:rPr>
                <w:b/>
                <w:color w:val="000000"/>
                <w:sz w:val="22"/>
                <w:szCs w:val="22"/>
              </w:rPr>
              <w:t>6</w:t>
            </w:r>
            <w:r w:rsidRPr="00941C0B">
              <w:rPr>
                <w:b/>
                <w:color w:val="000000"/>
                <w:sz w:val="22"/>
                <w:szCs w:val="22"/>
              </w:rPr>
              <w:t>.</w:t>
            </w:r>
          </w:p>
        </w:tc>
        <w:tc>
          <w:tcPr>
            <w:tcW w:w="1749"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941C0B" w:rsidRDefault="000439EE" w:rsidP="000439EE">
            <w:pPr>
              <w:adjustRightInd w:val="0"/>
              <w:ind w:right="108"/>
              <w:jc w:val="center"/>
              <w:rPr>
                <w:b/>
                <w:color w:val="000000"/>
              </w:rPr>
            </w:pPr>
            <w:r>
              <w:rPr>
                <w:b/>
                <w:color w:val="000000"/>
                <w:sz w:val="22"/>
                <w:szCs w:val="22"/>
              </w:rPr>
              <w:t>Projekcija 2017</w:t>
            </w:r>
            <w:r w:rsidRPr="00941C0B">
              <w:rPr>
                <w:b/>
                <w:color w:val="000000"/>
                <w:sz w:val="22"/>
                <w:szCs w:val="22"/>
              </w:rPr>
              <w:t>.</w:t>
            </w:r>
          </w:p>
        </w:tc>
      </w:tr>
      <w:tr w:rsidR="000439EE" w:rsidRPr="000B4DCA" w:rsidTr="000439EE">
        <w:trPr>
          <w:gridAfter w:val="1"/>
          <w:wAfter w:w="167" w:type="dxa"/>
          <w:cantSplit/>
          <w:trHeight w:val="102"/>
          <w:jc w:val="center"/>
        </w:trPr>
        <w:tc>
          <w:tcPr>
            <w:tcW w:w="10915" w:type="dxa"/>
            <w:gridSpan w:val="5"/>
            <w:tcBorders>
              <w:top w:val="single" w:sz="4" w:space="0" w:color="auto"/>
              <w:left w:val="nil"/>
              <w:bottom w:val="single" w:sz="4" w:space="0" w:color="auto"/>
              <w:right w:val="nil"/>
            </w:tcBorders>
            <w:shd w:val="clear" w:color="auto" w:fill="auto"/>
            <w:vAlign w:val="center"/>
          </w:tcPr>
          <w:p w:rsidR="000439EE" w:rsidRPr="000B4DCA" w:rsidRDefault="000439EE" w:rsidP="000439EE">
            <w:pPr>
              <w:adjustRightInd w:val="0"/>
              <w:ind w:left="285" w:right="108" w:hanging="285"/>
              <w:jc w:val="both"/>
              <w:rPr>
                <w:color w:val="000000"/>
                <w:sz w:val="21"/>
                <w:szCs w:val="21"/>
              </w:rPr>
            </w:pPr>
          </w:p>
        </w:tc>
      </w:tr>
      <w:tr w:rsidR="000439EE" w:rsidRPr="000B4DCA" w:rsidTr="000439EE">
        <w:trPr>
          <w:gridAfter w:val="1"/>
          <w:wAfter w:w="167" w:type="dxa"/>
          <w:cantSplit/>
          <w:trHeight w:val="397"/>
          <w:jc w:val="center"/>
        </w:trPr>
        <w:tc>
          <w:tcPr>
            <w:tcW w:w="1418" w:type="dxa"/>
            <w:tcBorders>
              <w:top w:val="single" w:sz="4" w:space="0" w:color="auto"/>
              <w:left w:val="single" w:sz="4" w:space="0" w:color="auto"/>
              <w:bottom w:val="single" w:sz="4" w:space="0" w:color="auto"/>
              <w:right w:val="nil"/>
            </w:tcBorders>
            <w:shd w:val="clear" w:color="auto" w:fill="auto"/>
            <w:vAlign w:val="center"/>
          </w:tcPr>
          <w:p w:rsidR="000439EE" w:rsidRPr="000B4DCA" w:rsidRDefault="000439EE" w:rsidP="000439EE">
            <w:pPr>
              <w:adjustRightInd w:val="0"/>
              <w:ind w:right="108"/>
              <w:jc w:val="center"/>
              <w:rPr>
                <w:color w:val="000000"/>
                <w:sz w:val="21"/>
                <w:szCs w:val="21"/>
              </w:rPr>
            </w:pPr>
            <w:r>
              <w:rPr>
                <w:color w:val="000000"/>
                <w:sz w:val="21"/>
                <w:szCs w:val="21"/>
              </w:rPr>
              <w:t>A)</w:t>
            </w:r>
          </w:p>
        </w:tc>
        <w:tc>
          <w:tcPr>
            <w:tcW w:w="9497" w:type="dxa"/>
            <w:gridSpan w:val="4"/>
            <w:tcBorders>
              <w:top w:val="single" w:sz="4" w:space="0" w:color="auto"/>
              <w:left w:val="nil"/>
              <w:bottom w:val="single" w:sz="4" w:space="0" w:color="auto"/>
              <w:right w:val="single" w:sz="4" w:space="0" w:color="auto"/>
            </w:tcBorders>
            <w:shd w:val="clear" w:color="auto" w:fill="auto"/>
            <w:vAlign w:val="center"/>
          </w:tcPr>
          <w:p w:rsidR="000439EE" w:rsidRPr="000B4DCA" w:rsidRDefault="000439EE" w:rsidP="000439EE">
            <w:pPr>
              <w:adjustRightInd w:val="0"/>
              <w:ind w:right="108"/>
              <w:rPr>
                <w:color w:val="000000"/>
                <w:sz w:val="21"/>
                <w:szCs w:val="21"/>
              </w:rPr>
            </w:pPr>
            <w:r w:rsidRPr="001143B1">
              <w:rPr>
                <w:color w:val="000000"/>
                <w:sz w:val="18"/>
                <w:szCs w:val="18"/>
              </w:rPr>
              <w:t>RADOVI NA ČIŠĆENJU I ODRŽAVANJU JAVNIH ZELENIH POVRŠINA</w:t>
            </w:r>
          </w:p>
        </w:tc>
      </w:tr>
      <w:tr w:rsidR="000439EE" w:rsidRPr="000B4DCA" w:rsidTr="000439EE">
        <w:trPr>
          <w:gridAfter w:val="1"/>
          <w:wAfter w:w="167" w:type="dxa"/>
          <w:cantSplit/>
          <w:trHeight w:val="397"/>
          <w:jc w:val="center"/>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Default="000439EE" w:rsidP="000439EE">
            <w:pPr>
              <w:adjustRightInd w:val="0"/>
              <w:ind w:right="108"/>
              <w:jc w:val="center"/>
              <w:rPr>
                <w:color w:val="000000"/>
                <w:sz w:val="21"/>
                <w:szCs w:val="21"/>
              </w:rPr>
            </w:pPr>
            <w:r>
              <w:rPr>
                <w:color w:val="000000"/>
                <w:sz w:val="21"/>
                <w:szCs w:val="21"/>
              </w:rPr>
              <w:t>1.</w:t>
            </w:r>
          </w:p>
        </w:tc>
        <w:tc>
          <w:tcPr>
            <w:tcW w:w="434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Default="000439EE" w:rsidP="000439EE">
            <w:pPr>
              <w:adjustRightInd w:val="0"/>
              <w:ind w:right="108"/>
              <w:rPr>
                <w:sz w:val="21"/>
                <w:szCs w:val="21"/>
              </w:rPr>
            </w:pPr>
            <w:r>
              <w:rPr>
                <w:sz w:val="21"/>
                <w:szCs w:val="21"/>
              </w:rPr>
              <w:t>Čišćenje i održavanje travnatih površina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7550C1" w:rsidRDefault="000439EE" w:rsidP="000439EE">
            <w:pPr>
              <w:ind w:right="113"/>
              <w:jc w:val="right"/>
            </w:pPr>
            <w:r w:rsidRPr="007550C1">
              <w:rPr>
                <w:sz w:val="22"/>
                <w:szCs w:val="22"/>
              </w:rPr>
              <w:t>169.825,00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7550C1" w:rsidRDefault="000439EE" w:rsidP="000439EE">
            <w:pPr>
              <w:ind w:right="113"/>
              <w:jc w:val="right"/>
            </w:pPr>
            <w:r w:rsidRPr="007550C1">
              <w:rPr>
                <w:sz w:val="22"/>
                <w:szCs w:val="22"/>
              </w:rPr>
              <w:t>169.825,00</w:t>
            </w:r>
          </w:p>
        </w:tc>
        <w:tc>
          <w:tcPr>
            <w:tcW w:w="1749"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7550C1" w:rsidRDefault="000439EE" w:rsidP="000439EE">
            <w:pPr>
              <w:ind w:right="113"/>
              <w:jc w:val="right"/>
            </w:pPr>
            <w:r w:rsidRPr="007550C1">
              <w:rPr>
                <w:sz w:val="22"/>
                <w:szCs w:val="22"/>
              </w:rPr>
              <w:t>169.825,00</w:t>
            </w:r>
          </w:p>
        </w:tc>
      </w:tr>
      <w:tr w:rsidR="000439EE" w:rsidRPr="000B4DCA" w:rsidTr="000439EE">
        <w:trPr>
          <w:gridAfter w:val="1"/>
          <w:wAfter w:w="167" w:type="dxa"/>
          <w:cantSplit/>
          <w:trHeight w:val="397"/>
          <w:jc w:val="center"/>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Default="000439EE" w:rsidP="000439EE">
            <w:pPr>
              <w:adjustRightInd w:val="0"/>
              <w:ind w:right="108"/>
              <w:jc w:val="center"/>
              <w:rPr>
                <w:color w:val="000000"/>
                <w:sz w:val="21"/>
                <w:szCs w:val="21"/>
              </w:rPr>
            </w:pPr>
            <w:r>
              <w:rPr>
                <w:color w:val="000000"/>
                <w:sz w:val="21"/>
                <w:szCs w:val="21"/>
              </w:rPr>
              <w:t>2.</w:t>
            </w:r>
          </w:p>
        </w:tc>
        <w:tc>
          <w:tcPr>
            <w:tcW w:w="434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Default="000439EE" w:rsidP="000439EE">
            <w:pPr>
              <w:adjustRightInd w:val="0"/>
              <w:ind w:right="108"/>
              <w:rPr>
                <w:sz w:val="21"/>
                <w:szCs w:val="21"/>
              </w:rPr>
            </w:pPr>
            <w:r>
              <w:rPr>
                <w:sz w:val="21"/>
                <w:szCs w:val="21"/>
              </w:rPr>
              <w:t>Održavanje ukrasnog i ostalog grmlja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7550C1" w:rsidRDefault="000439EE" w:rsidP="000439EE">
            <w:pPr>
              <w:ind w:right="113"/>
              <w:jc w:val="right"/>
            </w:pPr>
            <w:r w:rsidRPr="007550C1">
              <w:rPr>
                <w:sz w:val="22"/>
                <w:szCs w:val="22"/>
              </w:rPr>
              <w:t>22.912,50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7550C1" w:rsidRDefault="000439EE" w:rsidP="000439EE">
            <w:pPr>
              <w:ind w:right="113"/>
              <w:jc w:val="right"/>
            </w:pPr>
            <w:r w:rsidRPr="007550C1">
              <w:rPr>
                <w:sz w:val="22"/>
                <w:szCs w:val="22"/>
              </w:rPr>
              <w:t>22.912,50</w:t>
            </w:r>
          </w:p>
        </w:tc>
        <w:tc>
          <w:tcPr>
            <w:tcW w:w="1749"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7550C1" w:rsidRDefault="000439EE" w:rsidP="000439EE">
            <w:pPr>
              <w:ind w:right="113"/>
              <w:jc w:val="right"/>
            </w:pPr>
            <w:r w:rsidRPr="007550C1">
              <w:rPr>
                <w:sz w:val="22"/>
                <w:szCs w:val="22"/>
              </w:rPr>
              <w:t>22.912,50</w:t>
            </w:r>
          </w:p>
        </w:tc>
      </w:tr>
      <w:tr w:rsidR="000439EE" w:rsidRPr="000B4DCA" w:rsidTr="000439EE">
        <w:trPr>
          <w:gridAfter w:val="1"/>
          <w:wAfter w:w="167" w:type="dxa"/>
          <w:cantSplit/>
          <w:trHeight w:val="397"/>
          <w:jc w:val="center"/>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Default="000439EE" w:rsidP="000439EE">
            <w:pPr>
              <w:adjustRightInd w:val="0"/>
              <w:ind w:right="108"/>
              <w:jc w:val="center"/>
              <w:rPr>
                <w:color w:val="000000"/>
                <w:sz w:val="21"/>
                <w:szCs w:val="21"/>
              </w:rPr>
            </w:pPr>
            <w:r>
              <w:rPr>
                <w:color w:val="000000"/>
                <w:sz w:val="21"/>
                <w:szCs w:val="21"/>
              </w:rPr>
              <w:t>3.</w:t>
            </w:r>
          </w:p>
        </w:tc>
        <w:tc>
          <w:tcPr>
            <w:tcW w:w="434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Default="000439EE" w:rsidP="000439EE">
            <w:pPr>
              <w:adjustRightInd w:val="0"/>
              <w:ind w:right="108"/>
              <w:rPr>
                <w:sz w:val="21"/>
                <w:szCs w:val="21"/>
              </w:rPr>
            </w:pPr>
            <w:r>
              <w:rPr>
                <w:sz w:val="21"/>
                <w:szCs w:val="21"/>
              </w:rPr>
              <w:t>Održavanje živih ograda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7550C1" w:rsidRDefault="000439EE" w:rsidP="000439EE">
            <w:pPr>
              <w:ind w:right="113"/>
              <w:jc w:val="right"/>
            </w:pPr>
            <w:r w:rsidRPr="007550C1">
              <w:rPr>
                <w:sz w:val="22"/>
                <w:szCs w:val="22"/>
              </w:rPr>
              <w:t>24.018,75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7550C1" w:rsidRDefault="000439EE" w:rsidP="000439EE">
            <w:pPr>
              <w:ind w:right="113"/>
              <w:jc w:val="right"/>
            </w:pPr>
            <w:r w:rsidRPr="007550C1">
              <w:rPr>
                <w:sz w:val="22"/>
                <w:szCs w:val="22"/>
              </w:rPr>
              <w:t>24.018,75</w:t>
            </w:r>
          </w:p>
        </w:tc>
        <w:tc>
          <w:tcPr>
            <w:tcW w:w="1749"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7550C1" w:rsidRDefault="000439EE" w:rsidP="000439EE">
            <w:pPr>
              <w:ind w:right="113"/>
              <w:jc w:val="right"/>
            </w:pPr>
            <w:r w:rsidRPr="007550C1">
              <w:rPr>
                <w:sz w:val="22"/>
                <w:szCs w:val="22"/>
              </w:rPr>
              <w:t>24.018,75</w:t>
            </w:r>
          </w:p>
        </w:tc>
      </w:tr>
      <w:tr w:rsidR="000439EE" w:rsidRPr="000B4DCA" w:rsidTr="000439EE">
        <w:trPr>
          <w:gridAfter w:val="1"/>
          <w:wAfter w:w="167" w:type="dxa"/>
          <w:cantSplit/>
          <w:trHeight w:val="397"/>
          <w:jc w:val="center"/>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Default="000439EE" w:rsidP="000439EE">
            <w:pPr>
              <w:adjustRightInd w:val="0"/>
              <w:ind w:right="108"/>
              <w:jc w:val="center"/>
              <w:rPr>
                <w:color w:val="000000"/>
                <w:sz w:val="21"/>
                <w:szCs w:val="21"/>
              </w:rPr>
            </w:pPr>
            <w:r>
              <w:rPr>
                <w:color w:val="000000"/>
                <w:sz w:val="21"/>
                <w:szCs w:val="21"/>
              </w:rPr>
              <w:t>4.</w:t>
            </w:r>
          </w:p>
        </w:tc>
        <w:tc>
          <w:tcPr>
            <w:tcW w:w="434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Default="000439EE" w:rsidP="000439EE">
            <w:pPr>
              <w:adjustRightInd w:val="0"/>
              <w:ind w:right="108"/>
              <w:rPr>
                <w:sz w:val="21"/>
                <w:szCs w:val="21"/>
              </w:rPr>
            </w:pPr>
            <w:r>
              <w:rPr>
                <w:sz w:val="21"/>
                <w:szCs w:val="21"/>
              </w:rPr>
              <w:t>Uređivanje drveća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7550C1" w:rsidRDefault="000439EE" w:rsidP="000439EE">
            <w:pPr>
              <w:ind w:right="113"/>
              <w:jc w:val="right"/>
            </w:pPr>
            <w:r w:rsidRPr="007550C1">
              <w:rPr>
                <w:sz w:val="22"/>
                <w:szCs w:val="22"/>
              </w:rPr>
              <w:t>12.519,33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7550C1" w:rsidRDefault="000439EE" w:rsidP="000439EE">
            <w:pPr>
              <w:ind w:right="113"/>
              <w:jc w:val="right"/>
            </w:pPr>
            <w:r w:rsidRPr="007550C1">
              <w:rPr>
                <w:sz w:val="22"/>
                <w:szCs w:val="22"/>
              </w:rPr>
              <w:t>12.519,33</w:t>
            </w:r>
          </w:p>
        </w:tc>
        <w:tc>
          <w:tcPr>
            <w:tcW w:w="1749"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7550C1" w:rsidRDefault="000439EE" w:rsidP="000439EE">
            <w:pPr>
              <w:ind w:right="113"/>
              <w:jc w:val="right"/>
            </w:pPr>
            <w:r w:rsidRPr="007550C1">
              <w:rPr>
                <w:sz w:val="22"/>
                <w:szCs w:val="22"/>
              </w:rPr>
              <w:t>12.519,33</w:t>
            </w:r>
          </w:p>
        </w:tc>
      </w:tr>
      <w:tr w:rsidR="000439EE" w:rsidRPr="000B4DCA" w:rsidTr="000439EE">
        <w:trPr>
          <w:gridAfter w:val="1"/>
          <w:wAfter w:w="167" w:type="dxa"/>
          <w:cantSplit/>
          <w:trHeight w:val="397"/>
          <w:jc w:val="center"/>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Default="000439EE" w:rsidP="000439EE">
            <w:pPr>
              <w:adjustRightInd w:val="0"/>
              <w:ind w:right="108"/>
              <w:jc w:val="center"/>
              <w:rPr>
                <w:color w:val="000000"/>
                <w:sz w:val="21"/>
                <w:szCs w:val="21"/>
              </w:rPr>
            </w:pPr>
            <w:r>
              <w:rPr>
                <w:color w:val="000000"/>
                <w:sz w:val="21"/>
                <w:szCs w:val="21"/>
              </w:rPr>
              <w:t>5.</w:t>
            </w:r>
          </w:p>
        </w:tc>
        <w:tc>
          <w:tcPr>
            <w:tcW w:w="434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Default="000439EE" w:rsidP="000439EE">
            <w:pPr>
              <w:adjustRightInd w:val="0"/>
              <w:ind w:right="108"/>
              <w:rPr>
                <w:sz w:val="21"/>
                <w:szCs w:val="21"/>
              </w:rPr>
            </w:pPr>
            <w:r>
              <w:rPr>
                <w:sz w:val="21"/>
                <w:szCs w:val="21"/>
              </w:rPr>
              <w:t>Održavanje cvjetnih gredica i visećih žardinjera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7550C1" w:rsidRDefault="000439EE" w:rsidP="000439EE">
            <w:pPr>
              <w:ind w:right="113"/>
              <w:jc w:val="right"/>
            </w:pPr>
            <w:r w:rsidRPr="007550C1">
              <w:rPr>
                <w:sz w:val="22"/>
                <w:szCs w:val="22"/>
              </w:rPr>
              <w:t>96.001,25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7550C1" w:rsidRDefault="000439EE" w:rsidP="000439EE">
            <w:pPr>
              <w:ind w:right="113"/>
              <w:jc w:val="right"/>
            </w:pPr>
            <w:r w:rsidRPr="007550C1">
              <w:rPr>
                <w:sz w:val="22"/>
                <w:szCs w:val="22"/>
              </w:rPr>
              <w:t>96.001,25</w:t>
            </w:r>
          </w:p>
        </w:tc>
        <w:tc>
          <w:tcPr>
            <w:tcW w:w="1749"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7550C1" w:rsidRDefault="000439EE" w:rsidP="000439EE">
            <w:pPr>
              <w:ind w:right="113"/>
              <w:jc w:val="right"/>
            </w:pPr>
            <w:r w:rsidRPr="007550C1">
              <w:rPr>
                <w:sz w:val="22"/>
                <w:szCs w:val="22"/>
              </w:rPr>
              <w:t>96.001,25</w:t>
            </w:r>
          </w:p>
        </w:tc>
      </w:tr>
      <w:tr w:rsidR="000439EE" w:rsidRPr="000B4DCA" w:rsidTr="000439EE">
        <w:trPr>
          <w:gridAfter w:val="1"/>
          <w:wAfter w:w="167" w:type="dxa"/>
          <w:cantSplit/>
          <w:trHeight w:val="397"/>
          <w:jc w:val="center"/>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Default="000439EE" w:rsidP="000439EE">
            <w:pPr>
              <w:adjustRightInd w:val="0"/>
              <w:ind w:right="108"/>
              <w:jc w:val="center"/>
              <w:rPr>
                <w:color w:val="000000"/>
                <w:sz w:val="21"/>
                <w:szCs w:val="21"/>
              </w:rPr>
            </w:pPr>
            <w:r>
              <w:rPr>
                <w:color w:val="000000"/>
                <w:sz w:val="21"/>
                <w:szCs w:val="21"/>
              </w:rPr>
              <w:t>6.</w:t>
            </w:r>
          </w:p>
        </w:tc>
        <w:tc>
          <w:tcPr>
            <w:tcW w:w="434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Default="000439EE" w:rsidP="000439EE">
            <w:pPr>
              <w:adjustRightInd w:val="0"/>
              <w:ind w:right="108"/>
              <w:rPr>
                <w:sz w:val="21"/>
                <w:szCs w:val="21"/>
              </w:rPr>
            </w:pPr>
            <w:r>
              <w:rPr>
                <w:sz w:val="21"/>
                <w:szCs w:val="21"/>
              </w:rPr>
              <w:t>Održavanje staza i parkovnih elemenata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7550C1" w:rsidRDefault="000439EE" w:rsidP="000439EE">
            <w:pPr>
              <w:ind w:right="113"/>
              <w:jc w:val="right"/>
            </w:pPr>
            <w:r w:rsidRPr="007550C1">
              <w:rPr>
                <w:sz w:val="22"/>
                <w:szCs w:val="22"/>
              </w:rPr>
              <w:t>24.501,69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7550C1" w:rsidRDefault="000439EE" w:rsidP="000439EE">
            <w:pPr>
              <w:ind w:right="113"/>
              <w:jc w:val="right"/>
            </w:pPr>
            <w:r w:rsidRPr="007550C1">
              <w:rPr>
                <w:sz w:val="22"/>
                <w:szCs w:val="22"/>
              </w:rPr>
              <w:t>24.501,69</w:t>
            </w:r>
          </w:p>
        </w:tc>
        <w:tc>
          <w:tcPr>
            <w:tcW w:w="1749"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7550C1" w:rsidRDefault="000439EE" w:rsidP="000439EE">
            <w:pPr>
              <w:ind w:right="113"/>
              <w:jc w:val="right"/>
            </w:pPr>
            <w:r w:rsidRPr="007550C1">
              <w:rPr>
                <w:sz w:val="22"/>
                <w:szCs w:val="22"/>
              </w:rPr>
              <w:t>24.501,69</w:t>
            </w:r>
          </w:p>
        </w:tc>
      </w:tr>
      <w:tr w:rsidR="000439EE" w:rsidRPr="000B4DCA" w:rsidTr="000439EE">
        <w:trPr>
          <w:gridAfter w:val="1"/>
          <w:wAfter w:w="167" w:type="dxa"/>
          <w:cantSplit/>
          <w:trHeight w:val="397"/>
          <w:jc w:val="center"/>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Default="000439EE" w:rsidP="000439EE">
            <w:pPr>
              <w:adjustRightInd w:val="0"/>
              <w:ind w:right="108"/>
              <w:jc w:val="center"/>
              <w:rPr>
                <w:color w:val="000000"/>
                <w:sz w:val="21"/>
                <w:szCs w:val="21"/>
              </w:rPr>
            </w:pPr>
            <w:r>
              <w:rPr>
                <w:color w:val="000000"/>
                <w:sz w:val="21"/>
                <w:szCs w:val="21"/>
              </w:rPr>
              <w:t>7.</w:t>
            </w:r>
          </w:p>
        </w:tc>
        <w:tc>
          <w:tcPr>
            <w:tcW w:w="434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Default="000439EE" w:rsidP="000439EE">
            <w:pPr>
              <w:adjustRightInd w:val="0"/>
              <w:ind w:right="108"/>
              <w:rPr>
                <w:sz w:val="21"/>
                <w:szCs w:val="21"/>
              </w:rPr>
            </w:pPr>
            <w:r>
              <w:rPr>
                <w:sz w:val="21"/>
                <w:szCs w:val="21"/>
              </w:rPr>
              <w:t>Sadnja trajnog raslinja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7550C1" w:rsidRDefault="000439EE" w:rsidP="000439EE">
            <w:pPr>
              <w:ind w:right="113"/>
              <w:jc w:val="right"/>
            </w:pPr>
            <w:r w:rsidRPr="007550C1">
              <w:rPr>
                <w:sz w:val="22"/>
                <w:szCs w:val="22"/>
              </w:rPr>
              <w:t>15.916,25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7550C1" w:rsidRDefault="000439EE" w:rsidP="000439EE">
            <w:pPr>
              <w:ind w:right="113"/>
              <w:jc w:val="right"/>
            </w:pPr>
            <w:r w:rsidRPr="007550C1">
              <w:rPr>
                <w:sz w:val="22"/>
                <w:szCs w:val="22"/>
              </w:rPr>
              <w:t>15.916,25</w:t>
            </w:r>
          </w:p>
        </w:tc>
        <w:tc>
          <w:tcPr>
            <w:tcW w:w="1749"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7550C1" w:rsidRDefault="000439EE" w:rsidP="000439EE">
            <w:pPr>
              <w:ind w:right="113"/>
              <w:jc w:val="right"/>
            </w:pPr>
            <w:r w:rsidRPr="007550C1">
              <w:rPr>
                <w:sz w:val="22"/>
                <w:szCs w:val="22"/>
              </w:rPr>
              <w:t>15.916,25</w:t>
            </w:r>
          </w:p>
        </w:tc>
      </w:tr>
      <w:tr w:rsidR="000439EE" w:rsidRPr="000B4DCA" w:rsidTr="000439EE">
        <w:trPr>
          <w:gridAfter w:val="1"/>
          <w:wAfter w:w="167" w:type="dxa"/>
          <w:cantSplit/>
          <w:trHeight w:val="397"/>
          <w:jc w:val="center"/>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Default="000439EE" w:rsidP="000439EE">
            <w:pPr>
              <w:adjustRightInd w:val="0"/>
              <w:ind w:right="108"/>
              <w:jc w:val="center"/>
              <w:rPr>
                <w:color w:val="000000"/>
                <w:sz w:val="21"/>
                <w:szCs w:val="21"/>
              </w:rPr>
            </w:pPr>
            <w:r>
              <w:rPr>
                <w:color w:val="000000"/>
                <w:sz w:val="21"/>
                <w:szCs w:val="21"/>
              </w:rPr>
              <w:t>8.</w:t>
            </w:r>
          </w:p>
        </w:tc>
        <w:tc>
          <w:tcPr>
            <w:tcW w:w="434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Default="000439EE" w:rsidP="000439EE">
            <w:pPr>
              <w:adjustRightInd w:val="0"/>
              <w:ind w:right="108"/>
              <w:rPr>
                <w:sz w:val="21"/>
                <w:szCs w:val="21"/>
              </w:rPr>
            </w:pPr>
            <w:r>
              <w:rPr>
                <w:sz w:val="21"/>
                <w:szCs w:val="21"/>
              </w:rPr>
              <w:t>Održavanje javnih zelenih površina malčanjem</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7550C1" w:rsidRDefault="000439EE" w:rsidP="000439EE">
            <w:pPr>
              <w:ind w:right="113"/>
              <w:jc w:val="right"/>
            </w:pPr>
            <w:r w:rsidRPr="007550C1">
              <w:rPr>
                <w:sz w:val="22"/>
                <w:szCs w:val="22"/>
              </w:rPr>
              <w:t>55.000,00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7550C1" w:rsidRDefault="000439EE" w:rsidP="000439EE">
            <w:pPr>
              <w:ind w:right="113"/>
              <w:jc w:val="right"/>
            </w:pPr>
            <w:r w:rsidRPr="007550C1">
              <w:rPr>
                <w:sz w:val="22"/>
                <w:szCs w:val="22"/>
              </w:rPr>
              <w:t>55.000,00</w:t>
            </w:r>
          </w:p>
        </w:tc>
        <w:tc>
          <w:tcPr>
            <w:tcW w:w="1749"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7550C1" w:rsidRDefault="000439EE" w:rsidP="000439EE">
            <w:pPr>
              <w:ind w:right="113"/>
              <w:jc w:val="right"/>
            </w:pPr>
            <w:r w:rsidRPr="007550C1">
              <w:rPr>
                <w:sz w:val="22"/>
                <w:szCs w:val="22"/>
              </w:rPr>
              <w:t>55.000,00</w:t>
            </w:r>
          </w:p>
        </w:tc>
      </w:tr>
      <w:tr w:rsidR="000439EE" w:rsidRPr="000B4DCA" w:rsidTr="000439EE">
        <w:trPr>
          <w:gridAfter w:val="1"/>
          <w:wAfter w:w="167" w:type="dxa"/>
          <w:cantSplit/>
          <w:trHeight w:val="397"/>
          <w:jc w:val="center"/>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Default="000439EE" w:rsidP="000439EE">
            <w:pPr>
              <w:adjustRightInd w:val="0"/>
              <w:ind w:right="108"/>
              <w:jc w:val="center"/>
              <w:rPr>
                <w:color w:val="000000"/>
                <w:sz w:val="21"/>
                <w:szCs w:val="21"/>
              </w:rPr>
            </w:pPr>
            <w:r>
              <w:rPr>
                <w:color w:val="000000"/>
                <w:sz w:val="21"/>
                <w:szCs w:val="21"/>
              </w:rPr>
              <w:t>9.</w:t>
            </w:r>
          </w:p>
        </w:tc>
        <w:tc>
          <w:tcPr>
            <w:tcW w:w="434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Default="000439EE" w:rsidP="000439EE">
            <w:pPr>
              <w:adjustRightInd w:val="0"/>
              <w:ind w:right="108"/>
              <w:rPr>
                <w:sz w:val="21"/>
                <w:szCs w:val="21"/>
              </w:rPr>
            </w:pPr>
            <w:r>
              <w:rPr>
                <w:sz w:val="21"/>
                <w:szCs w:val="21"/>
              </w:rPr>
              <w:t>Održavanje zelenih površina igrališta i dječjih igrališta na području Grada Ivanca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7550C1" w:rsidRDefault="000439EE" w:rsidP="000439EE">
            <w:pPr>
              <w:ind w:right="113"/>
              <w:jc w:val="right"/>
            </w:pPr>
            <w:r w:rsidRPr="007550C1">
              <w:rPr>
                <w:sz w:val="22"/>
                <w:szCs w:val="22"/>
              </w:rPr>
              <w:t>30.000,00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7550C1" w:rsidRDefault="000439EE" w:rsidP="000439EE">
            <w:pPr>
              <w:ind w:right="113"/>
              <w:jc w:val="right"/>
            </w:pPr>
            <w:r w:rsidRPr="007550C1">
              <w:rPr>
                <w:sz w:val="22"/>
                <w:szCs w:val="22"/>
              </w:rPr>
              <w:t>30.000,00</w:t>
            </w:r>
          </w:p>
        </w:tc>
        <w:tc>
          <w:tcPr>
            <w:tcW w:w="1749"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7550C1" w:rsidRDefault="000439EE" w:rsidP="000439EE">
            <w:pPr>
              <w:ind w:right="113"/>
              <w:jc w:val="right"/>
            </w:pPr>
            <w:r w:rsidRPr="007550C1">
              <w:rPr>
                <w:sz w:val="22"/>
                <w:szCs w:val="22"/>
              </w:rPr>
              <w:t>30.000,00</w:t>
            </w:r>
          </w:p>
        </w:tc>
      </w:tr>
      <w:tr w:rsidR="000439EE" w:rsidRPr="003418AB" w:rsidTr="000439EE">
        <w:trPr>
          <w:cantSplit/>
          <w:trHeight w:val="397"/>
          <w:jc w:val="center"/>
        </w:trPr>
        <w:tc>
          <w:tcPr>
            <w:tcW w:w="5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adjustRightInd w:val="0"/>
              <w:ind w:right="108"/>
              <w:jc w:val="right"/>
              <w:rPr>
                <w:b/>
                <w:sz w:val="21"/>
                <w:szCs w:val="21"/>
              </w:rPr>
            </w:pPr>
            <w:r w:rsidRPr="003418AB">
              <w:rPr>
                <w:b/>
                <w:sz w:val="21"/>
                <w:szCs w:val="21"/>
              </w:rPr>
              <w:t>U K U P N 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adjustRightInd w:val="0"/>
              <w:jc w:val="center"/>
              <w:rPr>
                <w:b/>
                <w:color w:val="000000"/>
                <w:sz w:val="21"/>
                <w:szCs w:val="21"/>
              </w:rPr>
            </w:pPr>
            <w:r>
              <w:rPr>
                <w:b/>
                <w:color w:val="000000"/>
                <w:sz w:val="21"/>
                <w:szCs w:val="21"/>
              </w:rPr>
              <w:t>450.694,77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adjustRightInd w:val="0"/>
              <w:ind w:right="101"/>
              <w:jc w:val="right"/>
              <w:rPr>
                <w:b/>
                <w:color w:val="000000"/>
                <w:sz w:val="21"/>
                <w:szCs w:val="21"/>
              </w:rPr>
            </w:pPr>
            <w:r>
              <w:rPr>
                <w:b/>
                <w:color w:val="000000"/>
                <w:sz w:val="21"/>
                <w:szCs w:val="21"/>
              </w:rPr>
              <w:t>450.694,77</w:t>
            </w:r>
          </w:p>
        </w:tc>
        <w:tc>
          <w:tcPr>
            <w:tcW w:w="1749"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adjustRightInd w:val="0"/>
              <w:jc w:val="center"/>
              <w:rPr>
                <w:b/>
                <w:color w:val="000000"/>
                <w:sz w:val="21"/>
                <w:szCs w:val="21"/>
              </w:rPr>
            </w:pPr>
            <w:r>
              <w:rPr>
                <w:b/>
                <w:color w:val="000000"/>
                <w:sz w:val="21"/>
                <w:szCs w:val="21"/>
              </w:rPr>
              <w:t xml:space="preserve">        450.694,77        </w:t>
            </w:r>
          </w:p>
        </w:tc>
        <w:tc>
          <w:tcPr>
            <w:tcW w:w="167" w:type="dxa"/>
            <w:tcBorders>
              <w:top w:val="nil"/>
              <w:left w:val="single" w:sz="4" w:space="0" w:color="auto"/>
              <w:bottom w:val="nil"/>
              <w:right w:val="nil"/>
            </w:tcBorders>
            <w:vAlign w:val="center"/>
          </w:tcPr>
          <w:p w:rsidR="000439EE" w:rsidRPr="003418AB" w:rsidRDefault="000439EE" w:rsidP="000439EE">
            <w:pPr>
              <w:adjustRightInd w:val="0"/>
              <w:ind w:right="101"/>
              <w:jc w:val="right"/>
              <w:rPr>
                <w:b/>
                <w:color w:val="000000"/>
                <w:sz w:val="21"/>
                <w:szCs w:val="21"/>
              </w:rPr>
            </w:pPr>
          </w:p>
        </w:tc>
      </w:tr>
    </w:tbl>
    <w:p w:rsidR="000439EE" w:rsidRDefault="000439EE" w:rsidP="000439EE">
      <w:pPr>
        <w:ind w:left="-284"/>
        <w:jc w:val="both"/>
        <w:rPr>
          <w:bCs/>
          <w:color w:val="000000"/>
        </w:rPr>
      </w:pPr>
    </w:p>
    <w:p w:rsidR="000439EE" w:rsidRDefault="000439EE" w:rsidP="000439EE">
      <w:pPr>
        <w:ind w:left="-284"/>
        <w:jc w:val="both"/>
        <w:rPr>
          <w:bCs/>
          <w:color w:val="000000"/>
        </w:rPr>
      </w:pPr>
      <w:r w:rsidRPr="008D13A4">
        <w:rPr>
          <w:bCs/>
          <w:color w:val="000000"/>
        </w:rPr>
        <w:t xml:space="preserve">Ukupni financijski plan iznosi </w:t>
      </w:r>
      <w:r>
        <w:rPr>
          <w:bCs/>
          <w:color w:val="000000"/>
        </w:rPr>
        <w:t>450.694,77</w:t>
      </w:r>
      <w:r w:rsidRPr="008D13A4">
        <w:rPr>
          <w:bCs/>
          <w:color w:val="000000"/>
        </w:rPr>
        <w:t xml:space="preserve"> kuna, a odnosi se na:  </w:t>
      </w:r>
    </w:p>
    <w:p w:rsidR="000439EE" w:rsidRDefault="000439EE" w:rsidP="000439EE">
      <w:pPr>
        <w:ind w:left="-284"/>
        <w:jc w:val="both"/>
        <w:rPr>
          <w:bCs/>
          <w:color w:val="000000"/>
        </w:rPr>
      </w:pPr>
      <w:r w:rsidRPr="008D13A4">
        <w:rPr>
          <w:bCs/>
          <w:color w:val="000000"/>
        </w:rPr>
        <w:t xml:space="preserve">1. Čišćenje i održavanje travnatih površina: čišćenje travnjaka od raznog komunalnog otpada s odvozom u kontejner; proljetno izgrabljivanje travnjaka od raznog otpada s utovarom i odvozom nastalog otpada do deponije; jesensko izgrabljivanje lišća s travnjaka, staza, između grmlja i grupacija drveća s utovarom i odvozom nastalog otpada do deponije; košnja travnjaka kosilicama, skupljanje otkosa, utovar i odvoz nastalog otpada (po potrebi) do deponije; košnja korovišta sa skupljanjem, utovarom i odvozom nastalog otpada (po potrebi) do deponije; </w:t>
      </w:r>
    </w:p>
    <w:p w:rsidR="000439EE" w:rsidRDefault="000439EE" w:rsidP="000439EE">
      <w:pPr>
        <w:ind w:left="-284"/>
        <w:jc w:val="both"/>
        <w:rPr>
          <w:bCs/>
          <w:color w:val="000000"/>
        </w:rPr>
      </w:pPr>
      <w:r w:rsidRPr="008D13A4">
        <w:rPr>
          <w:bCs/>
          <w:color w:val="000000"/>
        </w:rPr>
        <w:t xml:space="preserve">2. Održavanje ukrasnog i ostalog grmlja: proljetno čišćenje grmlja od raznog otpada s utovarom i odvozom nastalog otpada do deponije; prikraćivanje i prorijeđivanje grmlja s odvozom nastalog otpada do deponije; plijevljenje i okopavanje nasada grmlja s izradom obruba uz travnjake i odvozom nastalog otpada do deponije; otresanje snijega sa crnogoričnog i bjelogoričnog grmlja; </w:t>
      </w:r>
    </w:p>
    <w:p w:rsidR="000439EE" w:rsidRDefault="000439EE" w:rsidP="000439EE">
      <w:pPr>
        <w:ind w:left="-284"/>
        <w:jc w:val="both"/>
        <w:rPr>
          <w:bCs/>
          <w:color w:val="000000"/>
        </w:rPr>
      </w:pPr>
      <w:r w:rsidRPr="008D13A4">
        <w:rPr>
          <w:bCs/>
          <w:color w:val="000000"/>
        </w:rPr>
        <w:t xml:space="preserve">3. </w:t>
      </w:r>
      <w:r w:rsidRPr="008D13A4">
        <w:t>Održavanje živih ograda</w:t>
      </w:r>
      <w:r w:rsidRPr="008D13A4">
        <w:rPr>
          <w:bCs/>
          <w:color w:val="000000"/>
        </w:rPr>
        <w:t xml:space="preserve">: proljetno čišćenje živice od raznog otpada s odvozom nastalog otpada do deponije; prikraćivanje i formiranje žive ograde s utovarom i odvozom nastalog otpada do deponije; otresanje snijega sa živica; </w:t>
      </w:r>
    </w:p>
    <w:p w:rsidR="000439EE" w:rsidRDefault="000439EE" w:rsidP="000439EE">
      <w:pPr>
        <w:ind w:left="-284"/>
        <w:jc w:val="both"/>
        <w:rPr>
          <w:bCs/>
          <w:color w:val="000000"/>
        </w:rPr>
      </w:pPr>
      <w:r w:rsidRPr="008D13A4">
        <w:rPr>
          <w:bCs/>
          <w:color w:val="000000"/>
        </w:rPr>
        <w:t xml:space="preserve">4. </w:t>
      </w:r>
      <w:r w:rsidRPr="008D13A4">
        <w:t>Uređivanje drveća: oblikovanje krošnji drveća, obsjecanje grana, uklanjanje suhih i polomljenih grana, utovar i odvoz nastalog otpada do deponije; sječa suhog drveća rezanjem na ogrjevno drvo s utovarom i odvozom</w:t>
      </w:r>
      <w:r w:rsidRPr="008D13A4">
        <w:rPr>
          <w:bCs/>
          <w:color w:val="000000"/>
        </w:rPr>
        <w:t xml:space="preserve"> nastalog otpada do deponije; zalijevanje mladog drveća; </w:t>
      </w:r>
    </w:p>
    <w:p w:rsidR="000439EE" w:rsidRDefault="000439EE" w:rsidP="000439EE">
      <w:pPr>
        <w:ind w:left="-284"/>
        <w:jc w:val="both"/>
      </w:pPr>
      <w:r w:rsidRPr="008D13A4">
        <w:rPr>
          <w:bCs/>
          <w:color w:val="000000"/>
        </w:rPr>
        <w:t xml:space="preserve">5. </w:t>
      </w:r>
      <w:r w:rsidRPr="008D13A4">
        <w:t xml:space="preserve">Održavanje cvjetnih gredica i visećih žardinjera: uklanjanje starog nasada sa cvjetnih gredica, prekopavanje gredica, prihranjivanje, fino planiranje, te utovar i odvoz nastalog otpada do deponije; zalijevanje cvjetnih gredica i održavanje; nabava sezonskog cvijeća za sadnju i njihovo održavanje; postava i sadnja visećih cvjetnih posuda sezonskim cvijećem s troškovima održavanja; </w:t>
      </w:r>
    </w:p>
    <w:p w:rsidR="000439EE" w:rsidRDefault="000439EE" w:rsidP="000439EE">
      <w:pPr>
        <w:ind w:left="-284"/>
        <w:jc w:val="both"/>
      </w:pPr>
      <w:r w:rsidRPr="008D13A4">
        <w:t xml:space="preserve">6. Održavanje staza i parkovnih elemenata: zasijecanje rubova travnjaka uz staze, uklanjanje korova sa staze, utovar i odvoz nastalog otpada do deponije; dobava, doprema i razvoz  sipine po stazama; održavanje bilja u betonskim posudama; održavanje postojećih klupa i ostale urbane opreme; </w:t>
      </w:r>
    </w:p>
    <w:p w:rsidR="000439EE" w:rsidRDefault="000439EE" w:rsidP="000439EE">
      <w:pPr>
        <w:ind w:left="-284"/>
        <w:jc w:val="both"/>
      </w:pPr>
      <w:r w:rsidRPr="008D13A4">
        <w:t xml:space="preserve">7. Sadnja trajnog raslinja: nabava, doprema i sadnja drveća, grmlja i egzota; </w:t>
      </w:r>
    </w:p>
    <w:p w:rsidR="000439EE" w:rsidRDefault="000439EE" w:rsidP="000439EE">
      <w:pPr>
        <w:ind w:left="-284"/>
        <w:jc w:val="both"/>
      </w:pPr>
      <w:r w:rsidRPr="008D13A4">
        <w:t xml:space="preserve">8. Održavanje javnih zelenih površina malčanjem: košnja (strojno malčiranjem) korovišta sa skupljanjem, utovarom i odvozom nastalog drvenastog otpada do deponije; </w:t>
      </w:r>
    </w:p>
    <w:p w:rsidR="000439EE" w:rsidRPr="008D13A4" w:rsidRDefault="000439EE" w:rsidP="000439EE">
      <w:pPr>
        <w:ind w:left="-284"/>
        <w:jc w:val="both"/>
      </w:pPr>
      <w:r w:rsidRPr="008D13A4">
        <w:t xml:space="preserve">9. Održavanje zelenih površina igrališta i dječjih igrališta na području Grada Ivanca. </w:t>
      </w:r>
    </w:p>
    <w:p w:rsidR="000439EE" w:rsidRDefault="000439EE" w:rsidP="000439EE">
      <w:pPr>
        <w:jc w:val="both"/>
        <w:rPr>
          <w:sz w:val="21"/>
          <w:szCs w:val="21"/>
        </w:rPr>
      </w:pPr>
    </w:p>
    <w:p w:rsidR="000439EE" w:rsidRDefault="000439EE" w:rsidP="000439EE">
      <w:pPr>
        <w:jc w:val="both"/>
        <w:rPr>
          <w:sz w:val="21"/>
          <w:szCs w:val="21"/>
        </w:rPr>
      </w:pPr>
      <w:r>
        <w:rPr>
          <w:sz w:val="21"/>
          <w:szCs w:val="21"/>
        </w:rPr>
        <w:t xml:space="preserve"> </w:t>
      </w:r>
    </w:p>
    <w:p w:rsidR="000439EE" w:rsidRPr="00894C89" w:rsidRDefault="000439EE" w:rsidP="000439EE">
      <w:pPr>
        <w:pStyle w:val="Odlomakpopisa"/>
        <w:widowControl/>
        <w:numPr>
          <w:ilvl w:val="0"/>
          <w:numId w:val="10"/>
        </w:numPr>
        <w:suppressAutoHyphens w:val="0"/>
        <w:adjustRightInd w:val="0"/>
        <w:ind w:left="284" w:right="108" w:firstLine="0"/>
        <w:rPr>
          <w:color w:val="000000"/>
        </w:rPr>
      </w:pPr>
      <w:r w:rsidRPr="00894C89">
        <w:rPr>
          <w:color w:val="000000"/>
        </w:rPr>
        <w:t>RADOVI NA ČIŠĆENJU I ODRŽAVANJU JAVNIH PROMETNIH POVRŠINA</w:t>
      </w:r>
    </w:p>
    <w:p w:rsidR="000439EE" w:rsidRDefault="000439EE" w:rsidP="000439EE">
      <w:pPr>
        <w:adjustRightInd w:val="0"/>
        <w:ind w:left="851" w:right="108"/>
        <w:jc w:val="both"/>
        <w:rPr>
          <w:color w:val="000000"/>
        </w:rPr>
      </w:pPr>
      <w:r>
        <w:rPr>
          <w:color w:val="000000"/>
        </w:rPr>
        <w:t xml:space="preserve">     </w:t>
      </w:r>
      <w:r w:rsidRPr="00856AF5">
        <w:rPr>
          <w:color w:val="000000"/>
        </w:rPr>
        <w:t xml:space="preserve">Cilj </w:t>
      </w:r>
      <w:r>
        <w:rPr>
          <w:color w:val="000000"/>
        </w:rPr>
        <w:t xml:space="preserve">radova na čišćenju i održavanju javnih prometnih površina je što veća uređenost </w:t>
      </w:r>
    </w:p>
    <w:p w:rsidR="000439EE" w:rsidRDefault="000439EE" w:rsidP="000439EE">
      <w:pPr>
        <w:adjustRightInd w:val="0"/>
        <w:ind w:left="851" w:right="108"/>
        <w:jc w:val="both"/>
        <w:rPr>
          <w:color w:val="000000"/>
        </w:rPr>
      </w:pPr>
      <w:r>
        <w:rPr>
          <w:i/>
          <w:color w:val="000000"/>
        </w:rPr>
        <w:t xml:space="preserve">       </w:t>
      </w:r>
      <w:r>
        <w:rPr>
          <w:color w:val="000000"/>
        </w:rPr>
        <w:t xml:space="preserve">grada, u svrhu podizanja opće razine kvalitete životnog prostora, očuvanja, unapređenja </w:t>
      </w:r>
    </w:p>
    <w:p w:rsidR="000439EE" w:rsidRDefault="000439EE" w:rsidP="000439EE">
      <w:pPr>
        <w:adjustRightInd w:val="0"/>
        <w:ind w:left="851" w:right="108"/>
        <w:jc w:val="both"/>
        <w:rPr>
          <w:color w:val="000000"/>
        </w:rPr>
      </w:pPr>
      <w:r>
        <w:rPr>
          <w:color w:val="000000"/>
        </w:rPr>
        <w:t xml:space="preserve">       i zaštite okoliša.  </w:t>
      </w:r>
    </w:p>
    <w:p w:rsidR="000439EE" w:rsidRPr="00856AF5" w:rsidRDefault="000439EE" w:rsidP="000439EE">
      <w:pPr>
        <w:adjustRightInd w:val="0"/>
        <w:ind w:left="851" w:right="108"/>
        <w:rPr>
          <w:color w:val="000000"/>
        </w:rPr>
      </w:pPr>
      <w:r w:rsidRPr="00856AF5">
        <w:rPr>
          <w:color w:val="000000"/>
        </w:rPr>
        <w:t xml:space="preserve">    Zakonska osnova</w:t>
      </w:r>
      <w:r>
        <w:rPr>
          <w:color w:val="000000"/>
        </w:rPr>
        <w:t>:</w:t>
      </w:r>
    </w:p>
    <w:p w:rsidR="000439EE" w:rsidRDefault="000439EE" w:rsidP="000439EE">
      <w:pPr>
        <w:ind w:left="1418" w:hanging="284"/>
      </w:pPr>
      <w:r>
        <w:rPr>
          <w:i/>
          <w:color w:val="000000"/>
        </w:rPr>
        <w:t xml:space="preserve"> </w:t>
      </w:r>
      <w:r>
        <w:t xml:space="preserve">- Zakon o komunalnom gospodarstvu (NN 26/03, 82/04, 110/,04, 178/04, 38/09, 79/09, 153/09, </w:t>
      </w:r>
      <w:r w:rsidRPr="008D13A4">
        <w:t>49/11</w:t>
      </w:r>
      <w:r>
        <w:t xml:space="preserve">, </w:t>
      </w:r>
      <w:r w:rsidRPr="002A7614">
        <w:t>84/11, 90/11, 144/12, 94/13</w:t>
      </w:r>
      <w:r>
        <w:t xml:space="preserve">, 153/13), </w:t>
      </w:r>
    </w:p>
    <w:p w:rsidR="000439EE" w:rsidRDefault="000439EE" w:rsidP="000439EE">
      <w:pPr>
        <w:adjustRightInd w:val="0"/>
        <w:ind w:left="851" w:right="108"/>
      </w:pPr>
      <w:r>
        <w:t xml:space="preserve">     - </w:t>
      </w:r>
      <w:r>
        <w:rPr>
          <w:color w:val="000000"/>
        </w:rPr>
        <w:t>Zakon o održivom gospodarenju otpadom (NN 94/13)</w:t>
      </w:r>
    </w:p>
    <w:p w:rsidR="000439EE" w:rsidRDefault="000439EE" w:rsidP="000439EE">
      <w:pPr>
        <w:adjustRightInd w:val="0"/>
        <w:ind w:left="851" w:right="108"/>
      </w:pPr>
      <w:r>
        <w:t xml:space="preserve">     - </w:t>
      </w:r>
      <w:r w:rsidRPr="00B025C0">
        <w:t>drugi zakoni, pravilnici, uredb</w:t>
      </w:r>
      <w:r>
        <w:t>e</w:t>
      </w:r>
      <w:r w:rsidRPr="00B025C0">
        <w:t xml:space="preserve"> i drugi podzakonski akti,</w:t>
      </w:r>
      <w:r>
        <w:t xml:space="preserve"> te gradske odluke.</w:t>
      </w:r>
    </w:p>
    <w:p w:rsidR="000439EE" w:rsidRPr="00856AF5" w:rsidRDefault="000439EE" w:rsidP="000439EE">
      <w:pPr>
        <w:ind w:left="851"/>
      </w:pPr>
      <w:r>
        <w:rPr>
          <w:i/>
        </w:rPr>
        <w:t xml:space="preserve">    </w:t>
      </w:r>
      <w:r w:rsidRPr="00856AF5">
        <w:t>Aktivnosti:</w:t>
      </w:r>
    </w:p>
    <w:tbl>
      <w:tblPr>
        <w:tblW w:w="10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257"/>
        <w:gridCol w:w="4760"/>
        <w:gridCol w:w="1589"/>
        <w:gridCol w:w="1589"/>
        <w:gridCol w:w="1589"/>
      </w:tblGrid>
      <w:tr w:rsidR="000439EE" w:rsidRPr="000B4DCA" w:rsidTr="000439EE">
        <w:trPr>
          <w:cantSplit/>
          <w:trHeight w:val="205"/>
          <w:jc w:val="center"/>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941C0B" w:rsidRDefault="000439EE" w:rsidP="000439EE">
            <w:pPr>
              <w:adjustRightInd w:val="0"/>
              <w:ind w:right="108"/>
              <w:rPr>
                <w:b/>
                <w:bCs/>
                <w:color w:val="000000"/>
              </w:rPr>
            </w:pPr>
            <w:r w:rsidRPr="00941C0B">
              <w:rPr>
                <w:b/>
                <w:bCs/>
                <w:color w:val="000000"/>
                <w:sz w:val="22"/>
                <w:szCs w:val="22"/>
              </w:rPr>
              <w:t>Redni broj</w:t>
            </w:r>
          </w:p>
        </w:tc>
        <w:tc>
          <w:tcPr>
            <w:tcW w:w="4760"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941C0B" w:rsidRDefault="000439EE" w:rsidP="000439EE">
            <w:pPr>
              <w:adjustRightInd w:val="0"/>
              <w:ind w:left="108" w:right="108"/>
              <w:jc w:val="center"/>
              <w:rPr>
                <w:b/>
                <w:bCs/>
                <w:color w:val="000000"/>
              </w:rPr>
            </w:pPr>
            <w:r w:rsidRPr="00941C0B">
              <w:rPr>
                <w:b/>
                <w:bCs/>
                <w:color w:val="000000"/>
                <w:sz w:val="22"/>
                <w:szCs w:val="22"/>
              </w:rPr>
              <w:t>Opis poslova</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941C0B" w:rsidRDefault="000439EE" w:rsidP="000439EE">
            <w:pPr>
              <w:adjustRightInd w:val="0"/>
              <w:ind w:right="108"/>
              <w:jc w:val="center"/>
              <w:rPr>
                <w:b/>
                <w:color w:val="000000"/>
              </w:rPr>
            </w:pPr>
            <w:r w:rsidRPr="00941C0B">
              <w:rPr>
                <w:b/>
                <w:bCs/>
                <w:sz w:val="22"/>
                <w:szCs w:val="22"/>
              </w:rPr>
              <w:t>Procjena troškova</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941C0B" w:rsidRDefault="000439EE" w:rsidP="000439EE">
            <w:pPr>
              <w:adjustRightInd w:val="0"/>
              <w:ind w:right="108"/>
              <w:jc w:val="center"/>
              <w:rPr>
                <w:b/>
                <w:color w:val="000000"/>
              </w:rPr>
            </w:pPr>
            <w:r w:rsidRPr="00941C0B">
              <w:rPr>
                <w:b/>
                <w:color w:val="000000"/>
                <w:sz w:val="22"/>
                <w:szCs w:val="22"/>
              </w:rPr>
              <w:t>Projekcija 201</w:t>
            </w:r>
            <w:r>
              <w:rPr>
                <w:b/>
                <w:color w:val="000000"/>
                <w:sz w:val="22"/>
                <w:szCs w:val="22"/>
              </w:rPr>
              <w:t>6</w:t>
            </w:r>
            <w:r w:rsidRPr="00941C0B">
              <w:rPr>
                <w:b/>
                <w:color w:val="000000"/>
                <w:sz w:val="22"/>
                <w:szCs w:val="22"/>
              </w:rPr>
              <w:t>.</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941C0B" w:rsidRDefault="000439EE" w:rsidP="000439EE">
            <w:pPr>
              <w:adjustRightInd w:val="0"/>
              <w:ind w:right="108"/>
              <w:jc w:val="center"/>
              <w:rPr>
                <w:b/>
                <w:color w:val="000000"/>
              </w:rPr>
            </w:pPr>
            <w:r w:rsidRPr="00941C0B">
              <w:rPr>
                <w:b/>
                <w:color w:val="000000"/>
                <w:sz w:val="22"/>
                <w:szCs w:val="22"/>
              </w:rPr>
              <w:t>Projekcija 201</w:t>
            </w:r>
            <w:r>
              <w:rPr>
                <w:b/>
                <w:color w:val="000000"/>
                <w:sz w:val="22"/>
                <w:szCs w:val="22"/>
              </w:rPr>
              <w:t>7</w:t>
            </w:r>
            <w:r w:rsidRPr="00941C0B">
              <w:rPr>
                <w:b/>
                <w:color w:val="000000"/>
                <w:sz w:val="22"/>
                <w:szCs w:val="22"/>
              </w:rPr>
              <w:t>.</w:t>
            </w:r>
          </w:p>
        </w:tc>
      </w:tr>
    </w:tbl>
    <w:p w:rsidR="000439EE" w:rsidRPr="002479B7" w:rsidRDefault="000439EE" w:rsidP="000439EE">
      <w:pPr>
        <w:adjustRightInd w:val="0"/>
        <w:ind w:right="108"/>
        <w:jc w:val="both"/>
        <w:rPr>
          <w:bCs/>
          <w:i/>
          <w:color w:val="000000"/>
          <w:sz w:val="21"/>
          <w:szCs w:val="21"/>
        </w:rPr>
      </w:pPr>
    </w:p>
    <w:tbl>
      <w:tblPr>
        <w:tblW w:w="107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240"/>
        <w:gridCol w:w="4762"/>
        <w:gridCol w:w="1588"/>
        <w:gridCol w:w="1588"/>
        <w:gridCol w:w="1588"/>
      </w:tblGrid>
      <w:tr w:rsidR="000439EE" w:rsidRPr="000B4DCA" w:rsidTr="000439EE">
        <w:trPr>
          <w:cantSplit/>
          <w:trHeight w:val="397"/>
          <w:jc w:val="center"/>
        </w:trPr>
        <w:tc>
          <w:tcPr>
            <w:tcW w:w="1240" w:type="dxa"/>
            <w:tcBorders>
              <w:top w:val="single" w:sz="4" w:space="0" w:color="auto"/>
              <w:left w:val="single" w:sz="4" w:space="0" w:color="auto"/>
              <w:bottom w:val="single" w:sz="4" w:space="0" w:color="auto"/>
              <w:right w:val="nil"/>
            </w:tcBorders>
            <w:shd w:val="clear" w:color="auto" w:fill="auto"/>
            <w:vAlign w:val="center"/>
          </w:tcPr>
          <w:p w:rsidR="000439EE" w:rsidRPr="000B4DCA" w:rsidRDefault="000439EE" w:rsidP="000439EE">
            <w:pPr>
              <w:adjustRightInd w:val="0"/>
              <w:ind w:right="108"/>
              <w:jc w:val="center"/>
              <w:rPr>
                <w:color w:val="000000"/>
                <w:sz w:val="21"/>
                <w:szCs w:val="21"/>
              </w:rPr>
            </w:pPr>
            <w:r>
              <w:rPr>
                <w:color w:val="000000"/>
                <w:sz w:val="21"/>
                <w:szCs w:val="21"/>
              </w:rPr>
              <w:t>B)</w:t>
            </w:r>
          </w:p>
        </w:tc>
        <w:tc>
          <w:tcPr>
            <w:tcW w:w="9526" w:type="dxa"/>
            <w:gridSpan w:val="4"/>
            <w:tcBorders>
              <w:top w:val="single" w:sz="4" w:space="0" w:color="auto"/>
              <w:left w:val="nil"/>
              <w:bottom w:val="single" w:sz="4" w:space="0" w:color="auto"/>
              <w:right w:val="single" w:sz="4" w:space="0" w:color="auto"/>
            </w:tcBorders>
            <w:shd w:val="clear" w:color="auto" w:fill="auto"/>
            <w:vAlign w:val="center"/>
          </w:tcPr>
          <w:p w:rsidR="000439EE" w:rsidRPr="00DE6CA6" w:rsidRDefault="000439EE" w:rsidP="000439EE">
            <w:pPr>
              <w:adjustRightInd w:val="0"/>
              <w:ind w:right="108"/>
              <w:rPr>
                <w:color w:val="000000"/>
                <w:sz w:val="21"/>
                <w:szCs w:val="21"/>
              </w:rPr>
            </w:pPr>
            <w:r w:rsidRPr="00DE6CA6">
              <w:rPr>
                <w:color w:val="000000"/>
                <w:sz w:val="18"/>
                <w:szCs w:val="18"/>
              </w:rPr>
              <w:t>RADOVI NA ČIŠĆENJU I ODRŽAVANJU JAVNIH PROMETNIH POVRŠINA</w:t>
            </w:r>
          </w:p>
        </w:tc>
      </w:tr>
      <w:tr w:rsidR="000439EE" w:rsidRPr="000B4DCA" w:rsidTr="000439EE">
        <w:trPr>
          <w:cantSplit/>
          <w:trHeight w:val="397"/>
          <w:jc w:val="center"/>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right="108"/>
              <w:jc w:val="center"/>
              <w:rPr>
                <w:color w:val="000000"/>
                <w:sz w:val="21"/>
                <w:szCs w:val="21"/>
              </w:rPr>
            </w:pPr>
            <w:r w:rsidRPr="000B4DCA">
              <w:rPr>
                <w:color w:val="000000"/>
                <w:sz w:val="21"/>
                <w:szCs w:val="21"/>
              </w:rPr>
              <w:t>1.</w:t>
            </w:r>
          </w:p>
        </w:tc>
        <w:tc>
          <w:tcPr>
            <w:tcW w:w="4762"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right="108"/>
              <w:rPr>
                <w:color w:val="000000"/>
                <w:sz w:val="21"/>
                <w:szCs w:val="21"/>
              </w:rPr>
            </w:pPr>
            <w:r>
              <w:rPr>
                <w:sz w:val="21"/>
                <w:szCs w:val="21"/>
              </w:rPr>
              <w:t>Ručno čišćenje javno-prometnih površina I. gradske zone</w:t>
            </w: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ED2AF8" w:rsidRDefault="000439EE" w:rsidP="000439EE">
            <w:pPr>
              <w:ind w:right="113"/>
              <w:jc w:val="right"/>
            </w:pPr>
            <w:r w:rsidRPr="00001E87">
              <w:rPr>
                <w:sz w:val="22"/>
                <w:szCs w:val="22"/>
              </w:rPr>
              <w:t>8</w:t>
            </w:r>
            <w:r>
              <w:rPr>
                <w:sz w:val="22"/>
                <w:szCs w:val="22"/>
              </w:rPr>
              <w:t>.</w:t>
            </w:r>
            <w:r w:rsidRPr="00001E87">
              <w:rPr>
                <w:sz w:val="22"/>
                <w:szCs w:val="22"/>
              </w:rPr>
              <w:t>470</w:t>
            </w:r>
            <w:r>
              <w:rPr>
                <w:sz w:val="22"/>
                <w:szCs w:val="22"/>
              </w:rPr>
              <w:t>,</w:t>
            </w:r>
            <w:r w:rsidRPr="00001E87">
              <w:rPr>
                <w:sz w:val="22"/>
                <w:szCs w:val="22"/>
              </w:rPr>
              <w:t>00</w:t>
            </w: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ED2AF8" w:rsidRDefault="000439EE" w:rsidP="000439EE">
            <w:pPr>
              <w:ind w:right="113"/>
              <w:jc w:val="right"/>
            </w:pPr>
            <w:r w:rsidRPr="00001E87">
              <w:rPr>
                <w:sz w:val="22"/>
                <w:szCs w:val="22"/>
              </w:rPr>
              <w:t>8</w:t>
            </w:r>
            <w:r>
              <w:rPr>
                <w:sz w:val="22"/>
                <w:szCs w:val="22"/>
              </w:rPr>
              <w:t>.</w:t>
            </w:r>
            <w:r w:rsidRPr="00001E87">
              <w:rPr>
                <w:sz w:val="22"/>
                <w:szCs w:val="22"/>
              </w:rPr>
              <w:t>470</w:t>
            </w:r>
            <w:r>
              <w:rPr>
                <w:sz w:val="22"/>
                <w:szCs w:val="22"/>
              </w:rPr>
              <w:t>,</w:t>
            </w:r>
            <w:r w:rsidRPr="00001E87">
              <w:rPr>
                <w:sz w:val="22"/>
                <w:szCs w:val="22"/>
              </w:rPr>
              <w:t>00</w:t>
            </w: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ED2AF8" w:rsidRDefault="000439EE" w:rsidP="000439EE">
            <w:pPr>
              <w:ind w:right="113"/>
              <w:jc w:val="right"/>
            </w:pPr>
            <w:r w:rsidRPr="00001E87">
              <w:rPr>
                <w:sz w:val="22"/>
                <w:szCs w:val="22"/>
              </w:rPr>
              <w:t>8</w:t>
            </w:r>
            <w:r>
              <w:rPr>
                <w:sz w:val="22"/>
                <w:szCs w:val="22"/>
              </w:rPr>
              <w:t>.</w:t>
            </w:r>
            <w:r w:rsidRPr="00001E87">
              <w:rPr>
                <w:sz w:val="22"/>
                <w:szCs w:val="22"/>
              </w:rPr>
              <w:t>470</w:t>
            </w:r>
            <w:r>
              <w:rPr>
                <w:sz w:val="22"/>
                <w:szCs w:val="22"/>
              </w:rPr>
              <w:t>,</w:t>
            </w:r>
            <w:r w:rsidRPr="00001E87">
              <w:rPr>
                <w:sz w:val="22"/>
                <w:szCs w:val="22"/>
              </w:rPr>
              <w:t>00</w:t>
            </w:r>
          </w:p>
        </w:tc>
      </w:tr>
      <w:tr w:rsidR="000439EE" w:rsidRPr="000B4DCA" w:rsidTr="000439EE">
        <w:trPr>
          <w:cantSplit/>
          <w:trHeight w:val="397"/>
          <w:jc w:val="center"/>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right="108"/>
              <w:jc w:val="center"/>
              <w:rPr>
                <w:color w:val="000000"/>
                <w:sz w:val="21"/>
                <w:szCs w:val="21"/>
              </w:rPr>
            </w:pPr>
            <w:r>
              <w:rPr>
                <w:color w:val="000000"/>
                <w:sz w:val="21"/>
                <w:szCs w:val="21"/>
              </w:rPr>
              <w:t>2.</w:t>
            </w:r>
          </w:p>
        </w:tc>
        <w:tc>
          <w:tcPr>
            <w:tcW w:w="4762"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Default="000439EE" w:rsidP="000439EE">
            <w:pPr>
              <w:adjustRightInd w:val="0"/>
              <w:ind w:right="108"/>
              <w:rPr>
                <w:sz w:val="21"/>
                <w:szCs w:val="21"/>
              </w:rPr>
            </w:pPr>
            <w:r>
              <w:rPr>
                <w:sz w:val="21"/>
                <w:szCs w:val="21"/>
              </w:rPr>
              <w:t>Ručno čišćenje javno-prometnih površina II. gradske zone</w:t>
            </w: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ED2AF8" w:rsidRDefault="000439EE" w:rsidP="000439EE">
            <w:pPr>
              <w:ind w:right="113"/>
              <w:jc w:val="right"/>
            </w:pPr>
            <w:r>
              <w:rPr>
                <w:sz w:val="22"/>
                <w:szCs w:val="22"/>
              </w:rPr>
              <w:t>21.937,</w:t>
            </w:r>
            <w:r w:rsidRPr="00001E87">
              <w:rPr>
                <w:sz w:val="22"/>
                <w:szCs w:val="22"/>
              </w:rPr>
              <w:t>50</w:t>
            </w: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ED2AF8" w:rsidRDefault="000439EE" w:rsidP="000439EE">
            <w:pPr>
              <w:ind w:right="113"/>
              <w:jc w:val="right"/>
            </w:pPr>
            <w:r>
              <w:rPr>
                <w:sz w:val="22"/>
                <w:szCs w:val="22"/>
              </w:rPr>
              <w:t>21.937,</w:t>
            </w:r>
            <w:r w:rsidRPr="00001E87">
              <w:rPr>
                <w:sz w:val="22"/>
                <w:szCs w:val="22"/>
              </w:rPr>
              <w:t>50</w:t>
            </w: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ED2AF8" w:rsidRDefault="000439EE" w:rsidP="000439EE">
            <w:pPr>
              <w:ind w:right="113"/>
              <w:jc w:val="right"/>
            </w:pPr>
            <w:r>
              <w:rPr>
                <w:sz w:val="22"/>
                <w:szCs w:val="22"/>
              </w:rPr>
              <w:t>21.937,</w:t>
            </w:r>
            <w:r w:rsidRPr="00001E87">
              <w:rPr>
                <w:sz w:val="22"/>
                <w:szCs w:val="22"/>
              </w:rPr>
              <w:t>50</w:t>
            </w:r>
          </w:p>
        </w:tc>
      </w:tr>
      <w:tr w:rsidR="000439EE" w:rsidRPr="000B4DCA" w:rsidTr="000439EE">
        <w:trPr>
          <w:cantSplit/>
          <w:trHeight w:val="397"/>
          <w:jc w:val="center"/>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Default="000439EE" w:rsidP="000439EE">
            <w:pPr>
              <w:adjustRightInd w:val="0"/>
              <w:ind w:right="108"/>
              <w:jc w:val="center"/>
              <w:rPr>
                <w:color w:val="000000"/>
                <w:sz w:val="21"/>
                <w:szCs w:val="21"/>
              </w:rPr>
            </w:pPr>
            <w:r>
              <w:rPr>
                <w:color w:val="000000"/>
                <w:sz w:val="21"/>
                <w:szCs w:val="21"/>
              </w:rPr>
              <w:t>3.</w:t>
            </w:r>
          </w:p>
        </w:tc>
        <w:tc>
          <w:tcPr>
            <w:tcW w:w="4762"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Default="000439EE" w:rsidP="000439EE">
            <w:pPr>
              <w:adjustRightInd w:val="0"/>
              <w:ind w:right="108"/>
              <w:rPr>
                <w:sz w:val="21"/>
                <w:szCs w:val="21"/>
              </w:rPr>
            </w:pPr>
            <w:r>
              <w:rPr>
                <w:sz w:val="21"/>
                <w:szCs w:val="21"/>
              </w:rPr>
              <w:t>Ručno čišćenje javno-prometnih površina III. gradske zone</w:t>
            </w: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ED2AF8" w:rsidRDefault="000439EE" w:rsidP="000439EE">
            <w:pPr>
              <w:ind w:right="113"/>
              <w:jc w:val="right"/>
            </w:pPr>
            <w:r>
              <w:rPr>
                <w:sz w:val="22"/>
                <w:szCs w:val="22"/>
              </w:rPr>
              <w:t>6.</w:t>
            </w:r>
            <w:r w:rsidRPr="00001E87">
              <w:rPr>
                <w:sz w:val="22"/>
                <w:szCs w:val="22"/>
              </w:rPr>
              <w:t>393</w:t>
            </w:r>
            <w:r>
              <w:rPr>
                <w:sz w:val="22"/>
                <w:szCs w:val="22"/>
              </w:rPr>
              <w:t>,</w:t>
            </w:r>
            <w:r w:rsidRPr="00001E87">
              <w:rPr>
                <w:sz w:val="22"/>
                <w:szCs w:val="22"/>
              </w:rPr>
              <w:t>75</w:t>
            </w: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ED2AF8" w:rsidRDefault="000439EE" w:rsidP="000439EE">
            <w:pPr>
              <w:ind w:right="113"/>
              <w:jc w:val="right"/>
            </w:pPr>
            <w:r>
              <w:rPr>
                <w:sz w:val="22"/>
                <w:szCs w:val="22"/>
              </w:rPr>
              <w:t>6.</w:t>
            </w:r>
            <w:r w:rsidRPr="00001E87">
              <w:rPr>
                <w:sz w:val="22"/>
                <w:szCs w:val="22"/>
              </w:rPr>
              <w:t>393</w:t>
            </w:r>
            <w:r>
              <w:rPr>
                <w:sz w:val="22"/>
                <w:szCs w:val="22"/>
              </w:rPr>
              <w:t>,</w:t>
            </w:r>
            <w:r w:rsidRPr="00001E87">
              <w:rPr>
                <w:sz w:val="22"/>
                <w:szCs w:val="22"/>
              </w:rPr>
              <w:t>75</w:t>
            </w: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ED2AF8" w:rsidRDefault="000439EE" w:rsidP="000439EE">
            <w:pPr>
              <w:ind w:right="113"/>
              <w:jc w:val="right"/>
            </w:pPr>
            <w:r>
              <w:rPr>
                <w:sz w:val="22"/>
                <w:szCs w:val="22"/>
              </w:rPr>
              <w:t>6.</w:t>
            </w:r>
            <w:r w:rsidRPr="00001E87">
              <w:rPr>
                <w:sz w:val="22"/>
                <w:szCs w:val="22"/>
              </w:rPr>
              <w:t>393</w:t>
            </w:r>
            <w:r>
              <w:rPr>
                <w:sz w:val="22"/>
                <w:szCs w:val="22"/>
              </w:rPr>
              <w:t>,</w:t>
            </w:r>
            <w:r w:rsidRPr="00001E87">
              <w:rPr>
                <w:sz w:val="22"/>
                <w:szCs w:val="22"/>
              </w:rPr>
              <w:t>75</w:t>
            </w:r>
          </w:p>
        </w:tc>
      </w:tr>
      <w:tr w:rsidR="000439EE" w:rsidRPr="00017EBF" w:rsidTr="000439EE">
        <w:trPr>
          <w:cantSplit/>
          <w:trHeight w:val="397"/>
          <w:jc w:val="center"/>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Default="000439EE" w:rsidP="000439EE">
            <w:pPr>
              <w:adjustRightInd w:val="0"/>
              <w:ind w:right="108"/>
              <w:jc w:val="center"/>
              <w:rPr>
                <w:color w:val="000000"/>
                <w:sz w:val="21"/>
                <w:szCs w:val="21"/>
              </w:rPr>
            </w:pPr>
            <w:r>
              <w:rPr>
                <w:color w:val="000000"/>
                <w:sz w:val="21"/>
                <w:szCs w:val="21"/>
              </w:rPr>
              <w:t>4.</w:t>
            </w:r>
          </w:p>
        </w:tc>
        <w:tc>
          <w:tcPr>
            <w:tcW w:w="4762"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Default="000439EE" w:rsidP="000439EE">
            <w:pPr>
              <w:adjustRightInd w:val="0"/>
              <w:ind w:right="108"/>
              <w:rPr>
                <w:sz w:val="21"/>
                <w:szCs w:val="21"/>
              </w:rPr>
            </w:pPr>
            <w:r>
              <w:rPr>
                <w:sz w:val="21"/>
                <w:szCs w:val="21"/>
              </w:rPr>
              <w:t>Svakodnevno pražnjenje košarica za smeće</w:t>
            </w: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ED2AF8" w:rsidRDefault="000439EE" w:rsidP="000439EE">
            <w:pPr>
              <w:ind w:right="113"/>
              <w:jc w:val="right"/>
            </w:pPr>
            <w:r>
              <w:rPr>
                <w:sz w:val="22"/>
                <w:szCs w:val="22"/>
              </w:rPr>
              <w:t>30.200,</w:t>
            </w:r>
            <w:r w:rsidRPr="00001E87">
              <w:rPr>
                <w:sz w:val="22"/>
                <w:szCs w:val="22"/>
              </w:rPr>
              <w:t>00</w:t>
            </w: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ED2AF8" w:rsidRDefault="000439EE" w:rsidP="000439EE">
            <w:pPr>
              <w:ind w:right="113"/>
              <w:jc w:val="right"/>
            </w:pPr>
            <w:r>
              <w:rPr>
                <w:sz w:val="22"/>
                <w:szCs w:val="22"/>
              </w:rPr>
              <w:t>30.200,</w:t>
            </w:r>
            <w:r w:rsidRPr="00001E87">
              <w:rPr>
                <w:sz w:val="22"/>
                <w:szCs w:val="22"/>
              </w:rPr>
              <w:t>00</w:t>
            </w: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ED2AF8" w:rsidRDefault="000439EE" w:rsidP="000439EE">
            <w:pPr>
              <w:ind w:right="113"/>
              <w:jc w:val="right"/>
            </w:pPr>
            <w:r>
              <w:rPr>
                <w:sz w:val="22"/>
                <w:szCs w:val="22"/>
              </w:rPr>
              <w:t>30.200,</w:t>
            </w:r>
            <w:r w:rsidRPr="00001E87">
              <w:rPr>
                <w:sz w:val="22"/>
                <w:szCs w:val="22"/>
              </w:rPr>
              <w:t>00</w:t>
            </w:r>
          </w:p>
        </w:tc>
      </w:tr>
      <w:tr w:rsidR="000439EE" w:rsidRPr="00017EBF" w:rsidTr="000439EE">
        <w:trPr>
          <w:cantSplit/>
          <w:trHeight w:val="397"/>
          <w:jc w:val="center"/>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Default="000439EE" w:rsidP="000439EE">
            <w:pPr>
              <w:adjustRightInd w:val="0"/>
              <w:ind w:right="108"/>
              <w:jc w:val="center"/>
              <w:rPr>
                <w:color w:val="000000"/>
                <w:sz w:val="21"/>
                <w:szCs w:val="21"/>
              </w:rPr>
            </w:pPr>
          </w:p>
        </w:tc>
        <w:tc>
          <w:tcPr>
            <w:tcW w:w="4762"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Default="000439EE" w:rsidP="000439EE">
            <w:pPr>
              <w:adjustRightInd w:val="0"/>
              <w:ind w:right="108"/>
              <w:jc w:val="right"/>
              <w:rPr>
                <w:sz w:val="21"/>
                <w:szCs w:val="21"/>
              </w:rPr>
            </w:pPr>
            <w:r w:rsidRPr="003418AB">
              <w:rPr>
                <w:b/>
                <w:sz w:val="21"/>
                <w:szCs w:val="21"/>
              </w:rPr>
              <w:t>U K U P N O:</w:t>
            </w: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6E53D1" w:rsidRDefault="000439EE" w:rsidP="000439EE">
            <w:pPr>
              <w:adjustRightInd w:val="0"/>
              <w:ind w:right="49"/>
              <w:jc w:val="center"/>
              <w:rPr>
                <w:b/>
                <w:color w:val="000000"/>
                <w:sz w:val="21"/>
                <w:szCs w:val="21"/>
              </w:rPr>
            </w:pPr>
            <w:r>
              <w:rPr>
                <w:b/>
                <w:color w:val="000000"/>
                <w:sz w:val="21"/>
                <w:szCs w:val="21"/>
              </w:rPr>
              <w:t xml:space="preserve">          67.001,25</w:t>
            </w: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6E53D1" w:rsidRDefault="000439EE" w:rsidP="000439EE">
            <w:pPr>
              <w:adjustRightInd w:val="0"/>
              <w:ind w:right="49"/>
              <w:jc w:val="center"/>
              <w:rPr>
                <w:b/>
                <w:color w:val="000000"/>
                <w:sz w:val="21"/>
                <w:szCs w:val="21"/>
              </w:rPr>
            </w:pPr>
            <w:r>
              <w:rPr>
                <w:b/>
                <w:color w:val="000000"/>
                <w:sz w:val="21"/>
                <w:szCs w:val="21"/>
              </w:rPr>
              <w:t xml:space="preserve">          67.001,25</w:t>
            </w: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6E53D1" w:rsidRDefault="000439EE" w:rsidP="000439EE">
            <w:pPr>
              <w:adjustRightInd w:val="0"/>
              <w:ind w:right="49"/>
              <w:jc w:val="center"/>
              <w:rPr>
                <w:b/>
                <w:color w:val="000000"/>
                <w:sz w:val="21"/>
                <w:szCs w:val="21"/>
              </w:rPr>
            </w:pPr>
            <w:r>
              <w:rPr>
                <w:b/>
                <w:color w:val="000000"/>
                <w:sz w:val="21"/>
                <w:szCs w:val="21"/>
              </w:rPr>
              <w:t xml:space="preserve">          67.001,25</w:t>
            </w:r>
          </w:p>
        </w:tc>
      </w:tr>
    </w:tbl>
    <w:p w:rsidR="000439EE" w:rsidRDefault="000439EE" w:rsidP="000439EE">
      <w:pPr>
        <w:adjustRightInd w:val="0"/>
        <w:ind w:left="-142" w:right="108"/>
        <w:jc w:val="both"/>
        <w:rPr>
          <w:bCs/>
          <w:color w:val="000000"/>
        </w:rPr>
      </w:pPr>
    </w:p>
    <w:p w:rsidR="000439EE" w:rsidRDefault="000439EE" w:rsidP="000439EE">
      <w:pPr>
        <w:adjustRightInd w:val="0"/>
        <w:ind w:left="-142" w:right="108"/>
        <w:jc w:val="both"/>
        <w:rPr>
          <w:bCs/>
          <w:color w:val="000000"/>
        </w:rPr>
      </w:pPr>
      <w:r w:rsidRPr="008D13A4">
        <w:rPr>
          <w:bCs/>
          <w:color w:val="000000"/>
        </w:rPr>
        <w:t xml:space="preserve">Ukupni financijski plan iznosi </w:t>
      </w:r>
      <w:r>
        <w:rPr>
          <w:bCs/>
          <w:color w:val="000000"/>
        </w:rPr>
        <w:t>67</w:t>
      </w:r>
      <w:r w:rsidRPr="008D13A4">
        <w:rPr>
          <w:bCs/>
          <w:color w:val="000000"/>
        </w:rPr>
        <w:t>.</w:t>
      </w:r>
      <w:r>
        <w:rPr>
          <w:bCs/>
          <w:color w:val="000000"/>
        </w:rPr>
        <w:t>001</w:t>
      </w:r>
      <w:r w:rsidRPr="008D13A4">
        <w:rPr>
          <w:bCs/>
          <w:color w:val="000000"/>
        </w:rPr>
        <w:t>,</w:t>
      </w:r>
      <w:r>
        <w:rPr>
          <w:bCs/>
          <w:color w:val="000000"/>
        </w:rPr>
        <w:t>25</w:t>
      </w:r>
      <w:r w:rsidRPr="008D13A4">
        <w:rPr>
          <w:bCs/>
          <w:color w:val="000000"/>
        </w:rPr>
        <w:t xml:space="preserve"> kuna, a odnosi se na: </w:t>
      </w:r>
    </w:p>
    <w:p w:rsidR="000439EE" w:rsidRDefault="000439EE" w:rsidP="000439EE">
      <w:pPr>
        <w:adjustRightInd w:val="0"/>
        <w:ind w:left="-142" w:right="108"/>
        <w:jc w:val="both"/>
      </w:pPr>
      <w:r w:rsidRPr="008D13A4">
        <w:rPr>
          <w:bCs/>
          <w:color w:val="000000"/>
        </w:rPr>
        <w:t>1.</w:t>
      </w:r>
      <w:r w:rsidRPr="008D13A4">
        <w:t xml:space="preserve"> Ručno čišćenje javno-prometnih površina I. gradske zone sa skupljanjem i odvozom otpada u kontejner; </w:t>
      </w:r>
    </w:p>
    <w:p w:rsidR="000439EE" w:rsidRDefault="000439EE" w:rsidP="000439EE">
      <w:pPr>
        <w:adjustRightInd w:val="0"/>
        <w:ind w:left="-142" w:right="108"/>
        <w:jc w:val="both"/>
      </w:pPr>
      <w:r w:rsidRPr="008D13A4">
        <w:t xml:space="preserve">2. Ručno čišćenje javno-prometnih površina II. gradske zone, uključujući javna parkirališta uz stambene zgrade, sa skupljanjem i odvozom otpada u kontejner; </w:t>
      </w:r>
    </w:p>
    <w:p w:rsidR="000439EE" w:rsidRDefault="000439EE" w:rsidP="000439EE">
      <w:pPr>
        <w:adjustRightInd w:val="0"/>
        <w:ind w:left="-142" w:right="108"/>
        <w:jc w:val="both"/>
      </w:pPr>
      <w:r w:rsidRPr="008D13A4">
        <w:t xml:space="preserve">3. Ručno čišćenje javno-prometnih površina III. gradske zone, sa skupljanjem i odvozom otpada na deponiju; </w:t>
      </w:r>
    </w:p>
    <w:p w:rsidR="000439EE" w:rsidRDefault="000439EE" w:rsidP="000439EE">
      <w:pPr>
        <w:adjustRightInd w:val="0"/>
        <w:ind w:left="-142" w:right="108"/>
        <w:jc w:val="both"/>
      </w:pPr>
      <w:r w:rsidRPr="008D13A4">
        <w:t xml:space="preserve">4. Svakodnevno pražnjenje košarica za smeće na području čitavog Grada, uključujući i parkovne košarice, odvoz skupljenog otpad u kontejner; </w:t>
      </w:r>
    </w:p>
    <w:p w:rsidR="000439EE" w:rsidRDefault="000439EE" w:rsidP="000439EE">
      <w:pPr>
        <w:adjustRightInd w:val="0"/>
        <w:ind w:left="-142" w:right="108"/>
        <w:jc w:val="both"/>
        <w:rPr>
          <w:bCs/>
          <w:color w:val="000000"/>
        </w:rPr>
      </w:pPr>
    </w:p>
    <w:p w:rsidR="000439EE" w:rsidRDefault="000439EE" w:rsidP="000439EE">
      <w:pPr>
        <w:adjustRightInd w:val="0"/>
        <w:ind w:left="-142" w:right="108"/>
        <w:jc w:val="both"/>
        <w:rPr>
          <w:bCs/>
          <w:color w:val="000000"/>
        </w:rPr>
      </w:pPr>
    </w:p>
    <w:p w:rsidR="000439EE" w:rsidRPr="008D13A4" w:rsidRDefault="000439EE" w:rsidP="000439EE">
      <w:pPr>
        <w:adjustRightInd w:val="0"/>
        <w:ind w:left="-142" w:right="108"/>
        <w:jc w:val="both"/>
        <w:rPr>
          <w:bCs/>
          <w:color w:val="000000"/>
        </w:rPr>
      </w:pPr>
    </w:p>
    <w:p w:rsidR="000439EE" w:rsidRPr="000439EE" w:rsidRDefault="000439EE" w:rsidP="000439EE">
      <w:pPr>
        <w:pStyle w:val="Odlomakpopisa"/>
        <w:widowControl/>
        <w:numPr>
          <w:ilvl w:val="0"/>
          <w:numId w:val="10"/>
        </w:numPr>
        <w:suppressAutoHyphens w:val="0"/>
        <w:adjustRightInd w:val="0"/>
        <w:ind w:left="284" w:right="108" w:firstLine="0"/>
        <w:jc w:val="both"/>
        <w:rPr>
          <w:bCs/>
          <w:color w:val="000000"/>
        </w:rPr>
      </w:pPr>
      <w:r w:rsidRPr="00C033CE">
        <w:rPr>
          <w:color w:val="000000"/>
        </w:rPr>
        <w:t>RADOVI NA ČIŠĆENJU I ODRŽAVANJU SPOMENIKA I SPOMEN-OBILJEŽJA</w:t>
      </w:r>
    </w:p>
    <w:p w:rsidR="000439EE" w:rsidRPr="00C033CE" w:rsidRDefault="000439EE" w:rsidP="000439EE">
      <w:pPr>
        <w:pStyle w:val="Odlomakpopisa"/>
        <w:widowControl/>
        <w:suppressAutoHyphens w:val="0"/>
        <w:adjustRightInd w:val="0"/>
        <w:ind w:left="284" w:right="108"/>
        <w:jc w:val="both"/>
        <w:rPr>
          <w:bCs/>
          <w:color w:val="000000"/>
        </w:rPr>
      </w:pPr>
    </w:p>
    <w:p w:rsidR="000439EE" w:rsidRDefault="000439EE" w:rsidP="000439EE">
      <w:pPr>
        <w:adjustRightInd w:val="0"/>
        <w:ind w:left="851" w:right="108"/>
        <w:jc w:val="both"/>
        <w:rPr>
          <w:color w:val="000000"/>
        </w:rPr>
      </w:pPr>
      <w:r>
        <w:rPr>
          <w:color w:val="000000"/>
        </w:rPr>
        <w:t xml:space="preserve">     </w:t>
      </w:r>
      <w:r w:rsidRPr="00856AF5">
        <w:rPr>
          <w:color w:val="000000"/>
        </w:rPr>
        <w:t>Cilj</w:t>
      </w:r>
      <w:r>
        <w:rPr>
          <w:i/>
          <w:color w:val="000000"/>
        </w:rPr>
        <w:t xml:space="preserve"> </w:t>
      </w:r>
      <w:r>
        <w:rPr>
          <w:color w:val="000000"/>
        </w:rPr>
        <w:t xml:space="preserve">radova na čišćenju i održavanju spomenika i spomen-obilježja je održavanje </w:t>
      </w:r>
    </w:p>
    <w:p w:rsidR="000439EE" w:rsidRPr="00BA14BE" w:rsidRDefault="000439EE" w:rsidP="000439EE">
      <w:pPr>
        <w:adjustRightInd w:val="0"/>
        <w:ind w:left="851" w:right="108"/>
        <w:jc w:val="both"/>
        <w:rPr>
          <w:bCs/>
          <w:color w:val="000000"/>
        </w:rPr>
      </w:pPr>
      <w:r>
        <w:rPr>
          <w:color w:val="000000"/>
        </w:rPr>
        <w:t xml:space="preserve">      i poštivanje kulturnog i povijesnog naslijeđa.    </w:t>
      </w:r>
    </w:p>
    <w:p w:rsidR="000439EE" w:rsidRPr="00856AF5" w:rsidRDefault="000439EE" w:rsidP="000439EE">
      <w:pPr>
        <w:adjustRightInd w:val="0"/>
        <w:ind w:left="851" w:right="108"/>
        <w:rPr>
          <w:color w:val="000000"/>
        </w:rPr>
      </w:pPr>
      <w:r>
        <w:rPr>
          <w:sz w:val="21"/>
          <w:szCs w:val="21"/>
        </w:rPr>
        <w:t xml:space="preserve">      </w:t>
      </w:r>
      <w:r w:rsidRPr="00856AF5">
        <w:rPr>
          <w:color w:val="000000"/>
        </w:rPr>
        <w:t>Zakonska osnova</w:t>
      </w:r>
      <w:r>
        <w:rPr>
          <w:color w:val="000000"/>
        </w:rPr>
        <w:t>:</w:t>
      </w:r>
    </w:p>
    <w:p w:rsidR="000439EE" w:rsidRDefault="000439EE" w:rsidP="000439EE">
      <w:pPr>
        <w:adjustRightInd w:val="0"/>
        <w:ind w:left="1418" w:right="-108" w:hanging="1188"/>
      </w:pPr>
      <w:r>
        <w:rPr>
          <w:i/>
          <w:color w:val="000000"/>
        </w:rPr>
        <w:t xml:space="preserve">                </w:t>
      </w:r>
      <w:r>
        <w:t xml:space="preserve">- Zakon o komunalnom gospodarstvu (NN 26/03, 82/04, 110/,04, 178/04, 38/09, 79/09, 153/09, </w:t>
      </w:r>
      <w:r w:rsidRPr="008D13A4">
        <w:t>49/11</w:t>
      </w:r>
      <w:r>
        <w:t xml:space="preserve">, </w:t>
      </w:r>
      <w:r w:rsidRPr="002A7614">
        <w:t>84/11, 90/11, 144/12, 94/13</w:t>
      </w:r>
      <w:r>
        <w:t>, 153/13</w:t>
      </w:r>
      <w:r w:rsidRPr="008D13A4">
        <w:t xml:space="preserve">),  </w:t>
      </w:r>
    </w:p>
    <w:p w:rsidR="000439EE" w:rsidRDefault="000439EE" w:rsidP="000439EE">
      <w:pPr>
        <w:autoSpaceDE w:val="0"/>
        <w:autoSpaceDN w:val="0"/>
        <w:adjustRightInd w:val="0"/>
      </w:pPr>
      <w:r>
        <w:rPr>
          <w:sz w:val="21"/>
          <w:szCs w:val="21"/>
        </w:rPr>
        <w:t xml:space="preserve">                       - </w:t>
      </w:r>
      <w:r w:rsidRPr="00B025C0">
        <w:t>drugi zakoni, pravilnici, uredb</w:t>
      </w:r>
      <w:r>
        <w:t>e</w:t>
      </w:r>
      <w:r w:rsidRPr="00B025C0">
        <w:t xml:space="preserve"> i drugi podzakonski akti,</w:t>
      </w:r>
      <w:r>
        <w:t xml:space="preserve"> te gradske odluke.</w:t>
      </w:r>
    </w:p>
    <w:p w:rsidR="000439EE" w:rsidRDefault="000439EE" w:rsidP="000439EE">
      <w:pPr>
        <w:ind w:left="851"/>
        <w:rPr>
          <w:i/>
        </w:rPr>
      </w:pPr>
      <w:r>
        <w:rPr>
          <w:i/>
        </w:rPr>
        <w:t xml:space="preserve">      </w:t>
      </w:r>
    </w:p>
    <w:p w:rsidR="000439EE" w:rsidRPr="00856AF5" w:rsidRDefault="000439EE" w:rsidP="000439EE">
      <w:pPr>
        <w:ind w:left="851"/>
      </w:pPr>
      <w:r w:rsidRPr="00856AF5">
        <w:t>Aktivnosti:</w:t>
      </w:r>
    </w:p>
    <w:tbl>
      <w:tblPr>
        <w:tblW w:w="10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258"/>
        <w:gridCol w:w="4756"/>
        <w:gridCol w:w="1590"/>
        <w:gridCol w:w="1590"/>
        <w:gridCol w:w="1590"/>
      </w:tblGrid>
      <w:tr w:rsidR="000439EE" w:rsidRPr="000B4DCA" w:rsidTr="000439EE">
        <w:trPr>
          <w:cantSplit/>
          <w:jc w:val="center"/>
        </w:trPr>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941C0B" w:rsidRDefault="000439EE" w:rsidP="000439EE">
            <w:pPr>
              <w:adjustRightInd w:val="0"/>
              <w:ind w:right="108"/>
              <w:rPr>
                <w:b/>
                <w:bCs/>
                <w:color w:val="000000"/>
              </w:rPr>
            </w:pPr>
            <w:r w:rsidRPr="00941C0B">
              <w:rPr>
                <w:b/>
                <w:bCs/>
                <w:color w:val="000000"/>
                <w:sz w:val="22"/>
                <w:szCs w:val="22"/>
              </w:rPr>
              <w:t>Redni broj</w:t>
            </w:r>
          </w:p>
        </w:tc>
        <w:tc>
          <w:tcPr>
            <w:tcW w:w="5101"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941C0B" w:rsidRDefault="000439EE" w:rsidP="000439EE">
            <w:pPr>
              <w:adjustRightInd w:val="0"/>
              <w:ind w:left="108" w:right="108"/>
              <w:jc w:val="center"/>
              <w:rPr>
                <w:b/>
                <w:bCs/>
                <w:color w:val="000000"/>
              </w:rPr>
            </w:pPr>
            <w:r w:rsidRPr="00941C0B">
              <w:rPr>
                <w:b/>
                <w:bCs/>
                <w:color w:val="000000"/>
                <w:sz w:val="22"/>
                <w:szCs w:val="22"/>
              </w:rPr>
              <w:t>Opis poslova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941C0B" w:rsidRDefault="000439EE" w:rsidP="000439EE">
            <w:pPr>
              <w:adjustRightInd w:val="0"/>
              <w:ind w:right="108"/>
              <w:jc w:val="center"/>
              <w:rPr>
                <w:b/>
                <w:color w:val="000000"/>
              </w:rPr>
            </w:pPr>
            <w:r w:rsidRPr="00941C0B">
              <w:rPr>
                <w:b/>
                <w:bCs/>
                <w:sz w:val="22"/>
                <w:szCs w:val="22"/>
              </w:rPr>
              <w:t>Procjena troškova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941C0B" w:rsidRDefault="000439EE" w:rsidP="000439EE">
            <w:pPr>
              <w:adjustRightInd w:val="0"/>
              <w:ind w:right="108"/>
              <w:jc w:val="center"/>
              <w:rPr>
                <w:b/>
                <w:color w:val="000000"/>
              </w:rPr>
            </w:pPr>
            <w:r w:rsidRPr="00941C0B">
              <w:rPr>
                <w:b/>
                <w:color w:val="000000"/>
                <w:sz w:val="22"/>
                <w:szCs w:val="22"/>
              </w:rPr>
              <w:t>Projekcija 201</w:t>
            </w:r>
            <w:r>
              <w:rPr>
                <w:b/>
                <w:color w:val="000000"/>
                <w:sz w:val="22"/>
                <w:szCs w:val="22"/>
              </w:rPr>
              <w:t>6</w:t>
            </w:r>
            <w:r w:rsidRPr="00941C0B">
              <w:rPr>
                <w:b/>
                <w:color w:val="000000"/>
                <w:sz w:val="22"/>
                <w:szCs w:val="22"/>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941C0B" w:rsidRDefault="000439EE" w:rsidP="000439EE">
            <w:pPr>
              <w:adjustRightInd w:val="0"/>
              <w:ind w:right="108"/>
              <w:jc w:val="center"/>
              <w:rPr>
                <w:b/>
                <w:color w:val="000000"/>
              </w:rPr>
            </w:pPr>
            <w:r w:rsidRPr="00941C0B">
              <w:rPr>
                <w:b/>
                <w:color w:val="000000"/>
                <w:sz w:val="22"/>
                <w:szCs w:val="22"/>
              </w:rPr>
              <w:t>Projekcija 201</w:t>
            </w:r>
            <w:r>
              <w:rPr>
                <w:b/>
                <w:color w:val="000000"/>
                <w:sz w:val="22"/>
                <w:szCs w:val="22"/>
              </w:rPr>
              <w:t>7</w:t>
            </w:r>
            <w:r w:rsidRPr="00941C0B">
              <w:rPr>
                <w:b/>
                <w:color w:val="000000"/>
                <w:sz w:val="22"/>
                <w:szCs w:val="22"/>
              </w:rPr>
              <w:t>.</w:t>
            </w:r>
          </w:p>
        </w:tc>
      </w:tr>
    </w:tbl>
    <w:p w:rsidR="000439EE" w:rsidRPr="007A1722" w:rsidRDefault="000439EE" w:rsidP="000439EE">
      <w:pPr>
        <w:adjustRightInd w:val="0"/>
        <w:ind w:right="108"/>
        <w:jc w:val="both"/>
        <w:rPr>
          <w:bCs/>
          <w:color w:val="000000"/>
          <w:sz w:val="10"/>
          <w:szCs w:val="10"/>
        </w:rPr>
      </w:pPr>
    </w:p>
    <w:p w:rsidR="000439EE" w:rsidRPr="007A1722" w:rsidRDefault="000439EE" w:rsidP="000439EE">
      <w:pPr>
        <w:adjustRightInd w:val="0"/>
        <w:ind w:left="720" w:hanging="720"/>
        <w:rPr>
          <w:sz w:val="10"/>
          <w:szCs w:val="10"/>
        </w:rPr>
      </w:pPr>
    </w:p>
    <w:tbl>
      <w:tblPr>
        <w:tblW w:w="10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299"/>
        <w:gridCol w:w="4715"/>
        <w:gridCol w:w="1590"/>
        <w:gridCol w:w="1590"/>
        <w:gridCol w:w="1590"/>
      </w:tblGrid>
      <w:tr w:rsidR="000439EE" w:rsidRPr="00DE6CA6" w:rsidTr="000439EE">
        <w:trPr>
          <w:cantSplit/>
          <w:trHeight w:val="397"/>
          <w:jc w:val="center"/>
        </w:trPr>
        <w:tc>
          <w:tcPr>
            <w:tcW w:w="1299" w:type="dxa"/>
            <w:tcBorders>
              <w:top w:val="single" w:sz="4" w:space="0" w:color="auto"/>
              <w:left w:val="single" w:sz="4" w:space="0" w:color="auto"/>
              <w:bottom w:val="single" w:sz="4" w:space="0" w:color="auto"/>
              <w:right w:val="nil"/>
            </w:tcBorders>
            <w:shd w:val="clear" w:color="auto" w:fill="auto"/>
            <w:vAlign w:val="center"/>
          </w:tcPr>
          <w:p w:rsidR="000439EE" w:rsidRPr="000B4DCA" w:rsidRDefault="000439EE" w:rsidP="000439EE">
            <w:pPr>
              <w:adjustRightInd w:val="0"/>
              <w:ind w:right="108"/>
              <w:jc w:val="center"/>
              <w:rPr>
                <w:color w:val="000000"/>
                <w:sz w:val="21"/>
                <w:szCs w:val="21"/>
              </w:rPr>
            </w:pPr>
            <w:r>
              <w:rPr>
                <w:color w:val="000000"/>
                <w:sz w:val="21"/>
                <w:szCs w:val="21"/>
              </w:rPr>
              <w:t>C)</w:t>
            </w:r>
          </w:p>
        </w:tc>
        <w:tc>
          <w:tcPr>
            <w:tcW w:w="9485" w:type="dxa"/>
            <w:gridSpan w:val="4"/>
            <w:tcBorders>
              <w:top w:val="single" w:sz="4" w:space="0" w:color="auto"/>
              <w:left w:val="nil"/>
              <w:bottom w:val="single" w:sz="4" w:space="0" w:color="auto"/>
              <w:right w:val="single" w:sz="4" w:space="0" w:color="auto"/>
            </w:tcBorders>
            <w:shd w:val="clear" w:color="auto" w:fill="auto"/>
            <w:vAlign w:val="center"/>
          </w:tcPr>
          <w:p w:rsidR="000439EE" w:rsidRPr="000B4DCA" w:rsidRDefault="000439EE" w:rsidP="000439EE">
            <w:pPr>
              <w:rPr>
                <w:sz w:val="21"/>
                <w:szCs w:val="21"/>
              </w:rPr>
            </w:pPr>
            <w:r w:rsidRPr="00181133">
              <w:rPr>
                <w:color w:val="000000"/>
                <w:sz w:val="18"/>
                <w:szCs w:val="18"/>
              </w:rPr>
              <w:t>RADOVI NA ČIŠĆENJU I ODRŽ</w:t>
            </w:r>
            <w:r>
              <w:rPr>
                <w:color w:val="000000"/>
                <w:sz w:val="18"/>
                <w:szCs w:val="18"/>
              </w:rPr>
              <w:t>A</w:t>
            </w:r>
            <w:r w:rsidRPr="00181133">
              <w:rPr>
                <w:color w:val="000000"/>
                <w:sz w:val="18"/>
                <w:szCs w:val="18"/>
              </w:rPr>
              <w:t>VANJU SPOMENIKA I SPOMEN-OBILJEŽJA</w:t>
            </w:r>
          </w:p>
        </w:tc>
      </w:tr>
      <w:tr w:rsidR="000439EE" w:rsidRPr="000B4DCA" w:rsidTr="000439EE">
        <w:trPr>
          <w:cantSplit/>
          <w:trHeight w:val="397"/>
          <w:jc w:val="center"/>
        </w:trPr>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right="108"/>
              <w:jc w:val="center"/>
              <w:rPr>
                <w:color w:val="000000"/>
                <w:sz w:val="21"/>
                <w:szCs w:val="21"/>
              </w:rPr>
            </w:pPr>
            <w:r>
              <w:rPr>
                <w:color w:val="000000"/>
                <w:sz w:val="21"/>
                <w:szCs w:val="21"/>
              </w:rPr>
              <w:t>1.</w:t>
            </w:r>
          </w:p>
        </w:tc>
        <w:tc>
          <w:tcPr>
            <w:tcW w:w="4715"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right="108"/>
              <w:jc w:val="center"/>
              <w:rPr>
                <w:color w:val="000000"/>
                <w:sz w:val="21"/>
                <w:szCs w:val="21"/>
              </w:rPr>
            </w:pPr>
            <w:r>
              <w:rPr>
                <w:sz w:val="21"/>
                <w:szCs w:val="21"/>
              </w:rPr>
              <w:t>Čišćenje i održavanje spomenika i spomen-obilježja</w:t>
            </w:r>
          </w:p>
        </w:tc>
        <w:tc>
          <w:tcPr>
            <w:tcW w:w="1590"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jc w:val="center"/>
              <w:rPr>
                <w:sz w:val="21"/>
                <w:szCs w:val="21"/>
              </w:rPr>
            </w:pPr>
            <w:r>
              <w:rPr>
                <w:sz w:val="21"/>
                <w:szCs w:val="21"/>
              </w:rPr>
              <w:t xml:space="preserve">        20.000,00</w:t>
            </w:r>
          </w:p>
        </w:tc>
        <w:tc>
          <w:tcPr>
            <w:tcW w:w="1590"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jc w:val="center"/>
              <w:rPr>
                <w:sz w:val="21"/>
                <w:szCs w:val="21"/>
              </w:rPr>
            </w:pPr>
            <w:r>
              <w:rPr>
                <w:sz w:val="21"/>
                <w:szCs w:val="21"/>
              </w:rPr>
              <w:t xml:space="preserve">        20.000,00</w:t>
            </w:r>
          </w:p>
        </w:tc>
        <w:tc>
          <w:tcPr>
            <w:tcW w:w="1590"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jc w:val="center"/>
              <w:rPr>
                <w:sz w:val="21"/>
                <w:szCs w:val="21"/>
              </w:rPr>
            </w:pPr>
            <w:r>
              <w:rPr>
                <w:sz w:val="21"/>
                <w:szCs w:val="21"/>
              </w:rPr>
              <w:t xml:space="preserve">        20.000,00</w:t>
            </w:r>
          </w:p>
        </w:tc>
      </w:tr>
      <w:tr w:rsidR="000439EE" w:rsidRPr="00515A66" w:rsidTr="000439EE">
        <w:trPr>
          <w:cantSplit/>
          <w:trHeight w:val="397"/>
          <w:jc w:val="center"/>
        </w:trPr>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right="108"/>
              <w:jc w:val="center"/>
              <w:rPr>
                <w:color w:val="000000"/>
                <w:sz w:val="21"/>
                <w:szCs w:val="21"/>
              </w:rPr>
            </w:pPr>
          </w:p>
        </w:tc>
        <w:tc>
          <w:tcPr>
            <w:tcW w:w="4715"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adjustRightInd w:val="0"/>
              <w:ind w:right="108"/>
              <w:jc w:val="right"/>
              <w:rPr>
                <w:b/>
                <w:sz w:val="21"/>
                <w:szCs w:val="21"/>
              </w:rPr>
            </w:pPr>
            <w:r w:rsidRPr="003418AB">
              <w:rPr>
                <w:b/>
                <w:sz w:val="21"/>
                <w:szCs w:val="21"/>
              </w:rPr>
              <w:t>U K U P N O:</w:t>
            </w:r>
          </w:p>
        </w:tc>
        <w:tc>
          <w:tcPr>
            <w:tcW w:w="1590"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jc w:val="center"/>
              <w:rPr>
                <w:b/>
                <w:sz w:val="21"/>
                <w:szCs w:val="21"/>
              </w:rPr>
            </w:pPr>
            <w:r>
              <w:rPr>
                <w:b/>
                <w:sz w:val="21"/>
                <w:szCs w:val="21"/>
              </w:rPr>
              <w:t xml:space="preserve">        20.000,00</w:t>
            </w:r>
          </w:p>
        </w:tc>
        <w:tc>
          <w:tcPr>
            <w:tcW w:w="1590"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jc w:val="center"/>
              <w:rPr>
                <w:b/>
                <w:sz w:val="21"/>
                <w:szCs w:val="21"/>
              </w:rPr>
            </w:pPr>
            <w:r>
              <w:rPr>
                <w:b/>
                <w:sz w:val="21"/>
                <w:szCs w:val="21"/>
              </w:rPr>
              <w:t xml:space="preserve">        20.000,00</w:t>
            </w:r>
          </w:p>
        </w:tc>
        <w:tc>
          <w:tcPr>
            <w:tcW w:w="1590"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jc w:val="center"/>
              <w:rPr>
                <w:b/>
                <w:sz w:val="21"/>
                <w:szCs w:val="21"/>
              </w:rPr>
            </w:pPr>
            <w:r>
              <w:rPr>
                <w:b/>
                <w:sz w:val="21"/>
                <w:szCs w:val="21"/>
              </w:rPr>
              <w:t xml:space="preserve">        20.000,00</w:t>
            </w:r>
          </w:p>
        </w:tc>
      </w:tr>
      <w:tr w:rsidR="000439EE" w:rsidTr="000439EE">
        <w:trPr>
          <w:cantSplit/>
          <w:trHeight w:val="887"/>
          <w:jc w:val="center"/>
        </w:trPr>
        <w:tc>
          <w:tcPr>
            <w:tcW w:w="10784" w:type="dxa"/>
            <w:gridSpan w:val="5"/>
            <w:tcBorders>
              <w:top w:val="single" w:sz="4" w:space="0" w:color="auto"/>
              <w:left w:val="nil"/>
              <w:bottom w:val="nil"/>
              <w:right w:val="nil"/>
            </w:tcBorders>
            <w:shd w:val="clear" w:color="auto" w:fill="auto"/>
            <w:vAlign w:val="center"/>
          </w:tcPr>
          <w:p w:rsidR="000439EE" w:rsidRPr="000439EE" w:rsidRDefault="000439EE" w:rsidP="000439EE">
            <w:pPr>
              <w:jc w:val="both"/>
            </w:pPr>
            <w:r w:rsidRPr="008D13A4">
              <w:t xml:space="preserve">Ukupni financijski plan iznosi </w:t>
            </w:r>
            <w:r>
              <w:t>20</w:t>
            </w:r>
            <w:r w:rsidRPr="008D13A4">
              <w:t>.000,00 kuna, a odnosi</w:t>
            </w:r>
            <w:r>
              <w:t xml:space="preserve"> se</w:t>
            </w:r>
            <w:r w:rsidRPr="008D13A4">
              <w:t xml:space="preserve"> na održavanje površina (košnju trave, šljunčanje, održavanje čistoće vode, i drugo). </w:t>
            </w:r>
          </w:p>
        </w:tc>
      </w:tr>
    </w:tbl>
    <w:p w:rsidR="000439EE" w:rsidRDefault="000439EE" w:rsidP="000439EE">
      <w:pPr>
        <w:numPr>
          <w:ilvl w:val="0"/>
          <w:numId w:val="21"/>
        </w:numPr>
        <w:spacing w:line="276" w:lineRule="auto"/>
      </w:pPr>
      <w:r w:rsidRPr="00E12094">
        <w:rPr>
          <w:b/>
        </w:rPr>
        <w:t xml:space="preserve">ODRŽAVANJE NERAZVRSTANIH CESTA </w:t>
      </w:r>
    </w:p>
    <w:p w:rsidR="000439EE" w:rsidRDefault="000439EE" w:rsidP="000439EE">
      <w:pPr>
        <w:adjustRightInd w:val="0"/>
        <w:ind w:right="108"/>
        <w:jc w:val="both"/>
      </w:pPr>
    </w:p>
    <w:p w:rsidR="000439EE" w:rsidRPr="00DC1573" w:rsidRDefault="000439EE" w:rsidP="000439EE">
      <w:pPr>
        <w:adjustRightInd w:val="0"/>
        <w:ind w:right="108"/>
        <w:jc w:val="both"/>
        <w:rPr>
          <w:color w:val="000000"/>
        </w:rPr>
      </w:pPr>
      <w:r w:rsidRPr="00DC1573">
        <w:rPr>
          <w:color w:val="000000"/>
        </w:rPr>
        <w:t>Cilj</w:t>
      </w:r>
      <w:r w:rsidRPr="00DC1573">
        <w:rPr>
          <w:i/>
          <w:color w:val="000000"/>
        </w:rPr>
        <w:t xml:space="preserve"> </w:t>
      </w:r>
      <w:r w:rsidRPr="00DC1573">
        <w:rPr>
          <w:color w:val="000000"/>
        </w:rPr>
        <w:t xml:space="preserve">radova na održavanju nerazvrstanih cesta je skup mjera i aktivnosti koje se obavljaju tijekom </w:t>
      </w:r>
      <w:r>
        <w:rPr>
          <w:color w:val="000000"/>
        </w:rPr>
        <w:t xml:space="preserve">  </w:t>
      </w:r>
      <w:r w:rsidRPr="00DC1573">
        <w:rPr>
          <w:color w:val="000000"/>
        </w:rPr>
        <w:t xml:space="preserve">godine na  nerazvrstanim cestama uključujući sve objekte i instalacije, sa svrhom održavanja prohodnosti i tehničke ispravnosti tih površina i sigurnosti prometa na njima. </w:t>
      </w:r>
    </w:p>
    <w:p w:rsidR="000439EE" w:rsidRDefault="000439EE" w:rsidP="000439EE">
      <w:pPr>
        <w:adjustRightInd w:val="0"/>
        <w:ind w:right="108"/>
      </w:pPr>
      <w:r>
        <w:rPr>
          <w:i/>
          <w:color w:val="000000"/>
        </w:rPr>
        <w:t xml:space="preserve"> </w:t>
      </w:r>
      <w:r w:rsidRPr="00856AF5">
        <w:rPr>
          <w:color w:val="000000"/>
        </w:rPr>
        <w:t>Zakonska osnova</w:t>
      </w:r>
      <w:r>
        <w:rPr>
          <w:color w:val="000000"/>
        </w:rPr>
        <w:t>:</w:t>
      </w:r>
      <w:r>
        <w:t xml:space="preserve"> </w:t>
      </w:r>
    </w:p>
    <w:p w:rsidR="000439EE" w:rsidRPr="000439EE" w:rsidRDefault="000439EE" w:rsidP="000439EE">
      <w:pPr>
        <w:adjustRightInd w:val="0"/>
        <w:ind w:right="108"/>
      </w:pPr>
      <w:r>
        <w:t xml:space="preserve">   - Zakon o cestama (NN 84/11, 22/13, 54/13, 148/13, 92/14),</w:t>
      </w:r>
    </w:p>
    <w:p w:rsidR="000439EE" w:rsidRDefault="000439EE" w:rsidP="000439EE">
      <w:pPr>
        <w:autoSpaceDE w:val="0"/>
        <w:autoSpaceDN w:val="0"/>
        <w:adjustRightInd w:val="0"/>
      </w:pPr>
      <w:r>
        <w:t xml:space="preserve">  - </w:t>
      </w:r>
      <w:r w:rsidRPr="00B025C0">
        <w:t>drugi zakoni, pravilnici, uredb</w:t>
      </w:r>
      <w:r>
        <w:t>e</w:t>
      </w:r>
      <w:r w:rsidRPr="00B025C0">
        <w:t xml:space="preserve"> i drugi podzakonski akti,</w:t>
      </w:r>
      <w:r>
        <w:t xml:space="preserve"> te gradske odluke.</w:t>
      </w:r>
    </w:p>
    <w:p w:rsidR="000439EE" w:rsidRDefault="000439EE" w:rsidP="000439EE">
      <w:pPr>
        <w:autoSpaceDE w:val="0"/>
        <w:autoSpaceDN w:val="0"/>
        <w:adjustRightInd w:val="0"/>
      </w:pPr>
    </w:p>
    <w:p w:rsidR="000439EE" w:rsidRDefault="000439EE" w:rsidP="000439EE">
      <w:pPr>
        <w:autoSpaceDE w:val="0"/>
        <w:autoSpaceDN w:val="0"/>
        <w:adjustRightInd w:val="0"/>
      </w:pPr>
    </w:p>
    <w:p w:rsidR="000439EE" w:rsidRPr="00856AF5" w:rsidRDefault="000439EE" w:rsidP="000439EE">
      <w:r>
        <w:rPr>
          <w:i/>
        </w:rPr>
        <w:t xml:space="preserve"> </w:t>
      </w:r>
      <w:r w:rsidRPr="00856AF5">
        <w:t>Aktivnosti:</w:t>
      </w:r>
    </w:p>
    <w:tbl>
      <w:tblPr>
        <w:tblW w:w="10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58"/>
        <w:gridCol w:w="6346"/>
        <w:gridCol w:w="1242"/>
        <w:gridCol w:w="1242"/>
        <w:gridCol w:w="1242"/>
      </w:tblGrid>
      <w:tr w:rsidR="000439EE" w:rsidRPr="000B4DCA" w:rsidTr="000439EE">
        <w:trPr>
          <w:cantSplit/>
          <w:trHeight w:val="531"/>
          <w:jc w:val="center"/>
        </w:trPr>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E24CA2" w:rsidRDefault="000439EE" w:rsidP="000439EE">
            <w:pPr>
              <w:adjustRightInd w:val="0"/>
              <w:ind w:left="108" w:right="108"/>
              <w:jc w:val="center"/>
              <w:rPr>
                <w:b/>
                <w:bCs/>
                <w:color w:val="000000"/>
              </w:rPr>
            </w:pPr>
            <w:r w:rsidRPr="00E24CA2">
              <w:rPr>
                <w:b/>
                <w:bCs/>
                <w:color w:val="000000"/>
                <w:sz w:val="22"/>
                <w:szCs w:val="22"/>
              </w:rPr>
              <w:t>Redni broj</w:t>
            </w:r>
          </w:p>
        </w:tc>
        <w:tc>
          <w:tcPr>
            <w:tcW w:w="634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E24CA2" w:rsidRDefault="000439EE" w:rsidP="000439EE">
            <w:pPr>
              <w:adjustRightInd w:val="0"/>
              <w:ind w:left="108" w:right="108"/>
              <w:jc w:val="center"/>
              <w:rPr>
                <w:b/>
                <w:bCs/>
                <w:color w:val="000000"/>
              </w:rPr>
            </w:pPr>
            <w:r w:rsidRPr="00E24CA2">
              <w:rPr>
                <w:b/>
                <w:bCs/>
                <w:color w:val="000000"/>
                <w:sz w:val="22"/>
                <w:szCs w:val="22"/>
              </w:rPr>
              <w:t>Opis poslova</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E24CA2" w:rsidRDefault="000439EE" w:rsidP="000439EE">
            <w:pPr>
              <w:adjustRightInd w:val="0"/>
              <w:ind w:right="108"/>
              <w:jc w:val="center"/>
              <w:rPr>
                <w:b/>
                <w:color w:val="000000"/>
              </w:rPr>
            </w:pPr>
            <w:r w:rsidRPr="00E24CA2">
              <w:rPr>
                <w:b/>
                <w:bCs/>
                <w:sz w:val="22"/>
                <w:szCs w:val="22"/>
              </w:rPr>
              <w:t>Procjena troškova</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E24CA2" w:rsidRDefault="000439EE" w:rsidP="000439EE">
            <w:pPr>
              <w:adjustRightInd w:val="0"/>
              <w:ind w:right="108"/>
              <w:jc w:val="center"/>
              <w:rPr>
                <w:b/>
                <w:color w:val="000000"/>
              </w:rPr>
            </w:pPr>
            <w:r w:rsidRPr="00E24CA2">
              <w:rPr>
                <w:b/>
                <w:color w:val="000000"/>
                <w:sz w:val="22"/>
                <w:szCs w:val="22"/>
              </w:rPr>
              <w:t>Projekcija 201</w:t>
            </w:r>
            <w:r>
              <w:rPr>
                <w:b/>
                <w:color w:val="000000"/>
                <w:sz w:val="22"/>
                <w:szCs w:val="22"/>
              </w:rPr>
              <w:t>6</w:t>
            </w:r>
            <w:r w:rsidRPr="00E24CA2">
              <w:rPr>
                <w:b/>
                <w:color w:val="000000"/>
                <w:sz w:val="22"/>
                <w:szCs w:val="22"/>
              </w:rPr>
              <w:t>.</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E24CA2" w:rsidRDefault="000439EE" w:rsidP="000439EE">
            <w:pPr>
              <w:adjustRightInd w:val="0"/>
              <w:ind w:right="108"/>
              <w:jc w:val="center"/>
              <w:rPr>
                <w:b/>
                <w:color w:val="000000"/>
              </w:rPr>
            </w:pPr>
            <w:r w:rsidRPr="00E24CA2">
              <w:rPr>
                <w:b/>
                <w:color w:val="000000"/>
                <w:sz w:val="22"/>
                <w:szCs w:val="22"/>
              </w:rPr>
              <w:t>Projekcija 201</w:t>
            </w:r>
            <w:r>
              <w:rPr>
                <w:b/>
                <w:color w:val="000000"/>
                <w:sz w:val="22"/>
                <w:szCs w:val="22"/>
              </w:rPr>
              <w:t>7</w:t>
            </w:r>
            <w:r w:rsidRPr="00E24CA2">
              <w:rPr>
                <w:b/>
                <w:color w:val="000000"/>
                <w:sz w:val="22"/>
                <w:szCs w:val="22"/>
              </w:rPr>
              <w:t>.</w:t>
            </w:r>
          </w:p>
        </w:tc>
      </w:tr>
    </w:tbl>
    <w:p w:rsidR="000439EE" w:rsidRDefault="000439EE" w:rsidP="000439EE"/>
    <w:tbl>
      <w:tblPr>
        <w:tblW w:w="10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1"/>
        <w:gridCol w:w="6314"/>
        <w:gridCol w:w="1247"/>
        <w:gridCol w:w="1247"/>
        <w:gridCol w:w="1247"/>
      </w:tblGrid>
      <w:tr w:rsidR="000439EE" w:rsidTr="000439EE">
        <w:trPr>
          <w:trHeight w:val="510"/>
          <w:jc w:val="center"/>
        </w:trPr>
        <w:tc>
          <w:tcPr>
            <w:tcW w:w="10926" w:type="dxa"/>
            <w:gridSpan w:val="5"/>
            <w:vAlign w:val="center"/>
          </w:tcPr>
          <w:p w:rsidR="000439EE" w:rsidRDefault="000439EE" w:rsidP="000439EE">
            <w:r>
              <w:t xml:space="preserve">  </w:t>
            </w:r>
            <w:r>
              <w:rPr>
                <w:color w:val="000000"/>
                <w:sz w:val="21"/>
                <w:szCs w:val="21"/>
              </w:rPr>
              <w:t>2. ODRŽAVANJE NERAZVRSTANIH CESTA</w:t>
            </w:r>
          </w:p>
        </w:tc>
      </w:tr>
      <w:tr w:rsidR="000439EE" w:rsidRPr="000B4DCA" w:rsidTr="000439EE">
        <w:tblPrEx>
          <w:tblCellMar>
            <w:left w:w="40" w:type="dxa"/>
            <w:right w:w="40" w:type="dxa"/>
          </w:tblCellMar>
        </w:tblPrEx>
        <w:trPr>
          <w:cantSplit/>
          <w:trHeight w:hRule="exact" w:val="397"/>
          <w:jc w:val="center"/>
        </w:trPr>
        <w:tc>
          <w:tcPr>
            <w:tcW w:w="871" w:type="dxa"/>
            <w:tcBorders>
              <w:top w:val="single" w:sz="4" w:space="0" w:color="auto"/>
              <w:left w:val="single" w:sz="4" w:space="0" w:color="auto"/>
              <w:right w:val="single" w:sz="4" w:space="0" w:color="auto"/>
            </w:tcBorders>
            <w:shd w:val="clear" w:color="auto" w:fill="auto"/>
            <w:vAlign w:val="center"/>
          </w:tcPr>
          <w:p w:rsidR="000439EE" w:rsidRPr="000B4DCA" w:rsidRDefault="000439EE" w:rsidP="000439EE">
            <w:pPr>
              <w:adjustRightInd w:val="0"/>
              <w:ind w:right="108"/>
              <w:jc w:val="center"/>
              <w:rPr>
                <w:color w:val="000000"/>
                <w:sz w:val="21"/>
                <w:szCs w:val="21"/>
              </w:rPr>
            </w:pPr>
            <w:r>
              <w:rPr>
                <w:color w:val="000000"/>
                <w:sz w:val="21"/>
                <w:szCs w:val="21"/>
              </w:rPr>
              <w:t xml:space="preserve"> 1.</w:t>
            </w:r>
          </w:p>
        </w:tc>
        <w:tc>
          <w:tcPr>
            <w:tcW w:w="6314"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2829AA" w:rsidRDefault="000439EE" w:rsidP="000439EE">
            <w:pPr>
              <w:adjustRightInd w:val="0"/>
              <w:ind w:right="108"/>
              <w:jc w:val="both"/>
              <w:rPr>
                <w:sz w:val="21"/>
                <w:szCs w:val="21"/>
              </w:rPr>
            </w:pPr>
            <w:r w:rsidRPr="000B4DCA">
              <w:rPr>
                <w:sz w:val="21"/>
                <w:szCs w:val="21"/>
              </w:rPr>
              <w:t>Šljunčanje nerazvrstanih cesta</w:t>
            </w:r>
            <w:r>
              <w:rPr>
                <w:sz w:val="21"/>
                <w:szCs w:val="21"/>
              </w:rPr>
              <w:t>,</w:t>
            </w:r>
            <w:r w:rsidRPr="000B4DCA">
              <w:rPr>
                <w:sz w:val="21"/>
                <w:szCs w:val="21"/>
              </w:rPr>
              <w:t xml:space="preserve"> strojno planiranje</w:t>
            </w:r>
          </w:p>
        </w:tc>
        <w:tc>
          <w:tcPr>
            <w:tcW w:w="1247" w:type="dxa"/>
            <w:tcBorders>
              <w:top w:val="single" w:sz="4" w:space="0" w:color="auto"/>
              <w:left w:val="single" w:sz="4" w:space="0" w:color="auto"/>
              <w:right w:val="single" w:sz="4" w:space="0" w:color="auto"/>
            </w:tcBorders>
            <w:shd w:val="clear" w:color="auto" w:fill="auto"/>
            <w:vAlign w:val="center"/>
          </w:tcPr>
          <w:p w:rsidR="000439EE" w:rsidRPr="0086603A" w:rsidRDefault="000439EE" w:rsidP="000439EE">
            <w:pPr>
              <w:ind w:right="113"/>
              <w:jc w:val="right"/>
            </w:pPr>
            <w:r>
              <w:rPr>
                <w:sz w:val="22"/>
                <w:szCs w:val="22"/>
              </w:rPr>
              <w:t>150.000,00</w:t>
            </w:r>
          </w:p>
        </w:tc>
        <w:tc>
          <w:tcPr>
            <w:tcW w:w="1247" w:type="dxa"/>
            <w:tcBorders>
              <w:top w:val="single" w:sz="4" w:space="0" w:color="auto"/>
              <w:left w:val="single" w:sz="4" w:space="0" w:color="auto"/>
              <w:right w:val="single" w:sz="4" w:space="0" w:color="auto"/>
            </w:tcBorders>
            <w:shd w:val="clear" w:color="auto" w:fill="auto"/>
            <w:vAlign w:val="center"/>
          </w:tcPr>
          <w:p w:rsidR="000439EE" w:rsidRPr="0086603A" w:rsidRDefault="000439EE" w:rsidP="000439EE">
            <w:pPr>
              <w:ind w:right="113"/>
              <w:jc w:val="right"/>
            </w:pPr>
            <w:r>
              <w:rPr>
                <w:sz w:val="22"/>
                <w:szCs w:val="22"/>
              </w:rPr>
              <w:t>150.000,00</w:t>
            </w:r>
          </w:p>
        </w:tc>
        <w:tc>
          <w:tcPr>
            <w:tcW w:w="1247" w:type="dxa"/>
            <w:tcBorders>
              <w:top w:val="single" w:sz="4" w:space="0" w:color="auto"/>
              <w:left w:val="single" w:sz="4" w:space="0" w:color="auto"/>
              <w:right w:val="single" w:sz="4" w:space="0" w:color="auto"/>
            </w:tcBorders>
            <w:shd w:val="clear" w:color="auto" w:fill="auto"/>
            <w:vAlign w:val="center"/>
          </w:tcPr>
          <w:p w:rsidR="000439EE" w:rsidRPr="0086603A" w:rsidRDefault="000439EE" w:rsidP="000439EE">
            <w:pPr>
              <w:ind w:right="113"/>
              <w:jc w:val="right"/>
            </w:pPr>
            <w:r>
              <w:rPr>
                <w:sz w:val="22"/>
                <w:szCs w:val="22"/>
              </w:rPr>
              <w:t>150.000,00</w:t>
            </w:r>
          </w:p>
        </w:tc>
      </w:tr>
      <w:tr w:rsidR="000439EE" w:rsidTr="000439EE">
        <w:tblPrEx>
          <w:tblCellMar>
            <w:left w:w="40" w:type="dxa"/>
            <w:right w:w="40" w:type="dxa"/>
          </w:tblCellMar>
        </w:tblPrEx>
        <w:trPr>
          <w:cantSplit/>
          <w:trHeight w:val="397"/>
          <w:jc w:val="center"/>
        </w:trPr>
        <w:tc>
          <w:tcPr>
            <w:tcW w:w="871" w:type="dxa"/>
            <w:tcBorders>
              <w:left w:val="single" w:sz="4" w:space="0" w:color="auto"/>
              <w:right w:val="single" w:sz="4" w:space="0" w:color="auto"/>
            </w:tcBorders>
            <w:shd w:val="clear" w:color="auto" w:fill="auto"/>
            <w:vAlign w:val="center"/>
          </w:tcPr>
          <w:p w:rsidR="000439EE" w:rsidRPr="000B4DCA" w:rsidRDefault="000439EE" w:rsidP="000439EE">
            <w:pPr>
              <w:adjustRightInd w:val="0"/>
              <w:ind w:right="108"/>
              <w:jc w:val="center"/>
              <w:rPr>
                <w:color w:val="000000"/>
                <w:sz w:val="21"/>
                <w:szCs w:val="21"/>
              </w:rPr>
            </w:pPr>
            <w:r>
              <w:rPr>
                <w:color w:val="000000"/>
                <w:sz w:val="21"/>
                <w:szCs w:val="21"/>
              </w:rPr>
              <w:t>2.</w:t>
            </w:r>
          </w:p>
        </w:tc>
        <w:tc>
          <w:tcPr>
            <w:tcW w:w="6314" w:type="dxa"/>
            <w:tcBorders>
              <w:top w:val="single" w:sz="4" w:space="0" w:color="auto"/>
              <w:left w:val="single" w:sz="4" w:space="0" w:color="auto"/>
              <w:right w:val="single" w:sz="4" w:space="0" w:color="auto"/>
            </w:tcBorders>
            <w:shd w:val="clear" w:color="auto" w:fill="auto"/>
            <w:vAlign w:val="center"/>
          </w:tcPr>
          <w:p w:rsidR="000439EE" w:rsidRPr="00BD0296" w:rsidRDefault="000439EE" w:rsidP="000439EE">
            <w:pPr>
              <w:adjustRightInd w:val="0"/>
              <w:ind w:right="108"/>
              <w:jc w:val="both"/>
            </w:pPr>
            <w:r>
              <w:rPr>
                <w:sz w:val="22"/>
                <w:szCs w:val="22"/>
              </w:rPr>
              <w:t>Čišćenje o</w:t>
            </w:r>
            <w:r w:rsidRPr="00BD0296">
              <w:rPr>
                <w:sz w:val="22"/>
                <w:szCs w:val="22"/>
              </w:rPr>
              <w:t xml:space="preserve">dvodnih jaraka, iskop zemljanog materijala sa izradom pokosa </w:t>
            </w:r>
          </w:p>
        </w:tc>
        <w:tc>
          <w:tcPr>
            <w:tcW w:w="1247" w:type="dxa"/>
            <w:tcBorders>
              <w:left w:val="single" w:sz="4" w:space="0" w:color="auto"/>
              <w:right w:val="single" w:sz="4" w:space="0" w:color="auto"/>
            </w:tcBorders>
            <w:shd w:val="clear" w:color="auto" w:fill="auto"/>
            <w:vAlign w:val="center"/>
          </w:tcPr>
          <w:p w:rsidR="000439EE" w:rsidRPr="0086603A" w:rsidRDefault="000439EE" w:rsidP="000439EE">
            <w:pPr>
              <w:ind w:right="113"/>
              <w:jc w:val="right"/>
            </w:pPr>
            <w:r>
              <w:rPr>
                <w:sz w:val="22"/>
                <w:szCs w:val="22"/>
              </w:rPr>
              <w:t>150.000,</w:t>
            </w:r>
            <w:r w:rsidRPr="00B91F47">
              <w:rPr>
                <w:sz w:val="22"/>
                <w:szCs w:val="22"/>
              </w:rPr>
              <w:t>00</w:t>
            </w:r>
          </w:p>
        </w:tc>
        <w:tc>
          <w:tcPr>
            <w:tcW w:w="1247" w:type="dxa"/>
            <w:tcBorders>
              <w:left w:val="single" w:sz="4" w:space="0" w:color="auto"/>
              <w:right w:val="single" w:sz="4" w:space="0" w:color="auto"/>
            </w:tcBorders>
            <w:shd w:val="clear" w:color="auto" w:fill="auto"/>
            <w:vAlign w:val="center"/>
          </w:tcPr>
          <w:p w:rsidR="000439EE" w:rsidRPr="0086603A" w:rsidRDefault="000439EE" w:rsidP="000439EE">
            <w:pPr>
              <w:ind w:right="113"/>
              <w:jc w:val="right"/>
            </w:pPr>
            <w:r>
              <w:rPr>
                <w:sz w:val="22"/>
                <w:szCs w:val="22"/>
              </w:rPr>
              <w:t>150.000,</w:t>
            </w:r>
            <w:r w:rsidRPr="00B91F47">
              <w:rPr>
                <w:sz w:val="22"/>
                <w:szCs w:val="22"/>
              </w:rPr>
              <w:t>00</w:t>
            </w:r>
          </w:p>
        </w:tc>
        <w:tc>
          <w:tcPr>
            <w:tcW w:w="1247" w:type="dxa"/>
            <w:tcBorders>
              <w:left w:val="single" w:sz="4" w:space="0" w:color="auto"/>
              <w:right w:val="single" w:sz="4" w:space="0" w:color="auto"/>
            </w:tcBorders>
            <w:shd w:val="clear" w:color="auto" w:fill="auto"/>
            <w:vAlign w:val="center"/>
          </w:tcPr>
          <w:p w:rsidR="000439EE" w:rsidRPr="0086603A" w:rsidRDefault="000439EE" w:rsidP="000439EE">
            <w:pPr>
              <w:ind w:right="113"/>
              <w:jc w:val="right"/>
            </w:pPr>
            <w:r>
              <w:rPr>
                <w:sz w:val="22"/>
                <w:szCs w:val="22"/>
              </w:rPr>
              <w:t>150.000,</w:t>
            </w:r>
            <w:r w:rsidRPr="00B91F47">
              <w:rPr>
                <w:sz w:val="22"/>
                <w:szCs w:val="22"/>
              </w:rPr>
              <w:t>00</w:t>
            </w:r>
          </w:p>
        </w:tc>
      </w:tr>
      <w:tr w:rsidR="000439EE" w:rsidTr="000439EE">
        <w:tblPrEx>
          <w:tblCellMar>
            <w:left w:w="40" w:type="dxa"/>
            <w:right w:w="40" w:type="dxa"/>
          </w:tblCellMar>
        </w:tblPrEx>
        <w:trPr>
          <w:cantSplit/>
          <w:jc w:val="center"/>
        </w:trPr>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right="108"/>
              <w:jc w:val="center"/>
              <w:rPr>
                <w:color w:val="000000"/>
                <w:sz w:val="21"/>
                <w:szCs w:val="21"/>
              </w:rPr>
            </w:pPr>
            <w:r>
              <w:rPr>
                <w:color w:val="000000"/>
                <w:sz w:val="21"/>
                <w:szCs w:val="21"/>
              </w:rPr>
              <w:t>3.</w:t>
            </w:r>
          </w:p>
        </w:tc>
        <w:tc>
          <w:tcPr>
            <w:tcW w:w="6314"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BD0296" w:rsidRDefault="000439EE" w:rsidP="000439EE">
            <w:pPr>
              <w:adjustRightInd w:val="0"/>
              <w:ind w:right="108"/>
              <w:jc w:val="both"/>
            </w:pPr>
            <w:r w:rsidRPr="00BD0296">
              <w:rPr>
                <w:sz w:val="22"/>
                <w:szCs w:val="22"/>
              </w:rPr>
              <w:t>Sanacija oštećenog asfalta sa zamjenom tampona, krpanje udarnih rupa nerazvrstanih cesta</w:t>
            </w:r>
            <w:r>
              <w:rPr>
                <w:sz w:val="22"/>
                <w:szCs w:val="22"/>
              </w:rPr>
              <w:t>, izrada muldi</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86603A" w:rsidRDefault="000439EE" w:rsidP="000439EE">
            <w:pPr>
              <w:ind w:right="113"/>
              <w:jc w:val="right"/>
            </w:pPr>
            <w:r>
              <w:rPr>
                <w:sz w:val="22"/>
                <w:szCs w:val="22"/>
              </w:rPr>
              <w:t>45.000,</w:t>
            </w:r>
            <w:r w:rsidRPr="00B91F47">
              <w:rPr>
                <w:sz w:val="22"/>
                <w:szCs w:val="22"/>
              </w:rPr>
              <w:t>00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86603A" w:rsidRDefault="000439EE" w:rsidP="000439EE">
            <w:pPr>
              <w:ind w:right="113"/>
              <w:jc w:val="right"/>
            </w:pPr>
            <w:r>
              <w:rPr>
                <w:sz w:val="22"/>
                <w:szCs w:val="22"/>
              </w:rPr>
              <w:t>45.000,</w:t>
            </w:r>
            <w:r w:rsidRPr="00B91F47">
              <w:rPr>
                <w:sz w:val="22"/>
                <w:szCs w:val="22"/>
              </w:rPr>
              <w:t>00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86603A" w:rsidRDefault="000439EE" w:rsidP="000439EE">
            <w:pPr>
              <w:ind w:right="113"/>
              <w:jc w:val="right"/>
            </w:pPr>
            <w:r>
              <w:rPr>
                <w:sz w:val="22"/>
                <w:szCs w:val="22"/>
              </w:rPr>
              <w:t>45.000,</w:t>
            </w:r>
            <w:r w:rsidRPr="00B91F47">
              <w:rPr>
                <w:sz w:val="22"/>
                <w:szCs w:val="22"/>
              </w:rPr>
              <w:t>00</w:t>
            </w:r>
          </w:p>
        </w:tc>
      </w:tr>
      <w:tr w:rsidR="000439EE" w:rsidRPr="000B4DCA" w:rsidTr="000439EE">
        <w:tblPrEx>
          <w:tblCellMar>
            <w:left w:w="40" w:type="dxa"/>
            <w:right w:w="40" w:type="dxa"/>
          </w:tblCellMar>
        </w:tblPrEx>
        <w:trPr>
          <w:cantSplit/>
          <w:trHeight w:val="397"/>
          <w:jc w:val="center"/>
        </w:trPr>
        <w:tc>
          <w:tcPr>
            <w:tcW w:w="871" w:type="dxa"/>
            <w:tcBorders>
              <w:top w:val="single" w:sz="4" w:space="0" w:color="auto"/>
              <w:left w:val="single" w:sz="4" w:space="0" w:color="auto"/>
              <w:right w:val="single" w:sz="4" w:space="0" w:color="auto"/>
            </w:tcBorders>
            <w:shd w:val="clear" w:color="auto" w:fill="auto"/>
            <w:vAlign w:val="center"/>
          </w:tcPr>
          <w:p w:rsidR="000439EE" w:rsidRPr="000B4DCA" w:rsidRDefault="000439EE" w:rsidP="000439EE">
            <w:pPr>
              <w:adjustRightInd w:val="0"/>
              <w:ind w:right="108"/>
              <w:jc w:val="center"/>
              <w:rPr>
                <w:color w:val="000000"/>
                <w:sz w:val="21"/>
                <w:szCs w:val="21"/>
              </w:rPr>
            </w:pPr>
            <w:r>
              <w:rPr>
                <w:color w:val="000000"/>
                <w:sz w:val="21"/>
                <w:szCs w:val="21"/>
              </w:rPr>
              <w:t>4.</w:t>
            </w:r>
          </w:p>
        </w:tc>
        <w:tc>
          <w:tcPr>
            <w:tcW w:w="6314"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BD0296" w:rsidRDefault="000439EE" w:rsidP="000439EE">
            <w:pPr>
              <w:adjustRightInd w:val="0"/>
              <w:ind w:right="108"/>
            </w:pPr>
            <w:r w:rsidRPr="00BD0296">
              <w:rPr>
                <w:sz w:val="22"/>
                <w:szCs w:val="22"/>
              </w:rPr>
              <w:t xml:space="preserve">Čišćenje i odštopavanje slivnika od nanosa otpada i mulja, čišćenje cijevnih propusta </w:t>
            </w:r>
          </w:p>
        </w:tc>
        <w:tc>
          <w:tcPr>
            <w:tcW w:w="1247" w:type="dxa"/>
            <w:tcBorders>
              <w:top w:val="single" w:sz="4" w:space="0" w:color="auto"/>
              <w:left w:val="single" w:sz="4" w:space="0" w:color="auto"/>
              <w:right w:val="single" w:sz="4" w:space="0" w:color="auto"/>
            </w:tcBorders>
            <w:shd w:val="clear" w:color="auto" w:fill="auto"/>
            <w:vAlign w:val="center"/>
          </w:tcPr>
          <w:p w:rsidR="000439EE" w:rsidRPr="004C5083" w:rsidRDefault="000439EE" w:rsidP="000439EE">
            <w:pPr>
              <w:ind w:right="113"/>
              <w:jc w:val="right"/>
            </w:pPr>
            <w:r>
              <w:rPr>
                <w:sz w:val="22"/>
                <w:szCs w:val="22"/>
              </w:rPr>
              <w:t>20.000,</w:t>
            </w:r>
            <w:r w:rsidRPr="00B91F47">
              <w:rPr>
                <w:sz w:val="22"/>
                <w:szCs w:val="22"/>
              </w:rPr>
              <w:t>00</w:t>
            </w:r>
          </w:p>
        </w:tc>
        <w:tc>
          <w:tcPr>
            <w:tcW w:w="1247" w:type="dxa"/>
            <w:tcBorders>
              <w:top w:val="single" w:sz="4" w:space="0" w:color="auto"/>
              <w:left w:val="single" w:sz="4" w:space="0" w:color="auto"/>
              <w:right w:val="single" w:sz="4" w:space="0" w:color="auto"/>
            </w:tcBorders>
            <w:shd w:val="clear" w:color="auto" w:fill="auto"/>
            <w:vAlign w:val="center"/>
          </w:tcPr>
          <w:p w:rsidR="000439EE" w:rsidRPr="004C5083" w:rsidRDefault="000439EE" w:rsidP="000439EE">
            <w:pPr>
              <w:ind w:right="113"/>
              <w:jc w:val="right"/>
            </w:pPr>
            <w:r>
              <w:rPr>
                <w:sz w:val="22"/>
                <w:szCs w:val="22"/>
              </w:rPr>
              <w:t>20.000,</w:t>
            </w:r>
            <w:r w:rsidRPr="00B91F47">
              <w:rPr>
                <w:sz w:val="22"/>
                <w:szCs w:val="22"/>
              </w:rPr>
              <w:t>00</w:t>
            </w:r>
          </w:p>
        </w:tc>
        <w:tc>
          <w:tcPr>
            <w:tcW w:w="1247" w:type="dxa"/>
            <w:tcBorders>
              <w:top w:val="single" w:sz="4" w:space="0" w:color="auto"/>
              <w:left w:val="single" w:sz="4" w:space="0" w:color="auto"/>
              <w:right w:val="single" w:sz="4" w:space="0" w:color="auto"/>
            </w:tcBorders>
            <w:shd w:val="clear" w:color="auto" w:fill="auto"/>
            <w:vAlign w:val="center"/>
          </w:tcPr>
          <w:p w:rsidR="000439EE" w:rsidRPr="004C5083" w:rsidRDefault="000439EE" w:rsidP="000439EE">
            <w:pPr>
              <w:ind w:right="113"/>
              <w:jc w:val="right"/>
            </w:pPr>
            <w:r>
              <w:rPr>
                <w:sz w:val="22"/>
                <w:szCs w:val="22"/>
              </w:rPr>
              <w:t>20.000,</w:t>
            </w:r>
            <w:r w:rsidRPr="00B91F47">
              <w:rPr>
                <w:sz w:val="22"/>
                <w:szCs w:val="22"/>
              </w:rPr>
              <w:t>00</w:t>
            </w:r>
          </w:p>
        </w:tc>
      </w:tr>
      <w:tr w:rsidR="000439EE" w:rsidTr="000439EE">
        <w:tblPrEx>
          <w:tblCellMar>
            <w:left w:w="40" w:type="dxa"/>
            <w:right w:w="40" w:type="dxa"/>
          </w:tblCellMar>
        </w:tblPrEx>
        <w:trPr>
          <w:cantSplit/>
          <w:trHeight w:val="397"/>
          <w:jc w:val="center"/>
        </w:trPr>
        <w:tc>
          <w:tcPr>
            <w:tcW w:w="871" w:type="dxa"/>
            <w:tcBorders>
              <w:left w:val="single" w:sz="4" w:space="0" w:color="auto"/>
              <w:right w:val="single" w:sz="4" w:space="0" w:color="auto"/>
            </w:tcBorders>
            <w:shd w:val="clear" w:color="auto" w:fill="auto"/>
            <w:vAlign w:val="center"/>
          </w:tcPr>
          <w:p w:rsidR="000439EE" w:rsidRPr="000B4DCA" w:rsidRDefault="000439EE" w:rsidP="000439EE">
            <w:pPr>
              <w:adjustRightInd w:val="0"/>
              <w:ind w:right="108"/>
              <w:jc w:val="center"/>
              <w:rPr>
                <w:color w:val="000000"/>
                <w:sz w:val="21"/>
                <w:szCs w:val="21"/>
              </w:rPr>
            </w:pPr>
            <w:r>
              <w:rPr>
                <w:color w:val="000000"/>
                <w:sz w:val="21"/>
                <w:szCs w:val="21"/>
              </w:rPr>
              <w:t>5.</w:t>
            </w:r>
          </w:p>
        </w:tc>
        <w:tc>
          <w:tcPr>
            <w:tcW w:w="6314"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BD0296" w:rsidRDefault="000439EE" w:rsidP="000439EE">
            <w:pPr>
              <w:adjustRightInd w:val="0"/>
              <w:ind w:right="108"/>
            </w:pPr>
            <w:r w:rsidRPr="00BD0296">
              <w:rPr>
                <w:sz w:val="22"/>
                <w:szCs w:val="22"/>
              </w:rPr>
              <w:t>Čišćenje nerazvrstanih cesta od nanosa otpada i mulja poslije većih kiša</w:t>
            </w:r>
          </w:p>
        </w:tc>
        <w:tc>
          <w:tcPr>
            <w:tcW w:w="1247" w:type="dxa"/>
            <w:tcBorders>
              <w:left w:val="single" w:sz="4" w:space="0" w:color="auto"/>
              <w:right w:val="single" w:sz="4" w:space="0" w:color="auto"/>
            </w:tcBorders>
            <w:shd w:val="clear" w:color="auto" w:fill="auto"/>
            <w:vAlign w:val="center"/>
          </w:tcPr>
          <w:p w:rsidR="000439EE" w:rsidRPr="004C5083" w:rsidRDefault="000439EE" w:rsidP="000439EE">
            <w:pPr>
              <w:ind w:right="113"/>
              <w:jc w:val="right"/>
            </w:pPr>
            <w:r>
              <w:rPr>
                <w:sz w:val="22"/>
                <w:szCs w:val="22"/>
              </w:rPr>
              <w:t>20.</w:t>
            </w:r>
            <w:r w:rsidRPr="00B91F47">
              <w:rPr>
                <w:sz w:val="22"/>
                <w:szCs w:val="22"/>
              </w:rPr>
              <w:t>000</w:t>
            </w:r>
            <w:r>
              <w:rPr>
                <w:sz w:val="22"/>
                <w:szCs w:val="22"/>
              </w:rPr>
              <w:t>,</w:t>
            </w:r>
            <w:r w:rsidRPr="00B91F47">
              <w:rPr>
                <w:sz w:val="22"/>
                <w:szCs w:val="22"/>
              </w:rPr>
              <w:t>00</w:t>
            </w:r>
          </w:p>
        </w:tc>
        <w:tc>
          <w:tcPr>
            <w:tcW w:w="1247" w:type="dxa"/>
            <w:tcBorders>
              <w:left w:val="single" w:sz="4" w:space="0" w:color="auto"/>
              <w:right w:val="single" w:sz="4" w:space="0" w:color="auto"/>
            </w:tcBorders>
            <w:shd w:val="clear" w:color="auto" w:fill="auto"/>
            <w:vAlign w:val="center"/>
          </w:tcPr>
          <w:p w:rsidR="000439EE" w:rsidRPr="004C5083" w:rsidRDefault="000439EE" w:rsidP="000439EE">
            <w:pPr>
              <w:ind w:right="113"/>
              <w:jc w:val="right"/>
            </w:pPr>
            <w:r>
              <w:rPr>
                <w:sz w:val="22"/>
                <w:szCs w:val="22"/>
              </w:rPr>
              <w:t>20.</w:t>
            </w:r>
            <w:r w:rsidRPr="00B91F47">
              <w:rPr>
                <w:sz w:val="22"/>
                <w:szCs w:val="22"/>
              </w:rPr>
              <w:t>000</w:t>
            </w:r>
            <w:r>
              <w:rPr>
                <w:sz w:val="22"/>
                <w:szCs w:val="22"/>
              </w:rPr>
              <w:t>,</w:t>
            </w:r>
            <w:r w:rsidRPr="00B91F47">
              <w:rPr>
                <w:sz w:val="22"/>
                <w:szCs w:val="22"/>
              </w:rPr>
              <w:t>00</w:t>
            </w:r>
          </w:p>
        </w:tc>
        <w:tc>
          <w:tcPr>
            <w:tcW w:w="1247" w:type="dxa"/>
            <w:tcBorders>
              <w:left w:val="single" w:sz="4" w:space="0" w:color="auto"/>
              <w:right w:val="single" w:sz="4" w:space="0" w:color="auto"/>
            </w:tcBorders>
            <w:shd w:val="clear" w:color="auto" w:fill="auto"/>
            <w:vAlign w:val="center"/>
          </w:tcPr>
          <w:p w:rsidR="000439EE" w:rsidRPr="004C5083" w:rsidRDefault="000439EE" w:rsidP="000439EE">
            <w:pPr>
              <w:ind w:right="113"/>
              <w:jc w:val="right"/>
            </w:pPr>
            <w:r>
              <w:rPr>
                <w:sz w:val="22"/>
                <w:szCs w:val="22"/>
              </w:rPr>
              <w:t>20.</w:t>
            </w:r>
            <w:r w:rsidRPr="00B91F47">
              <w:rPr>
                <w:sz w:val="22"/>
                <w:szCs w:val="22"/>
              </w:rPr>
              <w:t>000</w:t>
            </w:r>
            <w:r>
              <w:rPr>
                <w:sz w:val="22"/>
                <w:szCs w:val="22"/>
              </w:rPr>
              <w:t>,</w:t>
            </w:r>
            <w:r w:rsidRPr="00B91F47">
              <w:rPr>
                <w:sz w:val="22"/>
                <w:szCs w:val="22"/>
              </w:rPr>
              <w:t>00</w:t>
            </w:r>
          </w:p>
        </w:tc>
      </w:tr>
      <w:tr w:rsidR="000439EE" w:rsidTr="000439EE">
        <w:tblPrEx>
          <w:tblCellMar>
            <w:left w:w="40" w:type="dxa"/>
            <w:right w:w="40" w:type="dxa"/>
          </w:tblCellMar>
        </w:tblPrEx>
        <w:trPr>
          <w:cantSplit/>
          <w:trHeight w:val="397"/>
          <w:jc w:val="center"/>
        </w:trPr>
        <w:tc>
          <w:tcPr>
            <w:tcW w:w="871" w:type="dxa"/>
            <w:tcBorders>
              <w:left w:val="single" w:sz="4" w:space="0" w:color="auto"/>
              <w:right w:val="single" w:sz="4" w:space="0" w:color="auto"/>
            </w:tcBorders>
            <w:shd w:val="clear" w:color="auto" w:fill="auto"/>
            <w:vAlign w:val="center"/>
          </w:tcPr>
          <w:p w:rsidR="000439EE" w:rsidRPr="000B4DCA" w:rsidRDefault="000439EE" w:rsidP="000439EE">
            <w:pPr>
              <w:adjustRightInd w:val="0"/>
              <w:ind w:right="108"/>
              <w:jc w:val="center"/>
              <w:rPr>
                <w:color w:val="000000"/>
                <w:sz w:val="21"/>
                <w:szCs w:val="21"/>
              </w:rPr>
            </w:pPr>
            <w:r>
              <w:rPr>
                <w:color w:val="000000"/>
                <w:sz w:val="21"/>
                <w:szCs w:val="21"/>
              </w:rPr>
              <w:t>6.</w:t>
            </w:r>
          </w:p>
        </w:tc>
        <w:tc>
          <w:tcPr>
            <w:tcW w:w="6314"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BD0296" w:rsidRDefault="000439EE" w:rsidP="000439EE">
            <w:pPr>
              <w:adjustRightInd w:val="0"/>
              <w:ind w:right="108"/>
            </w:pPr>
            <w:r>
              <w:rPr>
                <w:sz w:val="22"/>
                <w:szCs w:val="22"/>
              </w:rPr>
              <w:t>Popravak</w:t>
            </w:r>
            <w:r w:rsidRPr="00BD0296">
              <w:rPr>
                <w:sz w:val="22"/>
                <w:szCs w:val="22"/>
              </w:rPr>
              <w:t xml:space="preserve"> šaht</w:t>
            </w:r>
            <w:r>
              <w:rPr>
                <w:sz w:val="22"/>
                <w:szCs w:val="22"/>
              </w:rPr>
              <w:t>ova</w:t>
            </w:r>
            <w:r w:rsidRPr="00BD0296">
              <w:rPr>
                <w:sz w:val="22"/>
                <w:szCs w:val="22"/>
              </w:rPr>
              <w:t>, revizionih okana</w:t>
            </w:r>
          </w:p>
        </w:tc>
        <w:tc>
          <w:tcPr>
            <w:tcW w:w="1247" w:type="dxa"/>
            <w:tcBorders>
              <w:left w:val="single" w:sz="4" w:space="0" w:color="auto"/>
              <w:right w:val="single" w:sz="4" w:space="0" w:color="auto"/>
            </w:tcBorders>
            <w:shd w:val="clear" w:color="auto" w:fill="auto"/>
            <w:vAlign w:val="center"/>
          </w:tcPr>
          <w:p w:rsidR="000439EE" w:rsidRPr="004C5083" w:rsidRDefault="000439EE" w:rsidP="000439EE">
            <w:pPr>
              <w:ind w:right="113"/>
              <w:jc w:val="right"/>
            </w:pPr>
            <w:r>
              <w:rPr>
                <w:sz w:val="22"/>
                <w:szCs w:val="22"/>
              </w:rPr>
              <w:t>10.000,00</w:t>
            </w:r>
          </w:p>
        </w:tc>
        <w:tc>
          <w:tcPr>
            <w:tcW w:w="1247" w:type="dxa"/>
            <w:tcBorders>
              <w:left w:val="single" w:sz="4" w:space="0" w:color="auto"/>
              <w:right w:val="single" w:sz="4" w:space="0" w:color="auto"/>
            </w:tcBorders>
            <w:shd w:val="clear" w:color="auto" w:fill="auto"/>
            <w:vAlign w:val="center"/>
          </w:tcPr>
          <w:p w:rsidR="000439EE" w:rsidRPr="004C5083" w:rsidRDefault="000439EE" w:rsidP="000439EE">
            <w:pPr>
              <w:ind w:right="113"/>
              <w:jc w:val="right"/>
            </w:pPr>
            <w:r>
              <w:rPr>
                <w:sz w:val="22"/>
                <w:szCs w:val="22"/>
              </w:rPr>
              <w:t>10.000,00</w:t>
            </w:r>
          </w:p>
        </w:tc>
        <w:tc>
          <w:tcPr>
            <w:tcW w:w="1247" w:type="dxa"/>
            <w:tcBorders>
              <w:left w:val="single" w:sz="4" w:space="0" w:color="auto"/>
              <w:right w:val="single" w:sz="4" w:space="0" w:color="auto"/>
            </w:tcBorders>
            <w:shd w:val="clear" w:color="auto" w:fill="auto"/>
            <w:vAlign w:val="center"/>
          </w:tcPr>
          <w:p w:rsidR="000439EE" w:rsidRPr="004C5083" w:rsidRDefault="000439EE" w:rsidP="000439EE">
            <w:pPr>
              <w:ind w:right="113"/>
              <w:jc w:val="right"/>
            </w:pPr>
            <w:r>
              <w:rPr>
                <w:sz w:val="22"/>
                <w:szCs w:val="22"/>
              </w:rPr>
              <w:t>10.000,00</w:t>
            </w:r>
          </w:p>
        </w:tc>
      </w:tr>
      <w:tr w:rsidR="000439EE" w:rsidTr="000439EE">
        <w:tblPrEx>
          <w:tblCellMar>
            <w:left w:w="40" w:type="dxa"/>
            <w:right w:w="40" w:type="dxa"/>
          </w:tblCellMar>
        </w:tblPrEx>
        <w:trPr>
          <w:cantSplit/>
          <w:trHeight w:val="397"/>
          <w:jc w:val="center"/>
        </w:trPr>
        <w:tc>
          <w:tcPr>
            <w:tcW w:w="871" w:type="dxa"/>
            <w:tcBorders>
              <w:left w:val="single" w:sz="4" w:space="0" w:color="auto"/>
              <w:right w:val="single" w:sz="4" w:space="0" w:color="auto"/>
            </w:tcBorders>
            <w:shd w:val="clear" w:color="auto" w:fill="auto"/>
            <w:vAlign w:val="center"/>
          </w:tcPr>
          <w:p w:rsidR="000439EE" w:rsidRPr="000B4DCA" w:rsidRDefault="000439EE" w:rsidP="000439EE">
            <w:pPr>
              <w:adjustRightInd w:val="0"/>
              <w:ind w:right="108"/>
              <w:jc w:val="center"/>
              <w:rPr>
                <w:color w:val="000000"/>
                <w:sz w:val="21"/>
                <w:szCs w:val="21"/>
              </w:rPr>
            </w:pPr>
            <w:r>
              <w:rPr>
                <w:color w:val="000000"/>
                <w:sz w:val="21"/>
                <w:szCs w:val="21"/>
              </w:rPr>
              <w:t>7.</w:t>
            </w:r>
          </w:p>
        </w:tc>
        <w:tc>
          <w:tcPr>
            <w:tcW w:w="6314"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BD0296" w:rsidRDefault="000439EE" w:rsidP="000439EE">
            <w:pPr>
              <w:adjustRightInd w:val="0"/>
              <w:ind w:right="108"/>
            </w:pPr>
            <w:r>
              <w:rPr>
                <w:sz w:val="22"/>
                <w:szCs w:val="22"/>
              </w:rPr>
              <w:t xml:space="preserve">Popravak </w:t>
            </w:r>
            <w:r w:rsidRPr="00BD0296">
              <w:rPr>
                <w:sz w:val="22"/>
                <w:szCs w:val="22"/>
              </w:rPr>
              <w:t>slivnika</w:t>
            </w:r>
          </w:p>
        </w:tc>
        <w:tc>
          <w:tcPr>
            <w:tcW w:w="1247" w:type="dxa"/>
            <w:tcBorders>
              <w:left w:val="single" w:sz="4" w:space="0" w:color="auto"/>
              <w:right w:val="single" w:sz="4" w:space="0" w:color="auto"/>
            </w:tcBorders>
            <w:shd w:val="clear" w:color="auto" w:fill="auto"/>
            <w:vAlign w:val="center"/>
          </w:tcPr>
          <w:p w:rsidR="000439EE" w:rsidRPr="00455EBF" w:rsidRDefault="000439EE" w:rsidP="000439EE">
            <w:pPr>
              <w:ind w:right="113"/>
              <w:jc w:val="right"/>
            </w:pPr>
            <w:r>
              <w:rPr>
                <w:sz w:val="22"/>
                <w:szCs w:val="22"/>
              </w:rPr>
              <w:t>15.000,00</w:t>
            </w:r>
          </w:p>
        </w:tc>
        <w:tc>
          <w:tcPr>
            <w:tcW w:w="1247" w:type="dxa"/>
            <w:tcBorders>
              <w:left w:val="single" w:sz="4" w:space="0" w:color="auto"/>
              <w:right w:val="single" w:sz="4" w:space="0" w:color="auto"/>
            </w:tcBorders>
            <w:shd w:val="clear" w:color="auto" w:fill="auto"/>
            <w:vAlign w:val="center"/>
          </w:tcPr>
          <w:p w:rsidR="000439EE" w:rsidRPr="00455EBF" w:rsidRDefault="000439EE" w:rsidP="000439EE">
            <w:pPr>
              <w:ind w:right="113"/>
              <w:jc w:val="right"/>
            </w:pPr>
            <w:r>
              <w:rPr>
                <w:sz w:val="22"/>
                <w:szCs w:val="22"/>
              </w:rPr>
              <w:t>15.000,00</w:t>
            </w:r>
          </w:p>
        </w:tc>
        <w:tc>
          <w:tcPr>
            <w:tcW w:w="1247" w:type="dxa"/>
            <w:tcBorders>
              <w:left w:val="single" w:sz="4" w:space="0" w:color="auto"/>
              <w:right w:val="single" w:sz="4" w:space="0" w:color="auto"/>
            </w:tcBorders>
            <w:shd w:val="clear" w:color="auto" w:fill="auto"/>
            <w:vAlign w:val="center"/>
          </w:tcPr>
          <w:p w:rsidR="000439EE" w:rsidRPr="00455EBF" w:rsidRDefault="000439EE" w:rsidP="000439EE">
            <w:pPr>
              <w:ind w:right="113"/>
              <w:jc w:val="right"/>
            </w:pPr>
            <w:r>
              <w:rPr>
                <w:sz w:val="22"/>
                <w:szCs w:val="22"/>
              </w:rPr>
              <w:t>15.000,00</w:t>
            </w:r>
          </w:p>
        </w:tc>
      </w:tr>
      <w:tr w:rsidR="000439EE" w:rsidTr="000439EE">
        <w:tblPrEx>
          <w:tblCellMar>
            <w:left w:w="40" w:type="dxa"/>
            <w:right w:w="40" w:type="dxa"/>
          </w:tblCellMar>
        </w:tblPrEx>
        <w:trPr>
          <w:cantSplit/>
          <w:trHeight w:val="397"/>
          <w:jc w:val="center"/>
        </w:trPr>
        <w:tc>
          <w:tcPr>
            <w:tcW w:w="871" w:type="dxa"/>
            <w:tcBorders>
              <w:left w:val="single" w:sz="4" w:space="0" w:color="auto"/>
              <w:right w:val="single" w:sz="4" w:space="0" w:color="auto"/>
            </w:tcBorders>
            <w:shd w:val="clear" w:color="auto" w:fill="auto"/>
            <w:vAlign w:val="center"/>
          </w:tcPr>
          <w:p w:rsidR="000439EE" w:rsidRPr="000B4DCA" w:rsidRDefault="000439EE" w:rsidP="000439EE">
            <w:pPr>
              <w:adjustRightInd w:val="0"/>
              <w:ind w:right="108"/>
              <w:jc w:val="center"/>
              <w:rPr>
                <w:color w:val="000000"/>
                <w:sz w:val="21"/>
                <w:szCs w:val="21"/>
              </w:rPr>
            </w:pPr>
            <w:r>
              <w:rPr>
                <w:color w:val="000000"/>
                <w:sz w:val="21"/>
                <w:szCs w:val="21"/>
              </w:rPr>
              <w:t>8.</w:t>
            </w:r>
          </w:p>
        </w:tc>
        <w:tc>
          <w:tcPr>
            <w:tcW w:w="6314"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BD0296" w:rsidRDefault="000439EE" w:rsidP="000439EE">
            <w:pPr>
              <w:adjustRightInd w:val="0"/>
              <w:ind w:right="108"/>
            </w:pPr>
            <w:r>
              <w:rPr>
                <w:sz w:val="22"/>
                <w:szCs w:val="22"/>
              </w:rPr>
              <w:t>Sanacija zacijevljenih</w:t>
            </w:r>
            <w:r w:rsidRPr="00BD0296">
              <w:rPr>
                <w:sz w:val="22"/>
                <w:szCs w:val="22"/>
              </w:rPr>
              <w:t xml:space="preserve"> kanala oborinskih voda</w:t>
            </w:r>
          </w:p>
        </w:tc>
        <w:tc>
          <w:tcPr>
            <w:tcW w:w="1247" w:type="dxa"/>
            <w:tcBorders>
              <w:left w:val="single" w:sz="4" w:space="0" w:color="auto"/>
              <w:bottom w:val="single" w:sz="4" w:space="0" w:color="auto"/>
              <w:right w:val="single" w:sz="4" w:space="0" w:color="auto"/>
            </w:tcBorders>
            <w:shd w:val="clear" w:color="auto" w:fill="auto"/>
            <w:vAlign w:val="center"/>
          </w:tcPr>
          <w:p w:rsidR="000439EE" w:rsidRPr="00455EBF" w:rsidRDefault="000439EE" w:rsidP="000439EE">
            <w:pPr>
              <w:ind w:right="113"/>
              <w:jc w:val="right"/>
            </w:pPr>
            <w:r>
              <w:rPr>
                <w:sz w:val="22"/>
                <w:szCs w:val="22"/>
              </w:rPr>
              <w:t>50.000,00</w:t>
            </w:r>
          </w:p>
        </w:tc>
        <w:tc>
          <w:tcPr>
            <w:tcW w:w="1247" w:type="dxa"/>
            <w:tcBorders>
              <w:left w:val="single" w:sz="4" w:space="0" w:color="auto"/>
              <w:bottom w:val="single" w:sz="4" w:space="0" w:color="auto"/>
              <w:right w:val="single" w:sz="4" w:space="0" w:color="auto"/>
            </w:tcBorders>
            <w:shd w:val="clear" w:color="auto" w:fill="auto"/>
            <w:vAlign w:val="center"/>
          </w:tcPr>
          <w:p w:rsidR="000439EE" w:rsidRPr="00455EBF" w:rsidRDefault="000439EE" w:rsidP="000439EE">
            <w:pPr>
              <w:ind w:right="113"/>
              <w:jc w:val="right"/>
            </w:pPr>
            <w:r>
              <w:rPr>
                <w:sz w:val="22"/>
                <w:szCs w:val="22"/>
              </w:rPr>
              <w:t>50.000,00</w:t>
            </w:r>
          </w:p>
        </w:tc>
        <w:tc>
          <w:tcPr>
            <w:tcW w:w="1247" w:type="dxa"/>
            <w:tcBorders>
              <w:left w:val="single" w:sz="4" w:space="0" w:color="auto"/>
              <w:bottom w:val="single" w:sz="4" w:space="0" w:color="auto"/>
              <w:right w:val="single" w:sz="4" w:space="0" w:color="auto"/>
            </w:tcBorders>
            <w:shd w:val="clear" w:color="auto" w:fill="auto"/>
            <w:vAlign w:val="center"/>
          </w:tcPr>
          <w:p w:rsidR="000439EE" w:rsidRPr="00455EBF" w:rsidRDefault="000439EE" w:rsidP="000439EE">
            <w:pPr>
              <w:ind w:right="113"/>
              <w:jc w:val="right"/>
            </w:pPr>
            <w:r>
              <w:rPr>
                <w:sz w:val="22"/>
                <w:szCs w:val="22"/>
              </w:rPr>
              <w:t>50.000,00</w:t>
            </w:r>
          </w:p>
        </w:tc>
      </w:tr>
      <w:tr w:rsidR="000439EE" w:rsidTr="000439EE">
        <w:tblPrEx>
          <w:tblCellMar>
            <w:left w:w="40" w:type="dxa"/>
            <w:right w:w="40" w:type="dxa"/>
          </w:tblCellMar>
        </w:tblPrEx>
        <w:trPr>
          <w:cantSplit/>
          <w:trHeight w:val="397"/>
          <w:jc w:val="center"/>
        </w:trPr>
        <w:tc>
          <w:tcPr>
            <w:tcW w:w="871" w:type="dxa"/>
            <w:tcBorders>
              <w:left w:val="single" w:sz="4" w:space="0" w:color="auto"/>
              <w:right w:val="single" w:sz="4" w:space="0" w:color="auto"/>
            </w:tcBorders>
            <w:shd w:val="clear" w:color="auto" w:fill="auto"/>
            <w:vAlign w:val="center"/>
          </w:tcPr>
          <w:p w:rsidR="000439EE" w:rsidRPr="000B4DCA" w:rsidRDefault="000439EE" w:rsidP="000439EE">
            <w:pPr>
              <w:adjustRightInd w:val="0"/>
              <w:ind w:right="108"/>
              <w:jc w:val="center"/>
              <w:rPr>
                <w:color w:val="000000"/>
                <w:sz w:val="21"/>
                <w:szCs w:val="21"/>
              </w:rPr>
            </w:pPr>
            <w:r>
              <w:rPr>
                <w:color w:val="000000"/>
                <w:sz w:val="21"/>
                <w:szCs w:val="21"/>
              </w:rPr>
              <w:t>9.</w:t>
            </w:r>
          </w:p>
        </w:tc>
        <w:tc>
          <w:tcPr>
            <w:tcW w:w="6314"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BD0296" w:rsidRDefault="000439EE" w:rsidP="000439EE">
            <w:pPr>
              <w:adjustRightInd w:val="0"/>
              <w:ind w:right="108"/>
            </w:pPr>
            <w:r w:rsidRPr="00BD0296">
              <w:rPr>
                <w:sz w:val="22"/>
                <w:szCs w:val="22"/>
              </w:rPr>
              <w:t>Zamjena i popravak c</w:t>
            </w:r>
            <w:r>
              <w:rPr>
                <w:sz w:val="22"/>
                <w:szCs w:val="22"/>
              </w:rPr>
              <w:t>i</w:t>
            </w:r>
            <w:r w:rsidRPr="00BD0296">
              <w:rPr>
                <w:sz w:val="22"/>
                <w:szCs w:val="22"/>
              </w:rPr>
              <w:t xml:space="preserve">jevnih propusta </w:t>
            </w:r>
          </w:p>
        </w:tc>
        <w:tc>
          <w:tcPr>
            <w:tcW w:w="1247" w:type="dxa"/>
            <w:tcBorders>
              <w:left w:val="single" w:sz="4" w:space="0" w:color="auto"/>
              <w:bottom w:val="single" w:sz="4" w:space="0" w:color="auto"/>
              <w:right w:val="single" w:sz="4" w:space="0" w:color="auto"/>
            </w:tcBorders>
            <w:shd w:val="clear" w:color="auto" w:fill="auto"/>
            <w:vAlign w:val="center"/>
          </w:tcPr>
          <w:p w:rsidR="000439EE" w:rsidRPr="00455EBF" w:rsidRDefault="000439EE" w:rsidP="000439EE">
            <w:pPr>
              <w:ind w:right="113"/>
              <w:jc w:val="right"/>
            </w:pPr>
            <w:r>
              <w:rPr>
                <w:sz w:val="22"/>
                <w:szCs w:val="22"/>
              </w:rPr>
              <w:t>20.000,00</w:t>
            </w:r>
          </w:p>
        </w:tc>
        <w:tc>
          <w:tcPr>
            <w:tcW w:w="1247" w:type="dxa"/>
            <w:tcBorders>
              <w:left w:val="single" w:sz="4" w:space="0" w:color="auto"/>
              <w:bottom w:val="single" w:sz="4" w:space="0" w:color="auto"/>
              <w:right w:val="single" w:sz="4" w:space="0" w:color="auto"/>
            </w:tcBorders>
            <w:shd w:val="clear" w:color="auto" w:fill="auto"/>
            <w:vAlign w:val="center"/>
          </w:tcPr>
          <w:p w:rsidR="000439EE" w:rsidRPr="00455EBF" w:rsidRDefault="000439EE" w:rsidP="000439EE">
            <w:pPr>
              <w:ind w:right="113"/>
              <w:jc w:val="right"/>
            </w:pPr>
            <w:r>
              <w:rPr>
                <w:sz w:val="22"/>
                <w:szCs w:val="22"/>
              </w:rPr>
              <w:t>20.000,00</w:t>
            </w:r>
          </w:p>
        </w:tc>
        <w:tc>
          <w:tcPr>
            <w:tcW w:w="1247" w:type="dxa"/>
            <w:tcBorders>
              <w:left w:val="single" w:sz="4" w:space="0" w:color="auto"/>
              <w:bottom w:val="single" w:sz="4" w:space="0" w:color="auto"/>
              <w:right w:val="single" w:sz="4" w:space="0" w:color="auto"/>
            </w:tcBorders>
            <w:shd w:val="clear" w:color="auto" w:fill="auto"/>
            <w:vAlign w:val="center"/>
          </w:tcPr>
          <w:p w:rsidR="000439EE" w:rsidRPr="00455EBF" w:rsidRDefault="000439EE" w:rsidP="000439EE">
            <w:pPr>
              <w:ind w:right="113"/>
              <w:jc w:val="right"/>
            </w:pPr>
            <w:r>
              <w:rPr>
                <w:sz w:val="22"/>
                <w:szCs w:val="22"/>
              </w:rPr>
              <w:t>20.000,00</w:t>
            </w:r>
          </w:p>
        </w:tc>
      </w:tr>
      <w:tr w:rsidR="000439EE" w:rsidTr="000439EE">
        <w:tblPrEx>
          <w:tblCellMar>
            <w:left w:w="40" w:type="dxa"/>
            <w:right w:w="40" w:type="dxa"/>
          </w:tblCellMar>
        </w:tblPrEx>
        <w:trPr>
          <w:cantSplit/>
          <w:trHeight w:val="397"/>
          <w:jc w:val="center"/>
        </w:trPr>
        <w:tc>
          <w:tcPr>
            <w:tcW w:w="871" w:type="dxa"/>
            <w:tcBorders>
              <w:left w:val="single" w:sz="4" w:space="0" w:color="auto"/>
              <w:right w:val="single" w:sz="4" w:space="0" w:color="auto"/>
            </w:tcBorders>
            <w:shd w:val="clear" w:color="auto" w:fill="auto"/>
            <w:vAlign w:val="center"/>
          </w:tcPr>
          <w:p w:rsidR="000439EE" w:rsidRPr="000B4DCA" w:rsidRDefault="000439EE" w:rsidP="000439EE">
            <w:pPr>
              <w:adjustRightInd w:val="0"/>
              <w:ind w:right="108"/>
              <w:jc w:val="center"/>
              <w:rPr>
                <w:color w:val="000000"/>
                <w:sz w:val="21"/>
                <w:szCs w:val="21"/>
              </w:rPr>
            </w:pPr>
            <w:r>
              <w:rPr>
                <w:color w:val="000000"/>
                <w:sz w:val="21"/>
                <w:szCs w:val="21"/>
              </w:rPr>
              <w:t>10.</w:t>
            </w:r>
          </w:p>
        </w:tc>
        <w:tc>
          <w:tcPr>
            <w:tcW w:w="6314"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BD0296" w:rsidRDefault="000439EE" w:rsidP="000439EE">
            <w:pPr>
              <w:adjustRightInd w:val="0"/>
              <w:ind w:right="108"/>
            </w:pPr>
            <w:r w:rsidRPr="00BD0296">
              <w:rPr>
                <w:sz w:val="22"/>
                <w:szCs w:val="22"/>
              </w:rPr>
              <w:t>Po</w:t>
            </w:r>
            <w:r>
              <w:rPr>
                <w:sz w:val="22"/>
                <w:szCs w:val="22"/>
              </w:rPr>
              <w:t>pravak</w:t>
            </w:r>
            <w:r w:rsidRPr="00BD0296">
              <w:rPr>
                <w:sz w:val="22"/>
                <w:szCs w:val="22"/>
              </w:rPr>
              <w:t xml:space="preserve"> betonskih kanalica i rubnjaka</w:t>
            </w:r>
          </w:p>
        </w:tc>
        <w:tc>
          <w:tcPr>
            <w:tcW w:w="1247" w:type="dxa"/>
            <w:tcBorders>
              <w:left w:val="single" w:sz="4" w:space="0" w:color="auto"/>
              <w:bottom w:val="single" w:sz="4" w:space="0" w:color="auto"/>
              <w:right w:val="single" w:sz="4" w:space="0" w:color="auto"/>
            </w:tcBorders>
            <w:shd w:val="clear" w:color="auto" w:fill="auto"/>
            <w:vAlign w:val="center"/>
          </w:tcPr>
          <w:p w:rsidR="000439EE" w:rsidRPr="00455EBF" w:rsidRDefault="000439EE" w:rsidP="000439EE">
            <w:pPr>
              <w:ind w:right="113"/>
              <w:jc w:val="right"/>
            </w:pPr>
            <w:r>
              <w:rPr>
                <w:sz w:val="22"/>
                <w:szCs w:val="22"/>
              </w:rPr>
              <w:t>10.000,00</w:t>
            </w:r>
          </w:p>
        </w:tc>
        <w:tc>
          <w:tcPr>
            <w:tcW w:w="1247" w:type="dxa"/>
            <w:tcBorders>
              <w:left w:val="single" w:sz="4" w:space="0" w:color="auto"/>
              <w:bottom w:val="single" w:sz="4" w:space="0" w:color="auto"/>
              <w:right w:val="single" w:sz="4" w:space="0" w:color="auto"/>
            </w:tcBorders>
            <w:shd w:val="clear" w:color="auto" w:fill="auto"/>
            <w:vAlign w:val="center"/>
          </w:tcPr>
          <w:p w:rsidR="000439EE" w:rsidRPr="00455EBF" w:rsidRDefault="000439EE" w:rsidP="000439EE">
            <w:pPr>
              <w:ind w:right="113"/>
              <w:jc w:val="right"/>
            </w:pPr>
            <w:r>
              <w:rPr>
                <w:sz w:val="22"/>
                <w:szCs w:val="22"/>
              </w:rPr>
              <w:t>10.000,00</w:t>
            </w:r>
          </w:p>
        </w:tc>
        <w:tc>
          <w:tcPr>
            <w:tcW w:w="1247" w:type="dxa"/>
            <w:tcBorders>
              <w:left w:val="single" w:sz="4" w:space="0" w:color="auto"/>
              <w:bottom w:val="single" w:sz="4" w:space="0" w:color="auto"/>
              <w:right w:val="single" w:sz="4" w:space="0" w:color="auto"/>
            </w:tcBorders>
            <w:shd w:val="clear" w:color="auto" w:fill="auto"/>
            <w:vAlign w:val="center"/>
          </w:tcPr>
          <w:p w:rsidR="000439EE" w:rsidRPr="00455EBF" w:rsidRDefault="000439EE" w:rsidP="000439EE">
            <w:pPr>
              <w:ind w:right="113"/>
              <w:jc w:val="right"/>
            </w:pPr>
            <w:r>
              <w:rPr>
                <w:sz w:val="22"/>
                <w:szCs w:val="22"/>
              </w:rPr>
              <w:t>10.000,00</w:t>
            </w:r>
          </w:p>
        </w:tc>
      </w:tr>
      <w:tr w:rsidR="000439EE" w:rsidTr="000439EE">
        <w:tblPrEx>
          <w:tblCellMar>
            <w:left w:w="40" w:type="dxa"/>
            <w:right w:w="40" w:type="dxa"/>
          </w:tblCellMar>
        </w:tblPrEx>
        <w:trPr>
          <w:cantSplit/>
          <w:trHeight w:val="397"/>
          <w:jc w:val="center"/>
        </w:trPr>
        <w:tc>
          <w:tcPr>
            <w:tcW w:w="871" w:type="dxa"/>
            <w:tcBorders>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right="108"/>
              <w:jc w:val="center"/>
              <w:rPr>
                <w:color w:val="000000"/>
                <w:sz w:val="21"/>
                <w:szCs w:val="21"/>
              </w:rPr>
            </w:pPr>
            <w:r>
              <w:rPr>
                <w:color w:val="000000"/>
                <w:sz w:val="21"/>
                <w:szCs w:val="21"/>
              </w:rPr>
              <w:t>11.</w:t>
            </w:r>
          </w:p>
        </w:tc>
        <w:tc>
          <w:tcPr>
            <w:tcW w:w="6314"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BD0296" w:rsidRDefault="000439EE" w:rsidP="000439EE">
            <w:pPr>
              <w:adjustRightInd w:val="0"/>
              <w:ind w:right="108"/>
            </w:pPr>
            <w:r>
              <w:rPr>
                <w:sz w:val="22"/>
                <w:szCs w:val="22"/>
              </w:rPr>
              <w:t>Popravak</w:t>
            </w:r>
            <w:r w:rsidRPr="00BD0296">
              <w:rPr>
                <w:sz w:val="22"/>
                <w:szCs w:val="22"/>
              </w:rPr>
              <w:t xml:space="preserve"> ograda uz nerazvrstane ceste</w:t>
            </w:r>
          </w:p>
        </w:tc>
        <w:tc>
          <w:tcPr>
            <w:tcW w:w="1247" w:type="dxa"/>
            <w:tcBorders>
              <w:left w:val="single" w:sz="4" w:space="0" w:color="auto"/>
              <w:bottom w:val="single" w:sz="4" w:space="0" w:color="auto"/>
              <w:right w:val="single" w:sz="4" w:space="0" w:color="auto"/>
            </w:tcBorders>
            <w:shd w:val="clear" w:color="auto" w:fill="auto"/>
            <w:vAlign w:val="center"/>
          </w:tcPr>
          <w:p w:rsidR="000439EE" w:rsidRPr="00455EBF" w:rsidRDefault="000439EE" w:rsidP="000439EE">
            <w:pPr>
              <w:ind w:right="113"/>
              <w:jc w:val="right"/>
            </w:pPr>
            <w:r>
              <w:rPr>
                <w:sz w:val="22"/>
                <w:szCs w:val="22"/>
              </w:rPr>
              <w:t>15.000,00</w:t>
            </w:r>
          </w:p>
        </w:tc>
        <w:tc>
          <w:tcPr>
            <w:tcW w:w="1247" w:type="dxa"/>
            <w:tcBorders>
              <w:left w:val="single" w:sz="4" w:space="0" w:color="auto"/>
              <w:bottom w:val="single" w:sz="4" w:space="0" w:color="auto"/>
              <w:right w:val="single" w:sz="4" w:space="0" w:color="auto"/>
            </w:tcBorders>
            <w:shd w:val="clear" w:color="auto" w:fill="auto"/>
            <w:vAlign w:val="center"/>
          </w:tcPr>
          <w:p w:rsidR="000439EE" w:rsidRPr="00455EBF" w:rsidRDefault="000439EE" w:rsidP="000439EE">
            <w:pPr>
              <w:ind w:right="113"/>
              <w:jc w:val="right"/>
            </w:pPr>
            <w:r>
              <w:rPr>
                <w:sz w:val="22"/>
                <w:szCs w:val="22"/>
              </w:rPr>
              <w:t>15.000,00</w:t>
            </w:r>
          </w:p>
        </w:tc>
        <w:tc>
          <w:tcPr>
            <w:tcW w:w="1247" w:type="dxa"/>
            <w:tcBorders>
              <w:left w:val="single" w:sz="4" w:space="0" w:color="auto"/>
              <w:bottom w:val="single" w:sz="4" w:space="0" w:color="auto"/>
              <w:right w:val="single" w:sz="4" w:space="0" w:color="auto"/>
            </w:tcBorders>
            <w:shd w:val="clear" w:color="auto" w:fill="auto"/>
            <w:vAlign w:val="center"/>
          </w:tcPr>
          <w:p w:rsidR="000439EE" w:rsidRPr="00455EBF" w:rsidRDefault="000439EE" w:rsidP="000439EE">
            <w:pPr>
              <w:ind w:right="113"/>
              <w:jc w:val="right"/>
            </w:pPr>
            <w:r>
              <w:rPr>
                <w:sz w:val="22"/>
                <w:szCs w:val="22"/>
              </w:rPr>
              <w:t>15.000,00</w:t>
            </w:r>
          </w:p>
        </w:tc>
      </w:tr>
      <w:tr w:rsidR="000439EE" w:rsidTr="000439EE">
        <w:tblPrEx>
          <w:tblCellMar>
            <w:left w:w="40" w:type="dxa"/>
            <w:right w:w="40" w:type="dxa"/>
          </w:tblCellMar>
        </w:tblPrEx>
        <w:trPr>
          <w:cantSplit/>
          <w:trHeight w:val="397"/>
          <w:jc w:val="center"/>
        </w:trPr>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Default="000439EE" w:rsidP="000439EE">
            <w:pPr>
              <w:adjustRightInd w:val="0"/>
              <w:ind w:right="108"/>
              <w:jc w:val="center"/>
              <w:rPr>
                <w:color w:val="000000"/>
                <w:sz w:val="21"/>
                <w:szCs w:val="21"/>
              </w:rPr>
            </w:pPr>
            <w:r>
              <w:rPr>
                <w:color w:val="000000"/>
                <w:sz w:val="21"/>
                <w:szCs w:val="21"/>
              </w:rPr>
              <w:t>12.</w:t>
            </w:r>
          </w:p>
        </w:tc>
        <w:tc>
          <w:tcPr>
            <w:tcW w:w="6314"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672A97" w:rsidRDefault="000439EE" w:rsidP="000439EE">
            <w:r w:rsidRPr="00672A97">
              <w:rPr>
                <w:color w:val="000000"/>
                <w:sz w:val="22"/>
                <w:szCs w:val="22"/>
              </w:rPr>
              <w:t>Košnja bankina uz nerazvrstane ceste u naseljima</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455EBF" w:rsidRDefault="000439EE" w:rsidP="000439EE">
            <w:pPr>
              <w:ind w:right="113"/>
              <w:jc w:val="right"/>
            </w:pPr>
            <w:r>
              <w:rPr>
                <w:sz w:val="22"/>
                <w:szCs w:val="22"/>
              </w:rPr>
              <w:t>10.000,00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455EBF" w:rsidRDefault="000439EE" w:rsidP="000439EE">
            <w:pPr>
              <w:ind w:right="113"/>
              <w:jc w:val="right"/>
            </w:pPr>
            <w:r>
              <w:rPr>
                <w:sz w:val="22"/>
                <w:szCs w:val="22"/>
              </w:rPr>
              <w:t>10.000,00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455EBF" w:rsidRDefault="000439EE" w:rsidP="000439EE">
            <w:pPr>
              <w:ind w:right="113"/>
              <w:jc w:val="right"/>
            </w:pPr>
            <w:r>
              <w:rPr>
                <w:sz w:val="22"/>
                <w:szCs w:val="22"/>
              </w:rPr>
              <w:t>10.000,00</w:t>
            </w:r>
          </w:p>
        </w:tc>
      </w:tr>
      <w:tr w:rsidR="000439EE" w:rsidTr="000439EE">
        <w:tblPrEx>
          <w:tblCellMar>
            <w:left w:w="40" w:type="dxa"/>
            <w:right w:w="40" w:type="dxa"/>
          </w:tblCellMar>
        </w:tblPrEx>
        <w:trPr>
          <w:cantSplit/>
          <w:trHeight w:val="397"/>
          <w:jc w:val="center"/>
        </w:trPr>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right="108"/>
              <w:jc w:val="center"/>
              <w:rPr>
                <w:color w:val="000000"/>
                <w:sz w:val="21"/>
                <w:szCs w:val="21"/>
              </w:rPr>
            </w:pPr>
            <w:r>
              <w:rPr>
                <w:color w:val="000000"/>
                <w:sz w:val="21"/>
                <w:szCs w:val="21"/>
              </w:rPr>
              <w:t>13.</w:t>
            </w:r>
          </w:p>
        </w:tc>
        <w:tc>
          <w:tcPr>
            <w:tcW w:w="6314"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BD0296" w:rsidRDefault="000439EE" w:rsidP="000439EE">
            <w:pPr>
              <w:adjustRightInd w:val="0"/>
              <w:ind w:right="108"/>
            </w:pPr>
            <w:r w:rsidRPr="00BD0296">
              <w:rPr>
                <w:sz w:val="22"/>
                <w:szCs w:val="22"/>
              </w:rPr>
              <w:t>Po</w:t>
            </w:r>
            <w:r>
              <w:rPr>
                <w:sz w:val="22"/>
                <w:szCs w:val="22"/>
              </w:rPr>
              <w:t>pravak</w:t>
            </w:r>
            <w:r w:rsidRPr="00BD0296">
              <w:rPr>
                <w:sz w:val="22"/>
                <w:szCs w:val="22"/>
              </w:rPr>
              <w:t xml:space="preserve"> vertikalne i horizontalne signalizacije</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455EBF" w:rsidRDefault="000439EE" w:rsidP="000439EE">
            <w:pPr>
              <w:ind w:right="113"/>
              <w:jc w:val="right"/>
            </w:pPr>
            <w:r>
              <w:rPr>
                <w:sz w:val="22"/>
                <w:szCs w:val="22"/>
              </w:rPr>
              <w:t>50.000,00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455EBF" w:rsidRDefault="000439EE" w:rsidP="000439EE">
            <w:pPr>
              <w:ind w:right="113"/>
              <w:jc w:val="right"/>
            </w:pPr>
            <w:r>
              <w:rPr>
                <w:sz w:val="22"/>
                <w:szCs w:val="22"/>
              </w:rPr>
              <w:t>50.000,00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455EBF" w:rsidRDefault="000439EE" w:rsidP="000439EE">
            <w:pPr>
              <w:ind w:right="113"/>
              <w:jc w:val="right"/>
            </w:pPr>
            <w:r>
              <w:rPr>
                <w:sz w:val="22"/>
                <w:szCs w:val="22"/>
              </w:rPr>
              <w:t>50.000,00</w:t>
            </w:r>
          </w:p>
        </w:tc>
      </w:tr>
      <w:tr w:rsidR="000439EE" w:rsidTr="000439EE">
        <w:tblPrEx>
          <w:tblCellMar>
            <w:left w:w="40" w:type="dxa"/>
            <w:right w:w="40" w:type="dxa"/>
          </w:tblCellMar>
        </w:tblPrEx>
        <w:trPr>
          <w:cantSplit/>
          <w:trHeight w:val="397"/>
          <w:jc w:val="center"/>
        </w:trPr>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right="108"/>
              <w:jc w:val="center"/>
              <w:rPr>
                <w:color w:val="000000"/>
                <w:sz w:val="21"/>
                <w:szCs w:val="21"/>
              </w:rPr>
            </w:pPr>
            <w:r>
              <w:rPr>
                <w:color w:val="000000"/>
                <w:sz w:val="21"/>
                <w:szCs w:val="21"/>
              </w:rPr>
              <w:t>14.</w:t>
            </w:r>
          </w:p>
        </w:tc>
        <w:tc>
          <w:tcPr>
            <w:tcW w:w="6314"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D25B91" w:rsidRDefault="000439EE" w:rsidP="000439EE">
            <w:pPr>
              <w:adjustRightInd w:val="0"/>
              <w:ind w:right="108"/>
            </w:pPr>
            <w:r>
              <w:rPr>
                <w:sz w:val="22"/>
                <w:szCs w:val="22"/>
              </w:rPr>
              <w:t>Sanacija manjih klizišta</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455EBF" w:rsidRDefault="000439EE" w:rsidP="000439EE">
            <w:pPr>
              <w:ind w:right="113"/>
              <w:jc w:val="right"/>
            </w:pPr>
            <w:r>
              <w:rPr>
                <w:sz w:val="22"/>
                <w:szCs w:val="22"/>
              </w:rPr>
              <w:t>20.000,00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455EBF" w:rsidRDefault="000439EE" w:rsidP="000439EE">
            <w:pPr>
              <w:ind w:right="113"/>
              <w:jc w:val="right"/>
            </w:pPr>
            <w:r>
              <w:rPr>
                <w:sz w:val="22"/>
                <w:szCs w:val="22"/>
              </w:rPr>
              <w:t>20.000,00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455EBF" w:rsidRDefault="000439EE" w:rsidP="000439EE">
            <w:pPr>
              <w:ind w:right="113"/>
              <w:jc w:val="right"/>
            </w:pPr>
            <w:r>
              <w:rPr>
                <w:sz w:val="22"/>
                <w:szCs w:val="22"/>
              </w:rPr>
              <w:t>20.000,00</w:t>
            </w:r>
          </w:p>
        </w:tc>
      </w:tr>
      <w:tr w:rsidR="000439EE" w:rsidTr="000439EE">
        <w:tblPrEx>
          <w:tblCellMar>
            <w:left w:w="40" w:type="dxa"/>
            <w:right w:w="40" w:type="dxa"/>
          </w:tblCellMar>
        </w:tblPrEx>
        <w:trPr>
          <w:cantSplit/>
          <w:trHeight w:val="397"/>
          <w:jc w:val="center"/>
        </w:trPr>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right="108"/>
              <w:jc w:val="center"/>
              <w:rPr>
                <w:color w:val="000000"/>
                <w:sz w:val="21"/>
                <w:szCs w:val="21"/>
              </w:rPr>
            </w:pPr>
            <w:r>
              <w:rPr>
                <w:color w:val="000000"/>
                <w:sz w:val="21"/>
                <w:szCs w:val="21"/>
              </w:rPr>
              <w:t>15.</w:t>
            </w:r>
          </w:p>
        </w:tc>
        <w:tc>
          <w:tcPr>
            <w:tcW w:w="6314"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BD0296" w:rsidRDefault="000439EE" w:rsidP="000439EE">
            <w:pPr>
              <w:adjustRightInd w:val="0"/>
              <w:ind w:right="108"/>
            </w:pPr>
            <w:r w:rsidRPr="00BD0296">
              <w:rPr>
                <w:sz w:val="22"/>
                <w:szCs w:val="22"/>
              </w:rPr>
              <w:t>Zimska služba</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455EBF" w:rsidRDefault="000439EE" w:rsidP="000439EE">
            <w:pPr>
              <w:ind w:right="113"/>
              <w:jc w:val="right"/>
            </w:pPr>
            <w:r>
              <w:rPr>
                <w:sz w:val="22"/>
                <w:szCs w:val="22"/>
              </w:rPr>
              <w:t>350.000,00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455EBF" w:rsidRDefault="000439EE" w:rsidP="000439EE">
            <w:pPr>
              <w:ind w:right="113"/>
              <w:jc w:val="right"/>
            </w:pPr>
            <w:r>
              <w:rPr>
                <w:sz w:val="22"/>
                <w:szCs w:val="22"/>
              </w:rPr>
              <w:t>350.000,00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455EBF" w:rsidRDefault="000439EE" w:rsidP="000439EE">
            <w:pPr>
              <w:ind w:right="113"/>
              <w:jc w:val="right"/>
            </w:pPr>
            <w:r>
              <w:rPr>
                <w:sz w:val="22"/>
                <w:szCs w:val="22"/>
              </w:rPr>
              <w:t>350.000,00</w:t>
            </w:r>
          </w:p>
        </w:tc>
      </w:tr>
      <w:tr w:rsidR="000439EE" w:rsidTr="000439EE">
        <w:tblPrEx>
          <w:tblCellMar>
            <w:left w:w="40" w:type="dxa"/>
            <w:right w:w="40" w:type="dxa"/>
          </w:tblCellMar>
        </w:tblPrEx>
        <w:trPr>
          <w:cantSplit/>
          <w:trHeight w:val="397"/>
          <w:jc w:val="center"/>
        </w:trPr>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Default="000439EE" w:rsidP="000439EE">
            <w:pPr>
              <w:adjustRightInd w:val="0"/>
              <w:ind w:right="108"/>
              <w:jc w:val="center"/>
              <w:rPr>
                <w:color w:val="000000"/>
                <w:sz w:val="21"/>
                <w:szCs w:val="21"/>
              </w:rPr>
            </w:pPr>
            <w:r>
              <w:rPr>
                <w:color w:val="000000"/>
                <w:sz w:val="21"/>
                <w:szCs w:val="21"/>
              </w:rPr>
              <w:t>16.</w:t>
            </w:r>
          </w:p>
        </w:tc>
        <w:tc>
          <w:tcPr>
            <w:tcW w:w="6314"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BD0296" w:rsidRDefault="000439EE" w:rsidP="000439EE">
            <w:pPr>
              <w:adjustRightInd w:val="0"/>
              <w:ind w:right="108"/>
            </w:pPr>
            <w:r w:rsidRPr="004C5083">
              <w:rPr>
                <w:color w:val="000000"/>
                <w:sz w:val="22"/>
                <w:szCs w:val="22"/>
              </w:rPr>
              <w:t xml:space="preserve">Održavanje </w:t>
            </w:r>
            <w:r>
              <w:rPr>
                <w:color w:val="000000"/>
                <w:sz w:val="22"/>
                <w:szCs w:val="22"/>
              </w:rPr>
              <w:t xml:space="preserve">i uređenje </w:t>
            </w:r>
            <w:r w:rsidRPr="004C5083">
              <w:rPr>
                <w:color w:val="000000"/>
                <w:sz w:val="22"/>
                <w:szCs w:val="22"/>
              </w:rPr>
              <w:t>nogostupa i sličnih javno-prometnih površina</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455EBF" w:rsidRDefault="000439EE" w:rsidP="000439EE">
            <w:pPr>
              <w:ind w:right="113"/>
              <w:jc w:val="right"/>
            </w:pPr>
            <w:r>
              <w:rPr>
                <w:sz w:val="22"/>
                <w:szCs w:val="22"/>
              </w:rPr>
              <w:t>65.000,00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455EBF" w:rsidRDefault="000439EE" w:rsidP="000439EE">
            <w:pPr>
              <w:ind w:right="113"/>
              <w:jc w:val="right"/>
            </w:pPr>
            <w:r>
              <w:rPr>
                <w:sz w:val="22"/>
                <w:szCs w:val="22"/>
              </w:rPr>
              <w:t>65.000,00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455EBF" w:rsidRDefault="000439EE" w:rsidP="000439EE">
            <w:pPr>
              <w:ind w:right="113"/>
              <w:jc w:val="right"/>
            </w:pPr>
            <w:r>
              <w:rPr>
                <w:sz w:val="22"/>
                <w:szCs w:val="22"/>
              </w:rPr>
              <w:t>65.000,00</w:t>
            </w:r>
          </w:p>
        </w:tc>
      </w:tr>
      <w:tr w:rsidR="000439EE" w:rsidRPr="003418AB" w:rsidTr="000439EE">
        <w:tblPrEx>
          <w:tblCellMar>
            <w:left w:w="40" w:type="dxa"/>
            <w:right w:w="40" w:type="dxa"/>
          </w:tblCellMar>
        </w:tblPrEx>
        <w:trPr>
          <w:cantSplit/>
          <w:trHeight w:val="397"/>
          <w:jc w:val="center"/>
        </w:trPr>
        <w:tc>
          <w:tcPr>
            <w:tcW w:w="7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adjustRightInd w:val="0"/>
              <w:ind w:right="108"/>
              <w:jc w:val="right"/>
              <w:rPr>
                <w:b/>
                <w:sz w:val="21"/>
                <w:szCs w:val="21"/>
              </w:rPr>
            </w:pPr>
            <w:r w:rsidRPr="003418AB">
              <w:rPr>
                <w:b/>
                <w:sz w:val="21"/>
                <w:szCs w:val="21"/>
              </w:rPr>
              <w:t>U K U P N O:</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adjustRightInd w:val="0"/>
              <w:ind w:right="23"/>
              <w:jc w:val="right"/>
              <w:rPr>
                <w:b/>
                <w:color w:val="000000"/>
                <w:sz w:val="21"/>
                <w:szCs w:val="21"/>
              </w:rPr>
            </w:pPr>
            <w:r>
              <w:rPr>
                <w:b/>
                <w:color w:val="000000"/>
                <w:sz w:val="21"/>
                <w:szCs w:val="21"/>
              </w:rPr>
              <w:t>1.000.000,00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adjustRightInd w:val="0"/>
              <w:ind w:right="53"/>
              <w:jc w:val="right"/>
              <w:rPr>
                <w:b/>
                <w:color w:val="000000"/>
                <w:sz w:val="21"/>
                <w:szCs w:val="21"/>
              </w:rPr>
            </w:pPr>
            <w:r>
              <w:rPr>
                <w:b/>
                <w:color w:val="000000"/>
                <w:sz w:val="21"/>
                <w:szCs w:val="21"/>
              </w:rPr>
              <w:t>1.000.000,00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adjustRightInd w:val="0"/>
              <w:ind w:right="23"/>
              <w:jc w:val="right"/>
              <w:rPr>
                <w:b/>
                <w:color w:val="000000"/>
                <w:sz w:val="21"/>
                <w:szCs w:val="21"/>
              </w:rPr>
            </w:pPr>
            <w:r>
              <w:rPr>
                <w:b/>
                <w:color w:val="000000"/>
                <w:sz w:val="21"/>
                <w:szCs w:val="21"/>
              </w:rPr>
              <w:t>1.000.000,00</w:t>
            </w:r>
          </w:p>
        </w:tc>
      </w:tr>
    </w:tbl>
    <w:p w:rsidR="000439EE" w:rsidRDefault="000439EE" w:rsidP="000439EE">
      <w:pPr>
        <w:jc w:val="both"/>
      </w:pPr>
    </w:p>
    <w:p w:rsidR="000439EE" w:rsidRDefault="000439EE" w:rsidP="000439EE">
      <w:pPr>
        <w:jc w:val="both"/>
      </w:pPr>
    </w:p>
    <w:p w:rsidR="000439EE" w:rsidRDefault="000439EE" w:rsidP="000439EE">
      <w:pPr>
        <w:jc w:val="both"/>
      </w:pPr>
    </w:p>
    <w:p w:rsidR="000439EE" w:rsidRDefault="000439EE" w:rsidP="000439EE">
      <w:pPr>
        <w:jc w:val="both"/>
      </w:pPr>
      <w:r w:rsidRPr="00316AA4">
        <w:t xml:space="preserve">Ukupni financijski plan iznosi </w:t>
      </w:r>
      <w:r>
        <w:t xml:space="preserve">1.000.000,00 </w:t>
      </w:r>
      <w:r w:rsidRPr="00316AA4">
        <w:t xml:space="preserve">kuna, a odnosi se na: </w:t>
      </w:r>
    </w:p>
    <w:p w:rsidR="000439EE" w:rsidRDefault="000439EE" w:rsidP="000439EE">
      <w:pPr>
        <w:jc w:val="both"/>
      </w:pPr>
      <w:r w:rsidRPr="00316AA4">
        <w:t>1. Šljunčanje nerazvrs</w:t>
      </w:r>
      <w:r>
        <w:t>tanih cesta, strojno planiranje</w:t>
      </w:r>
      <w:r w:rsidRPr="00316AA4">
        <w:t xml:space="preserve">; </w:t>
      </w:r>
    </w:p>
    <w:p w:rsidR="000439EE" w:rsidRDefault="000439EE" w:rsidP="000439EE">
      <w:pPr>
        <w:jc w:val="both"/>
      </w:pPr>
      <w:r w:rsidRPr="00316AA4">
        <w:t xml:space="preserve">2. </w:t>
      </w:r>
      <w:r>
        <w:t>Čišćenje</w:t>
      </w:r>
      <w:r w:rsidRPr="00316AA4">
        <w:t xml:space="preserve"> odvodnih jaraka, iskop zemljanog materijala sa izradom po</w:t>
      </w:r>
      <w:r>
        <w:t>kosa</w:t>
      </w:r>
      <w:r w:rsidRPr="00316AA4">
        <w:t xml:space="preserve">; </w:t>
      </w:r>
    </w:p>
    <w:p w:rsidR="000439EE" w:rsidRDefault="000439EE" w:rsidP="000439EE">
      <w:pPr>
        <w:jc w:val="both"/>
      </w:pPr>
      <w:r w:rsidRPr="00316AA4">
        <w:t>3. Sanacija oštećenog asfalta sa zamjenom tampona, krpanje udarnih rupa nerazvrstanih cesta</w:t>
      </w:r>
      <w:r>
        <w:t>, izrada muldi</w:t>
      </w:r>
      <w:r w:rsidRPr="00316AA4">
        <w:t xml:space="preserve">; </w:t>
      </w:r>
    </w:p>
    <w:p w:rsidR="000439EE" w:rsidRDefault="000439EE" w:rsidP="000439EE">
      <w:pPr>
        <w:jc w:val="both"/>
      </w:pPr>
      <w:r w:rsidRPr="00316AA4">
        <w:t>4. Čišćenje i odštopavanje slivnika od nanosa otpada i mu</w:t>
      </w:r>
      <w:r>
        <w:t>lja, čišćenje cijevnih propusta</w:t>
      </w:r>
      <w:r w:rsidRPr="00316AA4">
        <w:t xml:space="preserve">; </w:t>
      </w:r>
    </w:p>
    <w:p w:rsidR="000439EE" w:rsidRDefault="000439EE" w:rsidP="000439EE">
      <w:pPr>
        <w:jc w:val="both"/>
      </w:pPr>
      <w:r w:rsidRPr="00316AA4">
        <w:t>5. Čišćenje nerazvrstanih cesta od nanosa otpada i mu</w:t>
      </w:r>
      <w:r>
        <w:t>lja poslije većih kiša</w:t>
      </w:r>
      <w:r w:rsidRPr="00316AA4">
        <w:t xml:space="preserve">; </w:t>
      </w:r>
    </w:p>
    <w:p w:rsidR="000439EE" w:rsidRDefault="000439EE" w:rsidP="000439EE">
      <w:pPr>
        <w:jc w:val="both"/>
      </w:pPr>
      <w:r w:rsidRPr="00316AA4">
        <w:t>6.</w:t>
      </w:r>
      <w:r>
        <w:t xml:space="preserve"> Popravak šahtova, revizionih okana</w:t>
      </w:r>
      <w:r w:rsidRPr="00316AA4">
        <w:t xml:space="preserve">; </w:t>
      </w:r>
    </w:p>
    <w:p w:rsidR="000439EE" w:rsidRDefault="000439EE" w:rsidP="000439EE">
      <w:pPr>
        <w:jc w:val="both"/>
      </w:pPr>
      <w:r w:rsidRPr="00316AA4">
        <w:t xml:space="preserve">7. </w:t>
      </w:r>
      <w:r>
        <w:t>Popravak</w:t>
      </w:r>
      <w:r w:rsidRPr="00316AA4">
        <w:t xml:space="preserve"> slivnika; </w:t>
      </w:r>
    </w:p>
    <w:p w:rsidR="000439EE" w:rsidRDefault="000439EE" w:rsidP="000439EE">
      <w:pPr>
        <w:jc w:val="both"/>
      </w:pPr>
      <w:r w:rsidRPr="00316AA4">
        <w:t xml:space="preserve">8. </w:t>
      </w:r>
      <w:r>
        <w:t>Sanacija z</w:t>
      </w:r>
      <w:r w:rsidRPr="00316AA4">
        <w:t>ac</w:t>
      </w:r>
      <w:r>
        <w:t>i</w:t>
      </w:r>
      <w:r w:rsidRPr="00316AA4">
        <w:t>jevljen</w:t>
      </w:r>
      <w:r>
        <w:t>ih</w:t>
      </w:r>
      <w:r w:rsidRPr="00316AA4">
        <w:t xml:space="preserve"> kanala oborinskih voda; </w:t>
      </w:r>
    </w:p>
    <w:p w:rsidR="000439EE" w:rsidRDefault="000439EE" w:rsidP="000439EE">
      <w:pPr>
        <w:jc w:val="both"/>
      </w:pPr>
      <w:r w:rsidRPr="00316AA4">
        <w:t xml:space="preserve">9. Zamjena i popravak cjevnih propusta; </w:t>
      </w:r>
    </w:p>
    <w:p w:rsidR="000439EE" w:rsidRDefault="000439EE" w:rsidP="000439EE">
      <w:pPr>
        <w:jc w:val="both"/>
      </w:pPr>
      <w:r w:rsidRPr="00316AA4">
        <w:t xml:space="preserve">10. </w:t>
      </w:r>
      <w:r>
        <w:t>Popravak</w:t>
      </w:r>
      <w:r w:rsidRPr="00316AA4">
        <w:t xml:space="preserve"> betonskih kanalica</w:t>
      </w:r>
      <w:r>
        <w:t xml:space="preserve"> </w:t>
      </w:r>
      <w:r w:rsidRPr="00316AA4">
        <w:t xml:space="preserve">i rubnjaka; </w:t>
      </w:r>
    </w:p>
    <w:p w:rsidR="000439EE" w:rsidRDefault="000439EE" w:rsidP="000439EE">
      <w:pPr>
        <w:jc w:val="both"/>
      </w:pPr>
      <w:r w:rsidRPr="00316AA4">
        <w:t xml:space="preserve">11. </w:t>
      </w:r>
      <w:r>
        <w:t>Popravak</w:t>
      </w:r>
      <w:r w:rsidRPr="00316AA4">
        <w:t xml:space="preserve"> ograda uz nerazvrstane ceste; </w:t>
      </w:r>
    </w:p>
    <w:p w:rsidR="000439EE" w:rsidRDefault="000439EE" w:rsidP="000439EE">
      <w:pPr>
        <w:jc w:val="both"/>
      </w:pPr>
      <w:r w:rsidRPr="00316AA4">
        <w:t>1</w:t>
      </w:r>
      <w:r>
        <w:t>2</w:t>
      </w:r>
      <w:r w:rsidRPr="00316AA4">
        <w:t xml:space="preserve">. Košnja bankina uz nerazvrstane ceste u naseljima u svrhu preglednog i sigurnog prometovanja; </w:t>
      </w:r>
    </w:p>
    <w:p w:rsidR="000439EE" w:rsidRDefault="000439EE" w:rsidP="000439EE">
      <w:pPr>
        <w:jc w:val="both"/>
      </w:pPr>
      <w:r w:rsidRPr="00316AA4">
        <w:t>1</w:t>
      </w:r>
      <w:r>
        <w:t>3</w:t>
      </w:r>
      <w:r w:rsidRPr="00316AA4">
        <w:t xml:space="preserve">. </w:t>
      </w:r>
      <w:r>
        <w:t>Popravak</w:t>
      </w:r>
      <w:r w:rsidRPr="00316AA4">
        <w:t xml:space="preserve"> vertikalne i horizontalne signalizacije u što je uključena redovna godišnja izrada, odnosno obnova horizontalne sign</w:t>
      </w:r>
      <w:r>
        <w:t>alizacije</w:t>
      </w:r>
      <w:r w:rsidRPr="00316AA4">
        <w:t xml:space="preserve">; </w:t>
      </w:r>
    </w:p>
    <w:p w:rsidR="000439EE" w:rsidRDefault="000439EE" w:rsidP="000439EE">
      <w:pPr>
        <w:jc w:val="both"/>
      </w:pPr>
      <w:r>
        <w:t>14</w:t>
      </w:r>
      <w:r w:rsidRPr="00316AA4">
        <w:t xml:space="preserve">. Sanacija manjih klizišta na lokacijama manjeg intenziteta; </w:t>
      </w:r>
    </w:p>
    <w:p w:rsidR="000439EE" w:rsidRDefault="000439EE" w:rsidP="000439EE">
      <w:pPr>
        <w:pStyle w:val="Bezproreda"/>
      </w:pPr>
      <w:r w:rsidRPr="00316AA4">
        <w:t>1</w:t>
      </w:r>
      <w:r>
        <w:t>5</w:t>
      </w:r>
      <w:r w:rsidRPr="00316AA4">
        <w:t>. Zimska služba za održavanje ulica u Ivancu i nerazvr</w:t>
      </w:r>
      <w:r>
        <w:t>stanih cesta u zimskim uvjetima;</w:t>
      </w:r>
    </w:p>
    <w:p w:rsidR="000439EE" w:rsidRDefault="000439EE" w:rsidP="000439EE">
      <w:pPr>
        <w:pStyle w:val="Bezproreda"/>
      </w:pPr>
      <w:r>
        <w:t xml:space="preserve">16. </w:t>
      </w:r>
      <w:r w:rsidRPr="004634AF">
        <w:rPr>
          <w:color w:val="000000"/>
        </w:rPr>
        <w:t>Održavanje i uređenje nogostupa i sličnih javno-prometnih površina</w:t>
      </w:r>
      <w:r>
        <w:rPr>
          <w:color w:val="000000"/>
        </w:rPr>
        <w:t>.</w:t>
      </w:r>
    </w:p>
    <w:p w:rsidR="000439EE" w:rsidRDefault="000439EE" w:rsidP="000439EE">
      <w:pPr>
        <w:spacing w:after="200" w:line="276" w:lineRule="auto"/>
      </w:pPr>
    </w:p>
    <w:p w:rsidR="000439EE" w:rsidRPr="00AB3A80" w:rsidRDefault="000439EE" w:rsidP="000439EE">
      <w:pPr>
        <w:pStyle w:val="Odlomakpopisa"/>
        <w:widowControl/>
        <w:numPr>
          <w:ilvl w:val="0"/>
          <w:numId w:val="29"/>
        </w:numPr>
        <w:suppressAutoHyphens w:val="0"/>
        <w:adjustRightInd w:val="0"/>
        <w:ind w:left="284" w:right="108" w:hanging="284"/>
        <w:rPr>
          <w:bCs/>
        </w:rPr>
      </w:pPr>
      <w:r w:rsidRPr="00AB3A80">
        <w:rPr>
          <w:b/>
        </w:rPr>
        <w:t>ODRŽAVANJE CESTA I JAVNIH POVRŠINA U GOSPODARSKIM ZONAMA</w:t>
      </w:r>
    </w:p>
    <w:p w:rsidR="000439EE" w:rsidRDefault="000439EE" w:rsidP="000439EE">
      <w:pPr>
        <w:spacing w:after="200" w:line="276" w:lineRule="auto"/>
        <w:rPr>
          <w:b/>
          <w:bCs/>
          <w:color w:val="000000"/>
        </w:rPr>
      </w:pPr>
      <w:r w:rsidRPr="00316AA4">
        <w:rPr>
          <w:b/>
          <w:bCs/>
          <w:color w:val="000000"/>
        </w:rPr>
        <w:t xml:space="preserve"> </w:t>
      </w:r>
    </w:p>
    <w:p w:rsidR="000439EE" w:rsidRDefault="000439EE" w:rsidP="000439EE">
      <w:pPr>
        <w:spacing w:after="200" w:line="276" w:lineRule="auto"/>
      </w:pPr>
      <w:r w:rsidRPr="0062131D">
        <w:t>Cilj</w:t>
      </w:r>
      <w:r w:rsidRPr="0062131D">
        <w:rPr>
          <w:i/>
        </w:rPr>
        <w:t xml:space="preserve"> </w:t>
      </w:r>
      <w:r w:rsidRPr="00DC1573">
        <w:rPr>
          <w:color w:val="000000"/>
        </w:rPr>
        <w:t>radova na održavanju cesta</w:t>
      </w:r>
      <w:r>
        <w:rPr>
          <w:color w:val="000000"/>
        </w:rPr>
        <w:t xml:space="preserve"> i javnih površina u gospodarskim zonama</w:t>
      </w:r>
      <w:r w:rsidRPr="00DC1573">
        <w:rPr>
          <w:color w:val="000000"/>
        </w:rPr>
        <w:t xml:space="preserve"> je skup mjera</w:t>
      </w:r>
      <w:r>
        <w:rPr>
          <w:color w:val="000000"/>
        </w:rPr>
        <w:t xml:space="preserve"> i aktivnosti koje se obavljaju </w:t>
      </w:r>
      <w:r w:rsidRPr="00DC1573">
        <w:rPr>
          <w:color w:val="000000"/>
        </w:rPr>
        <w:t xml:space="preserve">tijekom godine na </w:t>
      </w:r>
      <w:r>
        <w:rPr>
          <w:color w:val="000000"/>
        </w:rPr>
        <w:t>istima</w:t>
      </w:r>
      <w:r w:rsidRPr="00DC1573">
        <w:rPr>
          <w:color w:val="000000"/>
        </w:rPr>
        <w:t xml:space="preserve"> uključujući sve o</w:t>
      </w:r>
      <w:r>
        <w:rPr>
          <w:color w:val="000000"/>
        </w:rPr>
        <w:t xml:space="preserve">bjekte i instalacije, sa svrhom </w:t>
      </w:r>
      <w:r w:rsidRPr="00DC1573">
        <w:rPr>
          <w:color w:val="000000"/>
        </w:rPr>
        <w:t xml:space="preserve">održavanja prohodnosti i tehničke ispravnosti tih površina i sigurnosti prometa </w:t>
      </w:r>
      <w:r>
        <w:rPr>
          <w:color w:val="000000"/>
        </w:rPr>
        <w:t>na njima, te čišćenje i održavanje zelenih površina.</w:t>
      </w:r>
      <w:r>
        <w:t xml:space="preserve"> </w:t>
      </w:r>
    </w:p>
    <w:p w:rsidR="000439EE" w:rsidRPr="0062131D" w:rsidRDefault="000439EE" w:rsidP="000439EE">
      <w:pPr>
        <w:spacing w:after="200" w:line="276" w:lineRule="auto"/>
      </w:pPr>
      <w:r>
        <w:t xml:space="preserve"> </w:t>
      </w:r>
      <w:r w:rsidRPr="0062131D">
        <w:t>Zakonska osnova:</w:t>
      </w:r>
    </w:p>
    <w:p w:rsidR="000439EE" w:rsidRDefault="000439EE" w:rsidP="000439EE">
      <w:pPr>
        <w:adjustRightInd w:val="0"/>
        <w:ind w:right="108"/>
      </w:pPr>
      <w:r w:rsidRPr="0062131D">
        <w:t>- Zakon o komunalnom gospodarstvu (NN 26/03, 82/04, 110/,04, 178/04, 38/09, 79/09, 153/09, 49/11, 49/11, 84/11, 90/11, 144/12, 94/13</w:t>
      </w:r>
      <w:r>
        <w:t>, 153/13</w:t>
      </w:r>
      <w:r w:rsidRPr="0062131D">
        <w:t>),</w:t>
      </w:r>
    </w:p>
    <w:p w:rsidR="000439EE" w:rsidRPr="0062131D" w:rsidRDefault="000439EE" w:rsidP="000439EE">
      <w:pPr>
        <w:adjustRightInd w:val="0"/>
        <w:ind w:right="108"/>
      </w:pPr>
      <w:r>
        <w:t>- Zakon o cestama (NN 84/11, 22/13, 54/13, 148/13, 92/14),</w:t>
      </w:r>
    </w:p>
    <w:p w:rsidR="000439EE" w:rsidRPr="0062131D" w:rsidRDefault="000439EE" w:rsidP="000439EE">
      <w:pPr>
        <w:adjustRightInd w:val="0"/>
        <w:ind w:right="108"/>
      </w:pPr>
      <w:r w:rsidRPr="0062131D">
        <w:t xml:space="preserve">- </w:t>
      </w:r>
      <w:r>
        <w:t>drugi zakoni, gradske odluke.</w:t>
      </w:r>
    </w:p>
    <w:p w:rsidR="000439EE" w:rsidRPr="007A4E81" w:rsidRDefault="000439EE" w:rsidP="000439EE">
      <w:pPr>
        <w:ind w:left="709" w:hanging="1276"/>
      </w:pPr>
    </w:p>
    <w:p w:rsidR="000439EE" w:rsidRPr="00856AF5" w:rsidRDefault="000439EE" w:rsidP="000439EE">
      <w:pPr>
        <w:ind w:left="-567" w:firstLine="1275"/>
      </w:pPr>
      <w:r w:rsidRPr="00856AF5">
        <w:t>Aktivnosti:</w:t>
      </w:r>
    </w:p>
    <w:tbl>
      <w:tblPr>
        <w:tblW w:w="10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87"/>
        <w:gridCol w:w="4743"/>
        <w:gridCol w:w="1586"/>
        <w:gridCol w:w="1586"/>
        <w:gridCol w:w="1586"/>
      </w:tblGrid>
      <w:tr w:rsidR="000439EE" w:rsidRPr="000B4DCA" w:rsidTr="000439EE">
        <w:trPr>
          <w:cantSplit/>
          <w:jc w:val="center"/>
        </w:trPr>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left="108" w:right="108"/>
              <w:jc w:val="center"/>
              <w:rPr>
                <w:b/>
                <w:bCs/>
                <w:color w:val="000000"/>
                <w:sz w:val="21"/>
                <w:szCs w:val="21"/>
              </w:rPr>
            </w:pPr>
            <w:r w:rsidRPr="000B4DCA">
              <w:rPr>
                <w:b/>
                <w:bCs/>
                <w:color w:val="000000"/>
                <w:sz w:val="21"/>
                <w:szCs w:val="21"/>
              </w:rPr>
              <w:t>Redni broj</w:t>
            </w:r>
          </w:p>
        </w:tc>
        <w:tc>
          <w:tcPr>
            <w:tcW w:w="4743"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left="108" w:right="108"/>
              <w:jc w:val="center"/>
              <w:rPr>
                <w:b/>
                <w:bCs/>
                <w:color w:val="000000"/>
                <w:sz w:val="21"/>
                <w:szCs w:val="21"/>
              </w:rPr>
            </w:pPr>
            <w:r w:rsidRPr="000B4DCA">
              <w:rPr>
                <w:b/>
                <w:bCs/>
                <w:color w:val="000000"/>
                <w:sz w:val="21"/>
                <w:szCs w:val="21"/>
              </w:rPr>
              <w:t>Opis poslova</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E24CA2" w:rsidRDefault="000439EE" w:rsidP="000439EE">
            <w:pPr>
              <w:adjustRightInd w:val="0"/>
              <w:ind w:right="108"/>
              <w:jc w:val="center"/>
              <w:rPr>
                <w:b/>
                <w:color w:val="000000"/>
              </w:rPr>
            </w:pPr>
            <w:r w:rsidRPr="00E24CA2">
              <w:rPr>
                <w:b/>
                <w:bCs/>
                <w:sz w:val="22"/>
                <w:szCs w:val="22"/>
              </w:rPr>
              <w:t>Procjena troškova</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51D4E" w:rsidRDefault="000439EE" w:rsidP="000439EE">
            <w:pPr>
              <w:adjustRightInd w:val="0"/>
              <w:ind w:right="108"/>
              <w:jc w:val="center"/>
              <w:rPr>
                <w:b/>
                <w:color w:val="000000"/>
              </w:rPr>
            </w:pPr>
            <w:r w:rsidRPr="00051D4E">
              <w:rPr>
                <w:b/>
                <w:color w:val="000000"/>
                <w:sz w:val="22"/>
                <w:szCs w:val="22"/>
              </w:rPr>
              <w:t>Projekcija 201</w:t>
            </w:r>
            <w:r>
              <w:rPr>
                <w:b/>
                <w:color w:val="000000"/>
                <w:sz w:val="22"/>
                <w:szCs w:val="22"/>
              </w:rPr>
              <w:t>6</w:t>
            </w:r>
            <w:r w:rsidRPr="00051D4E">
              <w:rPr>
                <w:b/>
                <w:color w:val="000000"/>
                <w:sz w:val="22"/>
                <w:szCs w:val="22"/>
              </w:rPr>
              <w:t>.</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51D4E" w:rsidRDefault="000439EE" w:rsidP="000439EE">
            <w:pPr>
              <w:adjustRightInd w:val="0"/>
              <w:ind w:right="108"/>
              <w:jc w:val="center"/>
              <w:rPr>
                <w:b/>
                <w:color w:val="000000"/>
              </w:rPr>
            </w:pPr>
            <w:r w:rsidRPr="00051D4E">
              <w:rPr>
                <w:b/>
                <w:color w:val="000000"/>
                <w:sz w:val="22"/>
                <w:szCs w:val="22"/>
              </w:rPr>
              <w:t>Projekcija 201</w:t>
            </w:r>
            <w:r>
              <w:rPr>
                <w:b/>
                <w:color w:val="000000"/>
                <w:sz w:val="22"/>
                <w:szCs w:val="22"/>
              </w:rPr>
              <w:t>7</w:t>
            </w:r>
            <w:r w:rsidRPr="00051D4E">
              <w:rPr>
                <w:b/>
                <w:color w:val="000000"/>
                <w:sz w:val="22"/>
                <w:szCs w:val="22"/>
              </w:rPr>
              <w:t>.</w:t>
            </w:r>
          </w:p>
        </w:tc>
      </w:tr>
    </w:tbl>
    <w:p w:rsidR="000439EE" w:rsidRPr="007A1722" w:rsidRDefault="000439EE" w:rsidP="000439EE">
      <w:pPr>
        <w:adjustRightInd w:val="0"/>
        <w:rPr>
          <w:sz w:val="10"/>
          <w:szCs w:val="10"/>
        </w:rPr>
      </w:pPr>
    </w:p>
    <w:tbl>
      <w:tblPr>
        <w:tblW w:w="10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28"/>
        <w:gridCol w:w="4702"/>
        <w:gridCol w:w="1586"/>
        <w:gridCol w:w="1586"/>
        <w:gridCol w:w="1586"/>
      </w:tblGrid>
      <w:tr w:rsidR="000439EE" w:rsidRPr="00DE6CA6" w:rsidTr="000439EE">
        <w:trPr>
          <w:cantSplit/>
          <w:trHeight w:val="397"/>
          <w:jc w:val="center"/>
        </w:trPr>
        <w:tc>
          <w:tcPr>
            <w:tcW w:w="928" w:type="dxa"/>
            <w:tcBorders>
              <w:top w:val="single" w:sz="4" w:space="0" w:color="auto"/>
              <w:left w:val="single" w:sz="4" w:space="0" w:color="auto"/>
              <w:bottom w:val="single" w:sz="4" w:space="0" w:color="auto"/>
              <w:right w:val="nil"/>
            </w:tcBorders>
            <w:shd w:val="clear" w:color="auto" w:fill="auto"/>
            <w:vAlign w:val="center"/>
          </w:tcPr>
          <w:p w:rsidR="000439EE" w:rsidRPr="000B4DCA" w:rsidRDefault="000439EE" w:rsidP="000439EE">
            <w:pPr>
              <w:adjustRightInd w:val="0"/>
              <w:ind w:right="108"/>
              <w:rPr>
                <w:color w:val="000000"/>
                <w:sz w:val="21"/>
                <w:szCs w:val="21"/>
              </w:rPr>
            </w:pPr>
            <w:r>
              <w:rPr>
                <w:color w:val="000000"/>
                <w:sz w:val="21"/>
                <w:szCs w:val="21"/>
              </w:rPr>
              <w:t xml:space="preserve">   3.  </w:t>
            </w:r>
          </w:p>
        </w:tc>
        <w:tc>
          <w:tcPr>
            <w:tcW w:w="9460" w:type="dxa"/>
            <w:gridSpan w:val="4"/>
            <w:tcBorders>
              <w:top w:val="single" w:sz="4" w:space="0" w:color="auto"/>
              <w:left w:val="nil"/>
              <w:bottom w:val="single" w:sz="4" w:space="0" w:color="auto"/>
              <w:right w:val="single" w:sz="4" w:space="0" w:color="auto"/>
            </w:tcBorders>
            <w:shd w:val="clear" w:color="auto" w:fill="auto"/>
            <w:vAlign w:val="center"/>
          </w:tcPr>
          <w:p w:rsidR="000439EE" w:rsidRPr="00DF18B5" w:rsidRDefault="000439EE" w:rsidP="000439EE">
            <w:pPr>
              <w:rPr>
                <w:sz w:val="21"/>
                <w:szCs w:val="21"/>
              </w:rPr>
            </w:pPr>
            <w:r w:rsidRPr="00DF18B5">
              <w:rPr>
                <w:sz w:val="21"/>
                <w:szCs w:val="21"/>
              </w:rPr>
              <w:t>ODRŽAVANJE CESTA I JAVNIH POVRŠINA U GOSPODARSKIM ZONAMA</w:t>
            </w:r>
          </w:p>
        </w:tc>
      </w:tr>
      <w:tr w:rsidR="000439EE" w:rsidRPr="000B4DCA" w:rsidTr="000439EE">
        <w:trPr>
          <w:cantSplit/>
          <w:trHeight w:val="397"/>
          <w:jc w:val="center"/>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right="108"/>
              <w:jc w:val="center"/>
              <w:rPr>
                <w:color w:val="000000"/>
                <w:sz w:val="21"/>
                <w:szCs w:val="21"/>
              </w:rPr>
            </w:pPr>
            <w:r>
              <w:rPr>
                <w:color w:val="000000"/>
                <w:sz w:val="21"/>
                <w:szCs w:val="21"/>
              </w:rPr>
              <w:t xml:space="preserve">    3.1.</w:t>
            </w:r>
          </w:p>
        </w:tc>
        <w:tc>
          <w:tcPr>
            <w:tcW w:w="4702"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DF18B5" w:rsidRDefault="000439EE" w:rsidP="000439EE">
            <w:pPr>
              <w:adjustRightInd w:val="0"/>
              <w:ind w:right="108"/>
              <w:rPr>
                <w:sz w:val="21"/>
                <w:szCs w:val="21"/>
              </w:rPr>
            </w:pPr>
            <w:r w:rsidRPr="00DF18B5">
              <w:rPr>
                <w:sz w:val="21"/>
                <w:szCs w:val="21"/>
              </w:rPr>
              <w:t>Održavanje cesta i javnih površina u gospodarskim zonama</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ind w:right="68"/>
              <w:jc w:val="right"/>
              <w:rPr>
                <w:sz w:val="21"/>
                <w:szCs w:val="21"/>
              </w:rPr>
            </w:pPr>
            <w:r>
              <w:rPr>
                <w:sz w:val="21"/>
                <w:szCs w:val="21"/>
              </w:rPr>
              <w:t>25.000,00</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ind w:right="68"/>
              <w:jc w:val="right"/>
              <w:rPr>
                <w:sz w:val="21"/>
                <w:szCs w:val="21"/>
              </w:rPr>
            </w:pPr>
            <w:r>
              <w:rPr>
                <w:sz w:val="21"/>
                <w:szCs w:val="21"/>
              </w:rPr>
              <w:t>25.000,00</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ind w:right="68"/>
              <w:jc w:val="right"/>
              <w:rPr>
                <w:sz w:val="21"/>
                <w:szCs w:val="21"/>
              </w:rPr>
            </w:pPr>
            <w:r>
              <w:rPr>
                <w:sz w:val="21"/>
                <w:szCs w:val="21"/>
              </w:rPr>
              <w:t>25.000,00</w:t>
            </w:r>
          </w:p>
        </w:tc>
      </w:tr>
      <w:tr w:rsidR="000439EE" w:rsidRPr="00515A66" w:rsidTr="000439EE">
        <w:trPr>
          <w:cantSplit/>
          <w:trHeight w:val="397"/>
          <w:jc w:val="center"/>
        </w:trPr>
        <w:tc>
          <w:tcPr>
            <w:tcW w:w="56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adjustRightInd w:val="0"/>
              <w:ind w:right="108"/>
              <w:jc w:val="right"/>
              <w:rPr>
                <w:b/>
                <w:sz w:val="21"/>
                <w:szCs w:val="21"/>
              </w:rPr>
            </w:pPr>
            <w:r w:rsidRPr="003418AB">
              <w:rPr>
                <w:b/>
                <w:sz w:val="21"/>
                <w:szCs w:val="21"/>
              </w:rPr>
              <w:t>U K U P N O:</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ind w:right="68"/>
              <w:jc w:val="right"/>
              <w:rPr>
                <w:b/>
                <w:sz w:val="21"/>
                <w:szCs w:val="21"/>
              </w:rPr>
            </w:pPr>
            <w:r>
              <w:rPr>
                <w:b/>
                <w:sz w:val="21"/>
                <w:szCs w:val="21"/>
              </w:rPr>
              <w:t>25.000,00</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ind w:right="68"/>
              <w:jc w:val="right"/>
              <w:rPr>
                <w:b/>
                <w:sz w:val="21"/>
                <w:szCs w:val="21"/>
              </w:rPr>
            </w:pPr>
            <w:r>
              <w:rPr>
                <w:b/>
                <w:sz w:val="21"/>
                <w:szCs w:val="21"/>
              </w:rPr>
              <w:t>25.000,00</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ind w:right="68"/>
              <w:jc w:val="right"/>
              <w:rPr>
                <w:b/>
                <w:sz w:val="21"/>
                <w:szCs w:val="21"/>
              </w:rPr>
            </w:pPr>
            <w:r>
              <w:rPr>
                <w:b/>
                <w:sz w:val="21"/>
                <w:szCs w:val="21"/>
              </w:rPr>
              <w:t>25.000,00</w:t>
            </w:r>
          </w:p>
        </w:tc>
      </w:tr>
    </w:tbl>
    <w:p w:rsidR="000439EE" w:rsidRDefault="000439EE" w:rsidP="000439EE">
      <w:pPr>
        <w:ind w:right="281"/>
        <w:jc w:val="both"/>
      </w:pPr>
    </w:p>
    <w:p w:rsidR="000439EE" w:rsidRPr="0062131D" w:rsidRDefault="000439EE" w:rsidP="000439EE">
      <w:pPr>
        <w:ind w:right="281"/>
        <w:jc w:val="both"/>
      </w:pPr>
      <w:r w:rsidRPr="00316AA4">
        <w:t xml:space="preserve">Ukupni financijski plan iznosi </w:t>
      </w:r>
      <w:r>
        <w:t>25.000,00</w:t>
      </w:r>
      <w:r w:rsidRPr="00316AA4">
        <w:t xml:space="preserve"> kuna, a odnosi se na </w:t>
      </w:r>
      <w:r>
        <w:t>održavanje cesta i javnih površina u gospodarskim zonama.</w:t>
      </w:r>
    </w:p>
    <w:p w:rsidR="000439EE" w:rsidRDefault="000439EE" w:rsidP="000439EE">
      <w:pPr>
        <w:spacing w:after="200" w:line="276" w:lineRule="auto"/>
        <w:rPr>
          <w:b/>
          <w:bCs/>
          <w:color w:val="000000"/>
        </w:rPr>
      </w:pPr>
    </w:p>
    <w:p w:rsidR="000439EE" w:rsidRDefault="000439EE" w:rsidP="000439EE">
      <w:pPr>
        <w:spacing w:after="200" w:line="276" w:lineRule="auto"/>
      </w:pPr>
      <w:r>
        <w:rPr>
          <w:b/>
          <w:bCs/>
          <w:color w:val="000000"/>
        </w:rPr>
        <w:t>4</w:t>
      </w:r>
      <w:r w:rsidRPr="00316AA4">
        <w:rPr>
          <w:b/>
          <w:bCs/>
          <w:color w:val="000000"/>
        </w:rPr>
        <w:t xml:space="preserve">. ČIŠĆENJE KANALA I POTOKA BISTRICE  </w:t>
      </w:r>
    </w:p>
    <w:p w:rsidR="000439EE" w:rsidRDefault="000439EE" w:rsidP="000439EE">
      <w:pPr>
        <w:ind w:left="709" w:hanging="1276"/>
      </w:pPr>
      <w:r>
        <w:t xml:space="preserve">          </w:t>
      </w:r>
      <w:r w:rsidRPr="00856AF5">
        <w:t>Cilj</w:t>
      </w:r>
      <w:r>
        <w:rPr>
          <w:i/>
        </w:rPr>
        <w:t xml:space="preserve"> </w:t>
      </w:r>
      <w:r>
        <w:t>radova na čišćenju kanala i potoka Bistrice je održivost istih u protočnom i</w:t>
      </w:r>
    </w:p>
    <w:p w:rsidR="000439EE" w:rsidRDefault="000439EE" w:rsidP="000439EE">
      <w:pPr>
        <w:ind w:left="709" w:hanging="1276"/>
      </w:pPr>
      <w:r>
        <w:t xml:space="preserve">          funkcionalnom stanju.</w:t>
      </w:r>
    </w:p>
    <w:p w:rsidR="000439EE" w:rsidRDefault="000439EE" w:rsidP="000439EE">
      <w:pPr>
        <w:adjustRightInd w:val="0"/>
        <w:ind w:left="-567" w:right="108"/>
        <w:rPr>
          <w:color w:val="000000"/>
        </w:rPr>
      </w:pPr>
      <w:r>
        <w:rPr>
          <w:i/>
          <w:color w:val="000000"/>
        </w:rPr>
        <w:t xml:space="preserve">          </w:t>
      </w:r>
      <w:r w:rsidRPr="00856AF5">
        <w:rPr>
          <w:color w:val="000000"/>
        </w:rPr>
        <w:t>Zakonska osnova</w:t>
      </w:r>
      <w:r>
        <w:rPr>
          <w:color w:val="000000"/>
        </w:rPr>
        <w:t>:</w:t>
      </w:r>
    </w:p>
    <w:p w:rsidR="000439EE" w:rsidRPr="000439EE" w:rsidRDefault="000439EE" w:rsidP="000439EE">
      <w:pPr>
        <w:adjustRightInd w:val="0"/>
        <w:ind w:right="108"/>
        <w:rPr>
          <w:color w:val="000000"/>
        </w:rPr>
      </w:pPr>
      <w:r>
        <w:rPr>
          <w:color w:val="000000"/>
        </w:rPr>
        <w:t xml:space="preserve"> </w:t>
      </w:r>
      <w:r>
        <w:t xml:space="preserve">- Zakon o komunalnom gospodarstvu (NN 26/03, 82/04, 110/,04, 178/04, 38/09, 79/09,    153/09, </w:t>
      </w:r>
      <w:r w:rsidRPr="008D13A4">
        <w:t>49/11</w:t>
      </w:r>
      <w:r>
        <w:t xml:space="preserve">, </w:t>
      </w:r>
      <w:r w:rsidRPr="002A7614">
        <w:t>84/11, 90/11, 144/12, 94/13</w:t>
      </w:r>
      <w:r>
        <w:t>, 153/13</w:t>
      </w:r>
      <w:r w:rsidRPr="008D13A4">
        <w:t xml:space="preserve">),  </w:t>
      </w:r>
    </w:p>
    <w:p w:rsidR="000439EE" w:rsidRDefault="000439EE" w:rsidP="000439EE">
      <w:pPr>
        <w:adjustRightInd w:val="0"/>
        <w:ind w:left="-567" w:right="108"/>
      </w:pPr>
      <w:r>
        <w:t xml:space="preserve">          - Zakon o vodama (153/09, 63/11, 130/11, 56/13, 14/14)</w:t>
      </w:r>
    </w:p>
    <w:p w:rsidR="000439EE" w:rsidRDefault="000439EE" w:rsidP="000439EE">
      <w:pPr>
        <w:autoSpaceDE w:val="0"/>
        <w:autoSpaceDN w:val="0"/>
        <w:adjustRightInd w:val="0"/>
        <w:ind w:left="-567"/>
      </w:pPr>
      <w:r>
        <w:t xml:space="preserve">          - </w:t>
      </w:r>
      <w:r w:rsidRPr="00B025C0">
        <w:t>drugi zakoni, pravilnici, uredb</w:t>
      </w:r>
      <w:r>
        <w:t>e</w:t>
      </w:r>
      <w:r w:rsidRPr="00B025C0">
        <w:t xml:space="preserve"> i drugi podzakonski akti,</w:t>
      </w:r>
      <w:r>
        <w:t xml:space="preserve"> te gradske odluke.</w:t>
      </w:r>
    </w:p>
    <w:p w:rsidR="000439EE" w:rsidRDefault="000439EE" w:rsidP="000439EE">
      <w:pPr>
        <w:autoSpaceDE w:val="0"/>
        <w:autoSpaceDN w:val="0"/>
        <w:adjustRightInd w:val="0"/>
        <w:ind w:left="-567"/>
      </w:pPr>
    </w:p>
    <w:p w:rsidR="000439EE" w:rsidRPr="00856AF5" w:rsidRDefault="000439EE" w:rsidP="000439EE">
      <w:pPr>
        <w:autoSpaceDE w:val="0"/>
        <w:autoSpaceDN w:val="0"/>
        <w:adjustRightInd w:val="0"/>
        <w:ind w:left="-567"/>
      </w:pPr>
      <w:r w:rsidRPr="00856AF5">
        <w:t>Aktivnosti:</w:t>
      </w:r>
    </w:p>
    <w:tbl>
      <w:tblPr>
        <w:tblW w:w="10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87"/>
        <w:gridCol w:w="4743"/>
        <w:gridCol w:w="1586"/>
        <w:gridCol w:w="1586"/>
        <w:gridCol w:w="1586"/>
      </w:tblGrid>
      <w:tr w:rsidR="000439EE" w:rsidRPr="000B4DCA" w:rsidTr="000439EE">
        <w:trPr>
          <w:cantSplit/>
          <w:jc w:val="center"/>
        </w:trPr>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left="108" w:right="108"/>
              <w:jc w:val="center"/>
              <w:rPr>
                <w:b/>
                <w:bCs/>
                <w:color w:val="000000"/>
                <w:sz w:val="21"/>
                <w:szCs w:val="21"/>
              </w:rPr>
            </w:pPr>
            <w:r w:rsidRPr="000B4DCA">
              <w:rPr>
                <w:b/>
                <w:bCs/>
                <w:color w:val="000000"/>
                <w:sz w:val="21"/>
                <w:szCs w:val="21"/>
              </w:rPr>
              <w:t>Redni broj</w:t>
            </w:r>
          </w:p>
        </w:tc>
        <w:tc>
          <w:tcPr>
            <w:tcW w:w="4743"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left="108" w:right="108"/>
              <w:jc w:val="center"/>
              <w:rPr>
                <w:b/>
                <w:bCs/>
                <w:color w:val="000000"/>
                <w:sz w:val="21"/>
                <w:szCs w:val="21"/>
              </w:rPr>
            </w:pPr>
            <w:r w:rsidRPr="000B4DCA">
              <w:rPr>
                <w:b/>
                <w:bCs/>
                <w:color w:val="000000"/>
                <w:sz w:val="21"/>
                <w:szCs w:val="21"/>
              </w:rPr>
              <w:t>Opis poslova</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E24CA2" w:rsidRDefault="000439EE" w:rsidP="000439EE">
            <w:pPr>
              <w:adjustRightInd w:val="0"/>
              <w:ind w:right="108"/>
              <w:jc w:val="center"/>
              <w:rPr>
                <w:b/>
                <w:color w:val="000000"/>
              </w:rPr>
            </w:pPr>
            <w:r w:rsidRPr="00E24CA2">
              <w:rPr>
                <w:b/>
                <w:bCs/>
                <w:sz w:val="22"/>
                <w:szCs w:val="22"/>
              </w:rPr>
              <w:t>Procjena troškova</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51D4E" w:rsidRDefault="000439EE" w:rsidP="000439EE">
            <w:pPr>
              <w:adjustRightInd w:val="0"/>
              <w:ind w:right="108"/>
              <w:jc w:val="center"/>
              <w:rPr>
                <w:b/>
                <w:color w:val="000000"/>
              </w:rPr>
            </w:pPr>
            <w:r w:rsidRPr="00051D4E">
              <w:rPr>
                <w:b/>
                <w:color w:val="000000"/>
                <w:sz w:val="22"/>
                <w:szCs w:val="22"/>
              </w:rPr>
              <w:t>Projekcija 201</w:t>
            </w:r>
            <w:r>
              <w:rPr>
                <w:b/>
                <w:color w:val="000000"/>
                <w:sz w:val="22"/>
                <w:szCs w:val="22"/>
              </w:rPr>
              <w:t>6</w:t>
            </w:r>
            <w:r w:rsidRPr="00051D4E">
              <w:rPr>
                <w:b/>
                <w:color w:val="000000"/>
                <w:sz w:val="22"/>
                <w:szCs w:val="22"/>
              </w:rPr>
              <w:t>.</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51D4E" w:rsidRDefault="000439EE" w:rsidP="000439EE">
            <w:pPr>
              <w:adjustRightInd w:val="0"/>
              <w:ind w:right="108"/>
              <w:jc w:val="center"/>
              <w:rPr>
                <w:b/>
                <w:color w:val="000000"/>
              </w:rPr>
            </w:pPr>
            <w:r w:rsidRPr="00051D4E">
              <w:rPr>
                <w:b/>
                <w:color w:val="000000"/>
                <w:sz w:val="22"/>
                <w:szCs w:val="22"/>
              </w:rPr>
              <w:t>Projekcija 201</w:t>
            </w:r>
            <w:r>
              <w:rPr>
                <w:b/>
                <w:color w:val="000000"/>
                <w:sz w:val="22"/>
                <w:szCs w:val="22"/>
              </w:rPr>
              <w:t>7</w:t>
            </w:r>
            <w:r w:rsidRPr="00051D4E">
              <w:rPr>
                <w:b/>
                <w:color w:val="000000"/>
                <w:sz w:val="22"/>
                <w:szCs w:val="22"/>
              </w:rPr>
              <w:t>.</w:t>
            </w:r>
          </w:p>
        </w:tc>
      </w:tr>
    </w:tbl>
    <w:p w:rsidR="000439EE" w:rsidRPr="007A1722" w:rsidRDefault="000439EE" w:rsidP="000439EE">
      <w:pPr>
        <w:adjustRightInd w:val="0"/>
        <w:rPr>
          <w:sz w:val="10"/>
          <w:szCs w:val="10"/>
        </w:rPr>
      </w:pPr>
    </w:p>
    <w:tbl>
      <w:tblPr>
        <w:tblW w:w="10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28"/>
        <w:gridCol w:w="4702"/>
        <w:gridCol w:w="1586"/>
        <w:gridCol w:w="1586"/>
        <w:gridCol w:w="1586"/>
      </w:tblGrid>
      <w:tr w:rsidR="000439EE" w:rsidRPr="00DE6CA6" w:rsidTr="000439EE">
        <w:trPr>
          <w:cantSplit/>
          <w:trHeight w:val="397"/>
          <w:jc w:val="center"/>
        </w:trPr>
        <w:tc>
          <w:tcPr>
            <w:tcW w:w="928" w:type="dxa"/>
            <w:tcBorders>
              <w:top w:val="single" w:sz="4" w:space="0" w:color="auto"/>
              <w:left w:val="single" w:sz="4" w:space="0" w:color="auto"/>
              <w:bottom w:val="single" w:sz="4" w:space="0" w:color="auto"/>
              <w:right w:val="nil"/>
            </w:tcBorders>
            <w:shd w:val="clear" w:color="auto" w:fill="auto"/>
            <w:vAlign w:val="center"/>
          </w:tcPr>
          <w:p w:rsidR="000439EE" w:rsidRPr="000B4DCA" w:rsidRDefault="000439EE" w:rsidP="000439EE">
            <w:pPr>
              <w:adjustRightInd w:val="0"/>
              <w:ind w:right="108"/>
              <w:rPr>
                <w:color w:val="000000"/>
                <w:sz w:val="21"/>
                <w:szCs w:val="21"/>
              </w:rPr>
            </w:pPr>
            <w:r>
              <w:rPr>
                <w:color w:val="000000"/>
                <w:sz w:val="21"/>
                <w:szCs w:val="21"/>
              </w:rPr>
              <w:t xml:space="preserve">   4.  </w:t>
            </w:r>
          </w:p>
        </w:tc>
        <w:tc>
          <w:tcPr>
            <w:tcW w:w="9460" w:type="dxa"/>
            <w:gridSpan w:val="4"/>
            <w:tcBorders>
              <w:top w:val="single" w:sz="4" w:space="0" w:color="auto"/>
              <w:left w:val="nil"/>
              <w:bottom w:val="single" w:sz="4" w:space="0" w:color="auto"/>
              <w:right w:val="single" w:sz="4" w:space="0" w:color="auto"/>
            </w:tcBorders>
            <w:shd w:val="clear" w:color="auto" w:fill="auto"/>
            <w:vAlign w:val="center"/>
          </w:tcPr>
          <w:p w:rsidR="000439EE" w:rsidRPr="000B4DCA" w:rsidRDefault="000439EE" w:rsidP="000439EE">
            <w:pPr>
              <w:rPr>
                <w:sz w:val="21"/>
                <w:szCs w:val="21"/>
              </w:rPr>
            </w:pPr>
            <w:r>
              <w:rPr>
                <w:sz w:val="21"/>
                <w:szCs w:val="21"/>
              </w:rPr>
              <w:t>ČIŠĆENJE KANALA I POTOKA BISTRICE</w:t>
            </w:r>
          </w:p>
        </w:tc>
      </w:tr>
      <w:tr w:rsidR="000439EE" w:rsidRPr="000B4DCA" w:rsidTr="000439EE">
        <w:trPr>
          <w:cantSplit/>
          <w:trHeight w:val="397"/>
          <w:jc w:val="center"/>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right="108"/>
              <w:jc w:val="center"/>
              <w:rPr>
                <w:color w:val="000000"/>
                <w:sz w:val="21"/>
                <w:szCs w:val="21"/>
              </w:rPr>
            </w:pPr>
            <w:r>
              <w:rPr>
                <w:color w:val="000000"/>
                <w:sz w:val="21"/>
                <w:szCs w:val="21"/>
              </w:rPr>
              <w:t xml:space="preserve">    4.1.</w:t>
            </w:r>
          </w:p>
        </w:tc>
        <w:tc>
          <w:tcPr>
            <w:tcW w:w="4702"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right="108"/>
              <w:rPr>
                <w:sz w:val="21"/>
                <w:szCs w:val="21"/>
              </w:rPr>
            </w:pPr>
            <w:r>
              <w:rPr>
                <w:sz w:val="21"/>
                <w:szCs w:val="21"/>
              </w:rPr>
              <w:t>Čišćenje kanala i potoka Bistrice</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ind w:right="68"/>
              <w:jc w:val="right"/>
              <w:rPr>
                <w:sz w:val="21"/>
                <w:szCs w:val="21"/>
              </w:rPr>
            </w:pPr>
            <w:r>
              <w:rPr>
                <w:sz w:val="21"/>
                <w:szCs w:val="21"/>
              </w:rPr>
              <w:t>25.000,00</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ind w:right="68"/>
              <w:jc w:val="right"/>
              <w:rPr>
                <w:sz w:val="21"/>
                <w:szCs w:val="21"/>
              </w:rPr>
            </w:pPr>
            <w:r>
              <w:rPr>
                <w:sz w:val="21"/>
                <w:szCs w:val="21"/>
              </w:rPr>
              <w:t>25.000,00</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ind w:right="68"/>
              <w:jc w:val="right"/>
              <w:rPr>
                <w:sz w:val="21"/>
                <w:szCs w:val="21"/>
              </w:rPr>
            </w:pPr>
            <w:r>
              <w:rPr>
                <w:sz w:val="21"/>
                <w:szCs w:val="21"/>
              </w:rPr>
              <w:t>25.000,00</w:t>
            </w:r>
          </w:p>
        </w:tc>
      </w:tr>
      <w:tr w:rsidR="000439EE" w:rsidRPr="00515A66" w:rsidTr="000439EE">
        <w:trPr>
          <w:cantSplit/>
          <w:trHeight w:val="475"/>
          <w:jc w:val="center"/>
        </w:trPr>
        <w:tc>
          <w:tcPr>
            <w:tcW w:w="56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adjustRightInd w:val="0"/>
              <w:ind w:right="108"/>
              <w:jc w:val="right"/>
              <w:rPr>
                <w:b/>
                <w:sz w:val="21"/>
                <w:szCs w:val="21"/>
              </w:rPr>
            </w:pPr>
            <w:r w:rsidRPr="003418AB">
              <w:rPr>
                <w:b/>
                <w:sz w:val="21"/>
                <w:szCs w:val="21"/>
              </w:rPr>
              <w:t>U K U P N O:</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ind w:right="68"/>
              <w:jc w:val="right"/>
              <w:rPr>
                <w:b/>
                <w:sz w:val="21"/>
                <w:szCs w:val="21"/>
              </w:rPr>
            </w:pPr>
            <w:r>
              <w:rPr>
                <w:b/>
                <w:sz w:val="21"/>
                <w:szCs w:val="21"/>
              </w:rPr>
              <w:t>25.000,00</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ind w:right="68"/>
              <w:jc w:val="right"/>
              <w:rPr>
                <w:b/>
                <w:sz w:val="21"/>
                <w:szCs w:val="21"/>
              </w:rPr>
            </w:pPr>
            <w:r>
              <w:rPr>
                <w:b/>
                <w:sz w:val="21"/>
                <w:szCs w:val="21"/>
              </w:rPr>
              <w:t>25.000,00</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ind w:right="68"/>
              <w:jc w:val="right"/>
              <w:rPr>
                <w:b/>
                <w:sz w:val="21"/>
                <w:szCs w:val="21"/>
              </w:rPr>
            </w:pPr>
            <w:r>
              <w:rPr>
                <w:b/>
                <w:sz w:val="21"/>
                <w:szCs w:val="21"/>
              </w:rPr>
              <w:t>25.000,00</w:t>
            </w:r>
          </w:p>
        </w:tc>
      </w:tr>
    </w:tbl>
    <w:p w:rsidR="000439EE" w:rsidRDefault="000439EE" w:rsidP="000439EE">
      <w:pPr>
        <w:ind w:hanging="284"/>
        <w:jc w:val="both"/>
        <w:rPr>
          <w:sz w:val="21"/>
          <w:szCs w:val="21"/>
        </w:rPr>
      </w:pPr>
      <w:r w:rsidRPr="00C85F30">
        <w:rPr>
          <w:sz w:val="21"/>
          <w:szCs w:val="21"/>
        </w:rPr>
        <w:t xml:space="preserve">    </w:t>
      </w:r>
    </w:p>
    <w:p w:rsidR="000439EE" w:rsidRDefault="000439EE" w:rsidP="000439EE">
      <w:pPr>
        <w:ind w:hanging="284"/>
        <w:jc w:val="both"/>
      </w:pPr>
      <w:r w:rsidRPr="00C85F30">
        <w:rPr>
          <w:sz w:val="21"/>
          <w:szCs w:val="21"/>
        </w:rPr>
        <w:t xml:space="preserve"> </w:t>
      </w:r>
      <w:r w:rsidRPr="00316AA4">
        <w:t xml:space="preserve">Ukupni financijski plan iznosi </w:t>
      </w:r>
      <w:r>
        <w:t>25.000,00</w:t>
      </w:r>
      <w:r w:rsidRPr="00316AA4">
        <w:t xml:space="preserve"> kuna, a odnosi se na čišć</w:t>
      </w:r>
      <w:r>
        <w:t>enje kanala i potoka Bistrice i</w:t>
      </w:r>
    </w:p>
    <w:p w:rsidR="000439EE" w:rsidRDefault="000439EE" w:rsidP="000439EE">
      <w:pPr>
        <w:ind w:hanging="284"/>
        <w:jc w:val="both"/>
      </w:pPr>
      <w:r w:rsidRPr="00316AA4">
        <w:t>održavanje istih u protočnom i funkcionalnom stanju kako bi s</w:t>
      </w:r>
      <w:r>
        <w:t>e spriječilo plavljenje okolnih</w:t>
      </w:r>
    </w:p>
    <w:p w:rsidR="000439EE" w:rsidRPr="00316AA4" w:rsidRDefault="000439EE" w:rsidP="000439EE">
      <w:pPr>
        <w:ind w:hanging="284"/>
        <w:jc w:val="both"/>
        <w:rPr>
          <w:b/>
        </w:rPr>
      </w:pPr>
      <w:r w:rsidRPr="00316AA4">
        <w:t>zemljišta i izljev na nerazvrstane ceste.</w:t>
      </w:r>
      <w:r w:rsidRPr="00316AA4">
        <w:rPr>
          <w:b/>
        </w:rPr>
        <w:t xml:space="preserve">  </w:t>
      </w:r>
    </w:p>
    <w:p w:rsidR="000439EE" w:rsidRDefault="000439EE" w:rsidP="000439EE">
      <w:pPr>
        <w:rPr>
          <w:b/>
        </w:rPr>
      </w:pPr>
    </w:p>
    <w:p w:rsidR="000439EE" w:rsidRPr="00316AA4" w:rsidRDefault="000439EE" w:rsidP="000439EE">
      <w:r>
        <w:rPr>
          <w:b/>
          <w:bCs/>
          <w:color w:val="000000"/>
        </w:rPr>
        <w:t>5</w:t>
      </w:r>
      <w:r w:rsidRPr="00316AA4">
        <w:rPr>
          <w:b/>
          <w:bCs/>
          <w:color w:val="000000"/>
        </w:rPr>
        <w:t xml:space="preserve">.  </w:t>
      </w:r>
      <w:r w:rsidRPr="00316AA4">
        <w:rPr>
          <w:b/>
        </w:rPr>
        <w:t>JAVNA RASVJETA</w:t>
      </w:r>
    </w:p>
    <w:p w:rsidR="000439EE" w:rsidRDefault="000439EE" w:rsidP="000439EE">
      <w:pPr>
        <w:ind w:left="-567"/>
      </w:pPr>
    </w:p>
    <w:p w:rsidR="000439EE" w:rsidRDefault="000439EE" w:rsidP="000439EE">
      <w:pPr>
        <w:ind w:left="-567"/>
      </w:pPr>
      <w:r>
        <w:t xml:space="preserve">     </w:t>
      </w:r>
      <w:r w:rsidRPr="00856AF5">
        <w:t>Cilj</w:t>
      </w:r>
      <w:r>
        <w:rPr>
          <w:i/>
        </w:rPr>
        <w:t xml:space="preserve"> </w:t>
      </w:r>
      <w:r>
        <w:t>radova na javnoj rasvjeti je održavanje javne rasvjete u funkcionalnom stanju.</w:t>
      </w:r>
    </w:p>
    <w:p w:rsidR="000439EE" w:rsidRDefault="000439EE" w:rsidP="000439EE">
      <w:pPr>
        <w:adjustRightInd w:val="0"/>
        <w:ind w:left="-567" w:right="108"/>
        <w:rPr>
          <w:color w:val="000000"/>
        </w:rPr>
      </w:pPr>
      <w:r>
        <w:rPr>
          <w:i/>
          <w:color w:val="000000"/>
        </w:rPr>
        <w:t xml:space="preserve">     </w:t>
      </w:r>
      <w:r w:rsidRPr="00856AF5">
        <w:rPr>
          <w:color w:val="000000"/>
        </w:rPr>
        <w:t>Zakonska osnova</w:t>
      </w:r>
      <w:r>
        <w:rPr>
          <w:color w:val="000000"/>
        </w:rPr>
        <w:t>:</w:t>
      </w:r>
    </w:p>
    <w:p w:rsidR="000439EE" w:rsidRPr="000439EE" w:rsidRDefault="000439EE" w:rsidP="000439EE">
      <w:pPr>
        <w:adjustRightInd w:val="0"/>
        <w:ind w:left="-567" w:right="108"/>
        <w:rPr>
          <w:color w:val="000000"/>
        </w:rPr>
      </w:pPr>
      <w:r>
        <w:rPr>
          <w:color w:val="000000"/>
        </w:rPr>
        <w:t xml:space="preserve">  </w:t>
      </w:r>
      <w:r>
        <w:rPr>
          <w:i/>
          <w:color w:val="000000"/>
        </w:rPr>
        <w:t xml:space="preserve"> </w:t>
      </w:r>
      <w:r>
        <w:t xml:space="preserve">- Zakon o komunalnom gospodarstvu (NN 26/03, 82/04, 110/,04, 178/04, 38/09, 79/09, 153/09, </w:t>
      </w:r>
      <w:r w:rsidRPr="008D13A4">
        <w:t>49/11</w:t>
      </w:r>
      <w:r>
        <w:t xml:space="preserve">, </w:t>
      </w:r>
      <w:r w:rsidRPr="002A7614">
        <w:t>84/11, 90/11, 144/12, 94/13</w:t>
      </w:r>
      <w:r>
        <w:t>, 153/13</w:t>
      </w:r>
      <w:r w:rsidRPr="008D13A4">
        <w:t xml:space="preserve">),  </w:t>
      </w:r>
    </w:p>
    <w:p w:rsidR="000439EE" w:rsidRDefault="000439EE" w:rsidP="000439EE">
      <w:pPr>
        <w:autoSpaceDE w:val="0"/>
        <w:autoSpaceDN w:val="0"/>
        <w:adjustRightInd w:val="0"/>
        <w:ind w:left="-567"/>
      </w:pPr>
      <w:r>
        <w:t xml:space="preserve">   - </w:t>
      </w:r>
      <w:r w:rsidRPr="00B025C0">
        <w:t>drugi zakoni, pravilnici, uredb</w:t>
      </w:r>
      <w:r>
        <w:t>e</w:t>
      </w:r>
      <w:r w:rsidRPr="00B025C0">
        <w:t xml:space="preserve"> i drugi podzakonski akti,</w:t>
      </w:r>
      <w:r>
        <w:t xml:space="preserve"> te gradske odluke.</w:t>
      </w:r>
    </w:p>
    <w:p w:rsidR="000439EE" w:rsidRPr="00856AF5" w:rsidRDefault="000439EE" w:rsidP="000439EE">
      <w:pPr>
        <w:ind w:left="-567"/>
      </w:pPr>
      <w:r>
        <w:rPr>
          <w:i/>
        </w:rPr>
        <w:t xml:space="preserve">     </w:t>
      </w:r>
      <w:r w:rsidRPr="00856AF5">
        <w:t>Aktivnosti:</w:t>
      </w:r>
    </w:p>
    <w:tbl>
      <w:tblPr>
        <w:tblW w:w="10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87"/>
        <w:gridCol w:w="41"/>
        <w:gridCol w:w="4702"/>
        <w:gridCol w:w="1586"/>
        <w:gridCol w:w="1586"/>
        <w:gridCol w:w="1586"/>
      </w:tblGrid>
      <w:tr w:rsidR="000439EE" w:rsidRPr="000B4DCA" w:rsidTr="000439EE">
        <w:trPr>
          <w:cantSplit/>
          <w:jc w:val="center"/>
        </w:trPr>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left="108" w:right="108"/>
              <w:jc w:val="center"/>
              <w:rPr>
                <w:b/>
                <w:bCs/>
                <w:color w:val="000000"/>
                <w:sz w:val="21"/>
                <w:szCs w:val="21"/>
              </w:rPr>
            </w:pPr>
            <w:r w:rsidRPr="000B4DCA">
              <w:rPr>
                <w:b/>
                <w:bCs/>
                <w:color w:val="000000"/>
                <w:sz w:val="21"/>
                <w:szCs w:val="21"/>
              </w:rPr>
              <w:t>Redni broj</w:t>
            </w:r>
          </w:p>
        </w:tc>
        <w:tc>
          <w:tcPr>
            <w:tcW w:w="4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left="108" w:right="108"/>
              <w:jc w:val="center"/>
              <w:rPr>
                <w:b/>
                <w:bCs/>
                <w:color w:val="000000"/>
                <w:sz w:val="21"/>
                <w:szCs w:val="21"/>
              </w:rPr>
            </w:pPr>
            <w:r w:rsidRPr="000B4DCA">
              <w:rPr>
                <w:b/>
                <w:bCs/>
                <w:color w:val="000000"/>
                <w:sz w:val="21"/>
                <w:szCs w:val="21"/>
              </w:rPr>
              <w:t>Opis poslova</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right="108"/>
              <w:jc w:val="center"/>
              <w:rPr>
                <w:b/>
                <w:color w:val="000000"/>
                <w:sz w:val="21"/>
                <w:szCs w:val="21"/>
              </w:rPr>
            </w:pPr>
            <w:r w:rsidRPr="008A0A80">
              <w:rPr>
                <w:b/>
                <w:bCs/>
                <w:sz w:val="21"/>
                <w:szCs w:val="21"/>
              </w:rPr>
              <w:t>Procjena troškova</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51D4E" w:rsidRDefault="000439EE" w:rsidP="000439EE">
            <w:pPr>
              <w:adjustRightInd w:val="0"/>
              <w:ind w:right="108"/>
              <w:jc w:val="center"/>
              <w:rPr>
                <w:b/>
                <w:color w:val="000000"/>
              </w:rPr>
            </w:pPr>
            <w:r w:rsidRPr="00051D4E">
              <w:rPr>
                <w:b/>
                <w:color w:val="000000"/>
                <w:sz w:val="22"/>
                <w:szCs w:val="22"/>
              </w:rPr>
              <w:t>Projekcija 201</w:t>
            </w:r>
            <w:r>
              <w:rPr>
                <w:b/>
                <w:color w:val="000000"/>
                <w:sz w:val="22"/>
                <w:szCs w:val="22"/>
              </w:rPr>
              <w:t>6</w:t>
            </w:r>
            <w:r w:rsidRPr="00051D4E">
              <w:rPr>
                <w:b/>
                <w:color w:val="000000"/>
                <w:sz w:val="22"/>
                <w:szCs w:val="22"/>
              </w:rPr>
              <w:t>.</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51D4E" w:rsidRDefault="000439EE" w:rsidP="000439EE">
            <w:pPr>
              <w:adjustRightInd w:val="0"/>
              <w:ind w:right="108"/>
              <w:jc w:val="center"/>
              <w:rPr>
                <w:b/>
                <w:color w:val="000000"/>
              </w:rPr>
            </w:pPr>
            <w:r w:rsidRPr="00051D4E">
              <w:rPr>
                <w:b/>
                <w:color w:val="000000"/>
                <w:sz w:val="22"/>
                <w:szCs w:val="22"/>
              </w:rPr>
              <w:t>Projekcija 201</w:t>
            </w:r>
            <w:r>
              <w:rPr>
                <w:b/>
                <w:color w:val="000000"/>
                <w:sz w:val="22"/>
                <w:szCs w:val="22"/>
              </w:rPr>
              <w:t>7</w:t>
            </w:r>
            <w:r w:rsidRPr="00051D4E">
              <w:rPr>
                <w:b/>
                <w:color w:val="000000"/>
                <w:sz w:val="22"/>
                <w:szCs w:val="22"/>
              </w:rPr>
              <w:t>.</w:t>
            </w:r>
          </w:p>
        </w:tc>
      </w:tr>
      <w:tr w:rsidR="000439EE" w:rsidRPr="00DE6CA6" w:rsidTr="000439EE">
        <w:trPr>
          <w:cantSplit/>
          <w:trHeight w:val="397"/>
          <w:jc w:val="center"/>
        </w:trPr>
        <w:tc>
          <w:tcPr>
            <w:tcW w:w="928" w:type="dxa"/>
            <w:gridSpan w:val="2"/>
            <w:tcBorders>
              <w:top w:val="single" w:sz="4" w:space="0" w:color="auto"/>
              <w:left w:val="single" w:sz="4" w:space="0" w:color="auto"/>
              <w:bottom w:val="single" w:sz="4" w:space="0" w:color="auto"/>
              <w:right w:val="nil"/>
            </w:tcBorders>
            <w:shd w:val="clear" w:color="auto" w:fill="auto"/>
            <w:vAlign w:val="center"/>
          </w:tcPr>
          <w:p w:rsidR="000439EE" w:rsidRPr="000B4DCA" w:rsidRDefault="000439EE" w:rsidP="000439EE">
            <w:pPr>
              <w:adjustRightInd w:val="0"/>
              <w:ind w:right="108"/>
              <w:rPr>
                <w:color w:val="000000"/>
                <w:sz w:val="21"/>
                <w:szCs w:val="21"/>
              </w:rPr>
            </w:pPr>
            <w:r>
              <w:rPr>
                <w:color w:val="000000"/>
                <w:sz w:val="21"/>
                <w:szCs w:val="21"/>
              </w:rPr>
              <w:t xml:space="preserve">   5.  </w:t>
            </w:r>
          </w:p>
        </w:tc>
        <w:tc>
          <w:tcPr>
            <w:tcW w:w="9460" w:type="dxa"/>
            <w:gridSpan w:val="4"/>
            <w:tcBorders>
              <w:top w:val="single" w:sz="4" w:space="0" w:color="auto"/>
              <w:left w:val="nil"/>
              <w:bottom w:val="single" w:sz="4" w:space="0" w:color="auto"/>
              <w:right w:val="single" w:sz="4" w:space="0" w:color="auto"/>
            </w:tcBorders>
            <w:shd w:val="clear" w:color="auto" w:fill="auto"/>
            <w:vAlign w:val="center"/>
          </w:tcPr>
          <w:p w:rsidR="000439EE" w:rsidRPr="000B4DCA" w:rsidRDefault="000439EE" w:rsidP="000439EE">
            <w:pPr>
              <w:rPr>
                <w:sz w:val="21"/>
                <w:szCs w:val="21"/>
              </w:rPr>
            </w:pPr>
            <w:r>
              <w:rPr>
                <w:sz w:val="21"/>
                <w:szCs w:val="21"/>
              </w:rPr>
              <w:t>JAVNA RASVJETA</w:t>
            </w:r>
          </w:p>
        </w:tc>
      </w:tr>
      <w:tr w:rsidR="000439EE" w:rsidRPr="000B4DCA" w:rsidTr="000439EE">
        <w:trPr>
          <w:cantSplit/>
          <w:trHeight w:val="397"/>
          <w:jc w:val="center"/>
        </w:trPr>
        <w:tc>
          <w:tcPr>
            <w:tcW w:w="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right="108"/>
              <w:jc w:val="center"/>
              <w:rPr>
                <w:color w:val="000000"/>
                <w:sz w:val="21"/>
                <w:szCs w:val="21"/>
              </w:rPr>
            </w:pPr>
            <w:r>
              <w:rPr>
                <w:color w:val="000000"/>
                <w:sz w:val="21"/>
                <w:szCs w:val="21"/>
              </w:rPr>
              <w:t xml:space="preserve">    5.1.</w:t>
            </w:r>
          </w:p>
        </w:tc>
        <w:tc>
          <w:tcPr>
            <w:tcW w:w="4702"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right="108"/>
              <w:rPr>
                <w:sz w:val="21"/>
                <w:szCs w:val="21"/>
              </w:rPr>
            </w:pPr>
            <w:r>
              <w:rPr>
                <w:sz w:val="21"/>
                <w:szCs w:val="21"/>
              </w:rPr>
              <w:t>Održavanje</w:t>
            </w:r>
            <w:r w:rsidRPr="000B4DCA">
              <w:rPr>
                <w:sz w:val="21"/>
                <w:szCs w:val="21"/>
              </w:rPr>
              <w:t xml:space="preserve"> javne rasvjete</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jc w:val="right"/>
              <w:rPr>
                <w:sz w:val="21"/>
                <w:szCs w:val="21"/>
              </w:rPr>
            </w:pPr>
            <w:r>
              <w:rPr>
                <w:sz w:val="21"/>
                <w:szCs w:val="21"/>
              </w:rPr>
              <w:t>290.000,00</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jc w:val="right"/>
              <w:rPr>
                <w:sz w:val="21"/>
                <w:szCs w:val="21"/>
              </w:rPr>
            </w:pPr>
            <w:r>
              <w:rPr>
                <w:sz w:val="21"/>
                <w:szCs w:val="21"/>
              </w:rPr>
              <w:t>290.000,00</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jc w:val="right"/>
              <w:rPr>
                <w:sz w:val="21"/>
                <w:szCs w:val="21"/>
              </w:rPr>
            </w:pPr>
            <w:r>
              <w:rPr>
                <w:sz w:val="21"/>
                <w:szCs w:val="21"/>
              </w:rPr>
              <w:t>290.000,00</w:t>
            </w:r>
          </w:p>
        </w:tc>
      </w:tr>
      <w:tr w:rsidR="000439EE" w:rsidRPr="00515A66" w:rsidTr="000439EE">
        <w:trPr>
          <w:cantSplit/>
          <w:trHeight w:val="397"/>
          <w:jc w:val="center"/>
        </w:trPr>
        <w:tc>
          <w:tcPr>
            <w:tcW w:w="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right="108"/>
              <w:jc w:val="center"/>
              <w:rPr>
                <w:color w:val="000000"/>
                <w:sz w:val="21"/>
                <w:szCs w:val="21"/>
              </w:rPr>
            </w:pPr>
            <w:r>
              <w:rPr>
                <w:color w:val="000000"/>
                <w:sz w:val="21"/>
                <w:szCs w:val="21"/>
              </w:rPr>
              <w:t xml:space="preserve">    5.2.</w:t>
            </w:r>
          </w:p>
        </w:tc>
        <w:tc>
          <w:tcPr>
            <w:tcW w:w="4702"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right="108"/>
              <w:rPr>
                <w:sz w:val="21"/>
                <w:szCs w:val="21"/>
              </w:rPr>
            </w:pPr>
            <w:r w:rsidRPr="000B4DCA">
              <w:rPr>
                <w:sz w:val="21"/>
                <w:szCs w:val="21"/>
              </w:rPr>
              <w:t>Potrošnja električne energije za javnu rasvjetu</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916040" w:rsidRDefault="000439EE" w:rsidP="000439EE">
            <w:pPr>
              <w:jc w:val="center"/>
              <w:rPr>
                <w:sz w:val="21"/>
                <w:szCs w:val="21"/>
              </w:rPr>
            </w:pPr>
            <w:r>
              <w:rPr>
                <w:sz w:val="21"/>
                <w:szCs w:val="21"/>
              </w:rPr>
              <w:t xml:space="preserve">         900</w:t>
            </w:r>
            <w:r w:rsidRPr="00916040">
              <w:rPr>
                <w:sz w:val="21"/>
                <w:szCs w:val="21"/>
              </w:rPr>
              <w:t>.000,00</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916040" w:rsidRDefault="000439EE" w:rsidP="000439EE">
            <w:pPr>
              <w:jc w:val="right"/>
              <w:rPr>
                <w:sz w:val="21"/>
                <w:szCs w:val="21"/>
              </w:rPr>
            </w:pPr>
            <w:r>
              <w:rPr>
                <w:sz w:val="21"/>
                <w:szCs w:val="21"/>
              </w:rPr>
              <w:t>900</w:t>
            </w:r>
            <w:r w:rsidRPr="00916040">
              <w:rPr>
                <w:sz w:val="21"/>
                <w:szCs w:val="21"/>
              </w:rPr>
              <w:t>.000,00</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916040" w:rsidRDefault="000439EE" w:rsidP="000439EE">
            <w:pPr>
              <w:jc w:val="right"/>
              <w:rPr>
                <w:sz w:val="21"/>
                <w:szCs w:val="21"/>
              </w:rPr>
            </w:pPr>
            <w:r>
              <w:rPr>
                <w:sz w:val="21"/>
                <w:szCs w:val="21"/>
              </w:rPr>
              <w:t>900</w:t>
            </w:r>
            <w:r w:rsidRPr="00916040">
              <w:rPr>
                <w:sz w:val="21"/>
                <w:szCs w:val="21"/>
              </w:rPr>
              <w:t>.000,00</w:t>
            </w:r>
          </w:p>
        </w:tc>
      </w:tr>
      <w:tr w:rsidR="000439EE" w:rsidRPr="00515A66" w:rsidTr="000439EE">
        <w:trPr>
          <w:cantSplit/>
          <w:trHeight w:val="397"/>
          <w:jc w:val="center"/>
        </w:trPr>
        <w:tc>
          <w:tcPr>
            <w:tcW w:w="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right="108"/>
              <w:jc w:val="center"/>
              <w:rPr>
                <w:color w:val="000000"/>
                <w:sz w:val="21"/>
                <w:szCs w:val="21"/>
              </w:rPr>
            </w:pPr>
          </w:p>
        </w:tc>
        <w:tc>
          <w:tcPr>
            <w:tcW w:w="4702"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adjustRightInd w:val="0"/>
              <w:ind w:right="108"/>
              <w:jc w:val="right"/>
              <w:rPr>
                <w:b/>
                <w:sz w:val="21"/>
                <w:szCs w:val="21"/>
              </w:rPr>
            </w:pPr>
            <w:r w:rsidRPr="003418AB">
              <w:rPr>
                <w:b/>
                <w:sz w:val="21"/>
                <w:szCs w:val="21"/>
              </w:rPr>
              <w:t>U K U P N O:</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jc w:val="right"/>
              <w:rPr>
                <w:b/>
                <w:sz w:val="21"/>
                <w:szCs w:val="21"/>
              </w:rPr>
            </w:pPr>
            <w:r>
              <w:rPr>
                <w:b/>
                <w:sz w:val="21"/>
                <w:szCs w:val="21"/>
              </w:rPr>
              <w:t>1.190.000,00</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jc w:val="right"/>
              <w:rPr>
                <w:b/>
                <w:sz w:val="21"/>
                <w:szCs w:val="21"/>
              </w:rPr>
            </w:pPr>
            <w:r>
              <w:rPr>
                <w:b/>
                <w:sz w:val="21"/>
                <w:szCs w:val="21"/>
              </w:rPr>
              <w:t>1.190.000,00</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jc w:val="right"/>
              <w:rPr>
                <w:b/>
                <w:sz w:val="21"/>
                <w:szCs w:val="21"/>
              </w:rPr>
            </w:pPr>
            <w:r>
              <w:rPr>
                <w:b/>
                <w:sz w:val="21"/>
                <w:szCs w:val="21"/>
              </w:rPr>
              <w:t>1.190.000,00</w:t>
            </w:r>
          </w:p>
        </w:tc>
      </w:tr>
    </w:tbl>
    <w:p w:rsidR="000439EE" w:rsidRDefault="000439EE" w:rsidP="000439EE">
      <w:pPr>
        <w:jc w:val="both"/>
      </w:pPr>
    </w:p>
    <w:p w:rsidR="000439EE" w:rsidRDefault="000439EE" w:rsidP="000439EE">
      <w:pPr>
        <w:jc w:val="both"/>
      </w:pPr>
      <w:r w:rsidRPr="007E4D46">
        <w:t>Ukupni financijski plan iznosi 1.</w:t>
      </w:r>
      <w:r>
        <w:t>190</w:t>
      </w:r>
      <w:r w:rsidRPr="007E4D46">
        <w:t>.000,00 kuna, a odnosi se na</w:t>
      </w:r>
      <w:r>
        <w:t xml:space="preserve">: </w:t>
      </w:r>
    </w:p>
    <w:p w:rsidR="000439EE" w:rsidRDefault="000439EE" w:rsidP="000439EE">
      <w:pPr>
        <w:jc w:val="both"/>
      </w:pPr>
      <w:r>
        <w:t>1.</w:t>
      </w:r>
      <w:r w:rsidRPr="007E4D46">
        <w:t xml:space="preserve"> </w:t>
      </w:r>
      <w:r>
        <w:t>R</w:t>
      </w:r>
      <w:r w:rsidRPr="007E4D46">
        <w:t>edovn</w:t>
      </w:r>
      <w:r>
        <w:t>o</w:t>
      </w:r>
      <w:r w:rsidRPr="007E4D46">
        <w:t xml:space="preserve"> </w:t>
      </w:r>
      <w:r>
        <w:t>održavanje</w:t>
      </w:r>
      <w:r w:rsidRPr="007E4D46">
        <w:t xml:space="preserve"> javne rasvjete</w:t>
      </w:r>
      <w:r w:rsidRPr="00602588">
        <w:t xml:space="preserve"> </w:t>
      </w:r>
      <w:r>
        <w:t>u stanju funkcionalne sposobnosti;</w:t>
      </w:r>
      <w:r w:rsidRPr="007E4D46">
        <w:t xml:space="preserve"> </w:t>
      </w:r>
    </w:p>
    <w:p w:rsidR="000439EE" w:rsidRPr="007E4D46" w:rsidRDefault="000439EE" w:rsidP="000439EE">
      <w:pPr>
        <w:jc w:val="both"/>
      </w:pPr>
      <w:r>
        <w:t>2. P</w:t>
      </w:r>
      <w:r w:rsidRPr="007E4D46">
        <w:t>otrošnju električne energije za javnu rasvjetu.</w:t>
      </w:r>
    </w:p>
    <w:p w:rsidR="000439EE" w:rsidRDefault="000439EE" w:rsidP="000439EE">
      <w:pPr>
        <w:rPr>
          <w:sz w:val="21"/>
          <w:szCs w:val="21"/>
        </w:rPr>
      </w:pPr>
    </w:p>
    <w:p w:rsidR="000439EE" w:rsidRPr="007E4D46" w:rsidRDefault="000439EE" w:rsidP="000439EE">
      <w:pPr>
        <w:adjustRightInd w:val="0"/>
        <w:ind w:right="108"/>
      </w:pPr>
      <w:r>
        <w:rPr>
          <w:b/>
          <w:bCs/>
          <w:color w:val="000000"/>
        </w:rPr>
        <w:t>6</w:t>
      </w:r>
      <w:r w:rsidRPr="007E4D46">
        <w:rPr>
          <w:b/>
          <w:bCs/>
          <w:color w:val="000000"/>
        </w:rPr>
        <w:t xml:space="preserve">.  </w:t>
      </w:r>
      <w:r w:rsidRPr="007E4D46">
        <w:rPr>
          <w:b/>
        </w:rPr>
        <w:t>PRIGODNO UREĐENJE GRADA</w:t>
      </w:r>
    </w:p>
    <w:p w:rsidR="000439EE" w:rsidRDefault="000439EE" w:rsidP="000439EE">
      <w:pPr>
        <w:adjustRightInd w:val="0"/>
        <w:ind w:right="108"/>
      </w:pPr>
    </w:p>
    <w:p w:rsidR="000439EE" w:rsidRDefault="000439EE" w:rsidP="000439EE">
      <w:pPr>
        <w:adjustRightInd w:val="0"/>
        <w:ind w:left="567" w:right="108" w:hanging="567"/>
      </w:pPr>
      <w:r w:rsidRPr="00856AF5">
        <w:t xml:space="preserve">Cilj </w:t>
      </w:r>
      <w:r>
        <w:t>prigodnog uređenja grada je što kvalitetnije u okvirima mogućnosti urediti grad</w:t>
      </w:r>
    </w:p>
    <w:p w:rsidR="000439EE" w:rsidRDefault="000439EE" w:rsidP="000439EE">
      <w:pPr>
        <w:adjustRightInd w:val="0"/>
        <w:ind w:left="567" w:right="108" w:hanging="567"/>
      </w:pPr>
      <w:r>
        <w:t>povodom    božićnih i novogodišnjih blagdana.</w:t>
      </w:r>
    </w:p>
    <w:p w:rsidR="000439EE" w:rsidRDefault="000439EE" w:rsidP="000439EE">
      <w:pPr>
        <w:adjustRightInd w:val="0"/>
        <w:ind w:right="108"/>
        <w:rPr>
          <w:color w:val="000000"/>
        </w:rPr>
      </w:pPr>
      <w:r>
        <w:t xml:space="preserve"> </w:t>
      </w:r>
      <w:r w:rsidRPr="00856AF5">
        <w:rPr>
          <w:color w:val="000000"/>
        </w:rPr>
        <w:t>Zakonska osnova</w:t>
      </w:r>
      <w:r>
        <w:rPr>
          <w:color w:val="000000"/>
        </w:rPr>
        <w:t>:</w:t>
      </w:r>
    </w:p>
    <w:p w:rsidR="000439EE" w:rsidRPr="000439EE" w:rsidRDefault="000439EE" w:rsidP="000439EE">
      <w:pPr>
        <w:adjustRightInd w:val="0"/>
        <w:ind w:right="108"/>
        <w:rPr>
          <w:color w:val="000000"/>
        </w:rPr>
      </w:pPr>
      <w:r>
        <w:rPr>
          <w:i/>
          <w:color w:val="000000"/>
        </w:rPr>
        <w:t xml:space="preserve"> </w:t>
      </w:r>
      <w:r>
        <w:t xml:space="preserve">- Zakon o komunalnom gospodarstvu (NN 26/03, 82/04, 110/,04, 178/04, 38/09, 79/09, 153/09, </w:t>
      </w:r>
      <w:r w:rsidRPr="008D13A4">
        <w:t>49/11</w:t>
      </w:r>
      <w:r>
        <w:t xml:space="preserve">, </w:t>
      </w:r>
      <w:r w:rsidRPr="002A7614">
        <w:t>84/11, 90/11, 144/12, 94/13</w:t>
      </w:r>
      <w:r>
        <w:t>, 153/13</w:t>
      </w:r>
      <w:r w:rsidRPr="008D13A4">
        <w:t xml:space="preserve">),  </w:t>
      </w:r>
    </w:p>
    <w:p w:rsidR="000439EE" w:rsidRDefault="000439EE" w:rsidP="000439EE">
      <w:pPr>
        <w:autoSpaceDE w:val="0"/>
        <w:autoSpaceDN w:val="0"/>
        <w:adjustRightInd w:val="0"/>
      </w:pPr>
      <w:r>
        <w:t xml:space="preserve"> - gradske odluke.</w:t>
      </w:r>
    </w:p>
    <w:p w:rsidR="000439EE" w:rsidRDefault="000439EE" w:rsidP="000439EE">
      <w:pPr>
        <w:autoSpaceDE w:val="0"/>
        <w:autoSpaceDN w:val="0"/>
        <w:adjustRightInd w:val="0"/>
      </w:pPr>
    </w:p>
    <w:p w:rsidR="000439EE" w:rsidRPr="00856AF5" w:rsidRDefault="000439EE" w:rsidP="000439EE">
      <w:pPr>
        <w:ind w:right="801"/>
      </w:pPr>
      <w:r w:rsidRPr="00856AF5">
        <w:t>Aktivnosti:</w:t>
      </w:r>
    </w:p>
    <w:tbl>
      <w:tblPr>
        <w:tblW w:w="10341" w:type="dxa"/>
        <w:jc w:val="center"/>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07"/>
        <w:gridCol w:w="4517"/>
        <w:gridCol w:w="1630"/>
        <w:gridCol w:w="1630"/>
        <w:gridCol w:w="1657"/>
      </w:tblGrid>
      <w:tr w:rsidR="000439EE" w:rsidRPr="000B4DCA" w:rsidTr="000439EE">
        <w:trPr>
          <w:cantSplit/>
          <w:jc w:val="center"/>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left="108" w:right="108"/>
              <w:jc w:val="center"/>
              <w:rPr>
                <w:b/>
                <w:bCs/>
                <w:color w:val="000000"/>
                <w:sz w:val="21"/>
                <w:szCs w:val="21"/>
              </w:rPr>
            </w:pPr>
            <w:r w:rsidRPr="000B4DCA">
              <w:rPr>
                <w:b/>
                <w:bCs/>
                <w:color w:val="000000"/>
                <w:sz w:val="21"/>
                <w:szCs w:val="21"/>
              </w:rPr>
              <w:t>Redni broj</w:t>
            </w:r>
          </w:p>
        </w:tc>
        <w:tc>
          <w:tcPr>
            <w:tcW w:w="451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left="108" w:right="108"/>
              <w:jc w:val="center"/>
              <w:rPr>
                <w:b/>
                <w:bCs/>
                <w:color w:val="000000"/>
                <w:sz w:val="21"/>
                <w:szCs w:val="21"/>
              </w:rPr>
            </w:pPr>
            <w:r w:rsidRPr="000B4DCA">
              <w:rPr>
                <w:b/>
                <w:bCs/>
                <w:color w:val="000000"/>
                <w:sz w:val="21"/>
                <w:szCs w:val="21"/>
              </w:rPr>
              <w:t>Opis poslova</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right="108"/>
              <w:jc w:val="center"/>
              <w:rPr>
                <w:b/>
                <w:color w:val="000000"/>
                <w:sz w:val="21"/>
                <w:szCs w:val="21"/>
              </w:rPr>
            </w:pPr>
            <w:r w:rsidRPr="008A0A80">
              <w:rPr>
                <w:b/>
                <w:bCs/>
                <w:sz w:val="21"/>
                <w:szCs w:val="21"/>
              </w:rPr>
              <w:t>Procjena troškova</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51D4E" w:rsidRDefault="000439EE" w:rsidP="000439EE">
            <w:pPr>
              <w:adjustRightInd w:val="0"/>
              <w:ind w:right="108"/>
              <w:jc w:val="center"/>
              <w:rPr>
                <w:b/>
                <w:color w:val="000000"/>
              </w:rPr>
            </w:pPr>
            <w:r w:rsidRPr="00051D4E">
              <w:rPr>
                <w:b/>
                <w:color w:val="000000"/>
                <w:sz w:val="22"/>
                <w:szCs w:val="22"/>
              </w:rPr>
              <w:t>Projekcija 201</w:t>
            </w:r>
            <w:r>
              <w:rPr>
                <w:b/>
                <w:color w:val="000000"/>
                <w:sz w:val="22"/>
                <w:szCs w:val="22"/>
              </w:rPr>
              <w:t>6</w:t>
            </w:r>
            <w:r w:rsidRPr="00051D4E">
              <w:rPr>
                <w:b/>
                <w:color w:val="000000"/>
                <w:sz w:val="22"/>
                <w:szCs w:val="22"/>
              </w:rPr>
              <w:t>.</w:t>
            </w:r>
          </w:p>
        </w:tc>
        <w:tc>
          <w:tcPr>
            <w:tcW w:w="165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51D4E" w:rsidRDefault="000439EE" w:rsidP="000439EE">
            <w:pPr>
              <w:adjustRightInd w:val="0"/>
              <w:ind w:right="108"/>
              <w:jc w:val="center"/>
              <w:rPr>
                <w:b/>
                <w:color w:val="000000"/>
              </w:rPr>
            </w:pPr>
            <w:r w:rsidRPr="00051D4E">
              <w:rPr>
                <w:b/>
                <w:color w:val="000000"/>
                <w:sz w:val="22"/>
                <w:szCs w:val="22"/>
              </w:rPr>
              <w:t>Projekcija 201</w:t>
            </w:r>
            <w:r>
              <w:rPr>
                <w:b/>
                <w:color w:val="000000"/>
                <w:sz w:val="22"/>
                <w:szCs w:val="22"/>
              </w:rPr>
              <w:t>7</w:t>
            </w:r>
            <w:r w:rsidRPr="00051D4E">
              <w:rPr>
                <w:b/>
                <w:color w:val="000000"/>
                <w:sz w:val="22"/>
                <w:szCs w:val="22"/>
              </w:rPr>
              <w:t>.</w:t>
            </w:r>
          </w:p>
        </w:tc>
      </w:tr>
    </w:tbl>
    <w:p w:rsidR="000439EE" w:rsidRPr="007A1722" w:rsidRDefault="000439EE" w:rsidP="000439EE">
      <w:pPr>
        <w:adjustRightInd w:val="0"/>
        <w:ind w:right="108"/>
        <w:jc w:val="both"/>
        <w:rPr>
          <w:bCs/>
          <w:color w:val="000000"/>
          <w:sz w:val="10"/>
          <w:szCs w:val="10"/>
        </w:rPr>
      </w:pPr>
    </w:p>
    <w:p w:rsidR="000439EE" w:rsidRPr="007A1722" w:rsidRDefault="000439EE" w:rsidP="000439EE">
      <w:pPr>
        <w:adjustRightInd w:val="0"/>
        <w:ind w:left="720" w:hanging="720"/>
        <w:rPr>
          <w:sz w:val="10"/>
          <w:szCs w:val="10"/>
        </w:rPr>
      </w:pPr>
    </w:p>
    <w:tbl>
      <w:tblPr>
        <w:tblW w:w="10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00"/>
        <w:gridCol w:w="4547"/>
        <w:gridCol w:w="1647"/>
        <w:gridCol w:w="1647"/>
        <w:gridCol w:w="1647"/>
      </w:tblGrid>
      <w:tr w:rsidR="000439EE" w:rsidRPr="00DE6CA6" w:rsidTr="000439EE">
        <w:trPr>
          <w:cantSplit/>
          <w:trHeight w:val="397"/>
          <w:jc w:val="center"/>
        </w:trPr>
        <w:tc>
          <w:tcPr>
            <w:tcW w:w="900" w:type="dxa"/>
            <w:tcBorders>
              <w:top w:val="single" w:sz="4" w:space="0" w:color="auto"/>
              <w:left w:val="single" w:sz="4" w:space="0" w:color="auto"/>
              <w:bottom w:val="single" w:sz="4" w:space="0" w:color="auto"/>
              <w:right w:val="nil"/>
            </w:tcBorders>
            <w:shd w:val="clear" w:color="auto" w:fill="auto"/>
            <w:vAlign w:val="center"/>
          </w:tcPr>
          <w:p w:rsidR="000439EE" w:rsidRPr="000B4DCA" w:rsidRDefault="000439EE" w:rsidP="000439EE">
            <w:pPr>
              <w:adjustRightInd w:val="0"/>
              <w:ind w:right="108"/>
              <w:rPr>
                <w:color w:val="000000"/>
                <w:sz w:val="21"/>
                <w:szCs w:val="21"/>
              </w:rPr>
            </w:pPr>
            <w:r>
              <w:rPr>
                <w:color w:val="000000"/>
                <w:sz w:val="21"/>
                <w:szCs w:val="21"/>
              </w:rPr>
              <w:t xml:space="preserve">   6.  </w:t>
            </w:r>
          </w:p>
        </w:tc>
        <w:tc>
          <w:tcPr>
            <w:tcW w:w="9488" w:type="dxa"/>
            <w:gridSpan w:val="4"/>
            <w:tcBorders>
              <w:top w:val="single" w:sz="4" w:space="0" w:color="auto"/>
              <w:left w:val="nil"/>
              <w:bottom w:val="single" w:sz="4" w:space="0" w:color="auto"/>
              <w:right w:val="single" w:sz="4" w:space="0" w:color="auto"/>
            </w:tcBorders>
            <w:shd w:val="clear" w:color="auto" w:fill="auto"/>
            <w:vAlign w:val="center"/>
          </w:tcPr>
          <w:p w:rsidR="000439EE" w:rsidRPr="000B4DCA" w:rsidRDefault="000439EE" w:rsidP="000439EE">
            <w:pPr>
              <w:rPr>
                <w:sz w:val="21"/>
                <w:szCs w:val="21"/>
              </w:rPr>
            </w:pPr>
            <w:r w:rsidRPr="003045E0">
              <w:rPr>
                <w:sz w:val="21"/>
                <w:szCs w:val="21"/>
              </w:rPr>
              <w:t>PRIGODNO UREĐENJE GRADA</w:t>
            </w:r>
          </w:p>
        </w:tc>
      </w:tr>
      <w:tr w:rsidR="000439EE" w:rsidRPr="000B4DCA" w:rsidTr="000439EE">
        <w:trPr>
          <w:cantSplit/>
          <w:trHeight w:val="397"/>
          <w:jc w:val="center"/>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right="108"/>
              <w:jc w:val="center"/>
              <w:rPr>
                <w:color w:val="000000"/>
                <w:sz w:val="21"/>
                <w:szCs w:val="21"/>
              </w:rPr>
            </w:pPr>
            <w:r>
              <w:rPr>
                <w:color w:val="000000"/>
                <w:sz w:val="21"/>
                <w:szCs w:val="21"/>
              </w:rPr>
              <w:t xml:space="preserve">    6.1.</w:t>
            </w:r>
          </w:p>
        </w:tc>
        <w:tc>
          <w:tcPr>
            <w:tcW w:w="454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right="108"/>
              <w:rPr>
                <w:sz w:val="21"/>
                <w:szCs w:val="21"/>
              </w:rPr>
            </w:pPr>
            <w:r>
              <w:rPr>
                <w:sz w:val="21"/>
                <w:szCs w:val="21"/>
              </w:rPr>
              <w:t>Božićno i novogodišnje uređenje Grada</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jc w:val="right"/>
              <w:rPr>
                <w:sz w:val="21"/>
                <w:szCs w:val="21"/>
              </w:rPr>
            </w:pPr>
            <w:r>
              <w:rPr>
                <w:sz w:val="21"/>
                <w:szCs w:val="21"/>
              </w:rPr>
              <w:t>70.000,00</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jc w:val="right"/>
              <w:rPr>
                <w:sz w:val="21"/>
                <w:szCs w:val="21"/>
              </w:rPr>
            </w:pPr>
            <w:r>
              <w:rPr>
                <w:sz w:val="21"/>
                <w:szCs w:val="21"/>
              </w:rPr>
              <w:t>70.000,00</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jc w:val="right"/>
              <w:rPr>
                <w:sz w:val="21"/>
                <w:szCs w:val="21"/>
              </w:rPr>
            </w:pPr>
            <w:r>
              <w:rPr>
                <w:sz w:val="21"/>
                <w:szCs w:val="21"/>
              </w:rPr>
              <w:t>70.000,00</w:t>
            </w:r>
          </w:p>
        </w:tc>
      </w:tr>
      <w:tr w:rsidR="000439EE" w:rsidRPr="00515A66" w:rsidTr="000439EE">
        <w:trPr>
          <w:cantSplit/>
          <w:trHeight w:val="397"/>
          <w:jc w:val="center"/>
        </w:trPr>
        <w:tc>
          <w:tcPr>
            <w:tcW w:w="5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adjustRightInd w:val="0"/>
              <w:ind w:right="108"/>
              <w:jc w:val="right"/>
              <w:rPr>
                <w:b/>
                <w:sz w:val="21"/>
                <w:szCs w:val="21"/>
              </w:rPr>
            </w:pPr>
            <w:r w:rsidRPr="003418AB">
              <w:rPr>
                <w:b/>
                <w:sz w:val="21"/>
                <w:szCs w:val="21"/>
              </w:rPr>
              <w:t>U K U P N O:</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jc w:val="right"/>
              <w:rPr>
                <w:b/>
                <w:sz w:val="21"/>
                <w:szCs w:val="21"/>
              </w:rPr>
            </w:pPr>
            <w:r>
              <w:rPr>
                <w:b/>
                <w:sz w:val="21"/>
                <w:szCs w:val="21"/>
              </w:rPr>
              <w:t>70.000,00</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jc w:val="right"/>
              <w:rPr>
                <w:b/>
                <w:sz w:val="21"/>
                <w:szCs w:val="21"/>
              </w:rPr>
            </w:pPr>
            <w:r>
              <w:rPr>
                <w:b/>
                <w:sz w:val="21"/>
                <w:szCs w:val="21"/>
              </w:rPr>
              <w:t>70.000,00</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jc w:val="right"/>
              <w:rPr>
                <w:b/>
                <w:sz w:val="21"/>
                <w:szCs w:val="21"/>
              </w:rPr>
            </w:pPr>
            <w:r>
              <w:rPr>
                <w:b/>
                <w:sz w:val="21"/>
                <w:szCs w:val="21"/>
              </w:rPr>
              <w:t>70.000,00</w:t>
            </w:r>
          </w:p>
        </w:tc>
      </w:tr>
    </w:tbl>
    <w:p w:rsidR="000439EE" w:rsidRDefault="000439EE" w:rsidP="000439EE">
      <w:pPr>
        <w:jc w:val="both"/>
      </w:pPr>
    </w:p>
    <w:p w:rsidR="000439EE" w:rsidRPr="000439EE" w:rsidRDefault="000439EE" w:rsidP="000439EE">
      <w:pPr>
        <w:jc w:val="both"/>
      </w:pPr>
      <w:r w:rsidRPr="007E4D46">
        <w:t xml:space="preserve">Ukupni financijski plan iznosi </w:t>
      </w:r>
      <w:r>
        <w:t>70.000,00</w:t>
      </w:r>
      <w:r w:rsidRPr="007E4D46">
        <w:t xml:space="preserve"> kuna, a on obuhvaća dobavu i montažu božićnih i novogodišnjih ukrasa, njihovo servisiranje u tijeku uporabe, demontažu i skladištenje, dobavu i postavu jele na središnjem gradskom trgu u Ivan</w:t>
      </w:r>
      <w:r>
        <w:t>cu, odvoz i zbrinjavanje otpada.</w:t>
      </w:r>
    </w:p>
    <w:p w:rsidR="000439EE" w:rsidRDefault="000439EE" w:rsidP="000439EE">
      <w:pPr>
        <w:spacing w:after="200" w:line="276" w:lineRule="auto"/>
        <w:ind w:left="426" w:hanging="426"/>
        <w:jc w:val="both"/>
        <w:rPr>
          <w:b/>
        </w:rPr>
      </w:pPr>
    </w:p>
    <w:p w:rsidR="000439EE" w:rsidRPr="007E4D46" w:rsidRDefault="000439EE" w:rsidP="000439EE">
      <w:pPr>
        <w:spacing w:after="200" w:line="276" w:lineRule="auto"/>
        <w:ind w:left="426" w:hanging="426"/>
        <w:jc w:val="both"/>
        <w:rPr>
          <w:b/>
        </w:rPr>
      </w:pPr>
      <w:r>
        <w:rPr>
          <w:b/>
        </w:rPr>
        <w:t>7</w:t>
      </w:r>
      <w:r w:rsidRPr="007E4D46">
        <w:rPr>
          <w:b/>
        </w:rPr>
        <w:t xml:space="preserve">. ODRŽAVANJE </w:t>
      </w:r>
      <w:r w:rsidRPr="00E842E5">
        <w:rPr>
          <w:b/>
        </w:rPr>
        <w:t xml:space="preserve">PROSTORA I ZGRADA ZA OBAVLJANJE ISPRAĆAJA I SAHRANE </w:t>
      </w:r>
      <w:r>
        <w:rPr>
          <w:b/>
        </w:rPr>
        <w:t xml:space="preserve">       </w:t>
      </w:r>
      <w:r w:rsidRPr="00E842E5">
        <w:rPr>
          <w:b/>
        </w:rPr>
        <w:t>POKOJNIKA</w:t>
      </w:r>
    </w:p>
    <w:p w:rsidR="000439EE" w:rsidRDefault="000439EE" w:rsidP="000439EE">
      <w:pPr>
        <w:adjustRightInd w:val="0"/>
        <w:ind w:left="709" w:right="108" w:hanging="709"/>
        <w:jc w:val="both"/>
      </w:pPr>
      <w:r w:rsidRPr="00327038">
        <w:t xml:space="preserve">Cilj održavanja </w:t>
      </w:r>
      <w:r>
        <w:t>prostora i zgrada za obavljanje ispraćaja i sahrane pokojnika</w:t>
      </w:r>
      <w:r w:rsidRPr="00327038">
        <w:t xml:space="preserve"> </w:t>
      </w:r>
      <w:r>
        <w:t>je skup mjera</w:t>
      </w:r>
    </w:p>
    <w:p w:rsidR="002F53B8" w:rsidRDefault="000439EE" w:rsidP="000439EE">
      <w:pPr>
        <w:adjustRightInd w:val="0"/>
        <w:ind w:left="709" w:right="108" w:hanging="709"/>
        <w:jc w:val="both"/>
        <w:rPr>
          <w:color w:val="000000"/>
        </w:rPr>
      </w:pPr>
      <w:r w:rsidRPr="00327038">
        <w:t>u svrhu što bolje uređenosti</w:t>
      </w:r>
      <w:r>
        <w:t xml:space="preserve"> istih, na način </w:t>
      </w:r>
      <w:r w:rsidRPr="00327038">
        <w:rPr>
          <w:color w:val="000000"/>
        </w:rPr>
        <w:t>koji odgovara tehničkim i san</w:t>
      </w:r>
      <w:r w:rsidR="002F53B8">
        <w:rPr>
          <w:color w:val="000000"/>
        </w:rPr>
        <w:t>itarnim uvjetima, uz</w:t>
      </w:r>
    </w:p>
    <w:p w:rsidR="000439EE" w:rsidRDefault="000439EE" w:rsidP="000439EE">
      <w:pPr>
        <w:adjustRightInd w:val="0"/>
        <w:ind w:left="709" w:right="108" w:hanging="709"/>
        <w:jc w:val="both"/>
        <w:rPr>
          <w:color w:val="000000"/>
        </w:rPr>
      </w:pPr>
      <w:r w:rsidRPr="00327038">
        <w:rPr>
          <w:color w:val="000000"/>
        </w:rPr>
        <w:t>posebno uvažavanje brige o zaštiti okoliša, a osobito krajobraznim i estetskim vrijednostima.</w:t>
      </w:r>
    </w:p>
    <w:p w:rsidR="002F53B8" w:rsidRDefault="000439EE" w:rsidP="002F53B8">
      <w:pPr>
        <w:adjustRightInd w:val="0"/>
        <w:ind w:left="709" w:right="108" w:hanging="709"/>
        <w:jc w:val="both"/>
        <w:rPr>
          <w:color w:val="000000"/>
        </w:rPr>
      </w:pPr>
      <w:r w:rsidRPr="00327038">
        <w:t xml:space="preserve"> </w:t>
      </w:r>
    </w:p>
    <w:p w:rsidR="002F53B8" w:rsidRDefault="000439EE" w:rsidP="002F53B8">
      <w:pPr>
        <w:adjustRightInd w:val="0"/>
        <w:ind w:left="709" w:right="108" w:hanging="709"/>
        <w:jc w:val="both"/>
        <w:rPr>
          <w:color w:val="000000"/>
        </w:rPr>
      </w:pPr>
      <w:r w:rsidRPr="00856AF5">
        <w:rPr>
          <w:color w:val="000000"/>
        </w:rPr>
        <w:t>Zakonska osnova</w:t>
      </w:r>
      <w:r>
        <w:rPr>
          <w:color w:val="000000"/>
        </w:rPr>
        <w:t>:</w:t>
      </w:r>
    </w:p>
    <w:p w:rsidR="002F53B8" w:rsidRDefault="000439EE" w:rsidP="002F53B8">
      <w:pPr>
        <w:adjustRightInd w:val="0"/>
        <w:ind w:left="709" w:right="108" w:hanging="709"/>
        <w:jc w:val="both"/>
      </w:pPr>
      <w:r>
        <w:t>- Zakon o komunalnom gospodarstvu (NN 26/03, 82/04,</w:t>
      </w:r>
      <w:r w:rsidR="002F53B8">
        <w:t xml:space="preserve"> 110/,04, 178/04, 38/09, 79/09,</w:t>
      </w:r>
    </w:p>
    <w:p w:rsidR="002F53B8" w:rsidRDefault="000439EE" w:rsidP="002F53B8">
      <w:pPr>
        <w:adjustRightInd w:val="0"/>
        <w:ind w:left="709" w:right="108" w:hanging="709"/>
        <w:jc w:val="both"/>
        <w:rPr>
          <w:color w:val="000000"/>
        </w:rPr>
      </w:pPr>
      <w:r>
        <w:t xml:space="preserve">153/09, </w:t>
      </w:r>
      <w:r w:rsidRPr="008D13A4">
        <w:t>49/11</w:t>
      </w:r>
      <w:r>
        <w:t xml:space="preserve">, </w:t>
      </w:r>
      <w:r w:rsidRPr="002A7614">
        <w:t>84/11, 90/11, 144/12, 94/13</w:t>
      </w:r>
      <w:r>
        <w:t>, 153/13</w:t>
      </w:r>
      <w:r w:rsidRPr="008D13A4">
        <w:t xml:space="preserve">),  </w:t>
      </w:r>
    </w:p>
    <w:p w:rsidR="002F53B8" w:rsidRDefault="000439EE" w:rsidP="002F53B8">
      <w:pPr>
        <w:adjustRightInd w:val="0"/>
        <w:ind w:left="709" w:right="108" w:hanging="709"/>
        <w:jc w:val="both"/>
        <w:rPr>
          <w:color w:val="000000"/>
        </w:rPr>
      </w:pPr>
      <w:r>
        <w:t>- Zakon o grobljima (NN 19/98, 50/12),</w:t>
      </w:r>
    </w:p>
    <w:p w:rsidR="000439EE" w:rsidRPr="002F53B8" w:rsidRDefault="000439EE" w:rsidP="002F53B8">
      <w:pPr>
        <w:adjustRightInd w:val="0"/>
        <w:ind w:left="709" w:right="108" w:hanging="709"/>
        <w:jc w:val="both"/>
        <w:rPr>
          <w:color w:val="000000"/>
        </w:rPr>
      </w:pPr>
      <w:r>
        <w:t xml:space="preserve"> - Pravilnik o grobljima (NN 99/02),</w:t>
      </w:r>
    </w:p>
    <w:p w:rsidR="000439EE" w:rsidRPr="00327038" w:rsidRDefault="000439EE" w:rsidP="000439EE">
      <w:pPr>
        <w:adjustRightInd w:val="0"/>
        <w:ind w:right="108"/>
      </w:pPr>
      <w:r>
        <w:t xml:space="preserve"> - Odluka o upravljanju grobljima </w:t>
      </w:r>
      <w:r w:rsidRPr="00327038">
        <w:t>(</w:t>
      </w:r>
      <w:r w:rsidRPr="00327038">
        <w:rPr>
          <w:color w:val="000000"/>
        </w:rPr>
        <w:t>“Službeni vjesnik Varaždinske županije”</w:t>
      </w:r>
      <w:r>
        <w:rPr>
          <w:color w:val="000000"/>
        </w:rPr>
        <w:t>, 4/00, 45/09),</w:t>
      </w:r>
    </w:p>
    <w:p w:rsidR="000439EE" w:rsidRDefault="002F53B8" w:rsidP="000439EE">
      <w:pPr>
        <w:autoSpaceDE w:val="0"/>
        <w:autoSpaceDN w:val="0"/>
        <w:adjustRightInd w:val="0"/>
      </w:pPr>
      <w:r>
        <w:t xml:space="preserve"> </w:t>
      </w:r>
      <w:r w:rsidR="000439EE">
        <w:t xml:space="preserve">- </w:t>
      </w:r>
      <w:r w:rsidR="000439EE" w:rsidRPr="00B025C0">
        <w:t>pravilnici, uredb</w:t>
      </w:r>
      <w:r w:rsidR="000439EE">
        <w:t>e</w:t>
      </w:r>
      <w:r w:rsidR="000439EE" w:rsidRPr="00B025C0">
        <w:t xml:space="preserve"> i drugi podzakonski akti</w:t>
      </w:r>
      <w:r w:rsidR="000439EE">
        <w:t>.</w:t>
      </w:r>
    </w:p>
    <w:p w:rsidR="002F53B8" w:rsidRDefault="002F53B8" w:rsidP="000439EE">
      <w:pPr>
        <w:autoSpaceDE w:val="0"/>
        <w:autoSpaceDN w:val="0"/>
        <w:adjustRightInd w:val="0"/>
      </w:pPr>
    </w:p>
    <w:p w:rsidR="002F53B8" w:rsidRDefault="002F53B8" w:rsidP="000439EE">
      <w:pPr>
        <w:ind w:left="-40" w:right="801"/>
      </w:pPr>
    </w:p>
    <w:p w:rsidR="002F53B8" w:rsidRDefault="002F53B8" w:rsidP="000439EE">
      <w:pPr>
        <w:ind w:left="-40" w:right="801"/>
      </w:pPr>
    </w:p>
    <w:p w:rsidR="002F53B8" w:rsidRDefault="002F53B8" w:rsidP="000439EE">
      <w:pPr>
        <w:ind w:left="-40" w:right="801"/>
      </w:pPr>
    </w:p>
    <w:p w:rsidR="002F53B8" w:rsidRDefault="002F53B8" w:rsidP="000439EE">
      <w:pPr>
        <w:ind w:left="-40" w:right="801"/>
      </w:pPr>
    </w:p>
    <w:p w:rsidR="002F53B8" w:rsidRDefault="002F53B8" w:rsidP="000439EE">
      <w:pPr>
        <w:ind w:left="-40" w:right="801"/>
      </w:pPr>
    </w:p>
    <w:p w:rsidR="000439EE" w:rsidRPr="00856AF5" w:rsidRDefault="000439EE" w:rsidP="000439EE">
      <w:pPr>
        <w:ind w:left="-40" w:right="801"/>
      </w:pPr>
      <w:r>
        <w:t xml:space="preserve"> </w:t>
      </w:r>
      <w:r w:rsidRPr="00856AF5">
        <w:t>Aktivnosti:</w:t>
      </w:r>
    </w:p>
    <w:tbl>
      <w:tblPr>
        <w:tblW w:w="10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87"/>
        <w:gridCol w:w="4743"/>
        <w:gridCol w:w="1586"/>
        <w:gridCol w:w="1586"/>
        <w:gridCol w:w="1586"/>
      </w:tblGrid>
      <w:tr w:rsidR="000439EE" w:rsidRPr="000B4DCA" w:rsidTr="000439EE">
        <w:trPr>
          <w:cantSplit/>
          <w:jc w:val="center"/>
        </w:trPr>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left="108" w:right="108"/>
              <w:jc w:val="center"/>
              <w:rPr>
                <w:b/>
                <w:bCs/>
                <w:color w:val="000000"/>
                <w:sz w:val="21"/>
                <w:szCs w:val="21"/>
              </w:rPr>
            </w:pPr>
            <w:r w:rsidRPr="000B4DCA">
              <w:rPr>
                <w:b/>
                <w:bCs/>
                <w:color w:val="000000"/>
                <w:sz w:val="21"/>
                <w:szCs w:val="21"/>
              </w:rPr>
              <w:t>Redni broj</w:t>
            </w:r>
          </w:p>
        </w:tc>
        <w:tc>
          <w:tcPr>
            <w:tcW w:w="4743"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left="108" w:right="108"/>
              <w:jc w:val="center"/>
              <w:rPr>
                <w:b/>
                <w:bCs/>
                <w:color w:val="000000"/>
                <w:sz w:val="21"/>
                <w:szCs w:val="21"/>
              </w:rPr>
            </w:pPr>
            <w:r w:rsidRPr="000B4DCA">
              <w:rPr>
                <w:b/>
                <w:bCs/>
                <w:color w:val="000000"/>
                <w:sz w:val="21"/>
                <w:szCs w:val="21"/>
              </w:rPr>
              <w:t>Opis poslova</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right="108"/>
              <w:jc w:val="center"/>
              <w:rPr>
                <w:b/>
                <w:color w:val="000000"/>
                <w:sz w:val="21"/>
                <w:szCs w:val="21"/>
              </w:rPr>
            </w:pPr>
            <w:r w:rsidRPr="008A0A80">
              <w:rPr>
                <w:b/>
                <w:bCs/>
                <w:sz w:val="21"/>
                <w:szCs w:val="21"/>
              </w:rPr>
              <w:t>Procjena troškova</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51D4E" w:rsidRDefault="000439EE" w:rsidP="000439EE">
            <w:pPr>
              <w:adjustRightInd w:val="0"/>
              <w:ind w:right="108"/>
              <w:jc w:val="center"/>
              <w:rPr>
                <w:b/>
                <w:color w:val="000000"/>
              </w:rPr>
            </w:pPr>
            <w:r w:rsidRPr="00051D4E">
              <w:rPr>
                <w:b/>
                <w:color w:val="000000"/>
                <w:sz w:val="22"/>
                <w:szCs w:val="22"/>
              </w:rPr>
              <w:t>Projekcija 201</w:t>
            </w:r>
            <w:r>
              <w:rPr>
                <w:b/>
                <w:color w:val="000000"/>
                <w:sz w:val="22"/>
                <w:szCs w:val="22"/>
              </w:rPr>
              <w:t>6</w:t>
            </w:r>
            <w:r w:rsidRPr="00051D4E">
              <w:rPr>
                <w:b/>
                <w:color w:val="000000"/>
                <w:sz w:val="22"/>
                <w:szCs w:val="22"/>
              </w:rPr>
              <w:t>.</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51D4E" w:rsidRDefault="000439EE" w:rsidP="000439EE">
            <w:pPr>
              <w:adjustRightInd w:val="0"/>
              <w:ind w:right="108"/>
              <w:jc w:val="center"/>
              <w:rPr>
                <w:b/>
                <w:color w:val="000000"/>
              </w:rPr>
            </w:pPr>
            <w:r w:rsidRPr="00051D4E">
              <w:rPr>
                <w:b/>
                <w:color w:val="000000"/>
                <w:sz w:val="22"/>
                <w:szCs w:val="22"/>
              </w:rPr>
              <w:t>Projekcija 201</w:t>
            </w:r>
            <w:r>
              <w:rPr>
                <w:b/>
                <w:color w:val="000000"/>
                <w:sz w:val="22"/>
                <w:szCs w:val="22"/>
              </w:rPr>
              <w:t>7</w:t>
            </w:r>
            <w:r w:rsidRPr="00051D4E">
              <w:rPr>
                <w:b/>
                <w:color w:val="000000"/>
                <w:sz w:val="22"/>
                <w:szCs w:val="22"/>
              </w:rPr>
              <w:t>.</w:t>
            </w:r>
          </w:p>
        </w:tc>
      </w:tr>
    </w:tbl>
    <w:p w:rsidR="000439EE" w:rsidRPr="007A1722" w:rsidRDefault="000439EE" w:rsidP="000439EE">
      <w:pPr>
        <w:adjustRightInd w:val="0"/>
        <w:ind w:right="108"/>
        <w:jc w:val="both"/>
        <w:rPr>
          <w:bCs/>
          <w:color w:val="000000"/>
          <w:sz w:val="10"/>
          <w:szCs w:val="10"/>
        </w:rPr>
      </w:pPr>
    </w:p>
    <w:p w:rsidR="000439EE" w:rsidRPr="007A1722" w:rsidRDefault="000439EE" w:rsidP="000439EE">
      <w:pPr>
        <w:adjustRightInd w:val="0"/>
        <w:ind w:left="720" w:hanging="720"/>
        <w:rPr>
          <w:sz w:val="10"/>
          <w:szCs w:val="10"/>
        </w:rPr>
      </w:pPr>
    </w:p>
    <w:tbl>
      <w:tblPr>
        <w:tblW w:w="10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28"/>
        <w:gridCol w:w="4702"/>
        <w:gridCol w:w="1586"/>
        <w:gridCol w:w="1586"/>
        <w:gridCol w:w="1586"/>
      </w:tblGrid>
      <w:tr w:rsidR="000439EE" w:rsidRPr="00DE6CA6" w:rsidTr="000439EE">
        <w:trPr>
          <w:cantSplit/>
          <w:trHeight w:val="397"/>
          <w:jc w:val="center"/>
        </w:trPr>
        <w:tc>
          <w:tcPr>
            <w:tcW w:w="928" w:type="dxa"/>
            <w:tcBorders>
              <w:top w:val="single" w:sz="4" w:space="0" w:color="auto"/>
              <w:left w:val="single" w:sz="4" w:space="0" w:color="auto"/>
              <w:bottom w:val="single" w:sz="4" w:space="0" w:color="auto"/>
              <w:right w:val="nil"/>
            </w:tcBorders>
            <w:shd w:val="clear" w:color="auto" w:fill="auto"/>
            <w:vAlign w:val="center"/>
          </w:tcPr>
          <w:p w:rsidR="000439EE" w:rsidRPr="000B4DCA" w:rsidRDefault="000439EE" w:rsidP="000439EE">
            <w:pPr>
              <w:adjustRightInd w:val="0"/>
              <w:ind w:right="108"/>
              <w:rPr>
                <w:color w:val="000000"/>
                <w:sz w:val="21"/>
                <w:szCs w:val="21"/>
              </w:rPr>
            </w:pPr>
            <w:r>
              <w:rPr>
                <w:color w:val="000000"/>
                <w:sz w:val="21"/>
                <w:szCs w:val="21"/>
              </w:rPr>
              <w:t xml:space="preserve">   7.  </w:t>
            </w:r>
          </w:p>
        </w:tc>
        <w:tc>
          <w:tcPr>
            <w:tcW w:w="9460" w:type="dxa"/>
            <w:gridSpan w:val="4"/>
            <w:tcBorders>
              <w:top w:val="single" w:sz="4" w:space="0" w:color="auto"/>
              <w:left w:val="nil"/>
              <w:bottom w:val="single" w:sz="4" w:space="0" w:color="auto"/>
              <w:right w:val="single" w:sz="4" w:space="0" w:color="auto"/>
            </w:tcBorders>
            <w:shd w:val="clear" w:color="auto" w:fill="auto"/>
            <w:vAlign w:val="center"/>
          </w:tcPr>
          <w:p w:rsidR="000439EE" w:rsidRPr="000B4DCA" w:rsidRDefault="000439EE" w:rsidP="000439EE">
            <w:pPr>
              <w:rPr>
                <w:sz w:val="21"/>
                <w:szCs w:val="21"/>
              </w:rPr>
            </w:pPr>
            <w:r>
              <w:rPr>
                <w:sz w:val="21"/>
                <w:szCs w:val="21"/>
              </w:rPr>
              <w:t xml:space="preserve">ODRŽAVANJE </w:t>
            </w:r>
            <w:r w:rsidRPr="00946366">
              <w:rPr>
                <w:sz w:val="21"/>
                <w:szCs w:val="21"/>
              </w:rPr>
              <w:t>PROSTORA I ZGRADA ZA OBAVLJANJE ISPRAĆAJA I SAHRANE POKOJNIKA</w:t>
            </w:r>
          </w:p>
        </w:tc>
      </w:tr>
      <w:tr w:rsidR="000439EE" w:rsidRPr="000B4DCA" w:rsidTr="000439EE">
        <w:trPr>
          <w:cantSplit/>
          <w:trHeight w:val="397"/>
          <w:jc w:val="center"/>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right="108"/>
              <w:jc w:val="center"/>
              <w:rPr>
                <w:color w:val="000000"/>
                <w:sz w:val="21"/>
                <w:szCs w:val="21"/>
              </w:rPr>
            </w:pPr>
            <w:r>
              <w:rPr>
                <w:color w:val="000000"/>
                <w:sz w:val="21"/>
                <w:szCs w:val="21"/>
              </w:rPr>
              <w:t xml:space="preserve">    7.1.</w:t>
            </w:r>
          </w:p>
        </w:tc>
        <w:tc>
          <w:tcPr>
            <w:tcW w:w="4702"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right="108"/>
              <w:rPr>
                <w:sz w:val="21"/>
                <w:szCs w:val="21"/>
              </w:rPr>
            </w:pPr>
            <w:r>
              <w:rPr>
                <w:sz w:val="21"/>
                <w:szCs w:val="21"/>
              </w:rPr>
              <w:t>Groblja u Ivancu, Prigorcu, Margečanu i Radovanu</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jc w:val="right"/>
              <w:rPr>
                <w:sz w:val="21"/>
                <w:szCs w:val="21"/>
              </w:rPr>
            </w:pPr>
            <w:r>
              <w:rPr>
                <w:sz w:val="21"/>
                <w:szCs w:val="21"/>
              </w:rPr>
              <w:t>5.000,00</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jc w:val="right"/>
              <w:rPr>
                <w:sz w:val="21"/>
                <w:szCs w:val="21"/>
              </w:rPr>
            </w:pPr>
            <w:r>
              <w:rPr>
                <w:sz w:val="21"/>
                <w:szCs w:val="21"/>
              </w:rPr>
              <w:t>5.000,00</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jc w:val="right"/>
              <w:rPr>
                <w:sz w:val="21"/>
                <w:szCs w:val="21"/>
              </w:rPr>
            </w:pPr>
            <w:r>
              <w:rPr>
                <w:sz w:val="21"/>
                <w:szCs w:val="21"/>
              </w:rPr>
              <w:t>5.000,00</w:t>
            </w:r>
          </w:p>
        </w:tc>
      </w:tr>
      <w:tr w:rsidR="000439EE" w:rsidRPr="00515A66" w:rsidTr="000439EE">
        <w:trPr>
          <w:cantSplit/>
          <w:trHeight w:val="397"/>
          <w:jc w:val="center"/>
        </w:trPr>
        <w:tc>
          <w:tcPr>
            <w:tcW w:w="56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adjustRightInd w:val="0"/>
              <w:ind w:right="108"/>
              <w:jc w:val="right"/>
              <w:rPr>
                <w:b/>
                <w:sz w:val="21"/>
                <w:szCs w:val="21"/>
              </w:rPr>
            </w:pPr>
            <w:r w:rsidRPr="003418AB">
              <w:rPr>
                <w:b/>
                <w:sz w:val="21"/>
                <w:szCs w:val="21"/>
              </w:rPr>
              <w:t>U K U P N O:</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jc w:val="right"/>
              <w:rPr>
                <w:b/>
                <w:sz w:val="21"/>
                <w:szCs w:val="21"/>
              </w:rPr>
            </w:pPr>
            <w:r>
              <w:rPr>
                <w:b/>
                <w:sz w:val="21"/>
                <w:szCs w:val="21"/>
              </w:rPr>
              <w:t>5.000,00</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jc w:val="right"/>
              <w:rPr>
                <w:b/>
                <w:sz w:val="21"/>
                <w:szCs w:val="21"/>
              </w:rPr>
            </w:pPr>
            <w:r>
              <w:rPr>
                <w:b/>
                <w:sz w:val="21"/>
                <w:szCs w:val="21"/>
              </w:rPr>
              <w:t>5.000,00</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jc w:val="right"/>
              <w:rPr>
                <w:b/>
                <w:sz w:val="21"/>
                <w:szCs w:val="21"/>
              </w:rPr>
            </w:pPr>
            <w:r>
              <w:rPr>
                <w:b/>
                <w:sz w:val="21"/>
                <w:szCs w:val="21"/>
              </w:rPr>
              <w:t>5.000,00</w:t>
            </w:r>
          </w:p>
        </w:tc>
      </w:tr>
    </w:tbl>
    <w:p w:rsidR="002F53B8" w:rsidRDefault="002F53B8" w:rsidP="000439EE">
      <w:pPr>
        <w:spacing w:after="200" w:line="276" w:lineRule="auto"/>
        <w:jc w:val="both"/>
      </w:pPr>
    </w:p>
    <w:p w:rsidR="003C2B45" w:rsidRDefault="000439EE" w:rsidP="000439EE">
      <w:pPr>
        <w:spacing w:after="200" w:line="276" w:lineRule="auto"/>
        <w:jc w:val="both"/>
      </w:pPr>
      <w:r w:rsidRPr="007E4D46">
        <w:t xml:space="preserve">Ukupni financijski plan iznosi </w:t>
      </w:r>
      <w:r>
        <w:t>5</w:t>
      </w:r>
      <w:r w:rsidRPr="007E4D46">
        <w:t>.000,00 kuna, a odnosi se na održavanje grobne kuće,</w:t>
      </w:r>
      <w:r>
        <w:t xml:space="preserve"> prostora za ispraćaj pokojnika.</w:t>
      </w:r>
    </w:p>
    <w:p w:rsidR="000439EE" w:rsidRPr="007E4D46" w:rsidRDefault="000439EE" w:rsidP="000439EE">
      <w:pPr>
        <w:spacing w:after="200" w:line="276" w:lineRule="auto"/>
        <w:jc w:val="both"/>
      </w:pPr>
      <w:r>
        <w:rPr>
          <w:b/>
        </w:rPr>
        <w:t>8</w:t>
      </w:r>
      <w:r w:rsidRPr="007E4D46">
        <w:rPr>
          <w:b/>
        </w:rPr>
        <w:t xml:space="preserve">. </w:t>
      </w:r>
      <w:r w:rsidRPr="007E4D46">
        <w:rPr>
          <w:b/>
          <w:bCs/>
          <w:color w:val="000000"/>
        </w:rPr>
        <w:t>ODRŽAVANJE IGRALIŠTA, IGRALIŠTA ZA DJECU I OPREME</w:t>
      </w:r>
      <w:r w:rsidRPr="007E4D46">
        <w:t xml:space="preserve"> </w:t>
      </w:r>
    </w:p>
    <w:p w:rsidR="000439EE" w:rsidRDefault="000439EE" w:rsidP="000439EE">
      <w:pPr>
        <w:ind w:left="851" w:hanging="709"/>
        <w:jc w:val="both"/>
      </w:pPr>
      <w:r>
        <w:rPr>
          <w:b/>
          <w:sz w:val="21"/>
          <w:szCs w:val="21"/>
        </w:rPr>
        <w:t xml:space="preserve">          </w:t>
      </w:r>
      <w:r w:rsidRPr="00955FFD">
        <w:t>Cilj održavanja igrališta, igrališta za djecu i opreme je održavati ih sigurnima i ispravnima za sve korisnike, odnosno osigurati sigurno i bezbrižno korištenje istih, te što prije ukloniti nedostatke sa istih.</w:t>
      </w:r>
    </w:p>
    <w:p w:rsidR="000439EE" w:rsidRDefault="000439EE" w:rsidP="000439EE">
      <w:pPr>
        <w:ind w:left="851" w:hanging="709"/>
        <w:jc w:val="both"/>
      </w:pPr>
      <w:r>
        <w:t xml:space="preserve">           Zakonska osnova:</w:t>
      </w:r>
    </w:p>
    <w:p w:rsidR="000439EE" w:rsidRDefault="000439EE" w:rsidP="000439EE">
      <w:pPr>
        <w:pStyle w:val="Odlomakpopisa"/>
        <w:widowControl/>
        <w:numPr>
          <w:ilvl w:val="0"/>
          <w:numId w:val="11"/>
        </w:numPr>
        <w:suppressAutoHyphens w:val="0"/>
        <w:adjustRightInd w:val="0"/>
        <w:ind w:left="1276" w:right="-108" w:hanging="234"/>
      </w:pPr>
      <w:r>
        <w:t xml:space="preserve">Zakon o komunalnom gospodarstvu (NN 26/03, 82/04, 110/,04, 178/04, 38/09, 79/09, 153/09, </w:t>
      </w:r>
      <w:r w:rsidRPr="008D13A4">
        <w:t>49/11</w:t>
      </w:r>
      <w:r>
        <w:t xml:space="preserve">, </w:t>
      </w:r>
      <w:r w:rsidRPr="002A7614">
        <w:t>84/11, 90/11, 144/12, 94/13</w:t>
      </w:r>
      <w:r>
        <w:t>, 153/13</w:t>
      </w:r>
      <w:r w:rsidRPr="008D13A4">
        <w:t xml:space="preserve">),  </w:t>
      </w:r>
    </w:p>
    <w:p w:rsidR="000439EE" w:rsidRDefault="000439EE" w:rsidP="000439EE">
      <w:pPr>
        <w:pStyle w:val="Odlomakpopisa"/>
        <w:widowControl/>
        <w:numPr>
          <w:ilvl w:val="0"/>
          <w:numId w:val="11"/>
        </w:numPr>
        <w:suppressAutoHyphens w:val="0"/>
        <w:ind w:left="1276" w:hanging="275"/>
        <w:jc w:val="both"/>
      </w:pPr>
      <w:r>
        <w:t>Zakon o općoj sigurnosti proizvoda (NN 30/09, 139/10, 14/14),</w:t>
      </w:r>
    </w:p>
    <w:p w:rsidR="000439EE" w:rsidRDefault="000439EE" w:rsidP="000439EE">
      <w:pPr>
        <w:pStyle w:val="Odlomakpopisa"/>
        <w:widowControl/>
        <w:numPr>
          <w:ilvl w:val="0"/>
          <w:numId w:val="11"/>
        </w:numPr>
        <w:suppressAutoHyphens w:val="0"/>
        <w:ind w:left="1276" w:hanging="275"/>
        <w:jc w:val="both"/>
      </w:pPr>
      <w:r>
        <w:t>Zakon o tehničkim zahtjevima za proizvode i ocjenjivanju sukladnosti (NN 80/13, 14/14),</w:t>
      </w:r>
    </w:p>
    <w:p w:rsidR="003C2B45" w:rsidRDefault="000439EE" w:rsidP="003C2B45">
      <w:pPr>
        <w:pStyle w:val="Odlomakpopisa"/>
        <w:widowControl/>
        <w:numPr>
          <w:ilvl w:val="0"/>
          <w:numId w:val="11"/>
        </w:numPr>
        <w:suppressAutoHyphens w:val="0"/>
        <w:ind w:left="1276" w:hanging="275"/>
        <w:jc w:val="both"/>
      </w:pPr>
      <w:r w:rsidRPr="00B025C0">
        <w:t>pravilnici, uredb</w:t>
      </w:r>
      <w:r>
        <w:t>e</w:t>
      </w:r>
      <w:r w:rsidRPr="00B025C0">
        <w:t xml:space="preserve"> i drugi podzakonski akti</w:t>
      </w:r>
      <w:r>
        <w:t>.</w:t>
      </w:r>
    </w:p>
    <w:p w:rsidR="003C2B45" w:rsidRDefault="003C2B45" w:rsidP="003C2B45">
      <w:pPr>
        <w:pStyle w:val="Odlomakpopisa"/>
        <w:widowControl/>
        <w:suppressAutoHyphens w:val="0"/>
        <w:jc w:val="both"/>
      </w:pPr>
    </w:p>
    <w:p w:rsidR="000439EE" w:rsidRDefault="000439EE" w:rsidP="003C2B45">
      <w:pPr>
        <w:pStyle w:val="Odlomakpopisa"/>
        <w:widowControl/>
        <w:suppressAutoHyphens w:val="0"/>
        <w:ind w:left="0"/>
        <w:jc w:val="both"/>
      </w:pPr>
      <w:r w:rsidRPr="00856AF5">
        <w:t>Aktivnosti:</w:t>
      </w:r>
    </w:p>
    <w:tbl>
      <w:tblPr>
        <w:tblW w:w="10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87"/>
        <w:gridCol w:w="4743"/>
        <w:gridCol w:w="1586"/>
        <w:gridCol w:w="1586"/>
        <w:gridCol w:w="1586"/>
      </w:tblGrid>
      <w:tr w:rsidR="000439EE" w:rsidRPr="000B4DCA" w:rsidTr="000439EE">
        <w:trPr>
          <w:cantSplit/>
          <w:jc w:val="center"/>
        </w:trPr>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left="108" w:right="108"/>
              <w:jc w:val="center"/>
              <w:rPr>
                <w:b/>
                <w:bCs/>
                <w:color w:val="000000"/>
                <w:sz w:val="21"/>
                <w:szCs w:val="21"/>
              </w:rPr>
            </w:pPr>
            <w:r w:rsidRPr="000B4DCA">
              <w:rPr>
                <w:b/>
                <w:bCs/>
                <w:color w:val="000000"/>
                <w:sz w:val="21"/>
                <w:szCs w:val="21"/>
              </w:rPr>
              <w:t>Redni broj</w:t>
            </w:r>
          </w:p>
        </w:tc>
        <w:tc>
          <w:tcPr>
            <w:tcW w:w="4743"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left="108" w:right="108"/>
              <w:jc w:val="center"/>
              <w:rPr>
                <w:b/>
                <w:bCs/>
                <w:color w:val="000000"/>
                <w:sz w:val="21"/>
                <w:szCs w:val="21"/>
              </w:rPr>
            </w:pPr>
            <w:r w:rsidRPr="000B4DCA">
              <w:rPr>
                <w:b/>
                <w:bCs/>
                <w:color w:val="000000"/>
                <w:sz w:val="21"/>
                <w:szCs w:val="21"/>
              </w:rPr>
              <w:t>Opis poslova</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right="108"/>
              <w:jc w:val="center"/>
              <w:rPr>
                <w:b/>
                <w:color w:val="000000"/>
                <w:sz w:val="21"/>
                <w:szCs w:val="21"/>
              </w:rPr>
            </w:pPr>
            <w:r w:rsidRPr="008A0A80">
              <w:rPr>
                <w:b/>
                <w:bCs/>
                <w:sz w:val="21"/>
                <w:szCs w:val="21"/>
              </w:rPr>
              <w:t>Procjena troškova</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51D4E" w:rsidRDefault="000439EE" w:rsidP="000439EE">
            <w:pPr>
              <w:adjustRightInd w:val="0"/>
              <w:ind w:right="108"/>
              <w:jc w:val="center"/>
              <w:rPr>
                <w:b/>
                <w:color w:val="000000"/>
              </w:rPr>
            </w:pPr>
            <w:r w:rsidRPr="00051D4E">
              <w:rPr>
                <w:b/>
                <w:color w:val="000000"/>
                <w:sz w:val="22"/>
                <w:szCs w:val="22"/>
              </w:rPr>
              <w:t>Projekcija 201</w:t>
            </w:r>
            <w:r>
              <w:rPr>
                <w:b/>
                <w:color w:val="000000"/>
                <w:sz w:val="22"/>
                <w:szCs w:val="22"/>
              </w:rPr>
              <w:t>6</w:t>
            </w:r>
            <w:r w:rsidRPr="00051D4E">
              <w:rPr>
                <w:b/>
                <w:color w:val="000000"/>
                <w:sz w:val="22"/>
                <w:szCs w:val="22"/>
              </w:rPr>
              <w:t>.</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51D4E" w:rsidRDefault="000439EE" w:rsidP="000439EE">
            <w:pPr>
              <w:adjustRightInd w:val="0"/>
              <w:ind w:right="108"/>
              <w:jc w:val="center"/>
              <w:rPr>
                <w:b/>
                <w:color w:val="000000"/>
              </w:rPr>
            </w:pPr>
            <w:r w:rsidRPr="00051D4E">
              <w:rPr>
                <w:b/>
                <w:color w:val="000000"/>
                <w:sz w:val="22"/>
                <w:szCs w:val="22"/>
              </w:rPr>
              <w:t>Projekcija 201</w:t>
            </w:r>
            <w:r>
              <w:rPr>
                <w:b/>
                <w:color w:val="000000"/>
                <w:sz w:val="22"/>
                <w:szCs w:val="22"/>
              </w:rPr>
              <w:t>7</w:t>
            </w:r>
            <w:r w:rsidRPr="00051D4E">
              <w:rPr>
                <w:b/>
                <w:color w:val="000000"/>
                <w:sz w:val="22"/>
                <w:szCs w:val="22"/>
              </w:rPr>
              <w:t>.</w:t>
            </w:r>
          </w:p>
        </w:tc>
      </w:tr>
    </w:tbl>
    <w:p w:rsidR="000439EE" w:rsidRPr="007A1722" w:rsidRDefault="000439EE" w:rsidP="000439EE">
      <w:pPr>
        <w:adjustRightInd w:val="0"/>
        <w:ind w:right="108"/>
        <w:jc w:val="both"/>
        <w:rPr>
          <w:bCs/>
          <w:color w:val="000000"/>
          <w:sz w:val="10"/>
          <w:szCs w:val="10"/>
        </w:rPr>
      </w:pPr>
    </w:p>
    <w:p w:rsidR="000439EE" w:rsidRPr="007A1722" w:rsidRDefault="000439EE" w:rsidP="000439EE">
      <w:pPr>
        <w:adjustRightInd w:val="0"/>
        <w:ind w:left="720" w:hanging="720"/>
        <w:rPr>
          <w:sz w:val="10"/>
          <w:szCs w:val="10"/>
        </w:rPr>
      </w:pPr>
    </w:p>
    <w:tbl>
      <w:tblPr>
        <w:tblW w:w="10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28"/>
        <w:gridCol w:w="4702"/>
        <w:gridCol w:w="1586"/>
        <w:gridCol w:w="1586"/>
        <w:gridCol w:w="1586"/>
      </w:tblGrid>
      <w:tr w:rsidR="000439EE" w:rsidRPr="00DE6CA6" w:rsidTr="000439EE">
        <w:trPr>
          <w:cantSplit/>
          <w:trHeight w:val="397"/>
          <w:jc w:val="center"/>
        </w:trPr>
        <w:tc>
          <w:tcPr>
            <w:tcW w:w="928" w:type="dxa"/>
            <w:tcBorders>
              <w:top w:val="single" w:sz="4" w:space="0" w:color="auto"/>
              <w:left w:val="single" w:sz="4" w:space="0" w:color="auto"/>
              <w:bottom w:val="single" w:sz="4" w:space="0" w:color="auto"/>
              <w:right w:val="nil"/>
            </w:tcBorders>
            <w:shd w:val="clear" w:color="auto" w:fill="auto"/>
            <w:vAlign w:val="center"/>
          </w:tcPr>
          <w:p w:rsidR="000439EE" w:rsidRPr="000B4DCA" w:rsidRDefault="000439EE" w:rsidP="000439EE">
            <w:pPr>
              <w:adjustRightInd w:val="0"/>
              <w:ind w:right="108"/>
              <w:rPr>
                <w:color w:val="000000"/>
                <w:sz w:val="21"/>
                <w:szCs w:val="21"/>
              </w:rPr>
            </w:pPr>
            <w:r>
              <w:rPr>
                <w:color w:val="000000"/>
                <w:sz w:val="21"/>
                <w:szCs w:val="21"/>
              </w:rPr>
              <w:t xml:space="preserve">   8.  </w:t>
            </w:r>
          </w:p>
        </w:tc>
        <w:tc>
          <w:tcPr>
            <w:tcW w:w="9460" w:type="dxa"/>
            <w:gridSpan w:val="4"/>
            <w:tcBorders>
              <w:top w:val="single" w:sz="4" w:space="0" w:color="auto"/>
              <w:left w:val="nil"/>
              <w:bottom w:val="single" w:sz="4" w:space="0" w:color="auto"/>
              <w:right w:val="single" w:sz="4" w:space="0" w:color="auto"/>
            </w:tcBorders>
            <w:shd w:val="clear" w:color="auto" w:fill="auto"/>
            <w:vAlign w:val="center"/>
          </w:tcPr>
          <w:p w:rsidR="000439EE" w:rsidRPr="000F5CA9" w:rsidRDefault="000439EE" w:rsidP="000439EE">
            <w:pPr>
              <w:rPr>
                <w:sz w:val="21"/>
                <w:szCs w:val="21"/>
              </w:rPr>
            </w:pPr>
            <w:r w:rsidRPr="000F5CA9">
              <w:rPr>
                <w:bCs/>
                <w:color w:val="000000"/>
                <w:sz w:val="21"/>
                <w:szCs w:val="21"/>
              </w:rPr>
              <w:t>ODRŽAVANJE IGRALIŠTA, IGRALIŠTA ZA DJECU I OPREME</w:t>
            </w:r>
          </w:p>
        </w:tc>
      </w:tr>
      <w:tr w:rsidR="000439EE" w:rsidRPr="000B4DCA" w:rsidTr="000439EE">
        <w:trPr>
          <w:cantSplit/>
          <w:trHeight w:val="397"/>
          <w:jc w:val="center"/>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right="108"/>
              <w:jc w:val="center"/>
              <w:rPr>
                <w:color w:val="000000"/>
                <w:sz w:val="21"/>
                <w:szCs w:val="21"/>
              </w:rPr>
            </w:pPr>
            <w:r>
              <w:rPr>
                <w:color w:val="000000"/>
                <w:sz w:val="21"/>
                <w:szCs w:val="21"/>
              </w:rPr>
              <w:t xml:space="preserve">    8.1.</w:t>
            </w:r>
          </w:p>
        </w:tc>
        <w:tc>
          <w:tcPr>
            <w:tcW w:w="4702"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right="108"/>
              <w:rPr>
                <w:sz w:val="21"/>
                <w:szCs w:val="21"/>
              </w:rPr>
            </w:pPr>
            <w:r>
              <w:rPr>
                <w:bCs/>
                <w:color w:val="000000"/>
                <w:sz w:val="21"/>
                <w:szCs w:val="21"/>
              </w:rPr>
              <w:t>Održavanje igrališta, igrališta za djecu i opreme</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jc w:val="right"/>
              <w:rPr>
                <w:sz w:val="21"/>
                <w:szCs w:val="21"/>
              </w:rPr>
            </w:pPr>
            <w:r>
              <w:rPr>
                <w:sz w:val="21"/>
                <w:szCs w:val="21"/>
              </w:rPr>
              <w:t>10.000,00</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jc w:val="right"/>
              <w:rPr>
                <w:sz w:val="21"/>
                <w:szCs w:val="21"/>
              </w:rPr>
            </w:pPr>
            <w:r>
              <w:rPr>
                <w:sz w:val="21"/>
                <w:szCs w:val="21"/>
              </w:rPr>
              <w:t>10.000,00</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jc w:val="right"/>
              <w:rPr>
                <w:sz w:val="21"/>
                <w:szCs w:val="21"/>
              </w:rPr>
            </w:pPr>
            <w:r>
              <w:rPr>
                <w:sz w:val="21"/>
                <w:szCs w:val="21"/>
              </w:rPr>
              <w:t>10.000,00</w:t>
            </w:r>
          </w:p>
        </w:tc>
      </w:tr>
      <w:tr w:rsidR="000439EE" w:rsidRPr="00515A66" w:rsidTr="000439EE">
        <w:trPr>
          <w:cantSplit/>
          <w:trHeight w:val="397"/>
          <w:jc w:val="center"/>
        </w:trPr>
        <w:tc>
          <w:tcPr>
            <w:tcW w:w="56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adjustRightInd w:val="0"/>
              <w:ind w:right="108"/>
              <w:jc w:val="right"/>
              <w:rPr>
                <w:b/>
                <w:sz w:val="21"/>
                <w:szCs w:val="21"/>
              </w:rPr>
            </w:pPr>
            <w:r w:rsidRPr="003418AB">
              <w:rPr>
                <w:b/>
                <w:sz w:val="21"/>
                <w:szCs w:val="21"/>
              </w:rPr>
              <w:t>U K U P N O:</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jc w:val="right"/>
              <w:rPr>
                <w:b/>
                <w:sz w:val="21"/>
                <w:szCs w:val="21"/>
              </w:rPr>
            </w:pPr>
            <w:r>
              <w:rPr>
                <w:b/>
                <w:sz w:val="21"/>
                <w:szCs w:val="21"/>
              </w:rPr>
              <w:t>10.000,00</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jc w:val="right"/>
              <w:rPr>
                <w:b/>
                <w:sz w:val="21"/>
                <w:szCs w:val="21"/>
              </w:rPr>
            </w:pPr>
            <w:r>
              <w:rPr>
                <w:b/>
                <w:sz w:val="21"/>
                <w:szCs w:val="21"/>
              </w:rPr>
              <w:t>10.000,00</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jc w:val="right"/>
              <w:rPr>
                <w:b/>
                <w:sz w:val="21"/>
                <w:szCs w:val="21"/>
              </w:rPr>
            </w:pPr>
            <w:r>
              <w:rPr>
                <w:b/>
                <w:sz w:val="21"/>
                <w:szCs w:val="21"/>
              </w:rPr>
              <w:t>10.000,00</w:t>
            </w:r>
          </w:p>
        </w:tc>
      </w:tr>
    </w:tbl>
    <w:p w:rsidR="003C2B45" w:rsidRDefault="003C2B45" w:rsidP="000439EE">
      <w:pPr>
        <w:spacing w:line="276" w:lineRule="auto"/>
        <w:ind w:hanging="709"/>
        <w:jc w:val="both"/>
        <w:rPr>
          <w:sz w:val="21"/>
          <w:szCs w:val="21"/>
        </w:rPr>
      </w:pPr>
      <w:r>
        <w:rPr>
          <w:sz w:val="21"/>
          <w:szCs w:val="21"/>
        </w:rPr>
        <w:t xml:space="preserve"> </w:t>
      </w:r>
    </w:p>
    <w:p w:rsidR="003C2B45" w:rsidRDefault="000439EE" w:rsidP="000439EE">
      <w:pPr>
        <w:spacing w:line="276" w:lineRule="auto"/>
        <w:ind w:hanging="709"/>
        <w:jc w:val="both"/>
      </w:pPr>
      <w:r>
        <w:rPr>
          <w:sz w:val="21"/>
          <w:szCs w:val="21"/>
        </w:rPr>
        <w:t xml:space="preserve"> </w:t>
      </w:r>
      <w:r w:rsidRPr="007E4D46">
        <w:t xml:space="preserve">Ukupni financijski plan iznosi </w:t>
      </w:r>
      <w:r>
        <w:t>10</w:t>
      </w:r>
      <w:r w:rsidRPr="007E4D46">
        <w:t>.000,00 kuna, a odnosi se na održavanj</w:t>
      </w:r>
      <w:r w:rsidR="003C2B45">
        <w:t>e igrališta, igrališta za djecu</w:t>
      </w:r>
    </w:p>
    <w:p w:rsidR="000439EE" w:rsidRDefault="000439EE" w:rsidP="003C2B45">
      <w:pPr>
        <w:spacing w:line="276" w:lineRule="auto"/>
        <w:ind w:hanging="709"/>
        <w:jc w:val="both"/>
        <w:rPr>
          <w:sz w:val="21"/>
          <w:szCs w:val="21"/>
        </w:rPr>
      </w:pPr>
      <w:r w:rsidRPr="007E4D46">
        <w:t>i opreme u ispr</w:t>
      </w:r>
      <w:r w:rsidR="003C2B45">
        <w:t>avnom i funkcionalnom stanju.</w:t>
      </w:r>
      <w:r>
        <w:rPr>
          <w:sz w:val="21"/>
          <w:szCs w:val="21"/>
        </w:rPr>
        <w:t xml:space="preserve">                                                                                                                           </w:t>
      </w:r>
    </w:p>
    <w:p w:rsidR="000439EE" w:rsidRDefault="000439EE" w:rsidP="000439EE">
      <w:pPr>
        <w:tabs>
          <w:tab w:val="left" w:pos="7440"/>
        </w:tabs>
        <w:rPr>
          <w:sz w:val="21"/>
          <w:szCs w:val="21"/>
        </w:rPr>
      </w:pPr>
    </w:p>
    <w:p w:rsidR="003C2B45" w:rsidRDefault="000439EE" w:rsidP="003C2B45">
      <w:pPr>
        <w:tabs>
          <w:tab w:val="left" w:pos="7440"/>
        </w:tabs>
        <w:jc w:val="both"/>
        <w:rPr>
          <w:b/>
        </w:rPr>
      </w:pPr>
      <w:r>
        <w:rPr>
          <w:b/>
        </w:rPr>
        <w:t>9</w:t>
      </w:r>
      <w:r w:rsidRPr="007E4D46">
        <w:rPr>
          <w:b/>
        </w:rPr>
        <w:t>. SANACIJA DIVLJIH DEPONIJA</w:t>
      </w:r>
    </w:p>
    <w:p w:rsidR="003C2B45" w:rsidRDefault="003C2B45" w:rsidP="003C2B45">
      <w:pPr>
        <w:tabs>
          <w:tab w:val="left" w:pos="7440"/>
        </w:tabs>
        <w:jc w:val="both"/>
        <w:rPr>
          <w:b/>
        </w:rPr>
      </w:pPr>
    </w:p>
    <w:p w:rsidR="003C2B45" w:rsidRPr="003C2B45" w:rsidRDefault="000439EE" w:rsidP="003C2B45">
      <w:pPr>
        <w:tabs>
          <w:tab w:val="left" w:pos="7440"/>
        </w:tabs>
        <w:jc w:val="both"/>
        <w:rPr>
          <w:b/>
        </w:rPr>
      </w:pPr>
      <w:r w:rsidRPr="00856AF5">
        <w:t>Cilj</w:t>
      </w:r>
      <w:r>
        <w:rPr>
          <w:i/>
        </w:rPr>
        <w:t xml:space="preserve"> </w:t>
      </w:r>
      <w:r>
        <w:t>radova na sanaciji divljih deponija je sanacija otpadom oneči</w:t>
      </w:r>
      <w:r w:rsidR="003C2B45">
        <w:t>šćenog okoliša, u što većoj</w:t>
      </w:r>
    </w:p>
    <w:p w:rsidR="000439EE" w:rsidRDefault="000439EE" w:rsidP="003C2B45">
      <w:r>
        <w:t>mjeri smanjiti štetan utjecaj otpada na okoliš, te zbrinjavanje otpada na propisan način.</w:t>
      </w:r>
    </w:p>
    <w:p w:rsidR="003C2B45" w:rsidRDefault="003C2B45" w:rsidP="003C2B45">
      <w:pPr>
        <w:adjustRightInd w:val="0"/>
        <w:ind w:left="-567" w:right="108"/>
        <w:rPr>
          <w:color w:val="000000"/>
        </w:rPr>
      </w:pPr>
      <w:r>
        <w:rPr>
          <w:i/>
          <w:color w:val="000000"/>
        </w:rPr>
        <w:t xml:space="preserve">         </w:t>
      </w:r>
      <w:r>
        <w:rPr>
          <w:color w:val="000000"/>
        </w:rPr>
        <w:t>Zakonska osnova:</w:t>
      </w:r>
    </w:p>
    <w:p w:rsidR="003C2B45" w:rsidRDefault="003C2B45" w:rsidP="003C2B45">
      <w:pPr>
        <w:adjustRightInd w:val="0"/>
        <w:ind w:left="-567" w:right="108"/>
      </w:pPr>
      <w:r>
        <w:rPr>
          <w:color w:val="000000"/>
        </w:rPr>
        <w:t xml:space="preserve">       </w:t>
      </w:r>
      <w:r w:rsidR="000439EE">
        <w:rPr>
          <w:i/>
          <w:color w:val="000000"/>
        </w:rPr>
        <w:t xml:space="preserve"> </w:t>
      </w:r>
      <w:r w:rsidR="000439EE">
        <w:t xml:space="preserve">- Zakon o komunalnom gospodarstvu (NN 26/03, 82/04, 110/,04, 178/04, 38/09, 79/09, </w:t>
      </w:r>
      <w:r>
        <w:t xml:space="preserve">  </w:t>
      </w:r>
    </w:p>
    <w:p w:rsidR="003C2B45" w:rsidRDefault="003C2B45" w:rsidP="003C2B45">
      <w:pPr>
        <w:adjustRightInd w:val="0"/>
        <w:ind w:left="-567" w:right="108"/>
        <w:rPr>
          <w:color w:val="000000"/>
        </w:rPr>
      </w:pPr>
      <w:r>
        <w:t xml:space="preserve">        </w:t>
      </w:r>
      <w:r w:rsidR="000439EE">
        <w:t xml:space="preserve">153/09,  </w:t>
      </w:r>
      <w:r w:rsidR="000439EE" w:rsidRPr="008D13A4">
        <w:t>49/11</w:t>
      </w:r>
      <w:r w:rsidR="000439EE">
        <w:t xml:space="preserve">, </w:t>
      </w:r>
      <w:r w:rsidR="000439EE" w:rsidRPr="002A7614">
        <w:t>84/11, 90/11, 144/12, 94/13</w:t>
      </w:r>
      <w:r w:rsidR="000439EE">
        <w:t>,153/13</w:t>
      </w:r>
      <w:r w:rsidR="000439EE" w:rsidRPr="008D13A4">
        <w:t xml:space="preserve">),  </w:t>
      </w:r>
    </w:p>
    <w:p w:rsidR="000439EE" w:rsidRPr="003C2B45" w:rsidRDefault="003C2B45" w:rsidP="003C2B45">
      <w:pPr>
        <w:adjustRightInd w:val="0"/>
        <w:ind w:left="-567" w:right="108"/>
        <w:rPr>
          <w:color w:val="000000"/>
        </w:rPr>
      </w:pPr>
      <w:r>
        <w:rPr>
          <w:color w:val="000000"/>
        </w:rPr>
        <w:t xml:space="preserve">       </w:t>
      </w:r>
      <w:r w:rsidR="000439EE">
        <w:t xml:space="preserve"> -  </w:t>
      </w:r>
      <w:r w:rsidR="000439EE" w:rsidRPr="009A1B69">
        <w:t>Zakon o održivom gospodarenju otpadom (NN 94/13),</w:t>
      </w:r>
    </w:p>
    <w:p w:rsidR="000439EE" w:rsidRDefault="003C2B45" w:rsidP="000439EE">
      <w:pPr>
        <w:autoSpaceDE w:val="0"/>
        <w:autoSpaceDN w:val="0"/>
        <w:adjustRightInd w:val="0"/>
        <w:ind w:left="-567"/>
      </w:pPr>
      <w:r>
        <w:t xml:space="preserve">        </w:t>
      </w:r>
      <w:r w:rsidR="000439EE">
        <w:t xml:space="preserve">- </w:t>
      </w:r>
      <w:r w:rsidR="000439EE" w:rsidRPr="00B025C0">
        <w:t>drugi zakoni, pravilnici, uredb</w:t>
      </w:r>
      <w:r w:rsidR="000439EE">
        <w:t>e</w:t>
      </w:r>
      <w:r w:rsidR="000439EE" w:rsidRPr="00B025C0">
        <w:t xml:space="preserve"> i drugi podzakonski akti,</w:t>
      </w:r>
      <w:r w:rsidR="000439EE">
        <w:t xml:space="preserve"> te gradske odluke.</w:t>
      </w:r>
    </w:p>
    <w:p w:rsidR="003C2B45" w:rsidRDefault="003C2B45" w:rsidP="000439EE">
      <w:pPr>
        <w:autoSpaceDE w:val="0"/>
        <w:autoSpaceDN w:val="0"/>
        <w:adjustRightInd w:val="0"/>
        <w:ind w:left="-567"/>
      </w:pPr>
    </w:p>
    <w:p w:rsidR="003C2B45" w:rsidRDefault="003C2B45" w:rsidP="000439EE">
      <w:pPr>
        <w:autoSpaceDE w:val="0"/>
        <w:autoSpaceDN w:val="0"/>
        <w:adjustRightInd w:val="0"/>
        <w:ind w:left="-567"/>
      </w:pPr>
    </w:p>
    <w:p w:rsidR="003C2B45" w:rsidRDefault="003C2B45" w:rsidP="000439EE">
      <w:pPr>
        <w:autoSpaceDE w:val="0"/>
        <w:autoSpaceDN w:val="0"/>
        <w:adjustRightInd w:val="0"/>
        <w:ind w:left="-567"/>
      </w:pPr>
    </w:p>
    <w:p w:rsidR="000439EE" w:rsidRPr="002C140F" w:rsidRDefault="003C2B45" w:rsidP="000439EE">
      <w:pPr>
        <w:ind w:left="-567"/>
        <w:rPr>
          <w:i/>
        </w:rPr>
      </w:pPr>
      <w:r>
        <w:rPr>
          <w:i/>
        </w:rPr>
        <w:t xml:space="preserve">        </w:t>
      </w:r>
      <w:r w:rsidR="000439EE">
        <w:rPr>
          <w:i/>
        </w:rPr>
        <w:t xml:space="preserve">  </w:t>
      </w:r>
      <w:r w:rsidR="000439EE" w:rsidRPr="00856AF5">
        <w:t>Aktivnosti:</w:t>
      </w:r>
    </w:p>
    <w:tbl>
      <w:tblPr>
        <w:tblW w:w="10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87"/>
        <w:gridCol w:w="4743"/>
        <w:gridCol w:w="1586"/>
        <w:gridCol w:w="1586"/>
        <w:gridCol w:w="1586"/>
      </w:tblGrid>
      <w:tr w:rsidR="000439EE" w:rsidRPr="000B4DCA" w:rsidTr="000439EE">
        <w:trPr>
          <w:cantSplit/>
          <w:jc w:val="center"/>
        </w:trPr>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left="108" w:right="108"/>
              <w:jc w:val="center"/>
              <w:rPr>
                <w:b/>
                <w:bCs/>
                <w:color w:val="000000"/>
                <w:sz w:val="21"/>
                <w:szCs w:val="21"/>
              </w:rPr>
            </w:pPr>
            <w:r w:rsidRPr="000B4DCA">
              <w:rPr>
                <w:b/>
                <w:bCs/>
                <w:color w:val="000000"/>
                <w:sz w:val="21"/>
                <w:szCs w:val="21"/>
              </w:rPr>
              <w:t>Redni broj</w:t>
            </w:r>
          </w:p>
        </w:tc>
        <w:tc>
          <w:tcPr>
            <w:tcW w:w="4743"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left="108" w:right="108"/>
              <w:jc w:val="center"/>
              <w:rPr>
                <w:b/>
                <w:bCs/>
                <w:color w:val="000000"/>
                <w:sz w:val="21"/>
                <w:szCs w:val="21"/>
              </w:rPr>
            </w:pPr>
            <w:r w:rsidRPr="000B4DCA">
              <w:rPr>
                <w:b/>
                <w:bCs/>
                <w:color w:val="000000"/>
                <w:sz w:val="21"/>
                <w:szCs w:val="21"/>
              </w:rPr>
              <w:t>Opis poslova</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right="108"/>
              <w:jc w:val="center"/>
              <w:rPr>
                <w:b/>
                <w:color w:val="000000"/>
                <w:sz w:val="21"/>
                <w:szCs w:val="21"/>
              </w:rPr>
            </w:pPr>
            <w:r w:rsidRPr="008A0A80">
              <w:rPr>
                <w:b/>
                <w:bCs/>
                <w:sz w:val="21"/>
                <w:szCs w:val="21"/>
              </w:rPr>
              <w:t>Procjena troškova</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51D4E" w:rsidRDefault="000439EE" w:rsidP="000439EE">
            <w:pPr>
              <w:adjustRightInd w:val="0"/>
              <w:ind w:right="108"/>
              <w:jc w:val="center"/>
              <w:rPr>
                <w:b/>
                <w:color w:val="000000"/>
              </w:rPr>
            </w:pPr>
            <w:r w:rsidRPr="00051D4E">
              <w:rPr>
                <w:b/>
                <w:color w:val="000000"/>
                <w:sz w:val="22"/>
                <w:szCs w:val="22"/>
              </w:rPr>
              <w:t>Projekcija 201</w:t>
            </w:r>
            <w:r>
              <w:rPr>
                <w:b/>
                <w:color w:val="000000"/>
                <w:sz w:val="22"/>
                <w:szCs w:val="22"/>
              </w:rPr>
              <w:t>6</w:t>
            </w:r>
            <w:r w:rsidRPr="00051D4E">
              <w:rPr>
                <w:b/>
                <w:color w:val="000000"/>
                <w:sz w:val="22"/>
                <w:szCs w:val="22"/>
              </w:rPr>
              <w:t>.</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51D4E" w:rsidRDefault="000439EE" w:rsidP="000439EE">
            <w:pPr>
              <w:adjustRightInd w:val="0"/>
              <w:ind w:right="108"/>
              <w:jc w:val="center"/>
              <w:rPr>
                <w:b/>
                <w:color w:val="000000"/>
              </w:rPr>
            </w:pPr>
            <w:r w:rsidRPr="00051D4E">
              <w:rPr>
                <w:b/>
                <w:color w:val="000000"/>
                <w:sz w:val="22"/>
                <w:szCs w:val="22"/>
              </w:rPr>
              <w:t>Projekcija 201</w:t>
            </w:r>
            <w:r>
              <w:rPr>
                <w:b/>
                <w:color w:val="000000"/>
                <w:sz w:val="22"/>
                <w:szCs w:val="22"/>
              </w:rPr>
              <w:t>7</w:t>
            </w:r>
            <w:r w:rsidRPr="00051D4E">
              <w:rPr>
                <w:b/>
                <w:color w:val="000000"/>
                <w:sz w:val="22"/>
                <w:szCs w:val="22"/>
              </w:rPr>
              <w:t>.</w:t>
            </w:r>
          </w:p>
        </w:tc>
      </w:tr>
    </w:tbl>
    <w:p w:rsidR="000439EE" w:rsidRPr="007A1722" w:rsidRDefault="000439EE" w:rsidP="000439EE">
      <w:pPr>
        <w:adjustRightInd w:val="0"/>
        <w:ind w:right="108"/>
        <w:jc w:val="both"/>
        <w:rPr>
          <w:bCs/>
          <w:color w:val="000000"/>
          <w:sz w:val="10"/>
          <w:szCs w:val="10"/>
        </w:rPr>
      </w:pPr>
    </w:p>
    <w:p w:rsidR="000439EE" w:rsidRPr="007A1722" w:rsidRDefault="000439EE" w:rsidP="000439EE">
      <w:pPr>
        <w:adjustRightInd w:val="0"/>
        <w:ind w:left="720" w:hanging="720"/>
        <w:rPr>
          <w:sz w:val="10"/>
          <w:szCs w:val="10"/>
        </w:rPr>
      </w:pPr>
    </w:p>
    <w:tbl>
      <w:tblPr>
        <w:tblW w:w="10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28"/>
        <w:gridCol w:w="4702"/>
        <w:gridCol w:w="1586"/>
        <w:gridCol w:w="1586"/>
        <w:gridCol w:w="1586"/>
      </w:tblGrid>
      <w:tr w:rsidR="000439EE" w:rsidRPr="00DE6CA6" w:rsidTr="000439EE">
        <w:trPr>
          <w:cantSplit/>
          <w:trHeight w:val="397"/>
          <w:jc w:val="center"/>
        </w:trPr>
        <w:tc>
          <w:tcPr>
            <w:tcW w:w="928" w:type="dxa"/>
            <w:tcBorders>
              <w:top w:val="single" w:sz="4" w:space="0" w:color="auto"/>
              <w:left w:val="single" w:sz="4" w:space="0" w:color="auto"/>
              <w:bottom w:val="single" w:sz="4" w:space="0" w:color="auto"/>
              <w:right w:val="nil"/>
            </w:tcBorders>
            <w:shd w:val="clear" w:color="auto" w:fill="auto"/>
            <w:vAlign w:val="center"/>
          </w:tcPr>
          <w:p w:rsidR="000439EE" w:rsidRPr="000B4DCA" w:rsidRDefault="000439EE" w:rsidP="000439EE">
            <w:pPr>
              <w:adjustRightInd w:val="0"/>
              <w:ind w:right="108"/>
              <w:rPr>
                <w:color w:val="000000"/>
                <w:sz w:val="21"/>
                <w:szCs w:val="21"/>
              </w:rPr>
            </w:pPr>
            <w:r>
              <w:rPr>
                <w:color w:val="000000"/>
                <w:sz w:val="21"/>
                <w:szCs w:val="21"/>
              </w:rPr>
              <w:t xml:space="preserve">   9.  </w:t>
            </w:r>
          </w:p>
        </w:tc>
        <w:tc>
          <w:tcPr>
            <w:tcW w:w="9460" w:type="dxa"/>
            <w:gridSpan w:val="4"/>
            <w:tcBorders>
              <w:top w:val="single" w:sz="4" w:space="0" w:color="auto"/>
              <w:left w:val="nil"/>
              <w:bottom w:val="single" w:sz="4" w:space="0" w:color="auto"/>
              <w:right w:val="single" w:sz="4" w:space="0" w:color="auto"/>
            </w:tcBorders>
            <w:shd w:val="clear" w:color="auto" w:fill="auto"/>
            <w:vAlign w:val="center"/>
          </w:tcPr>
          <w:p w:rsidR="000439EE" w:rsidRPr="000B4DCA" w:rsidRDefault="000439EE" w:rsidP="000439EE">
            <w:pPr>
              <w:rPr>
                <w:sz w:val="21"/>
                <w:szCs w:val="21"/>
              </w:rPr>
            </w:pPr>
            <w:r>
              <w:rPr>
                <w:sz w:val="21"/>
                <w:szCs w:val="21"/>
              </w:rPr>
              <w:t>SANACIJA DIVLJIH DEPONIJA</w:t>
            </w:r>
          </w:p>
        </w:tc>
      </w:tr>
      <w:tr w:rsidR="000439EE" w:rsidRPr="000B4DCA" w:rsidTr="000439EE">
        <w:trPr>
          <w:cantSplit/>
          <w:trHeight w:val="397"/>
          <w:jc w:val="center"/>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right="108"/>
              <w:jc w:val="center"/>
              <w:rPr>
                <w:color w:val="000000"/>
                <w:sz w:val="21"/>
                <w:szCs w:val="21"/>
              </w:rPr>
            </w:pPr>
            <w:r>
              <w:rPr>
                <w:color w:val="000000"/>
                <w:sz w:val="21"/>
                <w:szCs w:val="21"/>
              </w:rPr>
              <w:t xml:space="preserve">    9.1.</w:t>
            </w:r>
          </w:p>
        </w:tc>
        <w:tc>
          <w:tcPr>
            <w:tcW w:w="4702"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adjustRightInd w:val="0"/>
              <w:ind w:right="108"/>
              <w:rPr>
                <w:sz w:val="21"/>
                <w:szCs w:val="21"/>
              </w:rPr>
            </w:pPr>
            <w:r>
              <w:rPr>
                <w:sz w:val="21"/>
                <w:szCs w:val="21"/>
              </w:rPr>
              <w:t>Sanacija divljih deponija</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jc w:val="right"/>
              <w:rPr>
                <w:sz w:val="21"/>
                <w:szCs w:val="21"/>
              </w:rPr>
            </w:pPr>
            <w:r>
              <w:rPr>
                <w:sz w:val="21"/>
                <w:szCs w:val="21"/>
              </w:rPr>
              <w:t>20.000,00</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jc w:val="right"/>
              <w:rPr>
                <w:sz w:val="21"/>
                <w:szCs w:val="21"/>
              </w:rPr>
            </w:pPr>
            <w:r>
              <w:rPr>
                <w:sz w:val="21"/>
                <w:szCs w:val="21"/>
              </w:rPr>
              <w:t>20.000,00</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0B4DCA" w:rsidRDefault="000439EE" w:rsidP="000439EE">
            <w:pPr>
              <w:jc w:val="right"/>
              <w:rPr>
                <w:sz w:val="21"/>
                <w:szCs w:val="21"/>
              </w:rPr>
            </w:pPr>
            <w:r>
              <w:rPr>
                <w:sz w:val="21"/>
                <w:szCs w:val="21"/>
              </w:rPr>
              <w:t>20.000,00</w:t>
            </w:r>
          </w:p>
        </w:tc>
      </w:tr>
      <w:tr w:rsidR="000439EE" w:rsidRPr="00515A66" w:rsidTr="000439EE">
        <w:trPr>
          <w:cantSplit/>
          <w:trHeight w:val="397"/>
          <w:jc w:val="center"/>
        </w:trPr>
        <w:tc>
          <w:tcPr>
            <w:tcW w:w="56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adjustRightInd w:val="0"/>
              <w:ind w:right="108"/>
              <w:jc w:val="right"/>
              <w:rPr>
                <w:b/>
                <w:sz w:val="21"/>
                <w:szCs w:val="21"/>
              </w:rPr>
            </w:pPr>
            <w:r w:rsidRPr="003418AB">
              <w:rPr>
                <w:b/>
                <w:sz w:val="21"/>
                <w:szCs w:val="21"/>
              </w:rPr>
              <w:t>U K U P N O:</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jc w:val="right"/>
              <w:rPr>
                <w:b/>
                <w:sz w:val="21"/>
                <w:szCs w:val="21"/>
              </w:rPr>
            </w:pPr>
            <w:r>
              <w:rPr>
                <w:b/>
                <w:sz w:val="21"/>
                <w:szCs w:val="21"/>
              </w:rPr>
              <w:t>20.000,00</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jc w:val="right"/>
              <w:rPr>
                <w:b/>
                <w:sz w:val="21"/>
                <w:szCs w:val="21"/>
              </w:rPr>
            </w:pPr>
            <w:r>
              <w:rPr>
                <w:b/>
                <w:sz w:val="21"/>
                <w:szCs w:val="21"/>
              </w:rPr>
              <w:t>20.000,00</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rsidR="000439EE" w:rsidRPr="003418AB" w:rsidRDefault="000439EE" w:rsidP="000439EE">
            <w:pPr>
              <w:jc w:val="right"/>
              <w:rPr>
                <w:b/>
                <w:sz w:val="21"/>
                <w:szCs w:val="21"/>
              </w:rPr>
            </w:pPr>
            <w:r>
              <w:rPr>
                <w:b/>
                <w:sz w:val="21"/>
                <w:szCs w:val="21"/>
              </w:rPr>
              <w:t>20.000,00</w:t>
            </w:r>
          </w:p>
        </w:tc>
      </w:tr>
    </w:tbl>
    <w:p w:rsidR="003C2B45" w:rsidRDefault="003C2B45" w:rsidP="003C2B45">
      <w:pPr>
        <w:jc w:val="both"/>
      </w:pPr>
    </w:p>
    <w:p w:rsidR="000439EE" w:rsidRPr="007E4D46" w:rsidRDefault="000439EE" w:rsidP="003C2B45">
      <w:pPr>
        <w:jc w:val="both"/>
        <w:rPr>
          <w:b/>
        </w:rPr>
      </w:pPr>
      <w:r w:rsidRPr="007E4D46">
        <w:t xml:space="preserve"> Ukupni financijski plan iznosi </w:t>
      </w:r>
      <w:r>
        <w:t>2</w:t>
      </w:r>
      <w:r w:rsidRPr="007E4D46">
        <w:t>0.000,00 kuna, a odnosi se na sanaciju otpadom onečišćenog okoliša.</w:t>
      </w:r>
    </w:p>
    <w:p w:rsidR="00BD74AA" w:rsidRDefault="00BD74AA" w:rsidP="002F6F23">
      <w:pPr>
        <w:pStyle w:val="Tijeloteksta2"/>
        <w:spacing w:line="240" w:lineRule="auto"/>
        <w:jc w:val="both"/>
        <w:rPr>
          <w:rFonts w:ascii="Arial" w:hAnsi="Arial" w:cs="Arial"/>
          <w:b/>
          <w:sz w:val="22"/>
          <w:szCs w:val="22"/>
        </w:rPr>
      </w:pPr>
    </w:p>
    <w:p w:rsidR="001B58C7" w:rsidRDefault="00117849" w:rsidP="001B58C7">
      <w:pPr>
        <w:pStyle w:val="Tijeloteksta2"/>
        <w:spacing w:line="240" w:lineRule="auto"/>
        <w:jc w:val="both"/>
        <w:rPr>
          <w:rFonts w:ascii="Arial" w:hAnsi="Arial" w:cs="Arial"/>
          <w:b/>
          <w:sz w:val="22"/>
          <w:szCs w:val="22"/>
        </w:rPr>
      </w:pPr>
      <w:r>
        <w:rPr>
          <w:rFonts w:ascii="Arial" w:hAnsi="Arial" w:cs="Arial"/>
          <w:b/>
          <w:sz w:val="22"/>
          <w:szCs w:val="22"/>
        </w:rPr>
        <w:t>GLAVA 00403</w:t>
      </w:r>
      <w:r w:rsidR="001B58C7" w:rsidRPr="00411578">
        <w:rPr>
          <w:rFonts w:ascii="Arial" w:hAnsi="Arial" w:cs="Arial"/>
          <w:b/>
          <w:sz w:val="22"/>
          <w:szCs w:val="22"/>
        </w:rPr>
        <w:t xml:space="preserve"> IZGRADNJA KOMUNALNE INFRASTRUKTURE</w:t>
      </w:r>
    </w:p>
    <w:p w:rsidR="00B44BB7" w:rsidRPr="00B44BB7" w:rsidRDefault="00B44BB7" w:rsidP="00B44BB7">
      <w:pPr>
        <w:autoSpaceDE w:val="0"/>
        <w:autoSpaceDN w:val="0"/>
        <w:adjustRightInd w:val="0"/>
        <w:ind w:firstLine="708"/>
        <w:jc w:val="both"/>
        <w:rPr>
          <w:rFonts w:ascii="Arial" w:hAnsi="Arial" w:cs="Arial"/>
          <w:sz w:val="22"/>
          <w:szCs w:val="22"/>
        </w:rPr>
      </w:pPr>
      <w:r w:rsidRPr="00B44BB7">
        <w:rPr>
          <w:rFonts w:ascii="Arial" w:hAnsi="Arial" w:cs="Arial"/>
          <w:sz w:val="22"/>
          <w:szCs w:val="22"/>
        </w:rPr>
        <w:t>Program gradnje objekata i uređaja komunalne infrastrukture provodi Upravni odjel za urbanizam, komunalne poslove i zaštitu okoliša.</w:t>
      </w:r>
    </w:p>
    <w:p w:rsidR="00B44BB7" w:rsidRPr="00B44BB7" w:rsidRDefault="00B44BB7" w:rsidP="00B44BB7">
      <w:pPr>
        <w:autoSpaceDE w:val="0"/>
        <w:autoSpaceDN w:val="0"/>
        <w:adjustRightInd w:val="0"/>
        <w:ind w:firstLine="708"/>
        <w:jc w:val="both"/>
        <w:rPr>
          <w:rFonts w:ascii="Arial" w:hAnsi="Arial" w:cs="Arial"/>
          <w:sz w:val="22"/>
          <w:szCs w:val="22"/>
        </w:rPr>
      </w:pPr>
      <w:r w:rsidRPr="00B44BB7">
        <w:rPr>
          <w:rFonts w:ascii="Arial" w:hAnsi="Arial" w:cs="Arial"/>
          <w:sz w:val="22"/>
          <w:szCs w:val="22"/>
        </w:rPr>
        <w:t>Program obuhvaća aktivnosti vezane uz zajednička ulaganja u projekte infrastrukture s komunalnim i trgovačkim društvima, od kojih se posebno ističu javne površine, prometnice i prometne površine, javna rasvjeta i odlaganje komunalnog otpada.</w:t>
      </w:r>
    </w:p>
    <w:p w:rsidR="00B44BB7" w:rsidRDefault="00B44BB7" w:rsidP="00B44BB7">
      <w:pPr>
        <w:autoSpaceDE w:val="0"/>
        <w:autoSpaceDN w:val="0"/>
        <w:adjustRightInd w:val="0"/>
        <w:ind w:firstLine="708"/>
        <w:jc w:val="both"/>
        <w:rPr>
          <w:rFonts w:ascii="Arial" w:hAnsi="Arial" w:cs="Arial"/>
          <w:sz w:val="22"/>
          <w:szCs w:val="22"/>
        </w:rPr>
      </w:pPr>
      <w:r w:rsidRPr="00B44BB7">
        <w:rPr>
          <w:rFonts w:ascii="Arial" w:hAnsi="Arial" w:cs="Arial"/>
          <w:sz w:val="22"/>
          <w:szCs w:val="22"/>
        </w:rPr>
        <w:t>Ovim su Programom gradnje objekata i uređaja komunalne infrastrukture</w:t>
      </w:r>
      <w:r w:rsidR="00266BDC">
        <w:rPr>
          <w:rFonts w:ascii="Arial" w:hAnsi="Arial" w:cs="Arial"/>
          <w:sz w:val="22"/>
          <w:szCs w:val="22"/>
        </w:rPr>
        <w:t xml:space="preserve"> za 201</w:t>
      </w:r>
      <w:r w:rsidR="003C2B45">
        <w:rPr>
          <w:rFonts w:ascii="Arial" w:hAnsi="Arial" w:cs="Arial"/>
          <w:sz w:val="22"/>
          <w:szCs w:val="22"/>
        </w:rPr>
        <w:t>5</w:t>
      </w:r>
      <w:r w:rsidRPr="00B44BB7">
        <w:rPr>
          <w:rFonts w:ascii="Arial" w:hAnsi="Arial" w:cs="Arial"/>
          <w:sz w:val="22"/>
          <w:szCs w:val="22"/>
        </w:rPr>
        <w:t xml:space="preserve">. godinu planiraju rashodi i izdaci za izvršenje Programa u iznosu </w:t>
      </w:r>
      <w:r w:rsidR="003C2B45">
        <w:rPr>
          <w:rFonts w:ascii="Arial" w:hAnsi="Arial" w:cs="Arial"/>
          <w:b/>
          <w:sz w:val="22"/>
          <w:szCs w:val="22"/>
        </w:rPr>
        <w:t>4.310.000,00</w:t>
      </w:r>
      <w:r w:rsidRPr="00B44BB7">
        <w:rPr>
          <w:rFonts w:ascii="Arial" w:hAnsi="Arial" w:cs="Arial"/>
          <w:sz w:val="22"/>
          <w:szCs w:val="22"/>
        </w:rPr>
        <w:t xml:space="preserve"> kuna, a u nastavku se daje prikaz kapitalnih projekata sa aktivnostima za ostvarenje projekata i Programa, te pripadajućim obrazloženjima.</w:t>
      </w:r>
    </w:p>
    <w:p w:rsidR="00B44BB7" w:rsidRDefault="00B44BB7" w:rsidP="00B44BB7">
      <w:pPr>
        <w:autoSpaceDE w:val="0"/>
        <w:autoSpaceDN w:val="0"/>
        <w:adjustRightInd w:val="0"/>
        <w:rPr>
          <w:rFonts w:ascii="Arial" w:hAnsi="Arial" w:cs="Arial"/>
          <w:sz w:val="22"/>
          <w:szCs w:val="22"/>
        </w:rPr>
      </w:pPr>
    </w:p>
    <w:p w:rsidR="003C2B45" w:rsidRPr="00A31E8A" w:rsidRDefault="003C2B45" w:rsidP="003C2B45">
      <w:pPr>
        <w:rPr>
          <w:b/>
        </w:rPr>
      </w:pPr>
      <w:r w:rsidRPr="00A31E8A">
        <w:rPr>
          <w:b/>
        </w:rPr>
        <w:t xml:space="preserve">Kapitalni projekt: </w:t>
      </w:r>
      <w:r>
        <w:rPr>
          <w:b/>
        </w:rPr>
        <w:t>Gradnja i u</w:t>
      </w:r>
      <w:r w:rsidRPr="00A31E8A">
        <w:rPr>
          <w:b/>
        </w:rPr>
        <w:t>ređenje dječjih igrališta</w:t>
      </w:r>
    </w:p>
    <w:p w:rsidR="003C2B45" w:rsidRDefault="003C2B45" w:rsidP="003C2B45"/>
    <w:p w:rsidR="003C2B45" w:rsidRPr="00B213C9" w:rsidRDefault="003C2B45" w:rsidP="003C2B45">
      <w:pPr>
        <w:jc w:val="both"/>
      </w:pPr>
      <w:r w:rsidRPr="00B213C9">
        <w:t>Cilj projekta je dugoročnim ulaganjem u gradnju i uređenje dječjih igrališta na čitavom području Grada Ivanca omogućiti jednake uvjete za bavljenje sportom, okupljanje i održavanje lokalnih manifestacija i slično.</w:t>
      </w:r>
    </w:p>
    <w:p w:rsidR="003C2B45" w:rsidRPr="00B213C9" w:rsidRDefault="003C2B45" w:rsidP="003C2B45">
      <w:r w:rsidRPr="00B213C9">
        <w:t>Zakonska osnova</w:t>
      </w:r>
    </w:p>
    <w:p w:rsidR="003C2B45" w:rsidRDefault="003C2B45" w:rsidP="003C2B45">
      <w:pPr>
        <w:autoSpaceDE w:val="0"/>
        <w:autoSpaceDN w:val="0"/>
        <w:adjustRightInd w:val="0"/>
      </w:pPr>
      <w:r w:rsidRPr="00B025C0">
        <w:t>- Zakon o prostornom ure</w:t>
      </w:r>
      <w:r>
        <w:t>đ</w:t>
      </w:r>
      <w:r w:rsidRPr="00B025C0">
        <w:t>enju i gradnji (NN 76/07, 38/09</w:t>
      </w:r>
      <w:r>
        <w:t>, 55/11, 49/11, 90/11 i 50/12),</w:t>
      </w:r>
    </w:p>
    <w:p w:rsidR="003C2B45" w:rsidRDefault="003C2B45" w:rsidP="003C2B45">
      <w:pPr>
        <w:autoSpaceDE w:val="0"/>
        <w:autoSpaceDN w:val="0"/>
        <w:adjustRightInd w:val="0"/>
      </w:pPr>
      <w:r>
        <w:t>- Zakon o komunalnom gospodarstvu (NN 26/03, 82/04, 110/,04, 178/04, 38/09, 79/09, 49/11 i 144/12),</w:t>
      </w:r>
    </w:p>
    <w:p w:rsidR="003C2B45" w:rsidRDefault="003C2B45" w:rsidP="003C2B45">
      <w:pPr>
        <w:autoSpaceDE w:val="0"/>
        <w:autoSpaceDN w:val="0"/>
        <w:adjustRightInd w:val="0"/>
      </w:pPr>
      <w:r w:rsidRPr="00B025C0">
        <w:t>- drugi zakoni, pravilnici, uredb</w:t>
      </w:r>
      <w:r>
        <w:t>e</w:t>
      </w:r>
      <w:r w:rsidRPr="00B025C0">
        <w:t xml:space="preserve"> i drugi podzakonski akti,</w:t>
      </w:r>
      <w:r>
        <w:t xml:space="preserve"> te gradske odluke.</w:t>
      </w:r>
    </w:p>
    <w:p w:rsidR="003C2B45" w:rsidRDefault="003C2B45" w:rsidP="003C2B45">
      <w:r w:rsidRPr="00B213C9">
        <w:t>Aktivnosti:</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91"/>
        <w:gridCol w:w="2506"/>
        <w:gridCol w:w="1701"/>
        <w:gridCol w:w="993"/>
        <w:gridCol w:w="992"/>
        <w:gridCol w:w="1134"/>
        <w:gridCol w:w="1134"/>
      </w:tblGrid>
      <w:tr w:rsidR="003C2B45" w:rsidRPr="008A0A80" w:rsidTr="003C2B45">
        <w:trPr>
          <w:cantSplit/>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D61B83" w:rsidRDefault="003C2B45" w:rsidP="003C2B45">
            <w:pPr>
              <w:adjustRightInd w:val="0"/>
              <w:ind w:left="108" w:right="108"/>
              <w:jc w:val="center"/>
              <w:rPr>
                <w:b/>
                <w:bCs/>
                <w:sz w:val="20"/>
                <w:szCs w:val="20"/>
              </w:rPr>
            </w:pPr>
            <w:r w:rsidRPr="00D61B83">
              <w:rPr>
                <w:b/>
                <w:bCs/>
                <w:sz w:val="20"/>
                <w:szCs w:val="20"/>
              </w:rPr>
              <w:t>Redni broj</w:t>
            </w:r>
          </w:p>
        </w:tc>
        <w:tc>
          <w:tcPr>
            <w:tcW w:w="2506"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D61B83" w:rsidRDefault="003C2B45" w:rsidP="003C2B45">
            <w:pPr>
              <w:adjustRightInd w:val="0"/>
              <w:ind w:left="108" w:right="108"/>
              <w:jc w:val="center"/>
              <w:rPr>
                <w:b/>
                <w:bCs/>
                <w:sz w:val="20"/>
                <w:szCs w:val="20"/>
              </w:rPr>
            </w:pPr>
            <w:r w:rsidRPr="00D61B83">
              <w:rPr>
                <w:b/>
                <w:bCs/>
                <w:sz w:val="20"/>
                <w:szCs w:val="20"/>
              </w:rPr>
              <w:t>Naziv objekta ili uređaja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D61B83" w:rsidRDefault="003C2B45" w:rsidP="003C2B45">
            <w:pPr>
              <w:adjustRightInd w:val="0"/>
              <w:ind w:left="108" w:right="108"/>
              <w:jc w:val="center"/>
              <w:rPr>
                <w:b/>
                <w:bCs/>
                <w:sz w:val="20"/>
                <w:szCs w:val="20"/>
              </w:rPr>
            </w:pPr>
            <w:r w:rsidRPr="00D61B83">
              <w:rPr>
                <w:b/>
                <w:bCs/>
                <w:sz w:val="20"/>
                <w:szCs w:val="20"/>
              </w:rPr>
              <w:t>Vrsta radova</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2B45" w:rsidRPr="00D61B83" w:rsidRDefault="003C2B45" w:rsidP="003C2B45">
            <w:pPr>
              <w:adjustRightInd w:val="0"/>
              <w:spacing w:before="100" w:beforeAutospacing="1" w:after="100" w:afterAutospacing="1"/>
              <w:jc w:val="center"/>
              <w:rPr>
                <w:b/>
                <w:bCs/>
                <w:sz w:val="20"/>
                <w:szCs w:val="20"/>
              </w:rPr>
            </w:pPr>
            <w:r w:rsidRPr="00D61B83">
              <w:rPr>
                <w:b/>
                <w:bCs/>
                <w:sz w:val="20"/>
                <w:szCs w:val="20"/>
              </w:rPr>
              <w:t>Procjena troškova</w:t>
            </w:r>
          </w:p>
        </w:tc>
        <w:tc>
          <w:tcPr>
            <w:tcW w:w="1134" w:type="dxa"/>
            <w:tcBorders>
              <w:top w:val="single" w:sz="4" w:space="0" w:color="auto"/>
              <w:left w:val="single" w:sz="4" w:space="0" w:color="auto"/>
              <w:bottom w:val="single" w:sz="4" w:space="0" w:color="auto"/>
              <w:right w:val="single" w:sz="4" w:space="0" w:color="auto"/>
            </w:tcBorders>
            <w:vAlign w:val="center"/>
          </w:tcPr>
          <w:p w:rsidR="003C2B45" w:rsidRPr="000F3BF6" w:rsidRDefault="003C2B45" w:rsidP="003C2B45">
            <w:pPr>
              <w:adjustRightInd w:val="0"/>
              <w:spacing w:before="100" w:beforeAutospacing="1" w:after="100" w:afterAutospacing="1"/>
              <w:jc w:val="center"/>
              <w:rPr>
                <w:b/>
                <w:bCs/>
                <w:sz w:val="20"/>
                <w:szCs w:val="20"/>
              </w:rPr>
            </w:pPr>
            <w:r>
              <w:rPr>
                <w:b/>
                <w:bCs/>
                <w:sz w:val="20"/>
                <w:szCs w:val="20"/>
              </w:rPr>
              <w:t>Projekcija 2016.g.</w:t>
            </w:r>
          </w:p>
        </w:tc>
        <w:tc>
          <w:tcPr>
            <w:tcW w:w="1134" w:type="dxa"/>
            <w:tcBorders>
              <w:top w:val="single" w:sz="4" w:space="0" w:color="auto"/>
              <w:left w:val="single" w:sz="4" w:space="0" w:color="auto"/>
              <w:bottom w:val="single" w:sz="4" w:space="0" w:color="auto"/>
              <w:right w:val="single" w:sz="4" w:space="0" w:color="auto"/>
            </w:tcBorders>
            <w:vAlign w:val="center"/>
          </w:tcPr>
          <w:p w:rsidR="003C2B45" w:rsidRDefault="003C2B45" w:rsidP="003C2B45">
            <w:pPr>
              <w:adjustRightInd w:val="0"/>
              <w:spacing w:before="100" w:beforeAutospacing="1" w:after="100" w:afterAutospacing="1"/>
              <w:jc w:val="center"/>
              <w:rPr>
                <w:b/>
                <w:bCs/>
                <w:sz w:val="20"/>
                <w:szCs w:val="20"/>
              </w:rPr>
            </w:pPr>
            <w:r>
              <w:rPr>
                <w:b/>
                <w:bCs/>
                <w:sz w:val="20"/>
                <w:szCs w:val="20"/>
              </w:rPr>
              <w:t>Projekcija 2017.g.</w:t>
            </w:r>
          </w:p>
        </w:tc>
      </w:tr>
      <w:tr w:rsidR="003C2B45" w:rsidTr="003C2B45">
        <w:trPr>
          <w:cantSplit/>
          <w:trHeight w:val="375"/>
        </w:trPr>
        <w:tc>
          <w:tcPr>
            <w:tcW w:w="891" w:type="dxa"/>
            <w:vMerge w:val="restart"/>
            <w:tcBorders>
              <w:top w:val="single" w:sz="4" w:space="0" w:color="auto"/>
              <w:left w:val="single" w:sz="4" w:space="0" w:color="auto"/>
              <w:right w:val="single" w:sz="4" w:space="0" w:color="auto"/>
            </w:tcBorders>
            <w:shd w:val="clear" w:color="auto" w:fill="auto"/>
            <w:vAlign w:val="center"/>
          </w:tcPr>
          <w:p w:rsidR="003C2B45" w:rsidRPr="00D61B83" w:rsidRDefault="003C2B45" w:rsidP="003C2B45">
            <w:pPr>
              <w:adjustRightInd w:val="0"/>
              <w:ind w:right="108"/>
              <w:jc w:val="center"/>
              <w:rPr>
                <w:sz w:val="20"/>
                <w:szCs w:val="20"/>
              </w:rPr>
            </w:pPr>
            <w:r w:rsidRPr="00D61B83">
              <w:rPr>
                <w:sz w:val="20"/>
                <w:szCs w:val="20"/>
              </w:rPr>
              <w:t>1.</w:t>
            </w:r>
          </w:p>
        </w:tc>
        <w:tc>
          <w:tcPr>
            <w:tcW w:w="2506" w:type="dxa"/>
            <w:vMerge w:val="restart"/>
            <w:tcBorders>
              <w:top w:val="single" w:sz="4" w:space="0" w:color="auto"/>
              <w:left w:val="single" w:sz="4" w:space="0" w:color="auto"/>
              <w:right w:val="single" w:sz="4" w:space="0" w:color="auto"/>
            </w:tcBorders>
            <w:shd w:val="clear" w:color="auto" w:fill="auto"/>
            <w:vAlign w:val="center"/>
          </w:tcPr>
          <w:p w:rsidR="003C2B45" w:rsidRPr="00D61B83" w:rsidRDefault="003C2B45" w:rsidP="003C2B45">
            <w:pPr>
              <w:adjustRightInd w:val="0"/>
              <w:ind w:right="108"/>
              <w:jc w:val="both"/>
              <w:rPr>
                <w:sz w:val="20"/>
                <w:szCs w:val="20"/>
              </w:rPr>
            </w:pPr>
            <w:r w:rsidRPr="00D61B83">
              <w:rPr>
                <w:sz w:val="20"/>
                <w:szCs w:val="20"/>
              </w:rPr>
              <w:t>Otkup, uređenje i opremanje dječjih igrališta na području Grada Ivanca</w:t>
            </w:r>
          </w:p>
        </w:tc>
        <w:tc>
          <w:tcPr>
            <w:tcW w:w="1701" w:type="dxa"/>
            <w:tcBorders>
              <w:top w:val="single" w:sz="4" w:space="0" w:color="auto"/>
              <w:left w:val="single" w:sz="4" w:space="0" w:color="auto"/>
              <w:right w:val="single" w:sz="4" w:space="0" w:color="auto"/>
            </w:tcBorders>
            <w:shd w:val="clear" w:color="auto" w:fill="auto"/>
            <w:vAlign w:val="center"/>
          </w:tcPr>
          <w:p w:rsidR="003C2B45" w:rsidRPr="00D61B83" w:rsidRDefault="003C2B45" w:rsidP="003C2B45">
            <w:pPr>
              <w:adjustRightInd w:val="0"/>
              <w:ind w:left="108" w:right="108"/>
              <w:rPr>
                <w:sz w:val="20"/>
                <w:szCs w:val="20"/>
              </w:rPr>
            </w:pPr>
            <w:r w:rsidRPr="00D61B83">
              <w:rPr>
                <w:sz w:val="20"/>
                <w:szCs w:val="20"/>
              </w:rPr>
              <w:t>Otkup</w:t>
            </w:r>
            <w:r>
              <w:rPr>
                <w:sz w:val="20"/>
                <w:szCs w:val="20"/>
              </w:rPr>
              <w:t xml:space="preserve"> zemljišta</w:t>
            </w:r>
          </w:p>
        </w:tc>
        <w:tc>
          <w:tcPr>
            <w:tcW w:w="993" w:type="dxa"/>
            <w:tcBorders>
              <w:top w:val="single" w:sz="4" w:space="0" w:color="auto"/>
              <w:left w:val="single" w:sz="4" w:space="0" w:color="auto"/>
              <w:right w:val="single" w:sz="4" w:space="0" w:color="auto"/>
            </w:tcBorders>
            <w:shd w:val="clear" w:color="auto" w:fill="auto"/>
            <w:vAlign w:val="center"/>
          </w:tcPr>
          <w:p w:rsidR="003C2B45" w:rsidRPr="00D61B83" w:rsidRDefault="003C2B45" w:rsidP="003C2B45">
            <w:pPr>
              <w:adjustRightInd w:val="0"/>
              <w:spacing w:before="100" w:beforeAutospacing="1" w:after="100" w:afterAutospacing="1"/>
              <w:jc w:val="right"/>
              <w:rPr>
                <w:sz w:val="20"/>
                <w:szCs w:val="20"/>
              </w:rPr>
            </w:pPr>
            <w:r w:rsidRPr="00D61B83">
              <w:rPr>
                <w:sz w:val="20"/>
                <w:szCs w:val="20"/>
              </w:rPr>
              <w:t>30.000,00</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3C2B45" w:rsidRPr="00D61B83" w:rsidRDefault="003C2B45" w:rsidP="003C2B45">
            <w:pPr>
              <w:adjustRightInd w:val="0"/>
              <w:spacing w:before="100" w:beforeAutospacing="1" w:after="100" w:afterAutospacing="1"/>
              <w:jc w:val="right"/>
              <w:rPr>
                <w:sz w:val="20"/>
                <w:szCs w:val="20"/>
              </w:rPr>
            </w:pPr>
            <w:r>
              <w:rPr>
                <w:sz w:val="20"/>
                <w:szCs w:val="20"/>
              </w:rPr>
              <w:t>180</w:t>
            </w:r>
            <w:r w:rsidRPr="00D61B83">
              <w:rPr>
                <w:sz w:val="20"/>
                <w:szCs w:val="20"/>
              </w:rPr>
              <w:t>.000,00</w:t>
            </w:r>
          </w:p>
        </w:tc>
        <w:tc>
          <w:tcPr>
            <w:tcW w:w="1134" w:type="dxa"/>
            <w:vMerge w:val="restart"/>
            <w:tcBorders>
              <w:top w:val="single" w:sz="4" w:space="0" w:color="auto"/>
              <w:left w:val="single" w:sz="4" w:space="0" w:color="auto"/>
              <w:right w:val="single" w:sz="4" w:space="0" w:color="auto"/>
            </w:tcBorders>
            <w:vAlign w:val="center"/>
          </w:tcPr>
          <w:p w:rsidR="003C2B45" w:rsidRDefault="003C2B45" w:rsidP="003C2B45">
            <w:pPr>
              <w:adjustRightInd w:val="0"/>
              <w:spacing w:before="100" w:beforeAutospacing="1" w:after="100" w:afterAutospacing="1"/>
              <w:jc w:val="right"/>
              <w:rPr>
                <w:sz w:val="20"/>
                <w:szCs w:val="20"/>
              </w:rPr>
            </w:pPr>
            <w:r>
              <w:rPr>
                <w:sz w:val="20"/>
                <w:szCs w:val="20"/>
              </w:rPr>
              <w:t>200.000,00</w:t>
            </w:r>
          </w:p>
        </w:tc>
        <w:tc>
          <w:tcPr>
            <w:tcW w:w="1134" w:type="dxa"/>
            <w:vMerge w:val="restart"/>
            <w:tcBorders>
              <w:top w:val="single" w:sz="4" w:space="0" w:color="auto"/>
              <w:left w:val="single" w:sz="4" w:space="0" w:color="auto"/>
              <w:right w:val="single" w:sz="4" w:space="0" w:color="auto"/>
            </w:tcBorders>
            <w:vAlign w:val="center"/>
          </w:tcPr>
          <w:p w:rsidR="003C2B45" w:rsidRDefault="003C2B45" w:rsidP="003C2B45">
            <w:pPr>
              <w:adjustRightInd w:val="0"/>
              <w:spacing w:before="100" w:beforeAutospacing="1" w:after="100" w:afterAutospacing="1"/>
              <w:jc w:val="right"/>
              <w:rPr>
                <w:sz w:val="20"/>
                <w:szCs w:val="20"/>
              </w:rPr>
            </w:pPr>
            <w:r>
              <w:rPr>
                <w:sz w:val="20"/>
                <w:szCs w:val="20"/>
              </w:rPr>
              <w:t>200.000,00</w:t>
            </w:r>
          </w:p>
        </w:tc>
      </w:tr>
      <w:tr w:rsidR="003C2B45" w:rsidTr="003C2B45">
        <w:trPr>
          <w:cantSplit/>
          <w:trHeight w:val="334"/>
        </w:trPr>
        <w:tc>
          <w:tcPr>
            <w:tcW w:w="891" w:type="dxa"/>
            <w:vMerge/>
            <w:tcBorders>
              <w:left w:val="single" w:sz="4" w:space="0" w:color="auto"/>
              <w:right w:val="single" w:sz="4" w:space="0" w:color="auto"/>
            </w:tcBorders>
            <w:shd w:val="clear" w:color="auto" w:fill="auto"/>
            <w:vAlign w:val="center"/>
          </w:tcPr>
          <w:p w:rsidR="003C2B45" w:rsidRPr="00D61B83" w:rsidRDefault="003C2B45" w:rsidP="003C2B45">
            <w:pPr>
              <w:adjustRightInd w:val="0"/>
              <w:ind w:right="108"/>
              <w:jc w:val="center"/>
              <w:rPr>
                <w:sz w:val="20"/>
                <w:szCs w:val="20"/>
              </w:rPr>
            </w:pPr>
          </w:p>
        </w:tc>
        <w:tc>
          <w:tcPr>
            <w:tcW w:w="2506" w:type="dxa"/>
            <w:vMerge/>
            <w:tcBorders>
              <w:left w:val="single" w:sz="4" w:space="0" w:color="auto"/>
              <w:right w:val="single" w:sz="4" w:space="0" w:color="auto"/>
            </w:tcBorders>
            <w:shd w:val="clear" w:color="auto" w:fill="auto"/>
            <w:vAlign w:val="center"/>
          </w:tcPr>
          <w:p w:rsidR="003C2B45" w:rsidRPr="00D61B83" w:rsidRDefault="003C2B45" w:rsidP="003C2B45">
            <w:pPr>
              <w:adjustRightInd w:val="0"/>
              <w:ind w:right="108"/>
              <w:jc w:val="both"/>
              <w:rPr>
                <w:sz w:val="20"/>
                <w:szCs w:val="20"/>
              </w:rPr>
            </w:pPr>
          </w:p>
        </w:tc>
        <w:tc>
          <w:tcPr>
            <w:tcW w:w="1701" w:type="dxa"/>
            <w:tcBorders>
              <w:left w:val="single" w:sz="4" w:space="0" w:color="auto"/>
              <w:right w:val="single" w:sz="4" w:space="0" w:color="auto"/>
            </w:tcBorders>
            <w:shd w:val="clear" w:color="auto" w:fill="auto"/>
            <w:vAlign w:val="center"/>
          </w:tcPr>
          <w:p w:rsidR="003C2B45" w:rsidRPr="00D61B83" w:rsidRDefault="003C2B45" w:rsidP="003C2B45">
            <w:pPr>
              <w:adjustRightInd w:val="0"/>
              <w:ind w:left="108" w:right="108"/>
              <w:rPr>
                <w:sz w:val="20"/>
                <w:szCs w:val="20"/>
              </w:rPr>
            </w:pPr>
            <w:r>
              <w:rPr>
                <w:sz w:val="20"/>
                <w:szCs w:val="20"/>
              </w:rPr>
              <w:t>U</w:t>
            </w:r>
            <w:r w:rsidRPr="00D61B83">
              <w:rPr>
                <w:sz w:val="20"/>
                <w:szCs w:val="20"/>
              </w:rPr>
              <w:t>ređenje i opremanje</w:t>
            </w:r>
          </w:p>
        </w:tc>
        <w:tc>
          <w:tcPr>
            <w:tcW w:w="993" w:type="dxa"/>
            <w:tcBorders>
              <w:top w:val="single" w:sz="4" w:space="0" w:color="auto"/>
              <w:left w:val="single" w:sz="4" w:space="0" w:color="auto"/>
              <w:right w:val="single" w:sz="4" w:space="0" w:color="auto"/>
            </w:tcBorders>
            <w:shd w:val="clear" w:color="auto" w:fill="auto"/>
            <w:vAlign w:val="center"/>
          </w:tcPr>
          <w:p w:rsidR="003C2B45" w:rsidRPr="00D61B83" w:rsidRDefault="003C2B45" w:rsidP="003C2B45">
            <w:pPr>
              <w:adjustRightInd w:val="0"/>
              <w:spacing w:before="100" w:beforeAutospacing="1" w:after="100" w:afterAutospacing="1"/>
              <w:jc w:val="right"/>
              <w:rPr>
                <w:sz w:val="20"/>
                <w:szCs w:val="20"/>
              </w:rPr>
            </w:pPr>
            <w:r>
              <w:rPr>
                <w:sz w:val="20"/>
                <w:szCs w:val="20"/>
              </w:rPr>
              <w:t>150</w:t>
            </w:r>
            <w:r w:rsidRPr="00D61B83">
              <w:rPr>
                <w:sz w:val="20"/>
                <w:szCs w:val="20"/>
              </w:rPr>
              <w:t>.000,00</w:t>
            </w:r>
          </w:p>
        </w:tc>
        <w:tc>
          <w:tcPr>
            <w:tcW w:w="992" w:type="dxa"/>
            <w:vMerge/>
            <w:tcBorders>
              <w:left w:val="single" w:sz="4" w:space="0" w:color="auto"/>
              <w:right w:val="single" w:sz="4" w:space="0" w:color="auto"/>
            </w:tcBorders>
            <w:shd w:val="clear" w:color="auto" w:fill="auto"/>
            <w:vAlign w:val="center"/>
          </w:tcPr>
          <w:p w:rsidR="003C2B45" w:rsidRPr="00D61B83" w:rsidRDefault="003C2B45" w:rsidP="003C2B45">
            <w:pPr>
              <w:adjustRightInd w:val="0"/>
              <w:spacing w:before="100" w:beforeAutospacing="1" w:after="100" w:afterAutospacing="1"/>
              <w:jc w:val="right"/>
              <w:rPr>
                <w:sz w:val="20"/>
                <w:szCs w:val="20"/>
              </w:rPr>
            </w:pPr>
          </w:p>
        </w:tc>
        <w:tc>
          <w:tcPr>
            <w:tcW w:w="1134" w:type="dxa"/>
            <w:vMerge/>
            <w:tcBorders>
              <w:left w:val="single" w:sz="4" w:space="0" w:color="auto"/>
              <w:right w:val="single" w:sz="4" w:space="0" w:color="auto"/>
            </w:tcBorders>
            <w:vAlign w:val="center"/>
          </w:tcPr>
          <w:p w:rsidR="003C2B45" w:rsidRPr="00D61B83" w:rsidRDefault="003C2B45" w:rsidP="003C2B45">
            <w:pPr>
              <w:adjustRightInd w:val="0"/>
              <w:spacing w:before="100" w:beforeAutospacing="1" w:after="100" w:afterAutospacing="1"/>
              <w:jc w:val="right"/>
              <w:rPr>
                <w:sz w:val="20"/>
                <w:szCs w:val="20"/>
              </w:rPr>
            </w:pPr>
          </w:p>
        </w:tc>
        <w:tc>
          <w:tcPr>
            <w:tcW w:w="1134" w:type="dxa"/>
            <w:vMerge/>
            <w:tcBorders>
              <w:left w:val="single" w:sz="4" w:space="0" w:color="auto"/>
              <w:right w:val="single" w:sz="4" w:space="0" w:color="auto"/>
            </w:tcBorders>
            <w:vAlign w:val="center"/>
          </w:tcPr>
          <w:p w:rsidR="003C2B45" w:rsidRPr="00D61B83" w:rsidRDefault="003C2B45" w:rsidP="003C2B45">
            <w:pPr>
              <w:adjustRightInd w:val="0"/>
              <w:spacing w:before="100" w:beforeAutospacing="1" w:after="100" w:afterAutospacing="1"/>
              <w:jc w:val="right"/>
              <w:rPr>
                <w:sz w:val="20"/>
                <w:szCs w:val="20"/>
              </w:rPr>
            </w:pPr>
          </w:p>
        </w:tc>
      </w:tr>
      <w:tr w:rsidR="003C2B45" w:rsidRPr="00BE0173" w:rsidTr="003C2B45">
        <w:trPr>
          <w:cantSplit/>
          <w:trHeight w:val="397"/>
        </w:trPr>
        <w:tc>
          <w:tcPr>
            <w:tcW w:w="50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C2B45" w:rsidRPr="00D61B83" w:rsidRDefault="003C2B45" w:rsidP="003C2B45">
            <w:pPr>
              <w:adjustRightInd w:val="0"/>
              <w:ind w:left="15"/>
              <w:jc w:val="right"/>
              <w:rPr>
                <w:b/>
                <w:bCs/>
                <w:sz w:val="20"/>
                <w:szCs w:val="20"/>
              </w:rPr>
            </w:pPr>
            <w:r w:rsidRPr="00D61B83">
              <w:rPr>
                <w:b/>
                <w:bCs/>
                <w:sz w:val="20"/>
                <w:szCs w:val="20"/>
              </w:rPr>
              <w:t>U K U P N O:</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2B45" w:rsidRPr="00D61B83" w:rsidRDefault="003C2B45" w:rsidP="003C2B45">
            <w:pPr>
              <w:adjustRightInd w:val="0"/>
              <w:spacing w:before="100" w:beforeAutospacing="1" w:after="100" w:afterAutospacing="1"/>
              <w:jc w:val="right"/>
              <w:rPr>
                <w:b/>
                <w:bCs/>
                <w:sz w:val="20"/>
                <w:szCs w:val="20"/>
              </w:rPr>
            </w:pPr>
            <w:r>
              <w:rPr>
                <w:b/>
                <w:bCs/>
                <w:sz w:val="20"/>
                <w:szCs w:val="20"/>
              </w:rPr>
              <w:t>180</w:t>
            </w:r>
            <w:r w:rsidRPr="00D61B83">
              <w:rPr>
                <w:b/>
                <w:bCs/>
                <w:sz w:val="20"/>
                <w:szCs w:val="20"/>
              </w:rPr>
              <w:t>.000,00</w:t>
            </w:r>
          </w:p>
        </w:tc>
        <w:tc>
          <w:tcPr>
            <w:tcW w:w="1134" w:type="dxa"/>
            <w:tcBorders>
              <w:top w:val="single" w:sz="4" w:space="0" w:color="auto"/>
              <w:left w:val="single" w:sz="4" w:space="0" w:color="auto"/>
              <w:bottom w:val="single" w:sz="4" w:space="0" w:color="auto"/>
              <w:right w:val="single" w:sz="4" w:space="0" w:color="auto"/>
            </w:tcBorders>
            <w:vAlign w:val="center"/>
          </w:tcPr>
          <w:p w:rsidR="003C2B45" w:rsidRDefault="003C2B45" w:rsidP="003C2B45">
            <w:pPr>
              <w:adjustRightInd w:val="0"/>
              <w:spacing w:before="100" w:beforeAutospacing="1" w:after="100" w:afterAutospacing="1"/>
              <w:jc w:val="right"/>
              <w:rPr>
                <w:b/>
                <w:bCs/>
                <w:sz w:val="20"/>
                <w:szCs w:val="20"/>
              </w:rPr>
            </w:pPr>
            <w:r>
              <w:rPr>
                <w:b/>
                <w:bCs/>
                <w:sz w:val="20"/>
                <w:szCs w:val="20"/>
              </w:rPr>
              <w:t>200.000,00</w:t>
            </w:r>
          </w:p>
        </w:tc>
        <w:tc>
          <w:tcPr>
            <w:tcW w:w="1134" w:type="dxa"/>
            <w:tcBorders>
              <w:top w:val="single" w:sz="4" w:space="0" w:color="auto"/>
              <w:left w:val="single" w:sz="4" w:space="0" w:color="auto"/>
              <w:bottom w:val="single" w:sz="4" w:space="0" w:color="auto"/>
              <w:right w:val="single" w:sz="4" w:space="0" w:color="auto"/>
            </w:tcBorders>
            <w:vAlign w:val="center"/>
          </w:tcPr>
          <w:p w:rsidR="003C2B45" w:rsidRDefault="003C2B45" w:rsidP="003C2B45">
            <w:pPr>
              <w:adjustRightInd w:val="0"/>
              <w:spacing w:before="100" w:beforeAutospacing="1" w:after="100" w:afterAutospacing="1"/>
              <w:jc w:val="right"/>
              <w:rPr>
                <w:b/>
                <w:bCs/>
                <w:sz w:val="20"/>
                <w:szCs w:val="20"/>
              </w:rPr>
            </w:pPr>
            <w:r>
              <w:rPr>
                <w:b/>
                <w:bCs/>
                <w:sz w:val="20"/>
                <w:szCs w:val="20"/>
              </w:rPr>
              <w:t>200.000,00</w:t>
            </w:r>
          </w:p>
        </w:tc>
      </w:tr>
    </w:tbl>
    <w:p w:rsidR="003C2B45" w:rsidRDefault="003C2B45" w:rsidP="003C2B45">
      <w:pPr>
        <w:jc w:val="both"/>
      </w:pPr>
      <w:r>
        <w:t>Financijski plan iznosi 180.000,00 kn, a odnosi se na otkup preostalog dijela zemljišta za dječje igralište u Vuglovcu, te na pripremne radove i opremanje dječjih igrališta na području Grada Ivanca.</w:t>
      </w:r>
    </w:p>
    <w:p w:rsidR="003C2B45" w:rsidRDefault="003C2B45" w:rsidP="003C2B45">
      <w:pPr>
        <w:jc w:val="both"/>
      </w:pPr>
      <w:r>
        <w:t>Projekcija za 2016. i 2017. godinu temelji se na procjeni troškova radova na uređenju i opremanju dječjih igrališta.</w:t>
      </w:r>
    </w:p>
    <w:p w:rsidR="003C2B45" w:rsidRDefault="003C2B45" w:rsidP="003C2B45">
      <w:pPr>
        <w:rPr>
          <w:b/>
        </w:rPr>
      </w:pPr>
    </w:p>
    <w:p w:rsidR="003C2B45" w:rsidRPr="00A31E8A" w:rsidRDefault="003C2B45" w:rsidP="003C2B45">
      <w:pPr>
        <w:rPr>
          <w:b/>
        </w:rPr>
      </w:pPr>
      <w:r w:rsidRPr="00A31E8A">
        <w:rPr>
          <w:b/>
        </w:rPr>
        <w:t xml:space="preserve">Kapitalni projekt: </w:t>
      </w:r>
      <w:r>
        <w:rPr>
          <w:b/>
        </w:rPr>
        <w:t>Gradnja i u</w:t>
      </w:r>
      <w:r w:rsidRPr="00A31E8A">
        <w:rPr>
          <w:b/>
        </w:rPr>
        <w:t xml:space="preserve">ređenje </w:t>
      </w:r>
      <w:r>
        <w:rPr>
          <w:b/>
        </w:rPr>
        <w:t>trgova i parkova</w:t>
      </w:r>
    </w:p>
    <w:p w:rsidR="003C2B45" w:rsidRDefault="003C2B45" w:rsidP="003C2B45"/>
    <w:p w:rsidR="003C2B45" w:rsidRPr="00B213C9" w:rsidRDefault="003C2B45" w:rsidP="003C2B45">
      <w:pPr>
        <w:jc w:val="both"/>
      </w:pPr>
      <w:r w:rsidRPr="00B213C9">
        <w:t>Cilj projekta je stvaranje pješačke zone u samom centru Ivanca</w:t>
      </w:r>
      <w:r>
        <w:t xml:space="preserve"> u etapama, sukladno financijskim mogućnostima</w:t>
      </w:r>
      <w:r w:rsidRPr="00B213C9">
        <w:t>, što će doprinijeti većoj urbanizaciji grada, te uređenje trgova</w:t>
      </w:r>
      <w:r>
        <w:t xml:space="preserve"> i</w:t>
      </w:r>
      <w:r w:rsidRPr="00B213C9">
        <w:t xml:space="preserve"> parkova</w:t>
      </w:r>
      <w:r>
        <w:t>.</w:t>
      </w:r>
    </w:p>
    <w:p w:rsidR="003C2B45" w:rsidRPr="00B213C9" w:rsidRDefault="003C2B45" w:rsidP="003C2B45">
      <w:pPr>
        <w:tabs>
          <w:tab w:val="left" w:pos="3240"/>
        </w:tabs>
      </w:pPr>
      <w:r w:rsidRPr="00B213C9">
        <w:t>Zakonska osnova</w:t>
      </w:r>
      <w:r>
        <w:tab/>
      </w:r>
    </w:p>
    <w:p w:rsidR="003C2B45" w:rsidRDefault="003C2B45" w:rsidP="003C2B45">
      <w:pPr>
        <w:autoSpaceDE w:val="0"/>
        <w:autoSpaceDN w:val="0"/>
        <w:adjustRightInd w:val="0"/>
      </w:pPr>
      <w:r w:rsidRPr="00B025C0">
        <w:t>- Zakon o prostornom ure</w:t>
      </w:r>
      <w:r>
        <w:t>đ</w:t>
      </w:r>
      <w:r w:rsidRPr="00B025C0">
        <w:t>enju i gradnji (NN 76/07, 38/09</w:t>
      </w:r>
      <w:r>
        <w:t>, 55/11, 49/11, 90/11 i 50/12),</w:t>
      </w:r>
    </w:p>
    <w:p w:rsidR="003C2B45" w:rsidRDefault="003C2B45" w:rsidP="003C2B45">
      <w:pPr>
        <w:autoSpaceDE w:val="0"/>
        <w:autoSpaceDN w:val="0"/>
        <w:adjustRightInd w:val="0"/>
      </w:pPr>
      <w:r>
        <w:t>- Zakon o komunalnom gospodarstvu (NN 26/03, 82/04, 110/,04, 178/04, 38/09, 79/09, 49/11 i 144/12),</w:t>
      </w:r>
    </w:p>
    <w:p w:rsidR="003C2B45" w:rsidRPr="00B213C9" w:rsidRDefault="003C2B45" w:rsidP="003C2B45">
      <w:pPr>
        <w:autoSpaceDE w:val="0"/>
        <w:autoSpaceDN w:val="0"/>
        <w:adjustRightInd w:val="0"/>
      </w:pPr>
      <w:r w:rsidRPr="00B213C9">
        <w:t>- drugi zakoni, pravilnici, uredbe i drugi podzakonski akti, te gradske odluke.</w:t>
      </w:r>
    </w:p>
    <w:p w:rsidR="003C2B45" w:rsidRDefault="003C2B45" w:rsidP="003C2B45">
      <w:r w:rsidRPr="00B213C9">
        <w:t>Aktivnosti:</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91"/>
        <w:gridCol w:w="11"/>
        <w:gridCol w:w="3067"/>
        <w:gridCol w:w="1701"/>
        <w:gridCol w:w="1134"/>
        <w:gridCol w:w="1134"/>
        <w:gridCol w:w="1134"/>
      </w:tblGrid>
      <w:tr w:rsidR="003C2B45" w:rsidRPr="008A0A80" w:rsidTr="003C2B45">
        <w:trPr>
          <w:cantSplit/>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3B0C21" w:rsidRDefault="003C2B45" w:rsidP="003C2B45">
            <w:pPr>
              <w:adjustRightInd w:val="0"/>
              <w:ind w:left="108" w:right="108"/>
              <w:jc w:val="center"/>
              <w:rPr>
                <w:b/>
                <w:bCs/>
                <w:sz w:val="20"/>
                <w:szCs w:val="20"/>
              </w:rPr>
            </w:pPr>
            <w:r w:rsidRPr="003B0C21">
              <w:rPr>
                <w:b/>
                <w:bCs/>
                <w:sz w:val="20"/>
                <w:szCs w:val="20"/>
              </w:rPr>
              <w:t>Redni broj</w:t>
            </w: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2B45" w:rsidRPr="003B0C21" w:rsidRDefault="003C2B45" w:rsidP="003C2B45">
            <w:pPr>
              <w:adjustRightInd w:val="0"/>
              <w:ind w:left="108" w:right="108"/>
              <w:jc w:val="center"/>
              <w:rPr>
                <w:b/>
                <w:bCs/>
                <w:sz w:val="20"/>
                <w:szCs w:val="20"/>
              </w:rPr>
            </w:pPr>
            <w:r w:rsidRPr="003B0C21">
              <w:rPr>
                <w:b/>
                <w:bCs/>
                <w:sz w:val="20"/>
                <w:szCs w:val="20"/>
              </w:rPr>
              <w:t>Naziv objekta ili uređaja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3B0C21" w:rsidRDefault="003C2B45" w:rsidP="003C2B45">
            <w:pPr>
              <w:adjustRightInd w:val="0"/>
              <w:ind w:left="108" w:right="108"/>
              <w:jc w:val="center"/>
              <w:rPr>
                <w:b/>
                <w:bCs/>
                <w:sz w:val="20"/>
                <w:szCs w:val="20"/>
              </w:rPr>
            </w:pPr>
            <w:r w:rsidRPr="003B0C21">
              <w:rPr>
                <w:b/>
                <w:bCs/>
                <w:sz w:val="20"/>
                <w:szCs w:val="20"/>
              </w:rPr>
              <w:t>Vrsta radova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3B0C21" w:rsidRDefault="003C2B45" w:rsidP="003C2B45">
            <w:pPr>
              <w:adjustRightInd w:val="0"/>
              <w:spacing w:before="100" w:beforeAutospacing="1" w:after="100" w:afterAutospacing="1"/>
              <w:jc w:val="center"/>
              <w:rPr>
                <w:b/>
                <w:bCs/>
                <w:sz w:val="20"/>
                <w:szCs w:val="20"/>
              </w:rPr>
            </w:pPr>
            <w:r w:rsidRPr="003B0C21">
              <w:rPr>
                <w:b/>
                <w:bCs/>
                <w:sz w:val="20"/>
                <w:szCs w:val="20"/>
              </w:rPr>
              <w:t>Procjena troškova</w:t>
            </w:r>
          </w:p>
        </w:tc>
        <w:tc>
          <w:tcPr>
            <w:tcW w:w="1134" w:type="dxa"/>
            <w:tcBorders>
              <w:top w:val="single" w:sz="4" w:space="0" w:color="auto"/>
              <w:left w:val="single" w:sz="4" w:space="0" w:color="auto"/>
              <w:bottom w:val="single" w:sz="4" w:space="0" w:color="auto"/>
              <w:right w:val="single" w:sz="4" w:space="0" w:color="auto"/>
            </w:tcBorders>
            <w:vAlign w:val="center"/>
          </w:tcPr>
          <w:p w:rsidR="003C2B45" w:rsidRPr="000F3BF6" w:rsidRDefault="003C2B45" w:rsidP="003C2B45">
            <w:pPr>
              <w:adjustRightInd w:val="0"/>
              <w:spacing w:before="100" w:beforeAutospacing="1" w:after="100" w:afterAutospacing="1"/>
              <w:jc w:val="center"/>
              <w:rPr>
                <w:b/>
                <w:bCs/>
                <w:sz w:val="20"/>
                <w:szCs w:val="20"/>
              </w:rPr>
            </w:pPr>
            <w:r>
              <w:rPr>
                <w:b/>
                <w:bCs/>
                <w:sz w:val="20"/>
                <w:szCs w:val="20"/>
              </w:rPr>
              <w:t>Projekcija 2016.g.</w:t>
            </w:r>
          </w:p>
        </w:tc>
        <w:tc>
          <w:tcPr>
            <w:tcW w:w="1134" w:type="dxa"/>
            <w:tcBorders>
              <w:top w:val="single" w:sz="4" w:space="0" w:color="auto"/>
              <w:left w:val="single" w:sz="4" w:space="0" w:color="auto"/>
              <w:bottom w:val="single" w:sz="4" w:space="0" w:color="auto"/>
              <w:right w:val="single" w:sz="4" w:space="0" w:color="auto"/>
            </w:tcBorders>
            <w:vAlign w:val="center"/>
          </w:tcPr>
          <w:p w:rsidR="003C2B45" w:rsidRDefault="003C2B45" w:rsidP="003C2B45">
            <w:pPr>
              <w:adjustRightInd w:val="0"/>
              <w:spacing w:before="100" w:beforeAutospacing="1" w:after="100" w:afterAutospacing="1"/>
              <w:jc w:val="center"/>
              <w:rPr>
                <w:b/>
                <w:bCs/>
                <w:sz w:val="20"/>
                <w:szCs w:val="20"/>
              </w:rPr>
            </w:pPr>
            <w:r>
              <w:rPr>
                <w:b/>
                <w:bCs/>
                <w:sz w:val="20"/>
                <w:szCs w:val="20"/>
              </w:rPr>
              <w:t>Projekcija 2017.g.</w:t>
            </w:r>
          </w:p>
        </w:tc>
      </w:tr>
      <w:tr w:rsidR="003C2B45" w:rsidTr="003C2B45">
        <w:trPr>
          <w:cantSplit/>
          <w:trHeight w:val="340"/>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3B0C21" w:rsidRDefault="003C2B45" w:rsidP="003C2B45">
            <w:pPr>
              <w:tabs>
                <w:tab w:val="left" w:pos="6720"/>
              </w:tabs>
              <w:adjustRightInd w:val="0"/>
              <w:spacing w:before="100" w:beforeAutospacing="1" w:after="100" w:afterAutospacing="1"/>
              <w:jc w:val="center"/>
              <w:rPr>
                <w:bCs/>
                <w:sz w:val="20"/>
                <w:szCs w:val="20"/>
              </w:rPr>
            </w:pPr>
            <w:r w:rsidRPr="003B0C21">
              <w:rPr>
                <w:bCs/>
                <w:sz w:val="20"/>
                <w:szCs w:val="20"/>
              </w:rPr>
              <w:t>1.</w:t>
            </w: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2B45" w:rsidRPr="003B0C21" w:rsidRDefault="003C2B45" w:rsidP="003C2B45">
            <w:pPr>
              <w:tabs>
                <w:tab w:val="left" w:pos="6720"/>
              </w:tabs>
              <w:adjustRightInd w:val="0"/>
              <w:spacing w:before="100" w:beforeAutospacing="1" w:after="100" w:afterAutospacing="1"/>
              <w:jc w:val="both"/>
              <w:rPr>
                <w:bCs/>
                <w:sz w:val="20"/>
                <w:szCs w:val="20"/>
              </w:rPr>
            </w:pPr>
            <w:r w:rsidRPr="003B0C21">
              <w:rPr>
                <w:bCs/>
                <w:sz w:val="20"/>
                <w:szCs w:val="20"/>
              </w:rPr>
              <w:t>Uređenje Malog parka u Ivancu</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3B0C21" w:rsidRDefault="003C2B45" w:rsidP="003C2B45">
            <w:pPr>
              <w:tabs>
                <w:tab w:val="left" w:pos="6720"/>
              </w:tabs>
              <w:adjustRightInd w:val="0"/>
              <w:spacing w:before="100" w:beforeAutospacing="1" w:after="100" w:afterAutospacing="1"/>
              <w:rPr>
                <w:bCs/>
                <w:sz w:val="20"/>
                <w:szCs w:val="20"/>
              </w:rPr>
            </w:pPr>
            <w:r w:rsidRPr="003B0C21">
              <w:rPr>
                <w:bCs/>
                <w:sz w:val="20"/>
                <w:szCs w:val="20"/>
              </w:rPr>
              <w:t>Idejni projekt</w:t>
            </w:r>
            <w:r>
              <w:rPr>
                <w:bCs/>
                <w:sz w:val="20"/>
                <w:szCs w:val="20"/>
              </w:rPr>
              <w:t>, uređenje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3B0C21" w:rsidRDefault="003C2B45" w:rsidP="003C2B45">
            <w:pPr>
              <w:tabs>
                <w:tab w:val="left" w:pos="6720"/>
              </w:tabs>
              <w:adjustRightInd w:val="0"/>
              <w:spacing w:before="100" w:beforeAutospacing="1" w:after="100" w:afterAutospacing="1"/>
              <w:jc w:val="right"/>
              <w:rPr>
                <w:bCs/>
                <w:sz w:val="20"/>
                <w:szCs w:val="20"/>
              </w:rPr>
            </w:pPr>
            <w:r>
              <w:rPr>
                <w:bCs/>
                <w:sz w:val="20"/>
                <w:szCs w:val="20"/>
              </w:rPr>
              <w:t>35</w:t>
            </w:r>
            <w:r w:rsidRPr="003B0C21">
              <w:rPr>
                <w:bCs/>
                <w:sz w:val="20"/>
                <w:szCs w:val="20"/>
              </w:rPr>
              <w:t>.000,00</w:t>
            </w:r>
          </w:p>
        </w:tc>
        <w:tc>
          <w:tcPr>
            <w:tcW w:w="1134" w:type="dxa"/>
            <w:vMerge w:val="restart"/>
            <w:tcBorders>
              <w:top w:val="single" w:sz="4" w:space="0" w:color="auto"/>
              <w:left w:val="single" w:sz="4" w:space="0" w:color="auto"/>
              <w:right w:val="single" w:sz="4" w:space="0" w:color="auto"/>
            </w:tcBorders>
            <w:vAlign w:val="center"/>
          </w:tcPr>
          <w:p w:rsidR="003C2B45" w:rsidRDefault="003C2B45" w:rsidP="003C2B45">
            <w:pPr>
              <w:tabs>
                <w:tab w:val="left" w:pos="6720"/>
              </w:tabs>
              <w:adjustRightInd w:val="0"/>
              <w:spacing w:before="100" w:beforeAutospacing="1" w:after="100" w:afterAutospacing="1"/>
              <w:jc w:val="right"/>
              <w:rPr>
                <w:bCs/>
                <w:sz w:val="20"/>
                <w:szCs w:val="20"/>
              </w:rPr>
            </w:pPr>
            <w:r>
              <w:rPr>
                <w:bCs/>
                <w:sz w:val="20"/>
                <w:szCs w:val="20"/>
              </w:rPr>
              <w:t>150.000,00</w:t>
            </w:r>
          </w:p>
        </w:tc>
        <w:tc>
          <w:tcPr>
            <w:tcW w:w="1134" w:type="dxa"/>
            <w:vMerge w:val="restart"/>
            <w:tcBorders>
              <w:top w:val="single" w:sz="4" w:space="0" w:color="auto"/>
              <w:left w:val="single" w:sz="4" w:space="0" w:color="auto"/>
              <w:right w:val="single" w:sz="4" w:space="0" w:color="auto"/>
            </w:tcBorders>
            <w:vAlign w:val="center"/>
          </w:tcPr>
          <w:p w:rsidR="003C2B45" w:rsidRDefault="003C2B45" w:rsidP="003C2B45">
            <w:pPr>
              <w:tabs>
                <w:tab w:val="left" w:pos="6720"/>
              </w:tabs>
              <w:adjustRightInd w:val="0"/>
              <w:spacing w:before="100" w:beforeAutospacing="1" w:after="100" w:afterAutospacing="1"/>
              <w:jc w:val="right"/>
              <w:rPr>
                <w:bCs/>
                <w:sz w:val="20"/>
                <w:szCs w:val="20"/>
              </w:rPr>
            </w:pPr>
            <w:r>
              <w:rPr>
                <w:bCs/>
                <w:sz w:val="20"/>
                <w:szCs w:val="20"/>
              </w:rPr>
              <w:t>100.000,00</w:t>
            </w:r>
          </w:p>
        </w:tc>
      </w:tr>
      <w:tr w:rsidR="003C2B45" w:rsidTr="003C2B45">
        <w:trPr>
          <w:cantSplit/>
          <w:trHeight w:val="340"/>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3B0C21" w:rsidRDefault="003C2B45" w:rsidP="003C2B45">
            <w:pPr>
              <w:tabs>
                <w:tab w:val="left" w:pos="6720"/>
              </w:tabs>
              <w:adjustRightInd w:val="0"/>
              <w:spacing w:before="100" w:beforeAutospacing="1" w:after="100" w:afterAutospacing="1"/>
              <w:jc w:val="center"/>
              <w:rPr>
                <w:bCs/>
                <w:sz w:val="20"/>
                <w:szCs w:val="20"/>
              </w:rPr>
            </w:pPr>
            <w:r w:rsidRPr="003B0C21">
              <w:rPr>
                <w:bCs/>
                <w:sz w:val="20"/>
                <w:szCs w:val="20"/>
              </w:rPr>
              <w:t>2.</w:t>
            </w: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2B45" w:rsidRPr="003B0C21" w:rsidRDefault="003C2B45" w:rsidP="003C2B45">
            <w:pPr>
              <w:tabs>
                <w:tab w:val="left" w:pos="6720"/>
              </w:tabs>
              <w:adjustRightInd w:val="0"/>
              <w:spacing w:before="100" w:beforeAutospacing="1" w:after="100" w:afterAutospacing="1"/>
              <w:jc w:val="both"/>
              <w:rPr>
                <w:bCs/>
                <w:sz w:val="20"/>
                <w:szCs w:val="20"/>
              </w:rPr>
            </w:pPr>
            <w:r w:rsidRPr="003B0C21">
              <w:rPr>
                <w:bCs/>
                <w:sz w:val="20"/>
                <w:szCs w:val="20"/>
              </w:rPr>
              <w:t>Glavni gradski trg</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3B0C21" w:rsidRDefault="003C2B45" w:rsidP="003C2B45">
            <w:pPr>
              <w:tabs>
                <w:tab w:val="left" w:pos="6720"/>
              </w:tabs>
              <w:adjustRightInd w:val="0"/>
              <w:spacing w:before="100" w:beforeAutospacing="1" w:after="100" w:afterAutospacing="1"/>
              <w:jc w:val="both"/>
              <w:rPr>
                <w:bCs/>
                <w:sz w:val="20"/>
                <w:szCs w:val="20"/>
              </w:rPr>
            </w:pPr>
            <w:r w:rsidRPr="003B0C21">
              <w:rPr>
                <w:bCs/>
                <w:sz w:val="20"/>
                <w:szCs w:val="20"/>
              </w:rPr>
              <w:t>Idejni projekt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3B0C21" w:rsidRDefault="003C2B45" w:rsidP="003C2B45">
            <w:pPr>
              <w:tabs>
                <w:tab w:val="left" w:pos="6720"/>
              </w:tabs>
              <w:adjustRightInd w:val="0"/>
              <w:spacing w:before="100" w:beforeAutospacing="1" w:after="100" w:afterAutospacing="1"/>
              <w:jc w:val="right"/>
              <w:rPr>
                <w:bCs/>
                <w:sz w:val="20"/>
                <w:szCs w:val="20"/>
              </w:rPr>
            </w:pPr>
            <w:r>
              <w:rPr>
                <w:bCs/>
                <w:sz w:val="20"/>
                <w:szCs w:val="20"/>
              </w:rPr>
              <w:t>4</w:t>
            </w:r>
            <w:r w:rsidRPr="003B0C21">
              <w:rPr>
                <w:bCs/>
                <w:sz w:val="20"/>
                <w:szCs w:val="20"/>
              </w:rPr>
              <w:t>0.000,00</w:t>
            </w:r>
          </w:p>
        </w:tc>
        <w:tc>
          <w:tcPr>
            <w:tcW w:w="1134" w:type="dxa"/>
            <w:vMerge/>
            <w:tcBorders>
              <w:left w:val="single" w:sz="4" w:space="0" w:color="auto"/>
              <w:right w:val="single" w:sz="4" w:space="0" w:color="auto"/>
            </w:tcBorders>
            <w:vAlign w:val="center"/>
          </w:tcPr>
          <w:p w:rsidR="003C2B45" w:rsidRDefault="003C2B45" w:rsidP="003C2B45">
            <w:pPr>
              <w:tabs>
                <w:tab w:val="left" w:pos="6720"/>
              </w:tabs>
              <w:adjustRightInd w:val="0"/>
              <w:spacing w:before="100" w:beforeAutospacing="1" w:after="100" w:afterAutospacing="1"/>
              <w:jc w:val="right"/>
              <w:rPr>
                <w:bCs/>
                <w:sz w:val="20"/>
                <w:szCs w:val="20"/>
              </w:rPr>
            </w:pPr>
          </w:p>
        </w:tc>
        <w:tc>
          <w:tcPr>
            <w:tcW w:w="1134" w:type="dxa"/>
            <w:vMerge/>
            <w:tcBorders>
              <w:left w:val="single" w:sz="4" w:space="0" w:color="auto"/>
              <w:right w:val="single" w:sz="4" w:space="0" w:color="auto"/>
            </w:tcBorders>
            <w:vAlign w:val="center"/>
          </w:tcPr>
          <w:p w:rsidR="003C2B45" w:rsidRDefault="003C2B45" w:rsidP="003C2B45">
            <w:pPr>
              <w:tabs>
                <w:tab w:val="left" w:pos="6720"/>
              </w:tabs>
              <w:adjustRightInd w:val="0"/>
              <w:spacing w:before="100" w:beforeAutospacing="1" w:after="100" w:afterAutospacing="1"/>
              <w:jc w:val="right"/>
              <w:rPr>
                <w:bCs/>
                <w:sz w:val="20"/>
                <w:szCs w:val="20"/>
              </w:rPr>
            </w:pPr>
          </w:p>
        </w:tc>
      </w:tr>
      <w:tr w:rsidR="003C2B45" w:rsidRPr="00C9122B" w:rsidTr="003C2B45">
        <w:trPr>
          <w:cantSplit/>
          <w:trHeight w:val="381"/>
        </w:trPr>
        <w:tc>
          <w:tcPr>
            <w:tcW w:w="9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2B45" w:rsidRPr="00C9122B" w:rsidRDefault="003C2B45" w:rsidP="003C2B45">
            <w:pPr>
              <w:tabs>
                <w:tab w:val="left" w:pos="6720"/>
              </w:tabs>
              <w:adjustRightInd w:val="0"/>
              <w:spacing w:before="100" w:beforeAutospacing="1" w:after="100" w:afterAutospacing="1"/>
              <w:jc w:val="center"/>
              <w:rPr>
                <w:bCs/>
                <w:sz w:val="20"/>
                <w:szCs w:val="20"/>
              </w:rPr>
            </w:pPr>
            <w:r w:rsidRPr="00C9122B">
              <w:rPr>
                <w:bCs/>
                <w:sz w:val="20"/>
                <w:szCs w:val="20"/>
              </w:rPr>
              <w:t>3.</w:t>
            </w:r>
          </w:p>
        </w:tc>
        <w:tc>
          <w:tcPr>
            <w:tcW w:w="3067"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C9122B" w:rsidRDefault="003C2B45" w:rsidP="003C2B45">
            <w:pPr>
              <w:tabs>
                <w:tab w:val="left" w:pos="6720"/>
              </w:tabs>
              <w:adjustRightInd w:val="0"/>
              <w:spacing w:before="100" w:beforeAutospacing="1" w:after="100" w:afterAutospacing="1"/>
              <w:jc w:val="both"/>
              <w:rPr>
                <w:bCs/>
                <w:sz w:val="20"/>
                <w:szCs w:val="20"/>
              </w:rPr>
            </w:pPr>
            <w:r w:rsidRPr="00C9122B">
              <w:rPr>
                <w:bCs/>
                <w:sz w:val="20"/>
                <w:szCs w:val="20"/>
              </w:rPr>
              <w:t>Uređenje javne površine uz dječji vrtić u Ivancu</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C9122B" w:rsidRDefault="003C2B45" w:rsidP="003C2B45">
            <w:pPr>
              <w:tabs>
                <w:tab w:val="left" w:pos="6720"/>
              </w:tabs>
              <w:adjustRightInd w:val="0"/>
              <w:spacing w:before="100" w:beforeAutospacing="1" w:after="100" w:afterAutospacing="1"/>
              <w:jc w:val="both"/>
              <w:rPr>
                <w:bCs/>
                <w:sz w:val="20"/>
                <w:szCs w:val="20"/>
              </w:rPr>
            </w:pPr>
            <w:r w:rsidRPr="00C9122B">
              <w:rPr>
                <w:bCs/>
                <w:sz w:val="20"/>
                <w:szCs w:val="20"/>
              </w:rPr>
              <w:t>Idejni projekt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C9122B" w:rsidRDefault="003C2B45" w:rsidP="003C2B45">
            <w:pPr>
              <w:tabs>
                <w:tab w:val="left" w:pos="6720"/>
              </w:tabs>
              <w:adjustRightInd w:val="0"/>
              <w:spacing w:before="100" w:beforeAutospacing="1" w:after="100" w:afterAutospacing="1"/>
              <w:jc w:val="right"/>
              <w:rPr>
                <w:bCs/>
                <w:sz w:val="20"/>
                <w:szCs w:val="20"/>
              </w:rPr>
            </w:pPr>
            <w:r w:rsidRPr="00C9122B">
              <w:rPr>
                <w:bCs/>
                <w:sz w:val="20"/>
                <w:szCs w:val="20"/>
              </w:rPr>
              <w:t>15.000,00</w:t>
            </w:r>
          </w:p>
        </w:tc>
        <w:tc>
          <w:tcPr>
            <w:tcW w:w="1134" w:type="dxa"/>
            <w:vMerge/>
            <w:tcBorders>
              <w:left w:val="single" w:sz="4" w:space="0" w:color="auto"/>
              <w:bottom w:val="single" w:sz="4" w:space="0" w:color="auto"/>
              <w:right w:val="single" w:sz="4" w:space="0" w:color="auto"/>
            </w:tcBorders>
            <w:vAlign w:val="center"/>
          </w:tcPr>
          <w:p w:rsidR="003C2B45" w:rsidRPr="00C9122B" w:rsidRDefault="003C2B45" w:rsidP="003C2B45">
            <w:pPr>
              <w:tabs>
                <w:tab w:val="left" w:pos="6720"/>
              </w:tabs>
              <w:adjustRightInd w:val="0"/>
              <w:spacing w:before="100" w:beforeAutospacing="1" w:after="100" w:afterAutospacing="1"/>
              <w:jc w:val="right"/>
              <w:rPr>
                <w:bCs/>
                <w:sz w:val="20"/>
                <w:szCs w:val="20"/>
              </w:rPr>
            </w:pPr>
          </w:p>
        </w:tc>
        <w:tc>
          <w:tcPr>
            <w:tcW w:w="1134" w:type="dxa"/>
            <w:vMerge/>
            <w:tcBorders>
              <w:left w:val="single" w:sz="4" w:space="0" w:color="auto"/>
              <w:bottom w:val="single" w:sz="4" w:space="0" w:color="auto"/>
              <w:right w:val="single" w:sz="4" w:space="0" w:color="auto"/>
            </w:tcBorders>
            <w:vAlign w:val="center"/>
          </w:tcPr>
          <w:p w:rsidR="003C2B45" w:rsidRPr="00C9122B" w:rsidRDefault="003C2B45" w:rsidP="003C2B45">
            <w:pPr>
              <w:tabs>
                <w:tab w:val="left" w:pos="6720"/>
              </w:tabs>
              <w:adjustRightInd w:val="0"/>
              <w:spacing w:before="100" w:beforeAutospacing="1" w:after="100" w:afterAutospacing="1"/>
              <w:jc w:val="right"/>
              <w:rPr>
                <w:bCs/>
                <w:sz w:val="20"/>
                <w:szCs w:val="20"/>
              </w:rPr>
            </w:pPr>
          </w:p>
        </w:tc>
      </w:tr>
      <w:tr w:rsidR="003C2B45" w:rsidRPr="008A0A80" w:rsidTr="003C2B45">
        <w:trPr>
          <w:cantSplit/>
          <w:trHeight w:val="270"/>
        </w:trPr>
        <w:tc>
          <w:tcPr>
            <w:tcW w:w="56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C2B45" w:rsidRPr="003B0C21" w:rsidRDefault="003C2B45" w:rsidP="003C2B45">
            <w:pPr>
              <w:tabs>
                <w:tab w:val="left" w:pos="6720"/>
              </w:tabs>
              <w:adjustRightInd w:val="0"/>
              <w:spacing w:before="100" w:beforeAutospacing="1" w:after="100" w:afterAutospacing="1"/>
              <w:jc w:val="right"/>
              <w:rPr>
                <w:b/>
                <w:bCs/>
                <w:sz w:val="20"/>
                <w:szCs w:val="20"/>
              </w:rPr>
            </w:pPr>
            <w:r w:rsidRPr="003B0C21">
              <w:rPr>
                <w:b/>
                <w:bCs/>
                <w:sz w:val="20"/>
                <w:szCs w:val="20"/>
              </w:rPr>
              <w:t>U K U P N O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3B0C21" w:rsidRDefault="003C2B45" w:rsidP="003C2B45">
            <w:pPr>
              <w:tabs>
                <w:tab w:val="left" w:pos="6720"/>
              </w:tabs>
              <w:adjustRightInd w:val="0"/>
              <w:spacing w:before="100" w:beforeAutospacing="1" w:after="100" w:afterAutospacing="1"/>
              <w:jc w:val="right"/>
              <w:rPr>
                <w:b/>
                <w:bCs/>
                <w:sz w:val="20"/>
                <w:szCs w:val="20"/>
              </w:rPr>
            </w:pPr>
            <w:r>
              <w:rPr>
                <w:b/>
                <w:bCs/>
                <w:sz w:val="20"/>
                <w:szCs w:val="20"/>
              </w:rPr>
              <w:t>9</w:t>
            </w:r>
            <w:r w:rsidRPr="003B0C21">
              <w:rPr>
                <w:b/>
                <w:bCs/>
                <w:sz w:val="20"/>
                <w:szCs w:val="20"/>
              </w:rPr>
              <w:t>0.000,00</w:t>
            </w:r>
          </w:p>
        </w:tc>
        <w:tc>
          <w:tcPr>
            <w:tcW w:w="1134" w:type="dxa"/>
            <w:tcBorders>
              <w:top w:val="single" w:sz="4" w:space="0" w:color="auto"/>
              <w:left w:val="single" w:sz="4" w:space="0" w:color="auto"/>
              <w:bottom w:val="single" w:sz="4" w:space="0" w:color="auto"/>
              <w:right w:val="single" w:sz="4" w:space="0" w:color="auto"/>
            </w:tcBorders>
            <w:vAlign w:val="center"/>
          </w:tcPr>
          <w:p w:rsidR="003C2B45" w:rsidRDefault="003C2B45" w:rsidP="003C2B45">
            <w:pPr>
              <w:tabs>
                <w:tab w:val="left" w:pos="6720"/>
              </w:tabs>
              <w:adjustRightInd w:val="0"/>
              <w:spacing w:before="100" w:beforeAutospacing="1" w:after="100" w:afterAutospacing="1"/>
              <w:jc w:val="right"/>
              <w:rPr>
                <w:b/>
                <w:bCs/>
                <w:sz w:val="20"/>
                <w:szCs w:val="20"/>
              </w:rPr>
            </w:pPr>
            <w:r>
              <w:rPr>
                <w:b/>
                <w:bCs/>
                <w:sz w:val="20"/>
                <w:szCs w:val="20"/>
              </w:rPr>
              <w:t>150.000,00</w:t>
            </w:r>
          </w:p>
        </w:tc>
        <w:tc>
          <w:tcPr>
            <w:tcW w:w="1134" w:type="dxa"/>
            <w:tcBorders>
              <w:top w:val="single" w:sz="4" w:space="0" w:color="auto"/>
              <w:left w:val="single" w:sz="4" w:space="0" w:color="auto"/>
              <w:bottom w:val="single" w:sz="4" w:space="0" w:color="auto"/>
              <w:right w:val="single" w:sz="4" w:space="0" w:color="auto"/>
            </w:tcBorders>
            <w:vAlign w:val="center"/>
          </w:tcPr>
          <w:p w:rsidR="003C2B45" w:rsidRDefault="003C2B45" w:rsidP="003C2B45">
            <w:pPr>
              <w:tabs>
                <w:tab w:val="left" w:pos="6720"/>
              </w:tabs>
              <w:adjustRightInd w:val="0"/>
              <w:spacing w:before="100" w:beforeAutospacing="1" w:after="100" w:afterAutospacing="1"/>
              <w:jc w:val="right"/>
              <w:rPr>
                <w:b/>
                <w:bCs/>
                <w:sz w:val="20"/>
                <w:szCs w:val="20"/>
              </w:rPr>
            </w:pPr>
            <w:r>
              <w:rPr>
                <w:b/>
                <w:bCs/>
                <w:sz w:val="20"/>
                <w:szCs w:val="20"/>
              </w:rPr>
              <w:t>100.000,00</w:t>
            </w:r>
          </w:p>
        </w:tc>
      </w:tr>
    </w:tbl>
    <w:p w:rsidR="003C2B45" w:rsidRDefault="003C2B45" w:rsidP="003C2B45">
      <w:pPr>
        <w:jc w:val="both"/>
      </w:pPr>
      <w:r>
        <w:t>Financijski plan iznosi 90.000,00 kn, a odnosi se na troškove za izradu Idejnog projekta te uređenje malog parka u Ivancu, troškove izrade idejnog projekta uređenja glavnog gradskog trga, te troškove izrade projektne dokumentacije za uređenje javne površine uz dječji vrtić u Ivancu.</w:t>
      </w:r>
    </w:p>
    <w:p w:rsidR="003C2B45" w:rsidRDefault="003C2B45" w:rsidP="003C2B45">
      <w:pPr>
        <w:jc w:val="both"/>
      </w:pPr>
      <w:r>
        <w:t>Projekcija za 2016. i 2017. godinu temelji se na procjeni troškova izvedbenih projekata uređenja glavnog gradskog trga i nastavka uređenja javnih površina.</w:t>
      </w:r>
    </w:p>
    <w:p w:rsidR="003C2B45" w:rsidRDefault="003C2B45" w:rsidP="003C2B45">
      <w:pPr>
        <w:rPr>
          <w:b/>
        </w:rPr>
      </w:pPr>
    </w:p>
    <w:p w:rsidR="003C2B45" w:rsidRPr="00A31E8A" w:rsidRDefault="003C2B45" w:rsidP="003C2B45">
      <w:pPr>
        <w:rPr>
          <w:b/>
        </w:rPr>
      </w:pPr>
      <w:r w:rsidRPr="00A31E8A">
        <w:rPr>
          <w:b/>
        </w:rPr>
        <w:t xml:space="preserve">Kapitalni projekt: </w:t>
      </w:r>
      <w:r>
        <w:rPr>
          <w:b/>
        </w:rPr>
        <w:t>Gradnja i u</w:t>
      </w:r>
      <w:r w:rsidRPr="00A31E8A">
        <w:rPr>
          <w:b/>
        </w:rPr>
        <w:t xml:space="preserve">ređenje </w:t>
      </w:r>
      <w:r>
        <w:rPr>
          <w:b/>
        </w:rPr>
        <w:t>groblja</w:t>
      </w:r>
    </w:p>
    <w:p w:rsidR="003C2B45" w:rsidRDefault="003C2B45" w:rsidP="003C2B45"/>
    <w:p w:rsidR="003C2B45" w:rsidRPr="00B213C9" w:rsidRDefault="003C2B45" w:rsidP="003C2B45">
      <w:pPr>
        <w:jc w:val="both"/>
      </w:pPr>
      <w:r w:rsidRPr="00B213C9">
        <w:t>Cilj projekta je pravovremenim ulaganjem u dogradnju i poboljšanje standarda postojećih groblja očuvati zatečenu lokalnu arhitekturu, te stvara</w:t>
      </w:r>
      <w:r>
        <w:t>nje</w:t>
      </w:r>
      <w:r w:rsidRPr="00B213C9">
        <w:t xml:space="preserve"> pretpostavk</w:t>
      </w:r>
      <w:r>
        <w:t>i</w:t>
      </w:r>
      <w:r w:rsidRPr="00B213C9">
        <w:t xml:space="preserve"> za dugoročno održiv razvoj i uređenje groblja, kao i stvaranje preduvjeta za širenje uz poštivanje značajki pojedinog groblja, a posebice na novom gradskom groblju u Ivancu, zbog svojeg značaja i veličine. </w:t>
      </w:r>
    </w:p>
    <w:p w:rsidR="003C2B45" w:rsidRPr="00B213C9" w:rsidRDefault="003C2B45" w:rsidP="003C2B45">
      <w:r w:rsidRPr="00B213C9">
        <w:t>Zakonska osnova</w:t>
      </w:r>
    </w:p>
    <w:p w:rsidR="003C2B45" w:rsidRPr="00B213C9" w:rsidRDefault="003C2B45" w:rsidP="003C2B45">
      <w:pPr>
        <w:autoSpaceDE w:val="0"/>
        <w:autoSpaceDN w:val="0"/>
        <w:adjustRightInd w:val="0"/>
      </w:pPr>
      <w:r w:rsidRPr="00B213C9">
        <w:t>- Zakon o grobljima (NN 19/98),</w:t>
      </w:r>
    </w:p>
    <w:p w:rsidR="003C2B45" w:rsidRPr="00B213C9" w:rsidRDefault="003C2B45" w:rsidP="003C2B45">
      <w:pPr>
        <w:autoSpaceDE w:val="0"/>
        <w:autoSpaceDN w:val="0"/>
        <w:adjustRightInd w:val="0"/>
      </w:pPr>
      <w:r w:rsidRPr="00B213C9">
        <w:t>- Pravilnik o grobljima (NN 99/02),</w:t>
      </w:r>
    </w:p>
    <w:p w:rsidR="003C2B45" w:rsidRDefault="003C2B45" w:rsidP="003C2B45">
      <w:pPr>
        <w:autoSpaceDE w:val="0"/>
        <w:autoSpaceDN w:val="0"/>
        <w:adjustRightInd w:val="0"/>
      </w:pPr>
      <w:r>
        <w:t>- Zakon o komunalnom gospodarstvu (NN 26/03, 82/04, 110/,04, 178/04, 38/09, 79/09, 49/11 i 144/12),</w:t>
      </w:r>
    </w:p>
    <w:p w:rsidR="003C2B45" w:rsidRPr="00B213C9" w:rsidRDefault="003C2B45" w:rsidP="003C2B45">
      <w:pPr>
        <w:autoSpaceDE w:val="0"/>
        <w:autoSpaceDN w:val="0"/>
        <w:adjustRightInd w:val="0"/>
      </w:pPr>
      <w:r w:rsidRPr="00B213C9">
        <w:t>- drugi zakoni, pravilnici, uredbe i drugi podzakonski akti, te gradske odluke.</w:t>
      </w:r>
    </w:p>
    <w:p w:rsidR="003C2B45" w:rsidRDefault="003C2B45" w:rsidP="003C2B45">
      <w:r w:rsidRPr="00B213C9">
        <w:t>Aktivnosti:</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91"/>
        <w:gridCol w:w="3215"/>
        <w:gridCol w:w="1418"/>
        <w:gridCol w:w="1275"/>
        <w:gridCol w:w="1134"/>
        <w:gridCol w:w="1134"/>
      </w:tblGrid>
      <w:tr w:rsidR="003C2B45" w:rsidRPr="008A0A80" w:rsidTr="003C2B45">
        <w:trPr>
          <w:cantSplit/>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3B0C21" w:rsidRDefault="003C2B45" w:rsidP="003C2B45">
            <w:pPr>
              <w:adjustRightInd w:val="0"/>
              <w:ind w:left="108" w:right="108"/>
              <w:jc w:val="center"/>
              <w:rPr>
                <w:b/>
                <w:bCs/>
                <w:sz w:val="20"/>
                <w:szCs w:val="20"/>
              </w:rPr>
            </w:pPr>
            <w:r w:rsidRPr="003B0C21">
              <w:rPr>
                <w:b/>
                <w:bCs/>
                <w:sz w:val="20"/>
                <w:szCs w:val="20"/>
              </w:rPr>
              <w:t>Redni broj</w:t>
            </w:r>
          </w:p>
        </w:tc>
        <w:tc>
          <w:tcPr>
            <w:tcW w:w="3215"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3B0C21" w:rsidRDefault="003C2B45" w:rsidP="003C2B45">
            <w:pPr>
              <w:adjustRightInd w:val="0"/>
              <w:ind w:left="108" w:right="108"/>
              <w:jc w:val="center"/>
              <w:rPr>
                <w:b/>
                <w:bCs/>
                <w:sz w:val="20"/>
                <w:szCs w:val="20"/>
              </w:rPr>
            </w:pPr>
            <w:r w:rsidRPr="003B0C21">
              <w:rPr>
                <w:b/>
                <w:bCs/>
                <w:sz w:val="20"/>
                <w:szCs w:val="20"/>
              </w:rPr>
              <w:t>Naziv objekta ili uređaja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3B0C21" w:rsidRDefault="003C2B45" w:rsidP="003C2B45">
            <w:pPr>
              <w:adjustRightInd w:val="0"/>
              <w:ind w:left="108" w:right="108"/>
              <w:jc w:val="center"/>
              <w:rPr>
                <w:b/>
                <w:bCs/>
                <w:sz w:val="20"/>
                <w:szCs w:val="20"/>
              </w:rPr>
            </w:pPr>
            <w:r w:rsidRPr="003B0C21">
              <w:rPr>
                <w:b/>
                <w:bCs/>
                <w:sz w:val="20"/>
                <w:szCs w:val="20"/>
              </w:rPr>
              <w:t>Vrsta radova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3B0C21" w:rsidRDefault="003C2B45" w:rsidP="003C2B45">
            <w:pPr>
              <w:adjustRightInd w:val="0"/>
              <w:spacing w:before="100" w:beforeAutospacing="1" w:after="100" w:afterAutospacing="1"/>
              <w:jc w:val="center"/>
              <w:rPr>
                <w:b/>
                <w:bCs/>
                <w:sz w:val="20"/>
                <w:szCs w:val="20"/>
              </w:rPr>
            </w:pPr>
            <w:r w:rsidRPr="003B0C21">
              <w:rPr>
                <w:b/>
                <w:bCs/>
                <w:sz w:val="20"/>
                <w:szCs w:val="20"/>
              </w:rPr>
              <w:t>Procjena troškova</w:t>
            </w:r>
          </w:p>
        </w:tc>
        <w:tc>
          <w:tcPr>
            <w:tcW w:w="1134" w:type="dxa"/>
            <w:tcBorders>
              <w:top w:val="single" w:sz="4" w:space="0" w:color="auto"/>
              <w:left w:val="single" w:sz="4" w:space="0" w:color="auto"/>
              <w:bottom w:val="single" w:sz="4" w:space="0" w:color="auto"/>
              <w:right w:val="single" w:sz="4" w:space="0" w:color="auto"/>
            </w:tcBorders>
            <w:vAlign w:val="center"/>
          </w:tcPr>
          <w:p w:rsidR="003C2B45" w:rsidRPr="000F3BF6" w:rsidRDefault="003C2B45" w:rsidP="003C2B45">
            <w:pPr>
              <w:adjustRightInd w:val="0"/>
              <w:spacing w:before="100" w:beforeAutospacing="1" w:after="100" w:afterAutospacing="1"/>
              <w:jc w:val="center"/>
              <w:rPr>
                <w:b/>
                <w:bCs/>
                <w:sz w:val="20"/>
                <w:szCs w:val="20"/>
              </w:rPr>
            </w:pPr>
            <w:r>
              <w:rPr>
                <w:b/>
                <w:bCs/>
                <w:sz w:val="20"/>
                <w:szCs w:val="20"/>
              </w:rPr>
              <w:t>Projekcija 2016.g.</w:t>
            </w:r>
          </w:p>
        </w:tc>
        <w:tc>
          <w:tcPr>
            <w:tcW w:w="1134" w:type="dxa"/>
            <w:tcBorders>
              <w:top w:val="single" w:sz="4" w:space="0" w:color="auto"/>
              <w:left w:val="single" w:sz="4" w:space="0" w:color="auto"/>
              <w:bottom w:val="single" w:sz="4" w:space="0" w:color="auto"/>
              <w:right w:val="single" w:sz="4" w:space="0" w:color="auto"/>
            </w:tcBorders>
            <w:vAlign w:val="center"/>
          </w:tcPr>
          <w:p w:rsidR="003C2B45" w:rsidRDefault="003C2B45" w:rsidP="003C2B45">
            <w:pPr>
              <w:adjustRightInd w:val="0"/>
              <w:spacing w:before="100" w:beforeAutospacing="1" w:after="100" w:afterAutospacing="1"/>
              <w:jc w:val="center"/>
              <w:rPr>
                <w:b/>
                <w:bCs/>
                <w:sz w:val="20"/>
                <w:szCs w:val="20"/>
              </w:rPr>
            </w:pPr>
            <w:r>
              <w:rPr>
                <w:b/>
                <w:bCs/>
                <w:sz w:val="20"/>
                <w:szCs w:val="20"/>
              </w:rPr>
              <w:t>Projekcija 2017.g.</w:t>
            </w:r>
          </w:p>
        </w:tc>
      </w:tr>
      <w:tr w:rsidR="003C2B45" w:rsidRPr="008A0A80" w:rsidTr="003C2B45">
        <w:trPr>
          <w:cantSplit/>
          <w:trHeight w:val="480"/>
        </w:trPr>
        <w:tc>
          <w:tcPr>
            <w:tcW w:w="891" w:type="dxa"/>
            <w:tcBorders>
              <w:top w:val="single" w:sz="4" w:space="0" w:color="auto"/>
              <w:left w:val="single" w:sz="4" w:space="0" w:color="auto"/>
              <w:right w:val="single" w:sz="4" w:space="0" w:color="auto"/>
            </w:tcBorders>
            <w:shd w:val="clear" w:color="auto" w:fill="auto"/>
            <w:vAlign w:val="center"/>
          </w:tcPr>
          <w:p w:rsidR="003C2B45" w:rsidRPr="003B0C21" w:rsidRDefault="003C2B45" w:rsidP="003C2B45">
            <w:pPr>
              <w:adjustRightInd w:val="0"/>
              <w:ind w:right="108"/>
              <w:jc w:val="center"/>
              <w:rPr>
                <w:sz w:val="20"/>
                <w:szCs w:val="20"/>
              </w:rPr>
            </w:pPr>
            <w:r w:rsidRPr="003B0C21">
              <w:rPr>
                <w:sz w:val="20"/>
                <w:szCs w:val="20"/>
              </w:rPr>
              <w:t>1.</w:t>
            </w:r>
          </w:p>
        </w:tc>
        <w:tc>
          <w:tcPr>
            <w:tcW w:w="3215" w:type="dxa"/>
            <w:tcBorders>
              <w:top w:val="single" w:sz="4" w:space="0" w:color="auto"/>
              <w:left w:val="single" w:sz="4" w:space="0" w:color="auto"/>
              <w:right w:val="single" w:sz="4" w:space="0" w:color="auto"/>
            </w:tcBorders>
            <w:shd w:val="clear" w:color="auto" w:fill="auto"/>
            <w:vAlign w:val="center"/>
          </w:tcPr>
          <w:p w:rsidR="003C2B45" w:rsidRPr="003B0C21" w:rsidRDefault="003C2B45" w:rsidP="003C2B45">
            <w:pPr>
              <w:adjustRightInd w:val="0"/>
              <w:ind w:right="108"/>
              <w:rPr>
                <w:sz w:val="20"/>
                <w:szCs w:val="20"/>
              </w:rPr>
            </w:pPr>
            <w:r w:rsidRPr="003B0C21">
              <w:rPr>
                <w:sz w:val="20"/>
                <w:szCs w:val="20"/>
              </w:rPr>
              <w:t>Gr</w:t>
            </w:r>
            <w:r>
              <w:rPr>
                <w:sz w:val="20"/>
                <w:szCs w:val="20"/>
              </w:rPr>
              <w:t>adnja i uređenje groblja – Margečan i Radovan</w:t>
            </w:r>
          </w:p>
        </w:tc>
        <w:tc>
          <w:tcPr>
            <w:tcW w:w="1418" w:type="dxa"/>
            <w:tcBorders>
              <w:top w:val="single" w:sz="4" w:space="0" w:color="auto"/>
              <w:left w:val="single" w:sz="4" w:space="0" w:color="auto"/>
              <w:right w:val="single" w:sz="4" w:space="0" w:color="auto"/>
            </w:tcBorders>
            <w:shd w:val="clear" w:color="auto" w:fill="auto"/>
            <w:vAlign w:val="center"/>
          </w:tcPr>
          <w:p w:rsidR="003C2B45" w:rsidRPr="003B0C21" w:rsidRDefault="003C2B45" w:rsidP="003C2B45">
            <w:pPr>
              <w:adjustRightInd w:val="0"/>
              <w:ind w:right="108"/>
              <w:rPr>
                <w:sz w:val="20"/>
                <w:szCs w:val="20"/>
              </w:rPr>
            </w:pPr>
            <w:r w:rsidRPr="003B0C21">
              <w:rPr>
                <w:sz w:val="20"/>
                <w:szCs w:val="20"/>
              </w:rPr>
              <w:t>Gradnja</w:t>
            </w:r>
          </w:p>
        </w:tc>
        <w:tc>
          <w:tcPr>
            <w:tcW w:w="1275" w:type="dxa"/>
            <w:tcBorders>
              <w:top w:val="single" w:sz="4" w:space="0" w:color="auto"/>
              <w:left w:val="single" w:sz="4" w:space="0" w:color="auto"/>
              <w:right w:val="single" w:sz="4" w:space="0" w:color="auto"/>
            </w:tcBorders>
            <w:shd w:val="clear" w:color="auto" w:fill="auto"/>
            <w:vAlign w:val="center"/>
          </w:tcPr>
          <w:p w:rsidR="003C2B45" w:rsidRPr="003B0C21" w:rsidRDefault="003C2B45" w:rsidP="003C2B45">
            <w:pPr>
              <w:adjustRightInd w:val="0"/>
              <w:spacing w:before="100" w:beforeAutospacing="1" w:after="100" w:afterAutospacing="1"/>
              <w:jc w:val="right"/>
              <w:rPr>
                <w:sz w:val="20"/>
                <w:szCs w:val="20"/>
              </w:rPr>
            </w:pPr>
            <w:r w:rsidRPr="003B0C21">
              <w:rPr>
                <w:sz w:val="20"/>
                <w:szCs w:val="20"/>
              </w:rPr>
              <w:t>1</w:t>
            </w:r>
            <w:r>
              <w:rPr>
                <w:sz w:val="20"/>
                <w:szCs w:val="20"/>
              </w:rPr>
              <w:t>25</w:t>
            </w:r>
            <w:r w:rsidRPr="003B0C21">
              <w:rPr>
                <w:sz w:val="20"/>
                <w:szCs w:val="20"/>
              </w:rPr>
              <w:t>.000,00</w:t>
            </w:r>
          </w:p>
        </w:tc>
        <w:tc>
          <w:tcPr>
            <w:tcW w:w="1134" w:type="dxa"/>
            <w:vMerge w:val="restart"/>
            <w:tcBorders>
              <w:top w:val="single" w:sz="4" w:space="0" w:color="auto"/>
              <w:left w:val="single" w:sz="4" w:space="0" w:color="auto"/>
              <w:right w:val="single" w:sz="4" w:space="0" w:color="auto"/>
            </w:tcBorders>
            <w:vAlign w:val="center"/>
          </w:tcPr>
          <w:p w:rsidR="003C2B45" w:rsidRPr="003B0C21" w:rsidRDefault="003C2B45" w:rsidP="003C2B45">
            <w:pPr>
              <w:adjustRightInd w:val="0"/>
              <w:spacing w:before="100" w:beforeAutospacing="1" w:after="100" w:afterAutospacing="1"/>
              <w:jc w:val="right"/>
              <w:rPr>
                <w:sz w:val="20"/>
                <w:szCs w:val="20"/>
              </w:rPr>
            </w:pPr>
            <w:r>
              <w:rPr>
                <w:sz w:val="20"/>
                <w:szCs w:val="20"/>
              </w:rPr>
              <w:t>150.000,00</w:t>
            </w:r>
          </w:p>
        </w:tc>
        <w:tc>
          <w:tcPr>
            <w:tcW w:w="1134" w:type="dxa"/>
            <w:vMerge w:val="restart"/>
            <w:tcBorders>
              <w:top w:val="single" w:sz="4" w:space="0" w:color="auto"/>
              <w:left w:val="single" w:sz="4" w:space="0" w:color="auto"/>
              <w:right w:val="single" w:sz="4" w:space="0" w:color="auto"/>
            </w:tcBorders>
            <w:vAlign w:val="center"/>
          </w:tcPr>
          <w:p w:rsidR="003C2B45" w:rsidRPr="003B0C21" w:rsidRDefault="003C2B45" w:rsidP="003C2B45">
            <w:pPr>
              <w:adjustRightInd w:val="0"/>
              <w:spacing w:before="100" w:beforeAutospacing="1" w:after="100" w:afterAutospacing="1"/>
              <w:jc w:val="right"/>
              <w:rPr>
                <w:sz w:val="20"/>
                <w:szCs w:val="20"/>
              </w:rPr>
            </w:pPr>
            <w:r>
              <w:rPr>
                <w:sz w:val="20"/>
                <w:szCs w:val="20"/>
              </w:rPr>
              <w:t>170.000,00</w:t>
            </w:r>
          </w:p>
        </w:tc>
      </w:tr>
      <w:tr w:rsidR="003C2B45" w:rsidRPr="007A5059" w:rsidTr="003C2B45">
        <w:trPr>
          <w:cantSplit/>
          <w:trHeight w:val="480"/>
        </w:trPr>
        <w:tc>
          <w:tcPr>
            <w:tcW w:w="891" w:type="dxa"/>
            <w:tcBorders>
              <w:top w:val="single" w:sz="4" w:space="0" w:color="auto"/>
              <w:left w:val="single" w:sz="4" w:space="0" w:color="auto"/>
              <w:right w:val="single" w:sz="4" w:space="0" w:color="auto"/>
            </w:tcBorders>
            <w:shd w:val="clear" w:color="auto" w:fill="auto"/>
            <w:vAlign w:val="center"/>
          </w:tcPr>
          <w:p w:rsidR="003C2B45" w:rsidRPr="007A5059" w:rsidRDefault="003C2B45" w:rsidP="003C2B45">
            <w:pPr>
              <w:adjustRightInd w:val="0"/>
              <w:ind w:right="108"/>
              <w:jc w:val="center"/>
              <w:rPr>
                <w:sz w:val="20"/>
                <w:szCs w:val="20"/>
              </w:rPr>
            </w:pPr>
            <w:r w:rsidRPr="007A5059">
              <w:rPr>
                <w:sz w:val="20"/>
                <w:szCs w:val="20"/>
              </w:rPr>
              <w:t>2.</w:t>
            </w:r>
          </w:p>
        </w:tc>
        <w:tc>
          <w:tcPr>
            <w:tcW w:w="3215" w:type="dxa"/>
            <w:tcBorders>
              <w:top w:val="single" w:sz="4" w:space="0" w:color="auto"/>
              <w:left w:val="single" w:sz="4" w:space="0" w:color="auto"/>
              <w:right w:val="single" w:sz="4" w:space="0" w:color="auto"/>
            </w:tcBorders>
            <w:shd w:val="clear" w:color="auto" w:fill="auto"/>
            <w:vAlign w:val="center"/>
          </w:tcPr>
          <w:p w:rsidR="003C2B45" w:rsidRPr="007A5059" w:rsidRDefault="003C2B45" w:rsidP="003C2B45">
            <w:pPr>
              <w:adjustRightInd w:val="0"/>
              <w:ind w:right="108"/>
              <w:rPr>
                <w:sz w:val="20"/>
                <w:szCs w:val="20"/>
              </w:rPr>
            </w:pPr>
            <w:r w:rsidRPr="007A5059">
              <w:rPr>
                <w:sz w:val="20"/>
                <w:szCs w:val="20"/>
              </w:rPr>
              <w:t>Gradnja i uređenje groblja u Ivancu i Prigorcu</w:t>
            </w:r>
          </w:p>
        </w:tc>
        <w:tc>
          <w:tcPr>
            <w:tcW w:w="1418" w:type="dxa"/>
            <w:tcBorders>
              <w:top w:val="single" w:sz="4" w:space="0" w:color="auto"/>
              <w:left w:val="single" w:sz="4" w:space="0" w:color="auto"/>
              <w:right w:val="single" w:sz="4" w:space="0" w:color="auto"/>
            </w:tcBorders>
            <w:shd w:val="clear" w:color="auto" w:fill="auto"/>
            <w:vAlign w:val="center"/>
          </w:tcPr>
          <w:p w:rsidR="003C2B45" w:rsidRPr="007A5059" w:rsidRDefault="003C2B45" w:rsidP="003C2B45">
            <w:pPr>
              <w:adjustRightInd w:val="0"/>
              <w:ind w:right="108"/>
              <w:rPr>
                <w:sz w:val="20"/>
                <w:szCs w:val="20"/>
              </w:rPr>
            </w:pPr>
            <w:r w:rsidRPr="007A5059">
              <w:rPr>
                <w:sz w:val="20"/>
                <w:szCs w:val="20"/>
              </w:rPr>
              <w:t>Gradnja</w:t>
            </w:r>
          </w:p>
        </w:tc>
        <w:tc>
          <w:tcPr>
            <w:tcW w:w="1275" w:type="dxa"/>
            <w:tcBorders>
              <w:top w:val="single" w:sz="4" w:space="0" w:color="auto"/>
              <w:left w:val="single" w:sz="4" w:space="0" w:color="auto"/>
              <w:right w:val="single" w:sz="4" w:space="0" w:color="auto"/>
            </w:tcBorders>
            <w:shd w:val="clear" w:color="auto" w:fill="auto"/>
            <w:vAlign w:val="center"/>
          </w:tcPr>
          <w:p w:rsidR="003C2B45" w:rsidRPr="007A5059" w:rsidRDefault="003C2B45" w:rsidP="003C2B45">
            <w:pPr>
              <w:adjustRightInd w:val="0"/>
              <w:spacing w:before="100" w:beforeAutospacing="1" w:after="100" w:afterAutospacing="1"/>
              <w:jc w:val="right"/>
              <w:rPr>
                <w:sz w:val="20"/>
                <w:szCs w:val="20"/>
              </w:rPr>
            </w:pPr>
            <w:r w:rsidRPr="007A5059">
              <w:rPr>
                <w:sz w:val="20"/>
                <w:szCs w:val="20"/>
              </w:rPr>
              <w:t>25.000,00</w:t>
            </w:r>
          </w:p>
        </w:tc>
        <w:tc>
          <w:tcPr>
            <w:tcW w:w="1134" w:type="dxa"/>
            <w:vMerge/>
            <w:tcBorders>
              <w:left w:val="single" w:sz="4" w:space="0" w:color="auto"/>
              <w:right w:val="single" w:sz="4" w:space="0" w:color="auto"/>
            </w:tcBorders>
            <w:vAlign w:val="center"/>
          </w:tcPr>
          <w:p w:rsidR="003C2B45" w:rsidRPr="007A5059" w:rsidRDefault="003C2B45" w:rsidP="003C2B45">
            <w:pPr>
              <w:adjustRightInd w:val="0"/>
              <w:spacing w:before="100" w:beforeAutospacing="1" w:after="100" w:afterAutospacing="1"/>
              <w:jc w:val="right"/>
              <w:rPr>
                <w:sz w:val="20"/>
                <w:szCs w:val="20"/>
              </w:rPr>
            </w:pPr>
          </w:p>
        </w:tc>
        <w:tc>
          <w:tcPr>
            <w:tcW w:w="1134" w:type="dxa"/>
            <w:vMerge/>
            <w:tcBorders>
              <w:left w:val="single" w:sz="4" w:space="0" w:color="auto"/>
              <w:right w:val="single" w:sz="4" w:space="0" w:color="auto"/>
            </w:tcBorders>
            <w:vAlign w:val="center"/>
          </w:tcPr>
          <w:p w:rsidR="003C2B45" w:rsidRPr="007A5059" w:rsidRDefault="003C2B45" w:rsidP="003C2B45">
            <w:pPr>
              <w:adjustRightInd w:val="0"/>
              <w:spacing w:before="100" w:beforeAutospacing="1" w:after="100" w:afterAutospacing="1"/>
              <w:jc w:val="right"/>
              <w:rPr>
                <w:sz w:val="20"/>
                <w:szCs w:val="20"/>
              </w:rPr>
            </w:pPr>
          </w:p>
        </w:tc>
      </w:tr>
      <w:tr w:rsidR="003C2B45" w:rsidRPr="008A0A80" w:rsidTr="003C2B45">
        <w:trPr>
          <w:cantSplit/>
          <w:trHeight w:val="370"/>
        </w:trPr>
        <w:tc>
          <w:tcPr>
            <w:tcW w:w="55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C2B45" w:rsidRPr="003B0C21" w:rsidRDefault="003C2B45" w:rsidP="003C2B45">
            <w:pPr>
              <w:tabs>
                <w:tab w:val="left" w:pos="6720"/>
              </w:tabs>
              <w:adjustRightInd w:val="0"/>
              <w:spacing w:before="100" w:beforeAutospacing="1" w:after="100" w:afterAutospacing="1"/>
              <w:jc w:val="right"/>
              <w:rPr>
                <w:b/>
                <w:bCs/>
                <w:sz w:val="20"/>
                <w:szCs w:val="20"/>
              </w:rPr>
            </w:pPr>
            <w:r w:rsidRPr="003B0C21">
              <w:rPr>
                <w:b/>
                <w:bCs/>
                <w:sz w:val="20"/>
                <w:szCs w:val="20"/>
              </w:rPr>
              <w:t>U K U P N O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3B0C21" w:rsidRDefault="003C2B45" w:rsidP="003C2B45">
            <w:pPr>
              <w:tabs>
                <w:tab w:val="left" w:pos="6720"/>
              </w:tabs>
              <w:adjustRightInd w:val="0"/>
              <w:spacing w:before="100" w:beforeAutospacing="1" w:after="100" w:afterAutospacing="1"/>
              <w:jc w:val="right"/>
              <w:rPr>
                <w:b/>
                <w:bCs/>
                <w:sz w:val="20"/>
                <w:szCs w:val="20"/>
              </w:rPr>
            </w:pPr>
            <w:r w:rsidRPr="003B0C21">
              <w:rPr>
                <w:b/>
                <w:bCs/>
                <w:sz w:val="20"/>
                <w:szCs w:val="20"/>
              </w:rPr>
              <w:t>1</w:t>
            </w:r>
            <w:r>
              <w:rPr>
                <w:b/>
                <w:bCs/>
                <w:sz w:val="20"/>
                <w:szCs w:val="20"/>
              </w:rPr>
              <w:t>5</w:t>
            </w:r>
            <w:r w:rsidRPr="003B0C21">
              <w:rPr>
                <w:b/>
                <w:bCs/>
                <w:sz w:val="20"/>
                <w:szCs w:val="20"/>
              </w:rPr>
              <w:t>0.000,00</w:t>
            </w:r>
          </w:p>
        </w:tc>
        <w:tc>
          <w:tcPr>
            <w:tcW w:w="1134" w:type="dxa"/>
            <w:tcBorders>
              <w:top w:val="single" w:sz="4" w:space="0" w:color="auto"/>
              <w:left w:val="single" w:sz="4" w:space="0" w:color="auto"/>
              <w:bottom w:val="single" w:sz="4" w:space="0" w:color="auto"/>
              <w:right w:val="single" w:sz="4" w:space="0" w:color="auto"/>
            </w:tcBorders>
            <w:vAlign w:val="center"/>
          </w:tcPr>
          <w:p w:rsidR="003C2B45" w:rsidRPr="003B0C21" w:rsidRDefault="003C2B45" w:rsidP="003C2B45">
            <w:pPr>
              <w:tabs>
                <w:tab w:val="left" w:pos="6720"/>
              </w:tabs>
              <w:adjustRightInd w:val="0"/>
              <w:spacing w:before="100" w:beforeAutospacing="1" w:after="100" w:afterAutospacing="1"/>
              <w:jc w:val="right"/>
              <w:rPr>
                <w:b/>
                <w:bCs/>
                <w:sz w:val="20"/>
                <w:szCs w:val="20"/>
              </w:rPr>
            </w:pPr>
            <w:r>
              <w:rPr>
                <w:b/>
                <w:bCs/>
                <w:sz w:val="20"/>
                <w:szCs w:val="20"/>
              </w:rPr>
              <w:t>150.000,00</w:t>
            </w:r>
          </w:p>
        </w:tc>
        <w:tc>
          <w:tcPr>
            <w:tcW w:w="1134" w:type="dxa"/>
            <w:tcBorders>
              <w:top w:val="single" w:sz="4" w:space="0" w:color="auto"/>
              <w:left w:val="single" w:sz="4" w:space="0" w:color="auto"/>
              <w:bottom w:val="single" w:sz="4" w:space="0" w:color="auto"/>
              <w:right w:val="single" w:sz="4" w:space="0" w:color="auto"/>
            </w:tcBorders>
            <w:vAlign w:val="center"/>
          </w:tcPr>
          <w:p w:rsidR="003C2B45" w:rsidRPr="003B0C21" w:rsidRDefault="003C2B45" w:rsidP="003C2B45">
            <w:pPr>
              <w:tabs>
                <w:tab w:val="left" w:pos="6720"/>
              </w:tabs>
              <w:adjustRightInd w:val="0"/>
              <w:spacing w:before="100" w:beforeAutospacing="1" w:after="100" w:afterAutospacing="1"/>
              <w:jc w:val="right"/>
              <w:rPr>
                <w:b/>
                <w:bCs/>
                <w:sz w:val="20"/>
                <w:szCs w:val="20"/>
              </w:rPr>
            </w:pPr>
            <w:r>
              <w:rPr>
                <w:b/>
                <w:bCs/>
                <w:sz w:val="20"/>
                <w:szCs w:val="20"/>
              </w:rPr>
              <w:t>170.000,00</w:t>
            </w:r>
          </w:p>
        </w:tc>
      </w:tr>
    </w:tbl>
    <w:p w:rsidR="003C2B45" w:rsidRDefault="003C2B45" w:rsidP="003C2B45">
      <w:pPr>
        <w:jc w:val="both"/>
      </w:pPr>
      <w:r>
        <w:t>Financijski plan iznosi 150.000,00 kn, a odnosi se na troškove početka uređenja groblja i parkirališta na</w:t>
      </w:r>
      <w:r w:rsidR="000F1064">
        <w:t xml:space="preserve"> grobljima u Margečanu i Radovanu</w:t>
      </w:r>
      <w:r>
        <w:t xml:space="preserve">, </w:t>
      </w:r>
      <w:r w:rsidRPr="00DF72BA">
        <w:t>te na troš</w:t>
      </w:r>
      <w:r>
        <w:t>kove nastavka radova na uređenju groblja u Ivancu i Prigorcu.</w:t>
      </w:r>
    </w:p>
    <w:p w:rsidR="003C2B45" w:rsidRDefault="003C2B45" w:rsidP="003C2B45">
      <w:pPr>
        <w:jc w:val="both"/>
      </w:pPr>
      <w:r>
        <w:t>Projekcija za 2016. i 2017. godinu temelji se na procjeni troškova građevinskih radova i uređenja groblja.</w:t>
      </w:r>
    </w:p>
    <w:p w:rsidR="003C2B45" w:rsidRDefault="003C2B45" w:rsidP="003C2B45">
      <w:pPr>
        <w:rPr>
          <w:b/>
        </w:rPr>
      </w:pPr>
    </w:p>
    <w:p w:rsidR="003C2B45" w:rsidRDefault="003C2B45" w:rsidP="003C2B45">
      <w:pPr>
        <w:rPr>
          <w:b/>
          <w:bCs/>
          <w:sz w:val="21"/>
          <w:szCs w:val="21"/>
        </w:rPr>
      </w:pPr>
      <w:r w:rsidRPr="00A31E8A">
        <w:rPr>
          <w:b/>
        </w:rPr>
        <w:t xml:space="preserve">Kapitalni projekt: </w:t>
      </w:r>
      <w:r w:rsidRPr="00D201F6">
        <w:rPr>
          <w:b/>
          <w:bCs/>
        </w:rPr>
        <w:t>Izgradnja i rekonstrukcija prometnica, prometnih površina i nogostupa</w:t>
      </w:r>
    </w:p>
    <w:p w:rsidR="003C2B45" w:rsidRDefault="003C2B45" w:rsidP="003C2B45"/>
    <w:p w:rsidR="003C2B45" w:rsidRDefault="003C2B45" w:rsidP="003C2B45">
      <w:pPr>
        <w:jc w:val="both"/>
      </w:pPr>
      <w:r w:rsidRPr="00B213C9">
        <w:t>Cilj projekta</w:t>
      </w:r>
      <w:r>
        <w:t xml:space="preserve"> je </w:t>
      </w:r>
      <w:r w:rsidRPr="00D21BE7">
        <w:t>uskla</w:t>
      </w:r>
      <w:r>
        <w:t>đ</w:t>
      </w:r>
      <w:r w:rsidRPr="00D21BE7">
        <w:t xml:space="preserve">enim investicijskim zahvatima s </w:t>
      </w:r>
      <w:r>
        <w:t xml:space="preserve">naglaskom </w:t>
      </w:r>
      <w:r w:rsidRPr="00D21BE7">
        <w:t>na izgradnju prometnica s</w:t>
      </w:r>
      <w:r>
        <w:t xml:space="preserve"> </w:t>
      </w:r>
      <w:r w:rsidRPr="00D21BE7">
        <w:t>nužnom prate</w:t>
      </w:r>
      <w:r>
        <w:t>ć</w:t>
      </w:r>
      <w:r w:rsidRPr="00D21BE7">
        <w:t>om infrastrukturom osigurati proširenje prometne mreže i pripadnih javnih prometnih</w:t>
      </w:r>
      <w:r>
        <w:t xml:space="preserve"> površina, podići prometni standard i sigurnost.</w:t>
      </w:r>
    </w:p>
    <w:p w:rsidR="003C2B45" w:rsidRPr="00B213C9" w:rsidRDefault="003C2B45" w:rsidP="003C2B45">
      <w:r w:rsidRPr="00B213C9">
        <w:t>Zakonska osnova</w:t>
      </w:r>
    </w:p>
    <w:p w:rsidR="003C2B45" w:rsidRDefault="003C2B45" w:rsidP="003C2B45">
      <w:pPr>
        <w:autoSpaceDE w:val="0"/>
        <w:autoSpaceDN w:val="0"/>
        <w:adjustRightInd w:val="0"/>
      </w:pPr>
      <w:r w:rsidRPr="00B025C0">
        <w:t>- Zakon o prostornom ure</w:t>
      </w:r>
      <w:r>
        <w:t>đ</w:t>
      </w:r>
      <w:r w:rsidRPr="00B025C0">
        <w:t>enju i gradnji (NN 76/07, 38/09</w:t>
      </w:r>
      <w:r>
        <w:t>, 55/11, 49/11, 90/11 i 50/12),</w:t>
      </w:r>
    </w:p>
    <w:p w:rsidR="003C2B45" w:rsidRPr="00B213C9" w:rsidRDefault="003C2B45" w:rsidP="003C2B45">
      <w:pPr>
        <w:autoSpaceDE w:val="0"/>
        <w:autoSpaceDN w:val="0"/>
        <w:adjustRightInd w:val="0"/>
      </w:pPr>
      <w:r w:rsidRPr="00B213C9">
        <w:t>- Zakon o cestama (NN 84/11),</w:t>
      </w:r>
    </w:p>
    <w:p w:rsidR="003C2B45" w:rsidRDefault="003C2B45" w:rsidP="003C2B45">
      <w:pPr>
        <w:autoSpaceDE w:val="0"/>
        <w:autoSpaceDN w:val="0"/>
        <w:adjustRightInd w:val="0"/>
      </w:pPr>
      <w:r>
        <w:t>- Zakon o komunalnom gospodarstvu (NN 26/03, 82/04, 110/,04, 178/04, 38/09, 79/09, 49/11 i 144/12),</w:t>
      </w:r>
    </w:p>
    <w:p w:rsidR="003C2B45" w:rsidRDefault="003C2B45" w:rsidP="003C2B45">
      <w:pPr>
        <w:autoSpaceDE w:val="0"/>
        <w:autoSpaceDN w:val="0"/>
        <w:adjustRightInd w:val="0"/>
      </w:pPr>
      <w:r w:rsidRPr="00B213C9">
        <w:t>- drugi zakoni, pravilnici, uredbe i drugi podzakonski akti, te gradske odluke.</w:t>
      </w:r>
    </w:p>
    <w:p w:rsidR="003C2B45" w:rsidRDefault="003C2B45" w:rsidP="003C2B45">
      <w:r w:rsidRPr="00B213C9">
        <w:t>Aktivnosti:</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51"/>
        <w:gridCol w:w="2268"/>
        <w:gridCol w:w="1843"/>
        <w:gridCol w:w="992"/>
        <w:gridCol w:w="992"/>
        <w:gridCol w:w="1276"/>
        <w:gridCol w:w="1276"/>
      </w:tblGrid>
      <w:tr w:rsidR="003C2B45" w:rsidRPr="000F3BF6" w:rsidTr="003C2B45">
        <w:trPr>
          <w:cantSplit/>
          <w:trHeight w:val="56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0F3BF6" w:rsidRDefault="003C2B45" w:rsidP="003C2B45">
            <w:pPr>
              <w:adjustRightInd w:val="0"/>
              <w:ind w:left="108" w:right="108"/>
              <w:jc w:val="center"/>
              <w:rPr>
                <w:b/>
                <w:bCs/>
                <w:sz w:val="20"/>
                <w:szCs w:val="20"/>
              </w:rPr>
            </w:pPr>
            <w:r w:rsidRPr="000F3BF6">
              <w:rPr>
                <w:b/>
                <w:bCs/>
                <w:sz w:val="20"/>
                <w:szCs w:val="20"/>
              </w:rPr>
              <w:t>Redni broj</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0F3BF6" w:rsidRDefault="003C2B45" w:rsidP="003C2B45">
            <w:pPr>
              <w:adjustRightInd w:val="0"/>
              <w:ind w:left="108" w:right="108"/>
              <w:jc w:val="center"/>
              <w:rPr>
                <w:b/>
                <w:bCs/>
                <w:sz w:val="20"/>
                <w:szCs w:val="20"/>
              </w:rPr>
            </w:pPr>
            <w:r w:rsidRPr="000F3BF6">
              <w:rPr>
                <w:b/>
                <w:bCs/>
                <w:sz w:val="20"/>
                <w:szCs w:val="20"/>
              </w:rPr>
              <w:t>Naziv objekta ili uređaja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0F3BF6" w:rsidRDefault="003C2B45" w:rsidP="003C2B45">
            <w:pPr>
              <w:adjustRightInd w:val="0"/>
              <w:ind w:left="108" w:right="108"/>
              <w:jc w:val="center"/>
              <w:rPr>
                <w:b/>
                <w:bCs/>
                <w:sz w:val="20"/>
                <w:szCs w:val="20"/>
              </w:rPr>
            </w:pPr>
            <w:r w:rsidRPr="000F3BF6">
              <w:rPr>
                <w:b/>
                <w:bCs/>
                <w:sz w:val="20"/>
                <w:szCs w:val="20"/>
              </w:rPr>
              <w:t>Vrsta radova</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2B45" w:rsidRPr="000F3BF6" w:rsidRDefault="003C2B45" w:rsidP="003C2B45">
            <w:pPr>
              <w:adjustRightInd w:val="0"/>
              <w:spacing w:before="100" w:beforeAutospacing="1" w:after="100" w:afterAutospacing="1"/>
              <w:jc w:val="center"/>
              <w:rPr>
                <w:b/>
                <w:bCs/>
                <w:sz w:val="20"/>
                <w:szCs w:val="20"/>
              </w:rPr>
            </w:pPr>
            <w:r w:rsidRPr="000F3BF6">
              <w:rPr>
                <w:b/>
                <w:bCs/>
                <w:sz w:val="20"/>
                <w:szCs w:val="20"/>
              </w:rPr>
              <w:t>Procjena troškova</w:t>
            </w:r>
          </w:p>
        </w:tc>
        <w:tc>
          <w:tcPr>
            <w:tcW w:w="1276" w:type="dxa"/>
            <w:tcBorders>
              <w:top w:val="single" w:sz="4" w:space="0" w:color="auto"/>
              <w:left w:val="single" w:sz="4" w:space="0" w:color="auto"/>
              <w:bottom w:val="single" w:sz="4" w:space="0" w:color="auto"/>
              <w:right w:val="single" w:sz="4" w:space="0" w:color="auto"/>
            </w:tcBorders>
            <w:vAlign w:val="center"/>
          </w:tcPr>
          <w:p w:rsidR="003C2B45" w:rsidRPr="000F3BF6" w:rsidRDefault="003C2B45" w:rsidP="003C2B45">
            <w:pPr>
              <w:adjustRightInd w:val="0"/>
              <w:spacing w:before="100" w:beforeAutospacing="1" w:after="100" w:afterAutospacing="1"/>
              <w:jc w:val="center"/>
              <w:rPr>
                <w:b/>
                <w:bCs/>
                <w:sz w:val="20"/>
                <w:szCs w:val="20"/>
              </w:rPr>
            </w:pPr>
            <w:r>
              <w:rPr>
                <w:b/>
                <w:bCs/>
                <w:sz w:val="20"/>
                <w:szCs w:val="20"/>
              </w:rPr>
              <w:t>Projekcija 2016.g.</w:t>
            </w:r>
          </w:p>
        </w:tc>
        <w:tc>
          <w:tcPr>
            <w:tcW w:w="1276" w:type="dxa"/>
            <w:tcBorders>
              <w:top w:val="single" w:sz="4" w:space="0" w:color="auto"/>
              <w:left w:val="single" w:sz="4" w:space="0" w:color="auto"/>
              <w:bottom w:val="single" w:sz="4" w:space="0" w:color="auto"/>
              <w:right w:val="single" w:sz="4" w:space="0" w:color="auto"/>
            </w:tcBorders>
            <w:vAlign w:val="center"/>
          </w:tcPr>
          <w:p w:rsidR="003C2B45" w:rsidRDefault="003C2B45" w:rsidP="003C2B45">
            <w:pPr>
              <w:adjustRightInd w:val="0"/>
              <w:spacing w:before="100" w:beforeAutospacing="1" w:after="100" w:afterAutospacing="1"/>
              <w:jc w:val="center"/>
              <w:rPr>
                <w:b/>
                <w:bCs/>
                <w:sz w:val="20"/>
                <w:szCs w:val="20"/>
              </w:rPr>
            </w:pPr>
            <w:r>
              <w:rPr>
                <w:b/>
                <w:bCs/>
                <w:sz w:val="20"/>
                <w:szCs w:val="20"/>
              </w:rPr>
              <w:t>Projekcija 2017.g.</w:t>
            </w:r>
          </w:p>
        </w:tc>
      </w:tr>
      <w:tr w:rsidR="003C2B45" w:rsidRPr="00DD3A84" w:rsidTr="003C2B45">
        <w:trPr>
          <w:cantSplit/>
          <w:trHeight w:val="413"/>
        </w:trPr>
        <w:tc>
          <w:tcPr>
            <w:tcW w:w="851" w:type="dxa"/>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ind w:left="108" w:right="108"/>
              <w:jc w:val="center"/>
              <w:rPr>
                <w:sz w:val="20"/>
                <w:szCs w:val="20"/>
              </w:rPr>
            </w:pPr>
            <w:r w:rsidRPr="00DD3A84">
              <w:rPr>
                <w:sz w:val="20"/>
                <w:szCs w:val="20"/>
              </w:rPr>
              <w:t>1.</w:t>
            </w:r>
          </w:p>
        </w:tc>
        <w:tc>
          <w:tcPr>
            <w:tcW w:w="2268" w:type="dxa"/>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ind w:left="13" w:right="108"/>
              <w:rPr>
                <w:sz w:val="20"/>
                <w:szCs w:val="20"/>
              </w:rPr>
            </w:pPr>
            <w:r w:rsidRPr="00DD3A84">
              <w:rPr>
                <w:bCs/>
                <w:sz w:val="20"/>
                <w:szCs w:val="20"/>
              </w:rPr>
              <w:t>Nogostup uz ŽC 2101 Jerovec</w:t>
            </w:r>
          </w:p>
        </w:tc>
        <w:tc>
          <w:tcPr>
            <w:tcW w:w="1843" w:type="dxa"/>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ind w:right="108"/>
              <w:rPr>
                <w:sz w:val="20"/>
                <w:szCs w:val="20"/>
              </w:rPr>
            </w:pPr>
            <w:r w:rsidRPr="00DD3A84">
              <w:rPr>
                <w:sz w:val="20"/>
                <w:szCs w:val="20"/>
              </w:rPr>
              <w:t>Gradnja</w:t>
            </w:r>
          </w:p>
        </w:tc>
        <w:tc>
          <w:tcPr>
            <w:tcW w:w="1984" w:type="dxa"/>
            <w:gridSpan w:val="2"/>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ind w:left="15"/>
              <w:jc w:val="right"/>
              <w:rPr>
                <w:bCs/>
                <w:sz w:val="20"/>
                <w:szCs w:val="20"/>
              </w:rPr>
            </w:pPr>
            <w:r w:rsidRPr="00DD3A84">
              <w:rPr>
                <w:bCs/>
                <w:sz w:val="20"/>
                <w:szCs w:val="20"/>
              </w:rPr>
              <w:t>100.000,00</w:t>
            </w:r>
          </w:p>
        </w:tc>
        <w:tc>
          <w:tcPr>
            <w:tcW w:w="1276" w:type="dxa"/>
            <w:vMerge w:val="restart"/>
            <w:tcBorders>
              <w:top w:val="single" w:sz="4" w:space="0" w:color="auto"/>
              <w:left w:val="single" w:sz="4" w:space="0" w:color="auto"/>
              <w:right w:val="single" w:sz="4" w:space="0" w:color="auto"/>
            </w:tcBorders>
            <w:vAlign w:val="center"/>
          </w:tcPr>
          <w:p w:rsidR="003C2B45" w:rsidRPr="00DD3A84" w:rsidRDefault="003C2B45" w:rsidP="003C2B45">
            <w:pPr>
              <w:adjustRightInd w:val="0"/>
              <w:ind w:left="15"/>
              <w:jc w:val="right"/>
              <w:rPr>
                <w:bCs/>
                <w:sz w:val="20"/>
                <w:szCs w:val="20"/>
              </w:rPr>
            </w:pPr>
            <w:r>
              <w:rPr>
                <w:bCs/>
                <w:sz w:val="20"/>
                <w:szCs w:val="20"/>
              </w:rPr>
              <w:t>1.500.000,00</w:t>
            </w:r>
          </w:p>
        </w:tc>
        <w:tc>
          <w:tcPr>
            <w:tcW w:w="1276" w:type="dxa"/>
            <w:vMerge w:val="restart"/>
            <w:tcBorders>
              <w:top w:val="single" w:sz="4" w:space="0" w:color="auto"/>
              <w:left w:val="single" w:sz="4" w:space="0" w:color="auto"/>
              <w:right w:val="single" w:sz="4" w:space="0" w:color="auto"/>
            </w:tcBorders>
            <w:vAlign w:val="center"/>
          </w:tcPr>
          <w:p w:rsidR="003C2B45" w:rsidRPr="00DD3A84" w:rsidRDefault="003C2B45" w:rsidP="003C2B45">
            <w:pPr>
              <w:adjustRightInd w:val="0"/>
              <w:ind w:left="15"/>
              <w:jc w:val="right"/>
              <w:rPr>
                <w:bCs/>
                <w:sz w:val="20"/>
                <w:szCs w:val="20"/>
              </w:rPr>
            </w:pPr>
            <w:r>
              <w:rPr>
                <w:bCs/>
                <w:sz w:val="20"/>
                <w:szCs w:val="20"/>
              </w:rPr>
              <w:t>1.700.000,00</w:t>
            </w:r>
          </w:p>
        </w:tc>
      </w:tr>
      <w:tr w:rsidR="003C2B45" w:rsidRPr="00DD3A84" w:rsidTr="003C2B45">
        <w:trPr>
          <w:cantSplit/>
          <w:trHeight w:val="413"/>
        </w:trPr>
        <w:tc>
          <w:tcPr>
            <w:tcW w:w="851" w:type="dxa"/>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ind w:left="108" w:right="108"/>
              <w:jc w:val="center"/>
              <w:rPr>
                <w:sz w:val="20"/>
                <w:szCs w:val="20"/>
              </w:rPr>
            </w:pPr>
            <w:r w:rsidRPr="00DD3A84">
              <w:rPr>
                <w:sz w:val="20"/>
                <w:szCs w:val="20"/>
              </w:rPr>
              <w:t>2.</w:t>
            </w:r>
          </w:p>
        </w:tc>
        <w:tc>
          <w:tcPr>
            <w:tcW w:w="2268" w:type="dxa"/>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spacing w:before="100" w:beforeAutospacing="1" w:after="100" w:afterAutospacing="1"/>
              <w:rPr>
                <w:bCs/>
                <w:sz w:val="20"/>
                <w:szCs w:val="20"/>
              </w:rPr>
            </w:pPr>
            <w:r w:rsidRPr="00DD3A84">
              <w:rPr>
                <w:bCs/>
                <w:sz w:val="20"/>
                <w:szCs w:val="20"/>
              </w:rPr>
              <w:t>Nogostup uz ŽC 2085 Ivanec-Jerovec l=700 m'</w:t>
            </w:r>
          </w:p>
        </w:tc>
        <w:tc>
          <w:tcPr>
            <w:tcW w:w="1843" w:type="dxa"/>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ind w:right="108"/>
              <w:rPr>
                <w:sz w:val="20"/>
                <w:szCs w:val="20"/>
              </w:rPr>
            </w:pPr>
            <w:r w:rsidRPr="00DD3A84">
              <w:rPr>
                <w:sz w:val="20"/>
                <w:szCs w:val="20"/>
              </w:rPr>
              <w:t>Pripremni radovi</w:t>
            </w:r>
          </w:p>
        </w:tc>
        <w:tc>
          <w:tcPr>
            <w:tcW w:w="1984" w:type="dxa"/>
            <w:gridSpan w:val="2"/>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ind w:left="15"/>
              <w:jc w:val="right"/>
              <w:rPr>
                <w:bCs/>
                <w:sz w:val="20"/>
                <w:szCs w:val="20"/>
              </w:rPr>
            </w:pPr>
            <w:r w:rsidRPr="00DD3A84">
              <w:rPr>
                <w:bCs/>
                <w:sz w:val="20"/>
                <w:szCs w:val="20"/>
              </w:rPr>
              <w:t>40.000,00</w:t>
            </w:r>
          </w:p>
        </w:tc>
        <w:tc>
          <w:tcPr>
            <w:tcW w:w="1276" w:type="dxa"/>
            <w:vMerge/>
            <w:tcBorders>
              <w:left w:val="single" w:sz="4" w:space="0" w:color="auto"/>
              <w:right w:val="single" w:sz="4" w:space="0" w:color="auto"/>
            </w:tcBorders>
            <w:vAlign w:val="center"/>
          </w:tcPr>
          <w:p w:rsidR="003C2B45" w:rsidRPr="00DD3A84" w:rsidRDefault="003C2B45" w:rsidP="003C2B45">
            <w:pPr>
              <w:adjustRightInd w:val="0"/>
              <w:ind w:left="15"/>
              <w:jc w:val="right"/>
              <w:rPr>
                <w:bCs/>
                <w:sz w:val="20"/>
                <w:szCs w:val="20"/>
              </w:rPr>
            </w:pPr>
          </w:p>
        </w:tc>
        <w:tc>
          <w:tcPr>
            <w:tcW w:w="1276" w:type="dxa"/>
            <w:vMerge/>
            <w:tcBorders>
              <w:left w:val="single" w:sz="4" w:space="0" w:color="auto"/>
              <w:right w:val="single" w:sz="4" w:space="0" w:color="auto"/>
            </w:tcBorders>
            <w:vAlign w:val="center"/>
          </w:tcPr>
          <w:p w:rsidR="003C2B45" w:rsidRPr="00DD3A84" w:rsidRDefault="003C2B45" w:rsidP="003C2B45">
            <w:pPr>
              <w:adjustRightInd w:val="0"/>
              <w:ind w:left="15"/>
              <w:jc w:val="right"/>
              <w:rPr>
                <w:bCs/>
                <w:sz w:val="20"/>
                <w:szCs w:val="20"/>
              </w:rPr>
            </w:pPr>
          </w:p>
        </w:tc>
      </w:tr>
      <w:tr w:rsidR="003C2B45" w:rsidRPr="00DD3A84" w:rsidTr="003C2B45">
        <w:trPr>
          <w:cantSplit/>
          <w:trHeight w:val="189"/>
        </w:trPr>
        <w:tc>
          <w:tcPr>
            <w:tcW w:w="851" w:type="dxa"/>
            <w:vMerge w:val="restart"/>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ind w:left="108" w:right="108"/>
              <w:jc w:val="center"/>
              <w:rPr>
                <w:sz w:val="20"/>
                <w:szCs w:val="20"/>
              </w:rPr>
            </w:pPr>
            <w:r w:rsidRPr="00DD3A84">
              <w:rPr>
                <w:sz w:val="20"/>
                <w:szCs w:val="20"/>
              </w:rPr>
              <w:t>3.</w:t>
            </w:r>
          </w:p>
        </w:tc>
        <w:tc>
          <w:tcPr>
            <w:tcW w:w="2268" w:type="dxa"/>
            <w:vMerge w:val="restart"/>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tabs>
                <w:tab w:val="num" w:pos="17"/>
              </w:tabs>
              <w:adjustRightInd w:val="0"/>
              <w:ind w:left="13" w:right="108"/>
              <w:rPr>
                <w:sz w:val="20"/>
                <w:szCs w:val="20"/>
              </w:rPr>
            </w:pPr>
            <w:r w:rsidRPr="00DD3A84">
              <w:rPr>
                <w:sz w:val="20"/>
                <w:szCs w:val="20"/>
              </w:rPr>
              <w:t>Prometnice u Zoni C-3 u Ivancu – Lj. Gaja i P. Preradovićeva</w:t>
            </w:r>
          </w:p>
        </w:tc>
        <w:tc>
          <w:tcPr>
            <w:tcW w:w="1843" w:type="dxa"/>
            <w:vMerge w:val="restart"/>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ind w:right="108"/>
              <w:rPr>
                <w:sz w:val="20"/>
                <w:szCs w:val="20"/>
              </w:rPr>
            </w:pPr>
            <w:r w:rsidRPr="00DD3A84">
              <w:rPr>
                <w:sz w:val="20"/>
                <w:szCs w:val="20"/>
              </w:rPr>
              <w:t>Gradnja,</w:t>
            </w:r>
          </w:p>
          <w:p w:rsidR="003C2B45" w:rsidRPr="00DD3A84" w:rsidRDefault="003C2B45" w:rsidP="003C2B45">
            <w:pPr>
              <w:adjustRightInd w:val="0"/>
              <w:ind w:right="108"/>
              <w:rPr>
                <w:sz w:val="20"/>
                <w:szCs w:val="20"/>
              </w:rPr>
            </w:pPr>
            <w:r w:rsidRPr="00DD3A84">
              <w:rPr>
                <w:sz w:val="20"/>
                <w:szCs w:val="20"/>
              </w:rPr>
              <w:t>geod. elaborat,</w:t>
            </w:r>
          </w:p>
          <w:p w:rsidR="003C2B45" w:rsidRPr="00DD3A84" w:rsidRDefault="003C2B45" w:rsidP="003C2B45">
            <w:pPr>
              <w:adjustRightInd w:val="0"/>
              <w:ind w:right="108"/>
              <w:rPr>
                <w:sz w:val="20"/>
                <w:szCs w:val="20"/>
              </w:rPr>
            </w:pPr>
            <w:r w:rsidRPr="00DD3A84">
              <w:rPr>
                <w:sz w:val="20"/>
                <w:szCs w:val="20"/>
              </w:rPr>
              <w:t>otkup zemljišta</w:t>
            </w:r>
          </w:p>
        </w:tc>
        <w:tc>
          <w:tcPr>
            <w:tcW w:w="992" w:type="dxa"/>
            <w:tcBorders>
              <w:top w:val="single" w:sz="4" w:space="0" w:color="auto"/>
              <w:left w:val="single" w:sz="4" w:space="0" w:color="auto"/>
              <w:right w:val="single" w:sz="4" w:space="0" w:color="auto"/>
            </w:tcBorders>
            <w:shd w:val="clear" w:color="auto" w:fill="auto"/>
            <w:vAlign w:val="center"/>
          </w:tcPr>
          <w:p w:rsidR="003C2B45" w:rsidRPr="00C51F7A" w:rsidRDefault="003C2B45" w:rsidP="003C2B45">
            <w:pPr>
              <w:adjustRightInd w:val="0"/>
              <w:spacing w:before="100" w:beforeAutospacing="1" w:after="100" w:afterAutospacing="1"/>
              <w:jc w:val="right"/>
              <w:rPr>
                <w:sz w:val="18"/>
                <w:szCs w:val="18"/>
              </w:rPr>
            </w:pPr>
            <w:r w:rsidRPr="00C51F7A">
              <w:rPr>
                <w:sz w:val="18"/>
                <w:szCs w:val="18"/>
              </w:rPr>
              <w:t>275.000,00</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3C2B45" w:rsidRPr="00C51F7A" w:rsidRDefault="003C2B45" w:rsidP="003C2B45">
            <w:pPr>
              <w:adjustRightInd w:val="0"/>
              <w:spacing w:before="100" w:beforeAutospacing="1" w:after="100" w:afterAutospacing="1"/>
              <w:jc w:val="right"/>
              <w:rPr>
                <w:color w:val="000000"/>
                <w:sz w:val="18"/>
                <w:szCs w:val="18"/>
              </w:rPr>
            </w:pPr>
            <w:r w:rsidRPr="00C51F7A">
              <w:rPr>
                <w:color w:val="000000"/>
                <w:sz w:val="18"/>
                <w:szCs w:val="18"/>
              </w:rPr>
              <w:t>300.000,00</w:t>
            </w:r>
          </w:p>
        </w:tc>
        <w:tc>
          <w:tcPr>
            <w:tcW w:w="1276" w:type="dxa"/>
            <w:vMerge/>
            <w:tcBorders>
              <w:left w:val="single" w:sz="4" w:space="0" w:color="auto"/>
              <w:right w:val="single" w:sz="4" w:space="0" w:color="auto"/>
            </w:tcBorders>
            <w:vAlign w:val="center"/>
          </w:tcPr>
          <w:p w:rsidR="003C2B45" w:rsidRPr="00DD3A84" w:rsidRDefault="003C2B45" w:rsidP="003C2B45">
            <w:pPr>
              <w:adjustRightInd w:val="0"/>
              <w:spacing w:before="100" w:beforeAutospacing="1" w:after="100" w:afterAutospacing="1"/>
              <w:jc w:val="right"/>
              <w:rPr>
                <w:color w:val="000000"/>
                <w:sz w:val="20"/>
                <w:szCs w:val="20"/>
              </w:rPr>
            </w:pPr>
          </w:p>
        </w:tc>
        <w:tc>
          <w:tcPr>
            <w:tcW w:w="1276" w:type="dxa"/>
            <w:vMerge/>
            <w:tcBorders>
              <w:left w:val="single" w:sz="4" w:space="0" w:color="auto"/>
              <w:right w:val="single" w:sz="4" w:space="0" w:color="auto"/>
            </w:tcBorders>
            <w:vAlign w:val="center"/>
          </w:tcPr>
          <w:p w:rsidR="003C2B45" w:rsidRPr="00DD3A84" w:rsidRDefault="003C2B45" w:rsidP="003C2B45">
            <w:pPr>
              <w:adjustRightInd w:val="0"/>
              <w:spacing w:before="100" w:beforeAutospacing="1" w:after="100" w:afterAutospacing="1"/>
              <w:jc w:val="right"/>
              <w:rPr>
                <w:color w:val="000000"/>
                <w:sz w:val="20"/>
                <w:szCs w:val="20"/>
              </w:rPr>
            </w:pPr>
          </w:p>
        </w:tc>
      </w:tr>
      <w:tr w:rsidR="003C2B45" w:rsidRPr="00DD3A84" w:rsidTr="003C2B45">
        <w:trPr>
          <w:cantSplit/>
          <w:trHeight w:val="270"/>
        </w:trPr>
        <w:tc>
          <w:tcPr>
            <w:tcW w:w="851" w:type="dxa"/>
            <w:vMerge/>
            <w:tcBorders>
              <w:left w:val="single" w:sz="4" w:space="0" w:color="auto"/>
              <w:right w:val="single" w:sz="4" w:space="0" w:color="auto"/>
            </w:tcBorders>
            <w:shd w:val="clear" w:color="auto" w:fill="auto"/>
            <w:vAlign w:val="center"/>
          </w:tcPr>
          <w:p w:rsidR="003C2B45" w:rsidRPr="00DD3A84" w:rsidRDefault="003C2B45" w:rsidP="003C2B45">
            <w:pPr>
              <w:adjustRightInd w:val="0"/>
              <w:ind w:left="108" w:right="108"/>
              <w:jc w:val="center"/>
              <w:rPr>
                <w:sz w:val="20"/>
                <w:szCs w:val="20"/>
              </w:rPr>
            </w:pPr>
          </w:p>
        </w:tc>
        <w:tc>
          <w:tcPr>
            <w:tcW w:w="2268" w:type="dxa"/>
            <w:vMerge/>
            <w:tcBorders>
              <w:left w:val="single" w:sz="4" w:space="0" w:color="auto"/>
              <w:right w:val="single" w:sz="4" w:space="0" w:color="auto"/>
            </w:tcBorders>
            <w:shd w:val="clear" w:color="auto" w:fill="auto"/>
            <w:vAlign w:val="center"/>
          </w:tcPr>
          <w:p w:rsidR="003C2B45" w:rsidRPr="00DD3A84" w:rsidRDefault="003C2B45" w:rsidP="003C2B45">
            <w:pPr>
              <w:tabs>
                <w:tab w:val="num" w:pos="17"/>
              </w:tabs>
              <w:adjustRightInd w:val="0"/>
              <w:ind w:left="13" w:right="108"/>
              <w:rPr>
                <w:sz w:val="20"/>
                <w:szCs w:val="20"/>
              </w:rPr>
            </w:pPr>
          </w:p>
        </w:tc>
        <w:tc>
          <w:tcPr>
            <w:tcW w:w="1843" w:type="dxa"/>
            <w:vMerge/>
            <w:tcBorders>
              <w:left w:val="single" w:sz="4" w:space="0" w:color="auto"/>
              <w:right w:val="single" w:sz="4" w:space="0" w:color="auto"/>
            </w:tcBorders>
            <w:shd w:val="clear" w:color="auto" w:fill="auto"/>
            <w:vAlign w:val="center"/>
          </w:tcPr>
          <w:p w:rsidR="003C2B45" w:rsidRPr="00DD3A84" w:rsidRDefault="003C2B45" w:rsidP="003C2B45">
            <w:pPr>
              <w:adjustRightInd w:val="0"/>
              <w:ind w:right="108"/>
              <w:rPr>
                <w:sz w:val="20"/>
                <w:szCs w:val="20"/>
              </w:rPr>
            </w:pPr>
          </w:p>
        </w:tc>
        <w:tc>
          <w:tcPr>
            <w:tcW w:w="992" w:type="dxa"/>
            <w:tcBorders>
              <w:top w:val="single" w:sz="4" w:space="0" w:color="auto"/>
              <w:left w:val="single" w:sz="4" w:space="0" w:color="auto"/>
              <w:right w:val="single" w:sz="4" w:space="0" w:color="auto"/>
            </w:tcBorders>
            <w:shd w:val="clear" w:color="auto" w:fill="auto"/>
            <w:vAlign w:val="center"/>
          </w:tcPr>
          <w:p w:rsidR="003C2B45" w:rsidRPr="00C51F7A" w:rsidRDefault="003C2B45" w:rsidP="003C2B45">
            <w:pPr>
              <w:adjustRightInd w:val="0"/>
              <w:spacing w:before="100" w:beforeAutospacing="1" w:after="100" w:afterAutospacing="1"/>
              <w:jc w:val="right"/>
              <w:rPr>
                <w:sz w:val="18"/>
                <w:szCs w:val="18"/>
              </w:rPr>
            </w:pPr>
            <w:r w:rsidRPr="00C51F7A">
              <w:rPr>
                <w:sz w:val="18"/>
                <w:szCs w:val="18"/>
              </w:rPr>
              <w:t>15.000,00</w:t>
            </w:r>
          </w:p>
        </w:tc>
        <w:tc>
          <w:tcPr>
            <w:tcW w:w="992" w:type="dxa"/>
            <w:vMerge/>
            <w:tcBorders>
              <w:left w:val="single" w:sz="4" w:space="0" w:color="auto"/>
              <w:right w:val="single" w:sz="4" w:space="0" w:color="auto"/>
            </w:tcBorders>
            <w:shd w:val="clear" w:color="auto" w:fill="auto"/>
            <w:vAlign w:val="center"/>
          </w:tcPr>
          <w:p w:rsidR="003C2B45" w:rsidRPr="00DD3A84" w:rsidRDefault="003C2B45" w:rsidP="003C2B45">
            <w:pPr>
              <w:adjustRightInd w:val="0"/>
              <w:spacing w:before="100" w:beforeAutospacing="1" w:after="100" w:afterAutospacing="1"/>
              <w:jc w:val="right"/>
              <w:rPr>
                <w:color w:val="000000"/>
                <w:sz w:val="20"/>
                <w:szCs w:val="20"/>
              </w:rPr>
            </w:pPr>
          </w:p>
        </w:tc>
        <w:tc>
          <w:tcPr>
            <w:tcW w:w="1276" w:type="dxa"/>
            <w:vMerge/>
            <w:tcBorders>
              <w:left w:val="single" w:sz="4" w:space="0" w:color="auto"/>
              <w:right w:val="single" w:sz="4" w:space="0" w:color="auto"/>
            </w:tcBorders>
            <w:vAlign w:val="center"/>
          </w:tcPr>
          <w:p w:rsidR="003C2B45" w:rsidRPr="00DD3A84" w:rsidRDefault="003C2B45" w:rsidP="003C2B45">
            <w:pPr>
              <w:adjustRightInd w:val="0"/>
              <w:spacing w:before="100" w:beforeAutospacing="1" w:after="100" w:afterAutospacing="1"/>
              <w:jc w:val="right"/>
              <w:rPr>
                <w:color w:val="000000"/>
                <w:sz w:val="20"/>
                <w:szCs w:val="20"/>
              </w:rPr>
            </w:pPr>
          </w:p>
        </w:tc>
        <w:tc>
          <w:tcPr>
            <w:tcW w:w="1276" w:type="dxa"/>
            <w:vMerge/>
            <w:tcBorders>
              <w:left w:val="single" w:sz="4" w:space="0" w:color="auto"/>
              <w:right w:val="single" w:sz="4" w:space="0" w:color="auto"/>
            </w:tcBorders>
            <w:vAlign w:val="center"/>
          </w:tcPr>
          <w:p w:rsidR="003C2B45" w:rsidRPr="00DD3A84" w:rsidRDefault="003C2B45" w:rsidP="003C2B45">
            <w:pPr>
              <w:adjustRightInd w:val="0"/>
              <w:spacing w:before="100" w:beforeAutospacing="1" w:after="100" w:afterAutospacing="1"/>
              <w:jc w:val="right"/>
              <w:rPr>
                <w:color w:val="000000"/>
                <w:sz w:val="20"/>
                <w:szCs w:val="20"/>
              </w:rPr>
            </w:pPr>
          </w:p>
        </w:tc>
      </w:tr>
      <w:tr w:rsidR="003C2B45" w:rsidRPr="00DD3A84" w:rsidTr="003C2B45">
        <w:trPr>
          <w:cantSplit/>
          <w:trHeight w:val="225"/>
        </w:trPr>
        <w:tc>
          <w:tcPr>
            <w:tcW w:w="851" w:type="dxa"/>
            <w:vMerge/>
            <w:tcBorders>
              <w:left w:val="single" w:sz="4" w:space="0" w:color="auto"/>
              <w:right w:val="single" w:sz="4" w:space="0" w:color="auto"/>
            </w:tcBorders>
            <w:shd w:val="clear" w:color="auto" w:fill="auto"/>
            <w:vAlign w:val="center"/>
          </w:tcPr>
          <w:p w:rsidR="003C2B45" w:rsidRPr="00DD3A84" w:rsidRDefault="003C2B45" w:rsidP="003C2B45">
            <w:pPr>
              <w:adjustRightInd w:val="0"/>
              <w:ind w:left="108" w:right="108"/>
              <w:jc w:val="center"/>
              <w:rPr>
                <w:sz w:val="20"/>
                <w:szCs w:val="20"/>
              </w:rPr>
            </w:pPr>
          </w:p>
        </w:tc>
        <w:tc>
          <w:tcPr>
            <w:tcW w:w="2268" w:type="dxa"/>
            <w:vMerge/>
            <w:tcBorders>
              <w:left w:val="single" w:sz="4" w:space="0" w:color="auto"/>
              <w:right w:val="single" w:sz="4" w:space="0" w:color="auto"/>
            </w:tcBorders>
            <w:shd w:val="clear" w:color="auto" w:fill="auto"/>
            <w:vAlign w:val="center"/>
          </w:tcPr>
          <w:p w:rsidR="003C2B45" w:rsidRPr="00DD3A84" w:rsidRDefault="003C2B45" w:rsidP="003C2B45">
            <w:pPr>
              <w:tabs>
                <w:tab w:val="num" w:pos="17"/>
              </w:tabs>
              <w:adjustRightInd w:val="0"/>
              <w:ind w:left="13" w:right="108"/>
              <w:rPr>
                <w:sz w:val="20"/>
                <w:szCs w:val="20"/>
              </w:rPr>
            </w:pPr>
          </w:p>
        </w:tc>
        <w:tc>
          <w:tcPr>
            <w:tcW w:w="1843" w:type="dxa"/>
            <w:vMerge/>
            <w:tcBorders>
              <w:left w:val="single" w:sz="4" w:space="0" w:color="auto"/>
              <w:right w:val="single" w:sz="4" w:space="0" w:color="auto"/>
            </w:tcBorders>
            <w:shd w:val="clear" w:color="auto" w:fill="auto"/>
            <w:vAlign w:val="center"/>
          </w:tcPr>
          <w:p w:rsidR="003C2B45" w:rsidRPr="00DD3A84" w:rsidRDefault="003C2B45" w:rsidP="003C2B45">
            <w:pPr>
              <w:adjustRightInd w:val="0"/>
              <w:ind w:right="108"/>
              <w:rPr>
                <w:sz w:val="20"/>
                <w:szCs w:val="20"/>
              </w:rPr>
            </w:pPr>
          </w:p>
        </w:tc>
        <w:tc>
          <w:tcPr>
            <w:tcW w:w="992" w:type="dxa"/>
            <w:tcBorders>
              <w:top w:val="single" w:sz="4" w:space="0" w:color="auto"/>
              <w:left w:val="single" w:sz="4" w:space="0" w:color="auto"/>
              <w:right w:val="single" w:sz="4" w:space="0" w:color="auto"/>
            </w:tcBorders>
            <w:shd w:val="clear" w:color="auto" w:fill="auto"/>
            <w:vAlign w:val="center"/>
          </w:tcPr>
          <w:p w:rsidR="003C2B45" w:rsidRPr="00C51F7A" w:rsidRDefault="003C2B45" w:rsidP="003C2B45">
            <w:pPr>
              <w:adjustRightInd w:val="0"/>
              <w:spacing w:before="100" w:beforeAutospacing="1" w:after="100" w:afterAutospacing="1"/>
              <w:jc w:val="right"/>
              <w:rPr>
                <w:sz w:val="18"/>
                <w:szCs w:val="18"/>
              </w:rPr>
            </w:pPr>
            <w:r w:rsidRPr="00C51F7A">
              <w:rPr>
                <w:sz w:val="18"/>
                <w:szCs w:val="18"/>
              </w:rPr>
              <w:t>10.000,00</w:t>
            </w:r>
          </w:p>
        </w:tc>
        <w:tc>
          <w:tcPr>
            <w:tcW w:w="992" w:type="dxa"/>
            <w:vMerge/>
            <w:tcBorders>
              <w:left w:val="single" w:sz="4" w:space="0" w:color="auto"/>
              <w:right w:val="single" w:sz="4" w:space="0" w:color="auto"/>
            </w:tcBorders>
            <w:shd w:val="clear" w:color="auto" w:fill="auto"/>
            <w:vAlign w:val="center"/>
          </w:tcPr>
          <w:p w:rsidR="003C2B45" w:rsidRPr="00DD3A84" w:rsidRDefault="003C2B45" w:rsidP="003C2B45">
            <w:pPr>
              <w:adjustRightInd w:val="0"/>
              <w:spacing w:before="100" w:beforeAutospacing="1" w:after="100" w:afterAutospacing="1"/>
              <w:jc w:val="right"/>
              <w:rPr>
                <w:color w:val="000000"/>
                <w:sz w:val="20"/>
                <w:szCs w:val="20"/>
              </w:rPr>
            </w:pPr>
          </w:p>
        </w:tc>
        <w:tc>
          <w:tcPr>
            <w:tcW w:w="1276" w:type="dxa"/>
            <w:vMerge/>
            <w:tcBorders>
              <w:left w:val="single" w:sz="4" w:space="0" w:color="auto"/>
              <w:right w:val="single" w:sz="4" w:space="0" w:color="auto"/>
            </w:tcBorders>
            <w:vAlign w:val="center"/>
          </w:tcPr>
          <w:p w:rsidR="003C2B45" w:rsidRPr="00DD3A84" w:rsidRDefault="003C2B45" w:rsidP="003C2B45">
            <w:pPr>
              <w:adjustRightInd w:val="0"/>
              <w:spacing w:before="100" w:beforeAutospacing="1" w:after="100" w:afterAutospacing="1"/>
              <w:jc w:val="right"/>
              <w:rPr>
                <w:color w:val="000000"/>
                <w:sz w:val="20"/>
                <w:szCs w:val="20"/>
              </w:rPr>
            </w:pPr>
          </w:p>
        </w:tc>
        <w:tc>
          <w:tcPr>
            <w:tcW w:w="1276" w:type="dxa"/>
            <w:vMerge/>
            <w:tcBorders>
              <w:left w:val="single" w:sz="4" w:space="0" w:color="auto"/>
              <w:right w:val="single" w:sz="4" w:space="0" w:color="auto"/>
            </w:tcBorders>
            <w:vAlign w:val="center"/>
          </w:tcPr>
          <w:p w:rsidR="003C2B45" w:rsidRPr="00DD3A84" w:rsidRDefault="003C2B45" w:rsidP="003C2B45">
            <w:pPr>
              <w:adjustRightInd w:val="0"/>
              <w:spacing w:before="100" w:beforeAutospacing="1" w:after="100" w:afterAutospacing="1"/>
              <w:jc w:val="right"/>
              <w:rPr>
                <w:color w:val="000000"/>
                <w:sz w:val="20"/>
                <w:szCs w:val="20"/>
              </w:rPr>
            </w:pPr>
          </w:p>
        </w:tc>
      </w:tr>
      <w:tr w:rsidR="003C2B45" w:rsidRPr="00DD3A84" w:rsidTr="003C2B45">
        <w:trPr>
          <w:cantSplit/>
          <w:trHeight w:val="340"/>
        </w:trPr>
        <w:tc>
          <w:tcPr>
            <w:tcW w:w="851" w:type="dxa"/>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ind w:left="108" w:right="108"/>
              <w:jc w:val="center"/>
              <w:rPr>
                <w:sz w:val="20"/>
                <w:szCs w:val="20"/>
              </w:rPr>
            </w:pPr>
            <w:r w:rsidRPr="00DD3A84">
              <w:rPr>
                <w:sz w:val="20"/>
                <w:szCs w:val="20"/>
              </w:rPr>
              <w:t>4.</w:t>
            </w:r>
          </w:p>
        </w:tc>
        <w:tc>
          <w:tcPr>
            <w:tcW w:w="2268" w:type="dxa"/>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ind w:right="108"/>
              <w:rPr>
                <w:sz w:val="20"/>
                <w:szCs w:val="20"/>
              </w:rPr>
            </w:pPr>
            <w:r w:rsidRPr="00DD3A84">
              <w:rPr>
                <w:sz w:val="20"/>
                <w:szCs w:val="20"/>
              </w:rPr>
              <w:t>Prometno rješenje – uređenje prometa u Ivancu</w:t>
            </w:r>
          </w:p>
        </w:tc>
        <w:tc>
          <w:tcPr>
            <w:tcW w:w="1843" w:type="dxa"/>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ind w:right="108"/>
              <w:rPr>
                <w:sz w:val="20"/>
                <w:szCs w:val="20"/>
              </w:rPr>
            </w:pPr>
            <w:r w:rsidRPr="00DD3A84">
              <w:rPr>
                <w:sz w:val="20"/>
                <w:szCs w:val="20"/>
              </w:rPr>
              <w:t>Projekt</w:t>
            </w:r>
          </w:p>
        </w:tc>
        <w:tc>
          <w:tcPr>
            <w:tcW w:w="1984" w:type="dxa"/>
            <w:gridSpan w:val="2"/>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spacing w:before="100" w:beforeAutospacing="1" w:after="100" w:afterAutospacing="1"/>
              <w:jc w:val="right"/>
              <w:rPr>
                <w:sz w:val="20"/>
                <w:szCs w:val="20"/>
              </w:rPr>
            </w:pPr>
            <w:r w:rsidRPr="00DD3A84">
              <w:rPr>
                <w:sz w:val="20"/>
                <w:szCs w:val="20"/>
              </w:rPr>
              <w:t>75.000,00</w:t>
            </w:r>
          </w:p>
        </w:tc>
        <w:tc>
          <w:tcPr>
            <w:tcW w:w="1276" w:type="dxa"/>
            <w:vMerge/>
            <w:tcBorders>
              <w:left w:val="single" w:sz="4" w:space="0" w:color="auto"/>
              <w:right w:val="single" w:sz="4" w:space="0" w:color="auto"/>
            </w:tcBorders>
            <w:vAlign w:val="center"/>
          </w:tcPr>
          <w:p w:rsidR="003C2B45" w:rsidRPr="00DD3A84" w:rsidRDefault="003C2B45" w:rsidP="003C2B45">
            <w:pPr>
              <w:adjustRightInd w:val="0"/>
              <w:spacing w:before="100" w:beforeAutospacing="1" w:after="100" w:afterAutospacing="1"/>
              <w:jc w:val="right"/>
              <w:rPr>
                <w:sz w:val="20"/>
                <w:szCs w:val="20"/>
              </w:rPr>
            </w:pPr>
          </w:p>
        </w:tc>
        <w:tc>
          <w:tcPr>
            <w:tcW w:w="1276" w:type="dxa"/>
            <w:vMerge/>
            <w:tcBorders>
              <w:left w:val="single" w:sz="4" w:space="0" w:color="auto"/>
              <w:right w:val="single" w:sz="4" w:space="0" w:color="auto"/>
            </w:tcBorders>
            <w:vAlign w:val="center"/>
          </w:tcPr>
          <w:p w:rsidR="003C2B45" w:rsidRPr="00DD3A84" w:rsidRDefault="003C2B45" w:rsidP="003C2B45">
            <w:pPr>
              <w:adjustRightInd w:val="0"/>
              <w:spacing w:before="100" w:beforeAutospacing="1" w:after="100" w:afterAutospacing="1"/>
              <w:jc w:val="right"/>
              <w:rPr>
                <w:sz w:val="20"/>
                <w:szCs w:val="20"/>
              </w:rPr>
            </w:pPr>
          </w:p>
        </w:tc>
      </w:tr>
      <w:tr w:rsidR="003C2B45" w:rsidRPr="00DD3A84" w:rsidTr="003C2B45">
        <w:trPr>
          <w:cantSplit/>
          <w:trHeight w:val="340"/>
        </w:trPr>
        <w:tc>
          <w:tcPr>
            <w:tcW w:w="851" w:type="dxa"/>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ind w:left="108" w:right="108"/>
              <w:jc w:val="center"/>
              <w:rPr>
                <w:sz w:val="20"/>
                <w:szCs w:val="20"/>
              </w:rPr>
            </w:pPr>
            <w:r w:rsidRPr="00DD3A84">
              <w:rPr>
                <w:sz w:val="20"/>
                <w:szCs w:val="20"/>
              </w:rPr>
              <w:t>5.</w:t>
            </w:r>
          </w:p>
        </w:tc>
        <w:tc>
          <w:tcPr>
            <w:tcW w:w="2268" w:type="dxa"/>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numPr>
                <w:ilvl w:val="0"/>
                <w:numId w:val="13"/>
              </w:numPr>
              <w:tabs>
                <w:tab w:val="clear" w:pos="468"/>
                <w:tab w:val="num" w:pos="17"/>
              </w:tabs>
              <w:ind w:left="245"/>
              <w:rPr>
                <w:sz w:val="20"/>
                <w:szCs w:val="20"/>
              </w:rPr>
            </w:pPr>
            <w:r w:rsidRPr="00DD3A84">
              <w:rPr>
                <w:sz w:val="20"/>
                <w:szCs w:val="20"/>
              </w:rPr>
              <w:t>Nogostup u Ivancu (uz DC-35)</w:t>
            </w:r>
          </w:p>
        </w:tc>
        <w:tc>
          <w:tcPr>
            <w:tcW w:w="1843" w:type="dxa"/>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spacing w:before="100" w:beforeAutospacing="1" w:after="100" w:afterAutospacing="1"/>
              <w:rPr>
                <w:bCs/>
                <w:sz w:val="20"/>
                <w:szCs w:val="20"/>
              </w:rPr>
            </w:pPr>
            <w:r w:rsidRPr="00DD3A84">
              <w:rPr>
                <w:sz w:val="20"/>
                <w:szCs w:val="20"/>
              </w:rPr>
              <w:t>Spuštanje postojećih rubnjaka  nogostupa i građenje rampi za invalide</w:t>
            </w:r>
          </w:p>
        </w:tc>
        <w:tc>
          <w:tcPr>
            <w:tcW w:w="1984" w:type="dxa"/>
            <w:gridSpan w:val="2"/>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ind w:left="15"/>
              <w:jc w:val="right"/>
              <w:rPr>
                <w:bCs/>
                <w:sz w:val="20"/>
                <w:szCs w:val="20"/>
              </w:rPr>
            </w:pPr>
            <w:r w:rsidRPr="00DD3A84">
              <w:rPr>
                <w:bCs/>
                <w:sz w:val="20"/>
                <w:szCs w:val="20"/>
              </w:rPr>
              <w:t>30.000,00</w:t>
            </w:r>
          </w:p>
        </w:tc>
        <w:tc>
          <w:tcPr>
            <w:tcW w:w="1276" w:type="dxa"/>
            <w:vMerge/>
            <w:tcBorders>
              <w:left w:val="single" w:sz="4" w:space="0" w:color="auto"/>
              <w:right w:val="single" w:sz="4" w:space="0" w:color="auto"/>
            </w:tcBorders>
            <w:vAlign w:val="center"/>
          </w:tcPr>
          <w:p w:rsidR="003C2B45" w:rsidRPr="00DD3A84" w:rsidRDefault="003C2B45" w:rsidP="003C2B45">
            <w:pPr>
              <w:adjustRightInd w:val="0"/>
              <w:ind w:left="15"/>
              <w:jc w:val="right"/>
              <w:rPr>
                <w:bCs/>
                <w:sz w:val="20"/>
                <w:szCs w:val="20"/>
              </w:rPr>
            </w:pPr>
          </w:p>
        </w:tc>
        <w:tc>
          <w:tcPr>
            <w:tcW w:w="1276" w:type="dxa"/>
            <w:vMerge/>
            <w:tcBorders>
              <w:left w:val="single" w:sz="4" w:space="0" w:color="auto"/>
              <w:right w:val="single" w:sz="4" w:space="0" w:color="auto"/>
            </w:tcBorders>
            <w:vAlign w:val="center"/>
          </w:tcPr>
          <w:p w:rsidR="003C2B45" w:rsidRPr="00DD3A84" w:rsidRDefault="003C2B45" w:rsidP="003C2B45">
            <w:pPr>
              <w:adjustRightInd w:val="0"/>
              <w:ind w:left="15"/>
              <w:jc w:val="right"/>
              <w:rPr>
                <w:bCs/>
                <w:sz w:val="20"/>
                <w:szCs w:val="20"/>
              </w:rPr>
            </w:pPr>
          </w:p>
        </w:tc>
      </w:tr>
      <w:tr w:rsidR="003C2B45" w:rsidRPr="00DD3A84" w:rsidTr="003C2B45">
        <w:trPr>
          <w:cantSplit/>
          <w:trHeight w:hRule="exact" w:val="312"/>
        </w:trPr>
        <w:tc>
          <w:tcPr>
            <w:tcW w:w="851" w:type="dxa"/>
            <w:vMerge w:val="restart"/>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ind w:left="108" w:right="108"/>
              <w:jc w:val="center"/>
              <w:rPr>
                <w:sz w:val="20"/>
                <w:szCs w:val="20"/>
              </w:rPr>
            </w:pPr>
            <w:r w:rsidRPr="00DD3A84">
              <w:rPr>
                <w:sz w:val="20"/>
                <w:szCs w:val="20"/>
              </w:rPr>
              <w:t>6.</w:t>
            </w:r>
          </w:p>
        </w:tc>
        <w:tc>
          <w:tcPr>
            <w:tcW w:w="2268" w:type="dxa"/>
            <w:vMerge w:val="restart"/>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ind w:right="108"/>
              <w:rPr>
                <w:sz w:val="20"/>
                <w:szCs w:val="20"/>
              </w:rPr>
            </w:pPr>
            <w:r w:rsidRPr="00DD3A84">
              <w:rPr>
                <w:sz w:val="20"/>
                <w:szCs w:val="20"/>
              </w:rPr>
              <w:t>Autobusna stajališta</w:t>
            </w:r>
          </w:p>
        </w:tc>
        <w:tc>
          <w:tcPr>
            <w:tcW w:w="1843" w:type="dxa"/>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ind w:right="108"/>
              <w:rPr>
                <w:sz w:val="20"/>
                <w:szCs w:val="20"/>
              </w:rPr>
            </w:pPr>
            <w:r w:rsidRPr="00DD3A84">
              <w:rPr>
                <w:sz w:val="20"/>
                <w:szCs w:val="20"/>
              </w:rPr>
              <w:t>Gradnja</w:t>
            </w:r>
          </w:p>
        </w:tc>
        <w:tc>
          <w:tcPr>
            <w:tcW w:w="992" w:type="dxa"/>
            <w:tcBorders>
              <w:top w:val="single" w:sz="4" w:space="0" w:color="auto"/>
              <w:left w:val="single" w:sz="4" w:space="0" w:color="auto"/>
              <w:right w:val="single" w:sz="4" w:space="0" w:color="auto"/>
            </w:tcBorders>
            <w:shd w:val="clear" w:color="auto" w:fill="auto"/>
            <w:vAlign w:val="center"/>
          </w:tcPr>
          <w:p w:rsidR="003C2B45" w:rsidRPr="00C51F7A" w:rsidRDefault="003C2B45" w:rsidP="003C2B45">
            <w:pPr>
              <w:adjustRightInd w:val="0"/>
              <w:spacing w:before="100" w:beforeAutospacing="1" w:after="100" w:afterAutospacing="1"/>
              <w:jc w:val="right"/>
              <w:rPr>
                <w:sz w:val="18"/>
                <w:szCs w:val="18"/>
              </w:rPr>
            </w:pPr>
            <w:r w:rsidRPr="00C51F7A">
              <w:rPr>
                <w:sz w:val="18"/>
                <w:szCs w:val="18"/>
              </w:rPr>
              <w:t>55.000,00</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spacing w:before="100" w:beforeAutospacing="1" w:after="100" w:afterAutospacing="1"/>
              <w:jc w:val="right"/>
              <w:rPr>
                <w:sz w:val="20"/>
                <w:szCs w:val="20"/>
              </w:rPr>
            </w:pPr>
            <w:r w:rsidRPr="00DD3A84">
              <w:rPr>
                <w:sz w:val="20"/>
                <w:szCs w:val="20"/>
              </w:rPr>
              <w:t>80.000,00</w:t>
            </w:r>
          </w:p>
        </w:tc>
        <w:tc>
          <w:tcPr>
            <w:tcW w:w="1276" w:type="dxa"/>
            <w:vMerge/>
            <w:tcBorders>
              <w:left w:val="single" w:sz="4" w:space="0" w:color="auto"/>
              <w:right w:val="single" w:sz="4" w:space="0" w:color="auto"/>
            </w:tcBorders>
            <w:vAlign w:val="center"/>
          </w:tcPr>
          <w:p w:rsidR="003C2B45" w:rsidRPr="00DD3A84" w:rsidRDefault="003C2B45" w:rsidP="003C2B45">
            <w:pPr>
              <w:adjustRightInd w:val="0"/>
              <w:spacing w:before="100" w:beforeAutospacing="1" w:after="100" w:afterAutospacing="1"/>
              <w:jc w:val="right"/>
              <w:rPr>
                <w:sz w:val="20"/>
                <w:szCs w:val="20"/>
              </w:rPr>
            </w:pPr>
          </w:p>
        </w:tc>
        <w:tc>
          <w:tcPr>
            <w:tcW w:w="1276" w:type="dxa"/>
            <w:vMerge/>
            <w:tcBorders>
              <w:left w:val="single" w:sz="4" w:space="0" w:color="auto"/>
              <w:right w:val="single" w:sz="4" w:space="0" w:color="auto"/>
            </w:tcBorders>
            <w:vAlign w:val="center"/>
          </w:tcPr>
          <w:p w:rsidR="003C2B45" w:rsidRPr="00DD3A84" w:rsidRDefault="003C2B45" w:rsidP="003C2B45">
            <w:pPr>
              <w:adjustRightInd w:val="0"/>
              <w:spacing w:before="100" w:beforeAutospacing="1" w:after="100" w:afterAutospacing="1"/>
              <w:jc w:val="right"/>
              <w:rPr>
                <w:sz w:val="20"/>
                <w:szCs w:val="20"/>
              </w:rPr>
            </w:pPr>
          </w:p>
        </w:tc>
      </w:tr>
      <w:tr w:rsidR="003C2B45" w:rsidRPr="00DD3A84" w:rsidTr="003C2B45">
        <w:trPr>
          <w:cantSplit/>
          <w:trHeight w:hRule="exact" w:val="312"/>
        </w:trPr>
        <w:tc>
          <w:tcPr>
            <w:tcW w:w="851" w:type="dxa"/>
            <w:vMerge/>
            <w:tcBorders>
              <w:left w:val="single" w:sz="4" w:space="0" w:color="auto"/>
              <w:right w:val="single" w:sz="4" w:space="0" w:color="auto"/>
            </w:tcBorders>
            <w:shd w:val="clear" w:color="auto" w:fill="auto"/>
            <w:vAlign w:val="center"/>
          </w:tcPr>
          <w:p w:rsidR="003C2B45" w:rsidRPr="00DD3A84" w:rsidRDefault="003C2B45" w:rsidP="003C2B45">
            <w:pPr>
              <w:adjustRightInd w:val="0"/>
              <w:ind w:left="108" w:right="108"/>
              <w:jc w:val="center"/>
              <w:rPr>
                <w:sz w:val="20"/>
                <w:szCs w:val="20"/>
              </w:rPr>
            </w:pPr>
          </w:p>
        </w:tc>
        <w:tc>
          <w:tcPr>
            <w:tcW w:w="2268" w:type="dxa"/>
            <w:vMerge/>
            <w:tcBorders>
              <w:left w:val="single" w:sz="4" w:space="0" w:color="auto"/>
              <w:right w:val="single" w:sz="4" w:space="0" w:color="auto"/>
            </w:tcBorders>
            <w:shd w:val="clear" w:color="auto" w:fill="auto"/>
            <w:vAlign w:val="center"/>
          </w:tcPr>
          <w:p w:rsidR="003C2B45" w:rsidRPr="00DD3A84" w:rsidRDefault="003C2B45" w:rsidP="003C2B45">
            <w:pPr>
              <w:adjustRightInd w:val="0"/>
              <w:ind w:right="108"/>
              <w:rPr>
                <w:sz w:val="20"/>
                <w:szCs w:val="20"/>
              </w:rPr>
            </w:pPr>
          </w:p>
        </w:tc>
        <w:tc>
          <w:tcPr>
            <w:tcW w:w="1843" w:type="dxa"/>
            <w:tcBorders>
              <w:left w:val="single" w:sz="4" w:space="0" w:color="auto"/>
              <w:right w:val="single" w:sz="4" w:space="0" w:color="auto"/>
            </w:tcBorders>
            <w:shd w:val="clear" w:color="auto" w:fill="auto"/>
            <w:vAlign w:val="center"/>
          </w:tcPr>
          <w:p w:rsidR="003C2B45" w:rsidRPr="00DD3A84" w:rsidRDefault="003C2B45" w:rsidP="003C2B45">
            <w:pPr>
              <w:adjustRightInd w:val="0"/>
              <w:ind w:right="108"/>
              <w:rPr>
                <w:sz w:val="20"/>
                <w:szCs w:val="20"/>
              </w:rPr>
            </w:pPr>
            <w:r w:rsidRPr="00DD3A84">
              <w:rPr>
                <w:sz w:val="20"/>
                <w:szCs w:val="20"/>
              </w:rPr>
              <w:t>Projekti</w:t>
            </w:r>
          </w:p>
        </w:tc>
        <w:tc>
          <w:tcPr>
            <w:tcW w:w="992" w:type="dxa"/>
            <w:tcBorders>
              <w:top w:val="single" w:sz="4" w:space="0" w:color="auto"/>
              <w:left w:val="single" w:sz="4" w:space="0" w:color="auto"/>
              <w:right w:val="single" w:sz="4" w:space="0" w:color="auto"/>
            </w:tcBorders>
            <w:shd w:val="clear" w:color="auto" w:fill="auto"/>
            <w:vAlign w:val="center"/>
          </w:tcPr>
          <w:p w:rsidR="003C2B45" w:rsidRPr="00C51F7A" w:rsidRDefault="003C2B45" w:rsidP="003C2B45">
            <w:pPr>
              <w:adjustRightInd w:val="0"/>
              <w:spacing w:before="100" w:beforeAutospacing="1" w:after="100" w:afterAutospacing="1"/>
              <w:jc w:val="right"/>
              <w:rPr>
                <w:sz w:val="18"/>
                <w:szCs w:val="18"/>
              </w:rPr>
            </w:pPr>
            <w:r w:rsidRPr="00C51F7A">
              <w:rPr>
                <w:sz w:val="18"/>
                <w:szCs w:val="18"/>
              </w:rPr>
              <w:t>10.000,00</w:t>
            </w:r>
          </w:p>
        </w:tc>
        <w:tc>
          <w:tcPr>
            <w:tcW w:w="992" w:type="dxa"/>
            <w:vMerge/>
            <w:tcBorders>
              <w:left w:val="single" w:sz="4" w:space="0" w:color="auto"/>
              <w:right w:val="single" w:sz="4" w:space="0" w:color="auto"/>
            </w:tcBorders>
            <w:shd w:val="clear" w:color="auto" w:fill="auto"/>
            <w:vAlign w:val="center"/>
          </w:tcPr>
          <w:p w:rsidR="003C2B45" w:rsidRPr="00DD3A84" w:rsidRDefault="003C2B45" w:rsidP="003C2B45">
            <w:pPr>
              <w:adjustRightInd w:val="0"/>
              <w:spacing w:before="100" w:beforeAutospacing="1" w:after="100" w:afterAutospacing="1"/>
              <w:jc w:val="right"/>
              <w:rPr>
                <w:sz w:val="20"/>
                <w:szCs w:val="20"/>
              </w:rPr>
            </w:pPr>
          </w:p>
        </w:tc>
        <w:tc>
          <w:tcPr>
            <w:tcW w:w="1276" w:type="dxa"/>
            <w:vMerge/>
            <w:tcBorders>
              <w:left w:val="single" w:sz="4" w:space="0" w:color="auto"/>
              <w:right w:val="single" w:sz="4" w:space="0" w:color="auto"/>
            </w:tcBorders>
            <w:vAlign w:val="center"/>
          </w:tcPr>
          <w:p w:rsidR="003C2B45" w:rsidRPr="00DD3A84" w:rsidRDefault="003C2B45" w:rsidP="003C2B45">
            <w:pPr>
              <w:adjustRightInd w:val="0"/>
              <w:spacing w:before="100" w:beforeAutospacing="1" w:after="100" w:afterAutospacing="1"/>
              <w:jc w:val="right"/>
              <w:rPr>
                <w:sz w:val="20"/>
                <w:szCs w:val="20"/>
              </w:rPr>
            </w:pPr>
          </w:p>
        </w:tc>
        <w:tc>
          <w:tcPr>
            <w:tcW w:w="1276" w:type="dxa"/>
            <w:vMerge/>
            <w:tcBorders>
              <w:left w:val="single" w:sz="4" w:space="0" w:color="auto"/>
              <w:right w:val="single" w:sz="4" w:space="0" w:color="auto"/>
            </w:tcBorders>
            <w:vAlign w:val="center"/>
          </w:tcPr>
          <w:p w:rsidR="003C2B45" w:rsidRPr="00DD3A84" w:rsidRDefault="003C2B45" w:rsidP="003C2B45">
            <w:pPr>
              <w:adjustRightInd w:val="0"/>
              <w:spacing w:before="100" w:beforeAutospacing="1" w:after="100" w:afterAutospacing="1"/>
              <w:jc w:val="right"/>
              <w:rPr>
                <w:sz w:val="20"/>
                <w:szCs w:val="20"/>
              </w:rPr>
            </w:pPr>
          </w:p>
        </w:tc>
      </w:tr>
      <w:tr w:rsidR="003C2B45" w:rsidRPr="00DD3A84" w:rsidTr="003C2B45">
        <w:trPr>
          <w:cantSplit/>
          <w:trHeight w:hRule="exact" w:val="359"/>
        </w:trPr>
        <w:tc>
          <w:tcPr>
            <w:tcW w:w="851" w:type="dxa"/>
            <w:vMerge/>
            <w:tcBorders>
              <w:left w:val="single" w:sz="4" w:space="0" w:color="auto"/>
              <w:right w:val="single" w:sz="4" w:space="0" w:color="auto"/>
            </w:tcBorders>
            <w:shd w:val="clear" w:color="auto" w:fill="auto"/>
            <w:vAlign w:val="center"/>
          </w:tcPr>
          <w:p w:rsidR="003C2B45" w:rsidRPr="00DD3A84" w:rsidRDefault="003C2B45" w:rsidP="003C2B45">
            <w:pPr>
              <w:adjustRightInd w:val="0"/>
              <w:ind w:left="108" w:right="108"/>
              <w:jc w:val="center"/>
              <w:rPr>
                <w:sz w:val="20"/>
                <w:szCs w:val="20"/>
              </w:rPr>
            </w:pPr>
          </w:p>
        </w:tc>
        <w:tc>
          <w:tcPr>
            <w:tcW w:w="2268" w:type="dxa"/>
            <w:vMerge/>
            <w:tcBorders>
              <w:left w:val="single" w:sz="4" w:space="0" w:color="auto"/>
              <w:right w:val="single" w:sz="4" w:space="0" w:color="auto"/>
            </w:tcBorders>
            <w:shd w:val="clear" w:color="auto" w:fill="auto"/>
            <w:vAlign w:val="center"/>
          </w:tcPr>
          <w:p w:rsidR="003C2B45" w:rsidRPr="00DD3A84" w:rsidRDefault="003C2B45" w:rsidP="003C2B45">
            <w:pPr>
              <w:adjustRightInd w:val="0"/>
              <w:ind w:right="108"/>
              <w:rPr>
                <w:sz w:val="20"/>
                <w:szCs w:val="20"/>
              </w:rPr>
            </w:pPr>
          </w:p>
        </w:tc>
        <w:tc>
          <w:tcPr>
            <w:tcW w:w="1843" w:type="dxa"/>
            <w:tcBorders>
              <w:left w:val="single" w:sz="4" w:space="0" w:color="auto"/>
              <w:right w:val="single" w:sz="4" w:space="0" w:color="auto"/>
            </w:tcBorders>
            <w:shd w:val="clear" w:color="auto" w:fill="auto"/>
            <w:vAlign w:val="center"/>
          </w:tcPr>
          <w:p w:rsidR="003C2B45" w:rsidRPr="00DD3A84" w:rsidRDefault="003C2B45" w:rsidP="003C2B45">
            <w:pPr>
              <w:adjustRightInd w:val="0"/>
              <w:ind w:right="108"/>
              <w:rPr>
                <w:sz w:val="20"/>
                <w:szCs w:val="20"/>
              </w:rPr>
            </w:pPr>
            <w:r w:rsidRPr="00DD3A84">
              <w:rPr>
                <w:sz w:val="20"/>
                <w:szCs w:val="20"/>
              </w:rPr>
              <w:t>Otkup zemljišta</w:t>
            </w:r>
          </w:p>
        </w:tc>
        <w:tc>
          <w:tcPr>
            <w:tcW w:w="992" w:type="dxa"/>
            <w:tcBorders>
              <w:top w:val="single" w:sz="4" w:space="0" w:color="auto"/>
              <w:left w:val="single" w:sz="4" w:space="0" w:color="auto"/>
              <w:right w:val="single" w:sz="4" w:space="0" w:color="auto"/>
            </w:tcBorders>
            <w:shd w:val="clear" w:color="auto" w:fill="auto"/>
            <w:vAlign w:val="center"/>
          </w:tcPr>
          <w:p w:rsidR="003C2B45" w:rsidRPr="00C51F7A" w:rsidRDefault="003C2B45" w:rsidP="003C2B45">
            <w:pPr>
              <w:adjustRightInd w:val="0"/>
              <w:spacing w:before="100" w:beforeAutospacing="1" w:after="100" w:afterAutospacing="1"/>
              <w:jc w:val="right"/>
              <w:rPr>
                <w:sz w:val="18"/>
                <w:szCs w:val="18"/>
              </w:rPr>
            </w:pPr>
            <w:r>
              <w:rPr>
                <w:sz w:val="18"/>
                <w:szCs w:val="18"/>
              </w:rPr>
              <w:t>10.000,00</w:t>
            </w:r>
          </w:p>
        </w:tc>
        <w:tc>
          <w:tcPr>
            <w:tcW w:w="992" w:type="dxa"/>
            <w:vMerge/>
            <w:tcBorders>
              <w:left w:val="single" w:sz="4" w:space="0" w:color="auto"/>
              <w:right w:val="single" w:sz="4" w:space="0" w:color="auto"/>
            </w:tcBorders>
            <w:shd w:val="clear" w:color="auto" w:fill="auto"/>
            <w:vAlign w:val="center"/>
          </w:tcPr>
          <w:p w:rsidR="003C2B45" w:rsidRPr="00DD3A84" w:rsidRDefault="003C2B45" w:rsidP="003C2B45">
            <w:pPr>
              <w:adjustRightInd w:val="0"/>
              <w:spacing w:before="100" w:beforeAutospacing="1" w:after="100" w:afterAutospacing="1"/>
              <w:jc w:val="right"/>
              <w:rPr>
                <w:sz w:val="20"/>
                <w:szCs w:val="20"/>
              </w:rPr>
            </w:pPr>
          </w:p>
        </w:tc>
        <w:tc>
          <w:tcPr>
            <w:tcW w:w="1276" w:type="dxa"/>
            <w:vMerge/>
            <w:tcBorders>
              <w:left w:val="single" w:sz="4" w:space="0" w:color="auto"/>
              <w:right w:val="single" w:sz="4" w:space="0" w:color="auto"/>
            </w:tcBorders>
            <w:vAlign w:val="center"/>
          </w:tcPr>
          <w:p w:rsidR="003C2B45" w:rsidRPr="00DD3A84" w:rsidRDefault="003C2B45" w:rsidP="003C2B45">
            <w:pPr>
              <w:adjustRightInd w:val="0"/>
              <w:spacing w:before="100" w:beforeAutospacing="1" w:after="100" w:afterAutospacing="1"/>
              <w:jc w:val="right"/>
              <w:rPr>
                <w:sz w:val="20"/>
                <w:szCs w:val="20"/>
              </w:rPr>
            </w:pPr>
          </w:p>
        </w:tc>
        <w:tc>
          <w:tcPr>
            <w:tcW w:w="1276" w:type="dxa"/>
            <w:vMerge/>
            <w:tcBorders>
              <w:left w:val="single" w:sz="4" w:space="0" w:color="auto"/>
              <w:right w:val="single" w:sz="4" w:space="0" w:color="auto"/>
            </w:tcBorders>
            <w:vAlign w:val="center"/>
          </w:tcPr>
          <w:p w:rsidR="003C2B45" w:rsidRPr="00DD3A84" w:rsidRDefault="003C2B45" w:rsidP="003C2B45">
            <w:pPr>
              <w:adjustRightInd w:val="0"/>
              <w:spacing w:before="100" w:beforeAutospacing="1" w:after="100" w:afterAutospacing="1"/>
              <w:jc w:val="right"/>
              <w:rPr>
                <w:sz w:val="20"/>
                <w:szCs w:val="20"/>
              </w:rPr>
            </w:pPr>
          </w:p>
        </w:tc>
      </w:tr>
      <w:tr w:rsidR="003C2B45" w:rsidRPr="00DD3A84" w:rsidTr="003C2B45">
        <w:trPr>
          <w:cantSplit/>
          <w:trHeight w:hRule="exact" w:val="304"/>
        </w:trPr>
        <w:tc>
          <w:tcPr>
            <w:tcW w:w="851" w:type="dxa"/>
            <w:vMerge/>
            <w:tcBorders>
              <w:left w:val="single" w:sz="4" w:space="0" w:color="auto"/>
              <w:right w:val="single" w:sz="4" w:space="0" w:color="auto"/>
            </w:tcBorders>
            <w:shd w:val="clear" w:color="auto" w:fill="auto"/>
            <w:vAlign w:val="center"/>
          </w:tcPr>
          <w:p w:rsidR="003C2B45" w:rsidRPr="00DD3A84" w:rsidRDefault="003C2B45" w:rsidP="003C2B45">
            <w:pPr>
              <w:adjustRightInd w:val="0"/>
              <w:ind w:left="108" w:right="108"/>
              <w:jc w:val="center"/>
              <w:rPr>
                <w:sz w:val="20"/>
                <w:szCs w:val="20"/>
              </w:rPr>
            </w:pPr>
          </w:p>
        </w:tc>
        <w:tc>
          <w:tcPr>
            <w:tcW w:w="2268" w:type="dxa"/>
            <w:vMerge/>
            <w:tcBorders>
              <w:left w:val="single" w:sz="4" w:space="0" w:color="auto"/>
              <w:right w:val="single" w:sz="4" w:space="0" w:color="auto"/>
            </w:tcBorders>
            <w:shd w:val="clear" w:color="auto" w:fill="auto"/>
            <w:vAlign w:val="center"/>
          </w:tcPr>
          <w:p w:rsidR="003C2B45" w:rsidRPr="00DD3A84" w:rsidRDefault="003C2B45" w:rsidP="003C2B45">
            <w:pPr>
              <w:adjustRightInd w:val="0"/>
              <w:ind w:right="108"/>
              <w:rPr>
                <w:sz w:val="20"/>
                <w:szCs w:val="20"/>
              </w:rPr>
            </w:pPr>
          </w:p>
        </w:tc>
        <w:tc>
          <w:tcPr>
            <w:tcW w:w="1843" w:type="dxa"/>
            <w:tcBorders>
              <w:left w:val="single" w:sz="4" w:space="0" w:color="auto"/>
              <w:right w:val="single" w:sz="4" w:space="0" w:color="auto"/>
            </w:tcBorders>
            <w:shd w:val="clear" w:color="auto" w:fill="auto"/>
            <w:vAlign w:val="center"/>
          </w:tcPr>
          <w:p w:rsidR="003C2B45" w:rsidRPr="00DD3A84" w:rsidRDefault="003C2B45" w:rsidP="003C2B45">
            <w:pPr>
              <w:adjustRightInd w:val="0"/>
              <w:ind w:right="108"/>
              <w:rPr>
                <w:sz w:val="20"/>
                <w:szCs w:val="20"/>
              </w:rPr>
            </w:pPr>
            <w:r w:rsidRPr="00DD3A84">
              <w:rPr>
                <w:sz w:val="20"/>
                <w:szCs w:val="20"/>
              </w:rPr>
              <w:t>Geodetski radovi</w:t>
            </w:r>
          </w:p>
        </w:tc>
        <w:tc>
          <w:tcPr>
            <w:tcW w:w="992" w:type="dxa"/>
            <w:tcBorders>
              <w:top w:val="single" w:sz="4" w:space="0" w:color="auto"/>
              <w:left w:val="single" w:sz="4" w:space="0" w:color="auto"/>
              <w:right w:val="single" w:sz="4" w:space="0" w:color="auto"/>
            </w:tcBorders>
            <w:shd w:val="clear" w:color="auto" w:fill="auto"/>
            <w:vAlign w:val="center"/>
          </w:tcPr>
          <w:p w:rsidR="003C2B45" w:rsidRPr="00C51F7A" w:rsidRDefault="003C2B45" w:rsidP="003C2B45">
            <w:pPr>
              <w:adjustRightInd w:val="0"/>
              <w:spacing w:before="100" w:beforeAutospacing="1" w:after="100" w:afterAutospacing="1"/>
              <w:jc w:val="right"/>
              <w:rPr>
                <w:sz w:val="18"/>
                <w:szCs w:val="18"/>
              </w:rPr>
            </w:pPr>
            <w:r w:rsidRPr="00C51F7A">
              <w:rPr>
                <w:sz w:val="18"/>
                <w:szCs w:val="18"/>
              </w:rPr>
              <w:t>5.000,00</w:t>
            </w:r>
          </w:p>
        </w:tc>
        <w:tc>
          <w:tcPr>
            <w:tcW w:w="992" w:type="dxa"/>
            <w:vMerge/>
            <w:tcBorders>
              <w:left w:val="single" w:sz="4" w:space="0" w:color="auto"/>
              <w:right w:val="single" w:sz="4" w:space="0" w:color="auto"/>
            </w:tcBorders>
            <w:shd w:val="clear" w:color="auto" w:fill="auto"/>
            <w:vAlign w:val="center"/>
          </w:tcPr>
          <w:p w:rsidR="003C2B45" w:rsidRPr="00DD3A84" w:rsidRDefault="003C2B45" w:rsidP="003C2B45">
            <w:pPr>
              <w:adjustRightInd w:val="0"/>
              <w:spacing w:before="100" w:beforeAutospacing="1" w:after="100" w:afterAutospacing="1"/>
              <w:jc w:val="right"/>
              <w:rPr>
                <w:sz w:val="20"/>
                <w:szCs w:val="20"/>
              </w:rPr>
            </w:pPr>
          </w:p>
        </w:tc>
        <w:tc>
          <w:tcPr>
            <w:tcW w:w="1276" w:type="dxa"/>
            <w:vMerge/>
            <w:tcBorders>
              <w:left w:val="single" w:sz="4" w:space="0" w:color="auto"/>
              <w:right w:val="single" w:sz="4" w:space="0" w:color="auto"/>
            </w:tcBorders>
            <w:vAlign w:val="center"/>
          </w:tcPr>
          <w:p w:rsidR="003C2B45" w:rsidRPr="00DD3A84" w:rsidRDefault="003C2B45" w:rsidP="003C2B45">
            <w:pPr>
              <w:adjustRightInd w:val="0"/>
              <w:spacing w:before="100" w:beforeAutospacing="1" w:after="100" w:afterAutospacing="1"/>
              <w:jc w:val="right"/>
              <w:rPr>
                <w:sz w:val="20"/>
                <w:szCs w:val="20"/>
              </w:rPr>
            </w:pPr>
          </w:p>
        </w:tc>
        <w:tc>
          <w:tcPr>
            <w:tcW w:w="1276" w:type="dxa"/>
            <w:vMerge/>
            <w:tcBorders>
              <w:left w:val="single" w:sz="4" w:space="0" w:color="auto"/>
              <w:right w:val="single" w:sz="4" w:space="0" w:color="auto"/>
            </w:tcBorders>
            <w:vAlign w:val="center"/>
          </w:tcPr>
          <w:p w:rsidR="003C2B45" w:rsidRPr="00DD3A84" w:rsidRDefault="003C2B45" w:rsidP="003C2B45">
            <w:pPr>
              <w:adjustRightInd w:val="0"/>
              <w:spacing w:before="100" w:beforeAutospacing="1" w:after="100" w:afterAutospacing="1"/>
              <w:jc w:val="right"/>
              <w:rPr>
                <w:sz w:val="20"/>
                <w:szCs w:val="20"/>
              </w:rPr>
            </w:pPr>
          </w:p>
        </w:tc>
      </w:tr>
      <w:tr w:rsidR="003C2B45" w:rsidRPr="00DD3A84" w:rsidTr="003C2B45">
        <w:trPr>
          <w:cantSplit/>
          <w:trHeight w:val="181"/>
        </w:trPr>
        <w:tc>
          <w:tcPr>
            <w:tcW w:w="851" w:type="dxa"/>
            <w:vMerge w:val="restart"/>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ind w:left="108" w:right="108"/>
              <w:jc w:val="center"/>
              <w:rPr>
                <w:sz w:val="20"/>
                <w:szCs w:val="20"/>
              </w:rPr>
            </w:pPr>
            <w:r w:rsidRPr="00DD3A84">
              <w:rPr>
                <w:sz w:val="20"/>
                <w:szCs w:val="20"/>
              </w:rPr>
              <w:t>7.</w:t>
            </w:r>
          </w:p>
        </w:tc>
        <w:tc>
          <w:tcPr>
            <w:tcW w:w="2268" w:type="dxa"/>
            <w:vMerge w:val="restart"/>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spacing w:before="100" w:beforeAutospacing="1" w:after="100" w:afterAutospacing="1"/>
              <w:rPr>
                <w:bCs/>
                <w:sz w:val="20"/>
                <w:szCs w:val="20"/>
              </w:rPr>
            </w:pPr>
            <w:r w:rsidRPr="00DD3A84">
              <w:rPr>
                <w:bCs/>
                <w:sz w:val="20"/>
                <w:szCs w:val="20"/>
              </w:rPr>
              <w:t>Nova prometnica - spoj Varaždinska - Jezerski put</w:t>
            </w:r>
          </w:p>
        </w:tc>
        <w:tc>
          <w:tcPr>
            <w:tcW w:w="1843" w:type="dxa"/>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ind w:right="108"/>
              <w:rPr>
                <w:sz w:val="20"/>
                <w:szCs w:val="20"/>
              </w:rPr>
            </w:pPr>
            <w:r w:rsidRPr="00DD3A84">
              <w:rPr>
                <w:sz w:val="20"/>
                <w:szCs w:val="20"/>
              </w:rPr>
              <w:t>Proj. dok, pripremni radovi</w:t>
            </w:r>
          </w:p>
        </w:tc>
        <w:tc>
          <w:tcPr>
            <w:tcW w:w="992" w:type="dxa"/>
            <w:tcBorders>
              <w:top w:val="single" w:sz="4" w:space="0" w:color="auto"/>
              <w:left w:val="single" w:sz="4" w:space="0" w:color="auto"/>
              <w:right w:val="single" w:sz="4" w:space="0" w:color="auto"/>
            </w:tcBorders>
            <w:shd w:val="clear" w:color="auto" w:fill="auto"/>
            <w:vAlign w:val="center"/>
          </w:tcPr>
          <w:p w:rsidR="003C2B45" w:rsidRPr="00C51F7A" w:rsidRDefault="003C2B45" w:rsidP="003C2B45">
            <w:pPr>
              <w:adjustRightInd w:val="0"/>
              <w:jc w:val="right"/>
              <w:rPr>
                <w:bCs/>
                <w:sz w:val="18"/>
                <w:szCs w:val="18"/>
              </w:rPr>
            </w:pPr>
            <w:r w:rsidRPr="00C51F7A">
              <w:rPr>
                <w:bCs/>
                <w:sz w:val="18"/>
                <w:szCs w:val="18"/>
              </w:rPr>
              <w:t>50.000,00</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3C2B45" w:rsidRPr="00C51F7A" w:rsidRDefault="003C2B45" w:rsidP="003C2B45">
            <w:pPr>
              <w:adjustRightInd w:val="0"/>
              <w:jc w:val="right"/>
              <w:rPr>
                <w:bCs/>
                <w:sz w:val="18"/>
                <w:szCs w:val="18"/>
              </w:rPr>
            </w:pPr>
            <w:r w:rsidRPr="00C51F7A">
              <w:rPr>
                <w:bCs/>
                <w:sz w:val="18"/>
                <w:szCs w:val="18"/>
              </w:rPr>
              <w:t>100.000,00</w:t>
            </w:r>
          </w:p>
        </w:tc>
        <w:tc>
          <w:tcPr>
            <w:tcW w:w="1276" w:type="dxa"/>
            <w:vMerge/>
            <w:tcBorders>
              <w:left w:val="single" w:sz="4" w:space="0" w:color="auto"/>
              <w:right w:val="single" w:sz="4" w:space="0" w:color="auto"/>
            </w:tcBorders>
            <w:vAlign w:val="center"/>
          </w:tcPr>
          <w:p w:rsidR="003C2B45" w:rsidRPr="00DD3A84" w:rsidRDefault="003C2B45" w:rsidP="003C2B45">
            <w:pPr>
              <w:adjustRightInd w:val="0"/>
              <w:jc w:val="right"/>
              <w:rPr>
                <w:bCs/>
                <w:sz w:val="20"/>
                <w:szCs w:val="20"/>
              </w:rPr>
            </w:pPr>
          </w:p>
        </w:tc>
        <w:tc>
          <w:tcPr>
            <w:tcW w:w="1276" w:type="dxa"/>
            <w:vMerge/>
            <w:tcBorders>
              <w:left w:val="single" w:sz="4" w:space="0" w:color="auto"/>
              <w:right w:val="single" w:sz="4" w:space="0" w:color="auto"/>
            </w:tcBorders>
            <w:vAlign w:val="center"/>
          </w:tcPr>
          <w:p w:rsidR="003C2B45" w:rsidRPr="00DD3A84" w:rsidRDefault="003C2B45" w:rsidP="003C2B45">
            <w:pPr>
              <w:adjustRightInd w:val="0"/>
              <w:jc w:val="right"/>
              <w:rPr>
                <w:bCs/>
                <w:sz w:val="20"/>
                <w:szCs w:val="20"/>
              </w:rPr>
            </w:pPr>
          </w:p>
        </w:tc>
      </w:tr>
      <w:tr w:rsidR="003C2B45" w:rsidRPr="00DD3A84" w:rsidTr="003C2B45">
        <w:trPr>
          <w:cantSplit/>
          <w:trHeight w:val="277"/>
        </w:trPr>
        <w:tc>
          <w:tcPr>
            <w:tcW w:w="851" w:type="dxa"/>
            <w:vMerge/>
            <w:tcBorders>
              <w:left w:val="single" w:sz="4" w:space="0" w:color="auto"/>
              <w:right w:val="single" w:sz="4" w:space="0" w:color="auto"/>
            </w:tcBorders>
            <w:shd w:val="clear" w:color="auto" w:fill="auto"/>
            <w:vAlign w:val="center"/>
          </w:tcPr>
          <w:p w:rsidR="003C2B45" w:rsidRPr="00DD3A84" w:rsidRDefault="003C2B45" w:rsidP="003C2B45">
            <w:pPr>
              <w:adjustRightInd w:val="0"/>
              <w:ind w:left="108" w:right="108"/>
              <w:jc w:val="center"/>
              <w:rPr>
                <w:sz w:val="20"/>
                <w:szCs w:val="20"/>
              </w:rPr>
            </w:pPr>
          </w:p>
        </w:tc>
        <w:tc>
          <w:tcPr>
            <w:tcW w:w="2268" w:type="dxa"/>
            <w:vMerge/>
            <w:tcBorders>
              <w:left w:val="single" w:sz="4" w:space="0" w:color="auto"/>
              <w:right w:val="single" w:sz="4" w:space="0" w:color="auto"/>
            </w:tcBorders>
            <w:shd w:val="clear" w:color="auto" w:fill="auto"/>
            <w:vAlign w:val="center"/>
          </w:tcPr>
          <w:p w:rsidR="003C2B45" w:rsidRPr="00DD3A84" w:rsidRDefault="003C2B45" w:rsidP="003C2B45">
            <w:pPr>
              <w:adjustRightInd w:val="0"/>
              <w:spacing w:before="100" w:beforeAutospacing="1" w:after="100" w:afterAutospacing="1"/>
              <w:rPr>
                <w:bCs/>
                <w:sz w:val="20"/>
                <w:szCs w:val="20"/>
              </w:rPr>
            </w:pPr>
          </w:p>
        </w:tc>
        <w:tc>
          <w:tcPr>
            <w:tcW w:w="1843" w:type="dxa"/>
            <w:tcBorders>
              <w:left w:val="single" w:sz="4" w:space="0" w:color="auto"/>
              <w:right w:val="single" w:sz="4" w:space="0" w:color="auto"/>
            </w:tcBorders>
            <w:shd w:val="clear" w:color="auto" w:fill="auto"/>
            <w:vAlign w:val="center"/>
          </w:tcPr>
          <w:p w:rsidR="003C2B45" w:rsidRPr="00DD3A84" w:rsidRDefault="003C2B45" w:rsidP="003C2B45">
            <w:pPr>
              <w:adjustRightInd w:val="0"/>
              <w:ind w:right="108"/>
              <w:rPr>
                <w:sz w:val="20"/>
                <w:szCs w:val="20"/>
              </w:rPr>
            </w:pPr>
            <w:r w:rsidRPr="00DD3A84">
              <w:rPr>
                <w:sz w:val="20"/>
                <w:szCs w:val="20"/>
              </w:rPr>
              <w:t>Otkup zemljišta</w:t>
            </w:r>
          </w:p>
        </w:tc>
        <w:tc>
          <w:tcPr>
            <w:tcW w:w="992" w:type="dxa"/>
            <w:tcBorders>
              <w:top w:val="single" w:sz="4" w:space="0" w:color="auto"/>
              <w:left w:val="single" w:sz="4" w:space="0" w:color="auto"/>
              <w:right w:val="single" w:sz="4" w:space="0" w:color="auto"/>
            </w:tcBorders>
            <w:shd w:val="clear" w:color="auto" w:fill="auto"/>
            <w:vAlign w:val="center"/>
          </w:tcPr>
          <w:p w:rsidR="003C2B45" w:rsidRPr="00C51F7A" w:rsidRDefault="003C2B45" w:rsidP="003C2B45">
            <w:pPr>
              <w:adjustRightInd w:val="0"/>
              <w:jc w:val="right"/>
              <w:rPr>
                <w:bCs/>
                <w:sz w:val="18"/>
                <w:szCs w:val="18"/>
              </w:rPr>
            </w:pPr>
            <w:r w:rsidRPr="00C51F7A">
              <w:rPr>
                <w:bCs/>
                <w:sz w:val="18"/>
                <w:szCs w:val="18"/>
              </w:rPr>
              <w:t>50.000,00</w:t>
            </w:r>
          </w:p>
        </w:tc>
        <w:tc>
          <w:tcPr>
            <w:tcW w:w="992" w:type="dxa"/>
            <w:vMerge/>
            <w:tcBorders>
              <w:left w:val="single" w:sz="4" w:space="0" w:color="auto"/>
              <w:right w:val="single" w:sz="4" w:space="0" w:color="auto"/>
            </w:tcBorders>
            <w:shd w:val="clear" w:color="auto" w:fill="auto"/>
            <w:vAlign w:val="center"/>
          </w:tcPr>
          <w:p w:rsidR="003C2B45" w:rsidRPr="00DD3A84" w:rsidRDefault="003C2B45" w:rsidP="003C2B45">
            <w:pPr>
              <w:adjustRightInd w:val="0"/>
              <w:jc w:val="right"/>
              <w:rPr>
                <w:bCs/>
                <w:sz w:val="20"/>
                <w:szCs w:val="20"/>
              </w:rPr>
            </w:pPr>
          </w:p>
        </w:tc>
        <w:tc>
          <w:tcPr>
            <w:tcW w:w="1276" w:type="dxa"/>
            <w:vMerge/>
            <w:tcBorders>
              <w:left w:val="single" w:sz="4" w:space="0" w:color="auto"/>
              <w:right w:val="single" w:sz="4" w:space="0" w:color="auto"/>
            </w:tcBorders>
            <w:vAlign w:val="center"/>
          </w:tcPr>
          <w:p w:rsidR="003C2B45" w:rsidRPr="00DD3A84" w:rsidRDefault="003C2B45" w:rsidP="003C2B45">
            <w:pPr>
              <w:adjustRightInd w:val="0"/>
              <w:jc w:val="right"/>
              <w:rPr>
                <w:bCs/>
                <w:sz w:val="20"/>
                <w:szCs w:val="20"/>
              </w:rPr>
            </w:pPr>
          </w:p>
        </w:tc>
        <w:tc>
          <w:tcPr>
            <w:tcW w:w="1276" w:type="dxa"/>
            <w:vMerge/>
            <w:tcBorders>
              <w:left w:val="single" w:sz="4" w:space="0" w:color="auto"/>
              <w:right w:val="single" w:sz="4" w:space="0" w:color="auto"/>
            </w:tcBorders>
            <w:vAlign w:val="center"/>
          </w:tcPr>
          <w:p w:rsidR="003C2B45" w:rsidRPr="00DD3A84" w:rsidRDefault="003C2B45" w:rsidP="003C2B45">
            <w:pPr>
              <w:adjustRightInd w:val="0"/>
              <w:jc w:val="right"/>
              <w:rPr>
                <w:bCs/>
                <w:sz w:val="20"/>
                <w:szCs w:val="20"/>
              </w:rPr>
            </w:pPr>
          </w:p>
        </w:tc>
      </w:tr>
      <w:tr w:rsidR="003C2B45" w:rsidRPr="00DD3A84" w:rsidTr="003C2B45">
        <w:trPr>
          <w:cantSplit/>
          <w:trHeight w:val="340"/>
        </w:trPr>
        <w:tc>
          <w:tcPr>
            <w:tcW w:w="851" w:type="dxa"/>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ind w:left="108" w:right="108"/>
              <w:jc w:val="center"/>
              <w:rPr>
                <w:sz w:val="20"/>
                <w:szCs w:val="20"/>
              </w:rPr>
            </w:pPr>
            <w:r w:rsidRPr="00DD3A84">
              <w:rPr>
                <w:sz w:val="20"/>
                <w:szCs w:val="20"/>
              </w:rPr>
              <w:t>8.</w:t>
            </w:r>
          </w:p>
        </w:tc>
        <w:tc>
          <w:tcPr>
            <w:tcW w:w="2268" w:type="dxa"/>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numPr>
                <w:ilvl w:val="0"/>
                <w:numId w:val="13"/>
              </w:numPr>
              <w:tabs>
                <w:tab w:val="clear" w:pos="468"/>
                <w:tab w:val="num" w:pos="17"/>
              </w:tabs>
              <w:ind w:left="106"/>
              <w:rPr>
                <w:sz w:val="20"/>
                <w:szCs w:val="20"/>
              </w:rPr>
            </w:pPr>
            <w:r w:rsidRPr="00DD3A84">
              <w:rPr>
                <w:sz w:val="20"/>
                <w:szCs w:val="20"/>
              </w:rPr>
              <w:t xml:space="preserve"> Odvojak prometnice u stambenoj zoni u Ivanečkom Naselju</w:t>
            </w:r>
          </w:p>
        </w:tc>
        <w:tc>
          <w:tcPr>
            <w:tcW w:w="1843" w:type="dxa"/>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spacing w:before="100" w:beforeAutospacing="1" w:after="100" w:afterAutospacing="1"/>
              <w:rPr>
                <w:sz w:val="20"/>
                <w:szCs w:val="20"/>
              </w:rPr>
            </w:pPr>
            <w:r w:rsidRPr="00DD3A84">
              <w:rPr>
                <w:sz w:val="20"/>
                <w:szCs w:val="20"/>
              </w:rPr>
              <w:t>Projekt, suglasnosti, gradnja</w:t>
            </w:r>
          </w:p>
        </w:tc>
        <w:tc>
          <w:tcPr>
            <w:tcW w:w="1984" w:type="dxa"/>
            <w:gridSpan w:val="2"/>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ind w:left="15"/>
              <w:jc w:val="right"/>
              <w:rPr>
                <w:bCs/>
                <w:sz w:val="20"/>
                <w:szCs w:val="20"/>
              </w:rPr>
            </w:pPr>
            <w:r w:rsidRPr="00DD3A84">
              <w:rPr>
                <w:bCs/>
                <w:sz w:val="20"/>
                <w:szCs w:val="20"/>
              </w:rPr>
              <w:t>50.000,00</w:t>
            </w:r>
          </w:p>
        </w:tc>
        <w:tc>
          <w:tcPr>
            <w:tcW w:w="1276" w:type="dxa"/>
            <w:vMerge/>
            <w:tcBorders>
              <w:left w:val="single" w:sz="4" w:space="0" w:color="auto"/>
              <w:right w:val="single" w:sz="4" w:space="0" w:color="auto"/>
            </w:tcBorders>
            <w:vAlign w:val="center"/>
          </w:tcPr>
          <w:p w:rsidR="003C2B45" w:rsidRPr="00DD3A84" w:rsidRDefault="003C2B45" w:rsidP="003C2B45">
            <w:pPr>
              <w:adjustRightInd w:val="0"/>
              <w:ind w:left="15"/>
              <w:jc w:val="right"/>
              <w:rPr>
                <w:bCs/>
                <w:sz w:val="20"/>
                <w:szCs w:val="20"/>
              </w:rPr>
            </w:pPr>
          </w:p>
        </w:tc>
        <w:tc>
          <w:tcPr>
            <w:tcW w:w="1276" w:type="dxa"/>
            <w:vMerge/>
            <w:tcBorders>
              <w:left w:val="single" w:sz="4" w:space="0" w:color="auto"/>
              <w:right w:val="single" w:sz="4" w:space="0" w:color="auto"/>
            </w:tcBorders>
            <w:vAlign w:val="center"/>
          </w:tcPr>
          <w:p w:rsidR="003C2B45" w:rsidRPr="00DD3A84" w:rsidRDefault="003C2B45" w:rsidP="003C2B45">
            <w:pPr>
              <w:adjustRightInd w:val="0"/>
              <w:ind w:left="15"/>
              <w:jc w:val="right"/>
              <w:rPr>
                <w:bCs/>
                <w:sz w:val="20"/>
                <w:szCs w:val="20"/>
              </w:rPr>
            </w:pPr>
          </w:p>
        </w:tc>
      </w:tr>
      <w:tr w:rsidR="003C2B45" w:rsidRPr="00DD3A84" w:rsidTr="003C2B45">
        <w:trPr>
          <w:cantSplit/>
          <w:trHeight w:val="340"/>
        </w:trPr>
        <w:tc>
          <w:tcPr>
            <w:tcW w:w="851" w:type="dxa"/>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ind w:left="108" w:right="108"/>
              <w:jc w:val="center"/>
              <w:rPr>
                <w:sz w:val="20"/>
                <w:szCs w:val="20"/>
              </w:rPr>
            </w:pPr>
            <w:r w:rsidRPr="00DD3A84">
              <w:rPr>
                <w:sz w:val="20"/>
                <w:szCs w:val="20"/>
              </w:rPr>
              <w:t>9.</w:t>
            </w:r>
          </w:p>
        </w:tc>
        <w:tc>
          <w:tcPr>
            <w:tcW w:w="2268" w:type="dxa"/>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numPr>
                <w:ilvl w:val="0"/>
                <w:numId w:val="13"/>
              </w:numPr>
              <w:tabs>
                <w:tab w:val="clear" w:pos="468"/>
                <w:tab w:val="num" w:pos="17"/>
              </w:tabs>
              <w:ind w:left="106"/>
              <w:rPr>
                <w:sz w:val="20"/>
                <w:szCs w:val="20"/>
              </w:rPr>
            </w:pPr>
            <w:r w:rsidRPr="00DD3A84">
              <w:rPr>
                <w:sz w:val="20"/>
                <w:szCs w:val="20"/>
              </w:rPr>
              <w:t>Uređenje nerazvrstane ceste u Stažnjevcu (Hruškari) l=625,0 m'</w:t>
            </w:r>
          </w:p>
        </w:tc>
        <w:tc>
          <w:tcPr>
            <w:tcW w:w="1843" w:type="dxa"/>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spacing w:before="100" w:beforeAutospacing="1" w:after="100" w:afterAutospacing="1"/>
              <w:rPr>
                <w:sz w:val="20"/>
                <w:szCs w:val="20"/>
              </w:rPr>
            </w:pPr>
            <w:r w:rsidRPr="00DD3A84">
              <w:rPr>
                <w:sz w:val="20"/>
                <w:szCs w:val="20"/>
              </w:rPr>
              <w:t>Pripremni radovi</w:t>
            </w:r>
          </w:p>
        </w:tc>
        <w:tc>
          <w:tcPr>
            <w:tcW w:w="1984" w:type="dxa"/>
            <w:gridSpan w:val="2"/>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ind w:left="15"/>
              <w:jc w:val="right"/>
              <w:rPr>
                <w:bCs/>
                <w:sz w:val="20"/>
                <w:szCs w:val="20"/>
              </w:rPr>
            </w:pPr>
            <w:r w:rsidRPr="00DD3A84">
              <w:rPr>
                <w:bCs/>
                <w:sz w:val="20"/>
                <w:szCs w:val="20"/>
              </w:rPr>
              <w:t>60.000,00</w:t>
            </w:r>
          </w:p>
        </w:tc>
        <w:tc>
          <w:tcPr>
            <w:tcW w:w="1276" w:type="dxa"/>
            <w:vMerge/>
            <w:tcBorders>
              <w:left w:val="single" w:sz="4" w:space="0" w:color="auto"/>
              <w:right w:val="single" w:sz="4" w:space="0" w:color="auto"/>
            </w:tcBorders>
            <w:vAlign w:val="center"/>
          </w:tcPr>
          <w:p w:rsidR="003C2B45" w:rsidRPr="00DD3A84" w:rsidRDefault="003C2B45" w:rsidP="003C2B45">
            <w:pPr>
              <w:adjustRightInd w:val="0"/>
              <w:ind w:left="15"/>
              <w:jc w:val="right"/>
              <w:rPr>
                <w:bCs/>
                <w:sz w:val="20"/>
                <w:szCs w:val="20"/>
              </w:rPr>
            </w:pPr>
          </w:p>
        </w:tc>
        <w:tc>
          <w:tcPr>
            <w:tcW w:w="1276" w:type="dxa"/>
            <w:vMerge/>
            <w:tcBorders>
              <w:left w:val="single" w:sz="4" w:space="0" w:color="auto"/>
              <w:right w:val="single" w:sz="4" w:space="0" w:color="auto"/>
            </w:tcBorders>
            <w:vAlign w:val="center"/>
          </w:tcPr>
          <w:p w:rsidR="003C2B45" w:rsidRPr="00DD3A84" w:rsidRDefault="003C2B45" w:rsidP="003C2B45">
            <w:pPr>
              <w:adjustRightInd w:val="0"/>
              <w:ind w:left="15"/>
              <w:jc w:val="right"/>
              <w:rPr>
                <w:bCs/>
                <w:sz w:val="20"/>
                <w:szCs w:val="20"/>
              </w:rPr>
            </w:pPr>
          </w:p>
        </w:tc>
      </w:tr>
      <w:tr w:rsidR="003C2B45" w:rsidRPr="00DD3A84" w:rsidTr="003C2B45">
        <w:trPr>
          <w:cantSplit/>
          <w:trHeight w:val="285"/>
        </w:trPr>
        <w:tc>
          <w:tcPr>
            <w:tcW w:w="851" w:type="dxa"/>
            <w:vMerge w:val="restart"/>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ind w:left="108" w:right="108"/>
              <w:jc w:val="center"/>
              <w:rPr>
                <w:sz w:val="20"/>
                <w:szCs w:val="20"/>
              </w:rPr>
            </w:pPr>
            <w:r w:rsidRPr="00DD3A84">
              <w:rPr>
                <w:sz w:val="20"/>
                <w:szCs w:val="20"/>
              </w:rPr>
              <w:t>10.</w:t>
            </w:r>
          </w:p>
        </w:tc>
        <w:tc>
          <w:tcPr>
            <w:tcW w:w="2268" w:type="dxa"/>
            <w:vMerge w:val="restart"/>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spacing w:before="100" w:beforeAutospacing="1" w:after="100" w:afterAutospacing="1"/>
              <w:rPr>
                <w:bCs/>
                <w:sz w:val="20"/>
                <w:szCs w:val="20"/>
              </w:rPr>
            </w:pPr>
            <w:r w:rsidRPr="00DD3A84">
              <w:rPr>
                <w:bCs/>
                <w:sz w:val="20"/>
                <w:szCs w:val="20"/>
              </w:rPr>
              <w:t>Uređenje parkirališta u Prigorcu</w:t>
            </w:r>
          </w:p>
        </w:tc>
        <w:tc>
          <w:tcPr>
            <w:tcW w:w="1843" w:type="dxa"/>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ind w:right="108"/>
              <w:rPr>
                <w:sz w:val="20"/>
                <w:szCs w:val="20"/>
              </w:rPr>
            </w:pPr>
            <w:r w:rsidRPr="00DD3A84">
              <w:rPr>
                <w:sz w:val="20"/>
                <w:szCs w:val="20"/>
              </w:rPr>
              <w:t>Gradnja, proj. dok.,</w:t>
            </w:r>
          </w:p>
        </w:tc>
        <w:tc>
          <w:tcPr>
            <w:tcW w:w="992" w:type="dxa"/>
            <w:tcBorders>
              <w:top w:val="single" w:sz="4" w:space="0" w:color="auto"/>
              <w:left w:val="single" w:sz="4" w:space="0" w:color="auto"/>
              <w:right w:val="single" w:sz="4" w:space="0" w:color="auto"/>
            </w:tcBorders>
            <w:shd w:val="clear" w:color="auto" w:fill="auto"/>
            <w:vAlign w:val="center"/>
          </w:tcPr>
          <w:p w:rsidR="003C2B45" w:rsidRPr="00C51F7A" w:rsidRDefault="003C2B45" w:rsidP="003C2B45">
            <w:pPr>
              <w:adjustRightInd w:val="0"/>
              <w:jc w:val="right"/>
              <w:rPr>
                <w:bCs/>
                <w:sz w:val="18"/>
                <w:szCs w:val="18"/>
              </w:rPr>
            </w:pPr>
            <w:r w:rsidRPr="00C51F7A">
              <w:rPr>
                <w:bCs/>
                <w:sz w:val="18"/>
                <w:szCs w:val="18"/>
              </w:rPr>
              <w:t>30.000,00</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jc w:val="right"/>
              <w:rPr>
                <w:bCs/>
                <w:sz w:val="20"/>
                <w:szCs w:val="20"/>
              </w:rPr>
            </w:pPr>
            <w:r w:rsidRPr="00DD3A84">
              <w:rPr>
                <w:bCs/>
                <w:sz w:val="20"/>
                <w:szCs w:val="20"/>
              </w:rPr>
              <w:t>40.000,00</w:t>
            </w:r>
          </w:p>
        </w:tc>
        <w:tc>
          <w:tcPr>
            <w:tcW w:w="1276" w:type="dxa"/>
            <w:vMerge/>
            <w:tcBorders>
              <w:left w:val="single" w:sz="4" w:space="0" w:color="auto"/>
              <w:right w:val="single" w:sz="4" w:space="0" w:color="auto"/>
            </w:tcBorders>
            <w:vAlign w:val="center"/>
          </w:tcPr>
          <w:p w:rsidR="003C2B45" w:rsidRPr="00DD3A84" w:rsidRDefault="003C2B45" w:rsidP="003C2B45">
            <w:pPr>
              <w:adjustRightInd w:val="0"/>
              <w:jc w:val="right"/>
              <w:rPr>
                <w:bCs/>
                <w:sz w:val="20"/>
                <w:szCs w:val="20"/>
              </w:rPr>
            </w:pPr>
          </w:p>
        </w:tc>
        <w:tc>
          <w:tcPr>
            <w:tcW w:w="1276" w:type="dxa"/>
            <w:vMerge/>
            <w:tcBorders>
              <w:left w:val="single" w:sz="4" w:space="0" w:color="auto"/>
              <w:right w:val="single" w:sz="4" w:space="0" w:color="auto"/>
            </w:tcBorders>
            <w:vAlign w:val="center"/>
          </w:tcPr>
          <w:p w:rsidR="003C2B45" w:rsidRPr="00DD3A84" w:rsidRDefault="003C2B45" w:rsidP="003C2B45">
            <w:pPr>
              <w:adjustRightInd w:val="0"/>
              <w:jc w:val="right"/>
              <w:rPr>
                <w:bCs/>
                <w:sz w:val="20"/>
                <w:szCs w:val="20"/>
              </w:rPr>
            </w:pPr>
          </w:p>
        </w:tc>
      </w:tr>
      <w:tr w:rsidR="003C2B45" w:rsidRPr="00DD3A84" w:rsidTr="003C2B45">
        <w:trPr>
          <w:cantSplit/>
          <w:trHeight w:val="183"/>
        </w:trPr>
        <w:tc>
          <w:tcPr>
            <w:tcW w:w="851" w:type="dxa"/>
            <w:vMerge/>
            <w:tcBorders>
              <w:left w:val="single" w:sz="4" w:space="0" w:color="auto"/>
              <w:right w:val="single" w:sz="4" w:space="0" w:color="auto"/>
            </w:tcBorders>
            <w:shd w:val="clear" w:color="auto" w:fill="auto"/>
            <w:vAlign w:val="center"/>
          </w:tcPr>
          <w:p w:rsidR="003C2B45" w:rsidRPr="00DD3A84" w:rsidRDefault="003C2B45" w:rsidP="003C2B45">
            <w:pPr>
              <w:adjustRightInd w:val="0"/>
              <w:ind w:left="108" w:right="108"/>
              <w:jc w:val="center"/>
              <w:rPr>
                <w:sz w:val="20"/>
                <w:szCs w:val="20"/>
              </w:rPr>
            </w:pPr>
          </w:p>
        </w:tc>
        <w:tc>
          <w:tcPr>
            <w:tcW w:w="2268" w:type="dxa"/>
            <w:vMerge/>
            <w:tcBorders>
              <w:left w:val="single" w:sz="4" w:space="0" w:color="auto"/>
              <w:right w:val="single" w:sz="4" w:space="0" w:color="auto"/>
            </w:tcBorders>
            <w:shd w:val="clear" w:color="auto" w:fill="auto"/>
            <w:vAlign w:val="center"/>
          </w:tcPr>
          <w:p w:rsidR="003C2B45" w:rsidRPr="00DD3A84" w:rsidRDefault="003C2B45" w:rsidP="003C2B45">
            <w:pPr>
              <w:adjustRightInd w:val="0"/>
              <w:spacing w:before="100" w:beforeAutospacing="1" w:after="100" w:afterAutospacing="1"/>
              <w:rPr>
                <w:bCs/>
                <w:sz w:val="20"/>
                <w:szCs w:val="20"/>
              </w:rPr>
            </w:pPr>
          </w:p>
        </w:tc>
        <w:tc>
          <w:tcPr>
            <w:tcW w:w="1843" w:type="dxa"/>
            <w:tcBorders>
              <w:left w:val="single" w:sz="4" w:space="0" w:color="auto"/>
              <w:right w:val="single" w:sz="4" w:space="0" w:color="auto"/>
            </w:tcBorders>
            <w:shd w:val="clear" w:color="auto" w:fill="auto"/>
            <w:vAlign w:val="center"/>
          </w:tcPr>
          <w:p w:rsidR="003C2B45" w:rsidRPr="00DD3A84" w:rsidRDefault="003C2B45" w:rsidP="003C2B45">
            <w:pPr>
              <w:adjustRightInd w:val="0"/>
              <w:ind w:right="108"/>
              <w:rPr>
                <w:sz w:val="20"/>
                <w:szCs w:val="20"/>
              </w:rPr>
            </w:pPr>
            <w:r w:rsidRPr="00DD3A84">
              <w:rPr>
                <w:sz w:val="20"/>
                <w:szCs w:val="20"/>
              </w:rPr>
              <w:t>Otkup zemljišta</w:t>
            </w:r>
          </w:p>
        </w:tc>
        <w:tc>
          <w:tcPr>
            <w:tcW w:w="992" w:type="dxa"/>
            <w:tcBorders>
              <w:top w:val="single" w:sz="4" w:space="0" w:color="auto"/>
              <w:left w:val="single" w:sz="4" w:space="0" w:color="auto"/>
              <w:right w:val="single" w:sz="4" w:space="0" w:color="auto"/>
            </w:tcBorders>
            <w:shd w:val="clear" w:color="auto" w:fill="auto"/>
            <w:vAlign w:val="center"/>
          </w:tcPr>
          <w:p w:rsidR="003C2B45" w:rsidRPr="00C51F7A" w:rsidRDefault="003C2B45" w:rsidP="003C2B45">
            <w:pPr>
              <w:adjustRightInd w:val="0"/>
              <w:jc w:val="right"/>
              <w:rPr>
                <w:bCs/>
                <w:sz w:val="18"/>
                <w:szCs w:val="18"/>
              </w:rPr>
            </w:pPr>
            <w:r w:rsidRPr="00C51F7A">
              <w:rPr>
                <w:bCs/>
                <w:sz w:val="18"/>
                <w:szCs w:val="18"/>
              </w:rPr>
              <w:t>10.000,00</w:t>
            </w:r>
          </w:p>
        </w:tc>
        <w:tc>
          <w:tcPr>
            <w:tcW w:w="992" w:type="dxa"/>
            <w:vMerge/>
            <w:tcBorders>
              <w:left w:val="single" w:sz="4" w:space="0" w:color="auto"/>
              <w:right w:val="single" w:sz="4" w:space="0" w:color="auto"/>
            </w:tcBorders>
            <w:shd w:val="clear" w:color="auto" w:fill="auto"/>
            <w:vAlign w:val="center"/>
          </w:tcPr>
          <w:p w:rsidR="003C2B45" w:rsidRPr="00DD3A84" w:rsidRDefault="003C2B45" w:rsidP="003C2B45">
            <w:pPr>
              <w:adjustRightInd w:val="0"/>
              <w:jc w:val="right"/>
              <w:rPr>
                <w:bCs/>
                <w:sz w:val="20"/>
                <w:szCs w:val="20"/>
              </w:rPr>
            </w:pPr>
          </w:p>
        </w:tc>
        <w:tc>
          <w:tcPr>
            <w:tcW w:w="1276" w:type="dxa"/>
            <w:vMerge/>
            <w:tcBorders>
              <w:left w:val="single" w:sz="4" w:space="0" w:color="auto"/>
              <w:right w:val="single" w:sz="4" w:space="0" w:color="auto"/>
            </w:tcBorders>
            <w:vAlign w:val="center"/>
          </w:tcPr>
          <w:p w:rsidR="003C2B45" w:rsidRPr="00DD3A84" w:rsidRDefault="003C2B45" w:rsidP="003C2B45">
            <w:pPr>
              <w:adjustRightInd w:val="0"/>
              <w:jc w:val="right"/>
              <w:rPr>
                <w:bCs/>
                <w:sz w:val="20"/>
                <w:szCs w:val="20"/>
              </w:rPr>
            </w:pPr>
          </w:p>
        </w:tc>
        <w:tc>
          <w:tcPr>
            <w:tcW w:w="1276" w:type="dxa"/>
            <w:vMerge/>
            <w:tcBorders>
              <w:left w:val="single" w:sz="4" w:space="0" w:color="auto"/>
              <w:right w:val="single" w:sz="4" w:space="0" w:color="auto"/>
            </w:tcBorders>
            <w:vAlign w:val="center"/>
          </w:tcPr>
          <w:p w:rsidR="003C2B45" w:rsidRPr="00DD3A84" w:rsidRDefault="003C2B45" w:rsidP="003C2B45">
            <w:pPr>
              <w:adjustRightInd w:val="0"/>
              <w:jc w:val="right"/>
              <w:rPr>
                <w:bCs/>
                <w:sz w:val="20"/>
                <w:szCs w:val="20"/>
              </w:rPr>
            </w:pPr>
          </w:p>
        </w:tc>
      </w:tr>
      <w:tr w:rsidR="003C2B45" w:rsidRPr="00DD3A84" w:rsidTr="003C2B45">
        <w:trPr>
          <w:cantSplit/>
          <w:trHeight w:val="340"/>
        </w:trPr>
        <w:tc>
          <w:tcPr>
            <w:tcW w:w="851" w:type="dxa"/>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ind w:left="108" w:right="108"/>
              <w:jc w:val="center"/>
              <w:rPr>
                <w:sz w:val="20"/>
                <w:szCs w:val="20"/>
              </w:rPr>
            </w:pPr>
            <w:r w:rsidRPr="00DD3A84">
              <w:rPr>
                <w:sz w:val="20"/>
                <w:szCs w:val="20"/>
              </w:rPr>
              <w:t>11.</w:t>
            </w:r>
          </w:p>
        </w:tc>
        <w:tc>
          <w:tcPr>
            <w:tcW w:w="2268" w:type="dxa"/>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spacing w:before="100" w:beforeAutospacing="1" w:after="100" w:afterAutospacing="1"/>
              <w:rPr>
                <w:bCs/>
                <w:sz w:val="20"/>
                <w:szCs w:val="20"/>
              </w:rPr>
            </w:pPr>
            <w:r w:rsidRPr="00DD3A84">
              <w:rPr>
                <w:bCs/>
                <w:sz w:val="20"/>
                <w:szCs w:val="20"/>
              </w:rPr>
              <w:t>Kolodvorska ulica u Ivancu</w:t>
            </w:r>
          </w:p>
        </w:tc>
        <w:tc>
          <w:tcPr>
            <w:tcW w:w="1843" w:type="dxa"/>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ind w:right="108"/>
              <w:rPr>
                <w:sz w:val="20"/>
                <w:szCs w:val="20"/>
              </w:rPr>
            </w:pPr>
            <w:r w:rsidRPr="00DD3A84">
              <w:rPr>
                <w:sz w:val="20"/>
                <w:szCs w:val="20"/>
              </w:rPr>
              <w:t>Projektna dokumentacija</w:t>
            </w:r>
          </w:p>
        </w:tc>
        <w:tc>
          <w:tcPr>
            <w:tcW w:w="1984" w:type="dxa"/>
            <w:gridSpan w:val="2"/>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ind w:left="15"/>
              <w:jc w:val="right"/>
              <w:rPr>
                <w:bCs/>
                <w:sz w:val="20"/>
                <w:szCs w:val="20"/>
              </w:rPr>
            </w:pPr>
            <w:r w:rsidRPr="00DD3A84">
              <w:rPr>
                <w:bCs/>
                <w:sz w:val="20"/>
                <w:szCs w:val="20"/>
              </w:rPr>
              <w:t>40.000,00</w:t>
            </w:r>
          </w:p>
        </w:tc>
        <w:tc>
          <w:tcPr>
            <w:tcW w:w="1276" w:type="dxa"/>
            <w:vMerge/>
            <w:tcBorders>
              <w:left w:val="single" w:sz="4" w:space="0" w:color="auto"/>
              <w:right w:val="single" w:sz="4" w:space="0" w:color="auto"/>
            </w:tcBorders>
            <w:vAlign w:val="center"/>
          </w:tcPr>
          <w:p w:rsidR="003C2B45" w:rsidRPr="00DD3A84" w:rsidRDefault="003C2B45" w:rsidP="003C2B45">
            <w:pPr>
              <w:adjustRightInd w:val="0"/>
              <w:ind w:left="15"/>
              <w:jc w:val="right"/>
              <w:rPr>
                <w:bCs/>
                <w:sz w:val="20"/>
                <w:szCs w:val="20"/>
              </w:rPr>
            </w:pPr>
          </w:p>
        </w:tc>
        <w:tc>
          <w:tcPr>
            <w:tcW w:w="1276" w:type="dxa"/>
            <w:vMerge/>
            <w:tcBorders>
              <w:left w:val="single" w:sz="4" w:space="0" w:color="auto"/>
              <w:right w:val="single" w:sz="4" w:space="0" w:color="auto"/>
            </w:tcBorders>
            <w:vAlign w:val="center"/>
          </w:tcPr>
          <w:p w:rsidR="003C2B45" w:rsidRPr="00DD3A84" w:rsidRDefault="003C2B45" w:rsidP="003C2B45">
            <w:pPr>
              <w:adjustRightInd w:val="0"/>
              <w:ind w:left="15"/>
              <w:jc w:val="right"/>
              <w:rPr>
                <w:bCs/>
                <w:sz w:val="20"/>
                <w:szCs w:val="20"/>
              </w:rPr>
            </w:pPr>
          </w:p>
        </w:tc>
      </w:tr>
      <w:tr w:rsidR="003C2B45" w:rsidRPr="00DD3A84" w:rsidTr="003C2B45">
        <w:trPr>
          <w:cantSplit/>
          <w:trHeight w:val="340"/>
        </w:trPr>
        <w:tc>
          <w:tcPr>
            <w:tcW w:w="851" w:type="dxa"/>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ind w:left="108" w:right="108"/>
              <w:jc w:val="center"/>
              <w:rPr>
                <w:sz w:val="20"/>
                <w:szCs w:val="20"/>
              </w:rPr>
            </w:pPr>
            <w:r w:rsidRPr="00DD3A84">
              <w:rPr>
                <w:sz w:val="20"/>
                <w:szCs w:val="20"/>
              </w:rPr>
              <w:t>12.</w:t>
            </w:r>
          </w:p>
        </w:tc>
        <w:tc>
          <w:tcPr>
            <w:tcW w:w="2268" w:type="dxa"/>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spacing w:before="100" w:beforeAutospacing="1" w:after="100" w:afterAutospacing="1"/>
              <w:rPr>
                <w:bCs/>
                <w:sz w:val="20"/>
                <w:szCs w:val="20"/>
              </w:rPr>
            </w:pPr>
            <w:r w:rsidRPr="00DD3A84">
              <w:rPr>
                <w:bCs/>
                <w:sz w:val="20"/>
                <w:szCs w:val="20"/>
              </w:rPr>
              <w:t>Obnova mostova na nerazvrstanim cestama na potoku Željeznici</w:t>
            </w:r>
          </w:p>
        </w:tc>
        <w:tc>
          <w:tcPr>
            <w:tcW w:w="1843" w:type="dxa"/>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ind w:right="108"/>
              <w:rPr>
                <w:sz w:val="20"/>
                <w:szCs w:val="20"/>
              </w:rPr>
            </w:pPr>
            <w:r w:rsidRPr="00DD3A84">
              <w:rPr>
                <w:sz w:val="20"/>
                <w:szCs w:val="20"/>
              </w:rPr>
              <w:t>Gradnja</w:t>
            </w:r>
          </w:p>
        </w:tc>
        <w:tc>
          <w:tcPr>
            <w:tcW w:w="1984" w:type="dxa"/>
            <w:gridSpan w:val="2"/>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spacing w:before="100" w:beforeAutospacing="1" w:after="100" w:afterAutospacing="1"/>
              <w:jc w:val="right"/>
              <w:rPr>
                <w:bCs/>
                <w:sz w:val="20"/>
                <w:szCs w:val="20"/>
              </w:rPr>
            </w:pPr>
            <w:r w:rsidRPr="00DD3A84">
              <w:rPr>
                <w:bCs/>
                <w:sz w:val="20"/>
                <w:szCs w:val="20"/>
              </w:rPr>
              <w:t>100.000,00</w:t>
            </w:r>
          </w:p>
        </w:tc>
        <w:tc>
          <w:tcPr>
            <w:tcW w:w="1276" w:type="dxa"/>
            <w:vMerge/>
            <w:tcBorders>
              <w:left w:val="single" w:sz="4" w:space="0" w:color="auto"/>
              <w:right w:val="single" w:sz="4" w:space="0" w:color="auto"/>
            </w:tcBorders>
            <w:vAlign w:val="center"/>
          </w:tcPr>
          <w:p w:rsidR="003C2B45" w:rsidRPr="00DD3A84" w:rsidRDefault="003C2B45" w:rsidP="003C2B45">
            <w:pPr>
              <w:adjustRightInd w:val="0"/>
              <w:spacing w:before="100" w:beforeAutospacing="1" w:after="100" w:afterAutospacing="1"/>
              <w:jc w:val="right"/>
              <w:rPr>
                <w:bCs/>
                <w:sz w:val="20"/>
                <w:szCs w:val="20"/>
              </w:rPr>
            </w:pPr>
          </w:p>
        </w:tc>
        <w:tc>
          <w:tcPr>
            <w:tcW w:w="1276" w:type="dxa"/>
            <w:vMerge/>
            <w:tcBorders>
              <w:left w:val="single" w:sz="4" w:space="0" w:color="auto"/>
              <w:right w:val="single" w:sz="4" w:space="0" w:color="auto"/>
            </w:tcBorders>
            <w:vAlign w:val="center"/>
          </w:tcPr>
          <w:p w:rsidR="003C2B45" w:rsidRPr="00DD3A84" w:rsidRDefault="003C2B45" w:rsidP="003C2B45">
            <w:pPr>
              <w:adjustRightInd w:val="0"/>
              <w:spacing w:before="100" w:beforeAutospacing="1" w:after="100" w:afterAutospacing="1"/>
              <w:jc w:val="right"/>
              <w:rPr>
                <w:bCs/>
                <w:sz w:val="20"/>
                <w:szCs w:val="20"/>
              </w:rPr>
            </w:pPr>
          </w:p>
        </w:tc>
      </w:tr>
      <w:tr w:rsidR="003C2B45" w:rsidRPr="00DD3A84" w:rsidTr="003C2B45">
        <w:trPr>
          <w:cantSplit/>
          <w:trHeight w:val="340"/>
        </w:trPr>
        <w:tc>
          <w:tcPr>
            <w:tcW w:w="851" w:type="dxa"/>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ind w:left="108" w:right="108"/>
              <w:jc w:val="center"/>
              <w:rPr>
                <w:sz w:val="20"/>
                <w:szCs w:val="20"/>
              </w:rPr>
            </w:pPr>
            <w:r w:rsidRPr="00DD3A84">
              <w:rPr>
                <w:sz w:val="20"/>
                <w:szCs w:val="20"/>
              </w:rPr>
              <w:t>13.</w:t>
            </w:r>
          </w:p>
        </w:tc>
        <w:tc>
          <w:tcPr>
            <w:tcW w:w="2268" w:type="dxa"/>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spacing w:before="100" w:beforeAutospacing="1" w:after="100" w:afterAutospacing="1"/>
              <w:rPr>
                <w:bCs/>
                <w:sz w:val="20"/>
                <w:szCs w:val="20"/>
              </w:rPr>
            </w:pPr>
            <w:r w:rsidRPr="00DD3A84">
              <w:rPr>
                <w:bCs/>
                <w:sz w:val="20"/>
                <w:szCs w:val="20"/>
              </w:rPr>
              <w:t>Sanacija klizišta uz nerazvrstane ceste</w:t>
            </w:r>
          </w:p>
        </w:tc>
        <w:tc>
          <w:tcPr>
            <w:tcW w:w="1843" w:type="dxa"/>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ind w:right="108"/>
              <w:rPr>
                <w:sz w:val="20"/>
                <w:szCs w:val="20"/>
              </w:rPr>
            </w:pPr>
            <w:r w:rsidRPr="00DD3A84">
              <w:rPr>
                <w:sz w:val="20"/>
                <w:szCs w:val="20"/>
              </w:rPr>
              <w:t>Proj. dok., gradnja</w:t>
            </w:r>
          </w:p>
        </w:tc>
        <w:tc>
          <w:tcPr>
            <w:tcW w:w="1984" w:type="dxa"/>
            <w:gridSpan w:val="2"/>
            <w:tcBorders>
              <w:top w:val="single" w:sz="4" w:space="0" w:color="auto"/>
              <w:left w:val="single" w:sz="4" w:space="0" w:color="auto"/>
              <w:right w:val="single" w:sz="4" w:space="0" w:color="auto"/>
            </w:tcBorders>
            <w:shd w:val="clear" w:color="auto" w:fill="auto"/>
            <w:vAlign w:val="center"/>
          </w:tcPr>
          <w:p w:rsidR="003C2B45" w:rsidRPr="00DD3A84" w:rsidRDefault="003C2B45" w:rsidP="003C2B45">
            <w:pPr>
              <w:adjustRightInd w:val="0"/>
              <w:ind w:left="15"/>
              <w:jc w:val="right"/>
              <w:rPr>
                <w:bCs/>
                <w:sz w:val="20"/>
                <w:szCs w:val="20"/>
              </w:rPr>
            </w:pPr>
            <w:r w:rsidRPr="00DD3A84">
              <w:rPr>
                <w:bCs/>
                <w:sz w:val="20"/>
                <w:szCs w:val="20"/>
              </w:rPr>
              <w:t>250.000,00</w:t>
            </w:r>
          </w:p>
        </w:tc>
        <w:tc>
          <w:tcPr>
            <w:tcW w:w="1276" w:type="dxa"/>
            <w:vMerge/>
            <w:tcBorders>
              <w:left w:val="single" w:sz="4" w:space="0" w:color="auto"/>
              <w:right w:val="single" w:sz="4" w:space="0" w:color="auto"/>
            </w:tcBorders>
            <w:vAlign w:val="center"/>
          </w:tcPr>
          <w:p w:rsidR="003C2B45" w:rsidRPr="00DD3A84" w:rsidRDefault="003C2B45" w:rsidP="003C2B45">
            <w:pPr>
              <w:adjustRightInd w:val="0"/>
              <w:ind w:left="15"/>
              <w:jc w:val="right"/>
              <w:rPr>
                <w:bCs/>
                <w:sz w:val="20"/>
                <w:szCs w:val="20"/>
              </w:rPr>
            </w:pPr>
          </w:p>
        </w:tc>
        <w:tc>
          <w:tcPr>
            <w:tcW w:w="1276" w:type="dxa"/>
            <w:vMerge/>
            <w:tcBorders>
              <w:left w:val="single" w:sz="4" w:space="0" w:color="auto"/>
              <w:right w:val="single" w:sz="4" w:space="0" w:color="auto"/>
            </w:tcBorders>
            <w:vAlign w:val="center"/>
          </w:tcPr>
          <w:p w:rsidR="003C2B45" w:rsidRPr="00DD3A84" w:rsidRDefault="003C2B45" w:rsidP="003C2B45">
            <w:pPr>
              <w:adjustRightInd w:val="0"/>
              <w:ind w:left="15"/>
              <w:jc w:val="right"/>
              <w:rPr>
                <w:bCs/>
                <w:sz w:val="20"/>
                <w:szCs w:val="20"/>
              </w:rPr>
            </w:pPr>
          </w:p>
        </w:tc>
      </w:tr>
      <w:tr w:rsidR="003C2B45" w:rsidRPr="002B7BB4" w:rsidTr="003C2B45">
        <w:trPr>
          <w:cantSplit/>
          <w:trHeight w:val="454"/>
        </w:trPr>
        <w:tc>
          <w:tcPr>
            <w:tcW w:w="496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C2B45" w:rsidRPr="002B7BB4" w:rsidRDefault="003C2B45" w:rsidP="003C2B45">
            <w:pPr>
              <w:adjustRightInd w:val="0"/>
              <w:ind w:left="15" w:right="108"/>
              <w:jc w:val="right"/>
              <w:rPr>
                <w:b/>
                <w:bCs/>
                <w:sz w:val="20"/>
                <w:szCs w:val="20"/>
              </w:rPr>
            </w:pPr>
            <w:r w:rsidRPr="002B7BB4">
              <w:rPr>
                <w:b/>
                <w:bCs/>
                <w:sz w:val="20"/>
                <w:szCs w:val="20"/>
              </w:rPr>
              <w:t>U K U P N O:</w:t>
            </w:r>
            <w:r w:rsidRPr="002B7BB4">
              <w:rPr>
                <w:b/>
                <w:sz w:val="20"/>
                <w:szCs w:val="20"/>
              </w:rPr>
              <w:t xml:space="preserve"> </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2B45" w:rsidRPr="002B7BB4" w:rsidRDefault="003C2B45" w:rsidP="003C2B45">
            <w:pPr>
              <w:adjustRightInd w:val="0"/>
              <w:spacing w:before="100" w:beforeAutospacing="1" w:after="100" w:afterAutospacing="1"/>
              <w:jc w:val="right"/>
              <w:rPr>
                <w:b/>
                <w:bCs/>
                <w:sz w:val="20"/>
                <w:szCs w:val="20"/>
              </w:rPr>
            </w:pPr>
            <w:r>
              <w:rPr>
                <w:b/>
                <w:bCs/>
                <w:sz w:val="20"/>
                <w:szCs w:val="20"/>
              </w:rPr>
              <w:t>1.265</w:t>
            </w:r>
            <w:r w:rsidRPr="002B7BB4">
              <w:rPr>
                <w:b/>
                <w:bCs/>
                <w:sz w:val="20"/>
                <w:szCs w:val="20"/>
              </w:rPr>
              <w:t>.000,00</w:t>
            </w:r>
          </w:p>
        </w:tc>
        <w:tc>
          <w:tcPr>
            <w:tcW w:w="1276" w:type="dxa"/>
            <w:tcBorders>
              <w:top w:val="single" w:sz="4" w:space="0" w:color="auto"/>
              <w:left w:val="single" w:sz="4" w:space="0" w:color="auto"/>
              <w:bottom w:val="single" w:sz="4" w:space="0" w:color="auto"/>
              <w:right w:val="single" w:sz="4" w:space="0" w:color="auto"/>
            </w:tcBorders>
            <w:vAlign w:val="center"/>
          </w:tcPr>
          <w:p w:rsidR="003C2B45" w:rsidRDefault="003C2B45" w:rsidP="003C2B45">
            <w:pPr>
              <w:adjustRightInd w:val="0"/>
              <w:spacing w:before="100" w:beforeAutospacing="1" w:after="100" w:afterAutospacing="1"/>
              <w:jc w:val="right"/>
              <w:rPr>
                <w:b/>
                <w:bCs/>
                <w:sz w:val="20"/>
                <w:szCs w:val="20"/>
              </w:rPr>
            </w:pPr>
            <w:r>
              <w:rPr>
                <w:b/>
                <w:bCs/>
                <w:sz w:val="20"/>
                <w:szCs w:val="20"/>
              </w:rPr>
              <w:t>1.500.000,00</w:t>
            </w:r>
          </w:p>
        </w:tc>
        <w:tc>
          <w:tcPr>
            <w:tcW w:w="1276" w:type="dxa"/>
            <w:tcBorders>
              <w:top w:val="single" w:sz="4" w:space="0" w:color="auto"/>
              <w:left w:val="single" w:sz="4" w:space="0" w:color="auto"/>
              <w:bottom w:val="single" w:sz="4" w:space="0" w:color="auto"/>
              <w:right w:val="single" w:sz="4" w:space="0" w:color="auto"/>
            </w:tcBorders>
            <w:vAlign w:val="center"/>
          </w:tcPr>
          <w:p w:rsidR="003C2B45" w:rsidRDefault="003C2B45" w:rsidP="003C2B45">
            <w:pPr>
              <w:adjustRightInd w:val="0"/>
              <w:spacing w:before="100" w:beforeAutospacing="1" w:after="100" w:afterAutospacing="1"/>
              <w:jc w:val="right"/>
              <w:rPr>
                <w:b/>
                <w:bCs/>
                <w:sz w:val="20"/>
                <w:szCs w:val="20"/>
              </w:rPr>
            </w:pPr>
            <w:r>
              <w:rPr>
                <w:b/>
                <w:bCs/>
                <w:sz w:val="20"/>
                <w:szCs w:val="20"/>
              </w:rPr>
              <w:t>1.700.000,00</w:t>
            </w:r>
          </w:p>
        </w:tc>
      </w:tr>
    </w:tbl>
    <w:p w:rsidR="003C2B45" w:rsidRDefault="003C2B45" w:rsidP="003C2B45"/>
    <w:p w:rsidR="003C2B45" w:rsidRDefault="003C2B45" w:rsidP="003C2B45">
      <w:pPr>
        <w:jc w:val="both"/>
      </w:pPr>
      <w:r>
        <w:t>Financijski plan iznosi 1.265.000,00 kn, a obuhvaćeni su projekti koji su započeti 2014.godine, ali nisu realizirani tijekom godine, te oni koji su nastavak višegodišnjih projekata u kojima Grad Ivanec sudjeluje kroz sufinanciranje, kao što je nogostup u Jerovcu.</w:t>
      </w:r>
    </w:p>
    <w:p w:rsidR="003C2B45" w:rsidRDefault="003C2B45" w:rsidP="003C2B45">
      <w:pPr>
        <w:jc w:val="both"/>
      </w:pPr>
      <w:r>
        <w:t>Programom su planirana sredstva za izvođenje pripremnih radova te otkup zemljišta u ulici P. Preradovića i Lj. Gaja u Ivancu (Zona C-3), te pripremne radove na nerazvrstanoj cesti u Stažnjevcu (Hruškari).</w:t>
      </w:r>
    </w:p>
    <w:p w:rsidR="003C2B45" w:rsidRDefault="003C2B45" w:rsidP="003C2B45">
      <w:pPr>
        <w:jc w:val="both"/>
      </w:pPr>
      <w:r>
        <w:t>Programom su planirana sredstva za izradu projektne dokumentacije uređenja prometa u Ivancu, sa rješenjem prometa oko glavnog gradskog groblja, spoja ulica Varaždinska – Jezerski put, odvojka prometnice u stambenoj zoni u Ivanečkom Naselju, te Kolodvorske ulice u Ivancu.</w:t>
      </w:r>
    </w:p>
    <w:p w:rsidR="003C2B45" w:rsidRDefault="003C2B45" w:rsidP="003C2B45">
      <w:pPr>
        <w:jc w:val="both"/>
      </w:pPr>
      <w:r>
        <w:t>S obzirom na to da projektom bettermenta državne ceste D-35 kroz Ivanec nisu riješeni pješački prijelazi, ovim Programom su planirana sredstva za spuštanje rubnjaka i ublažavanje rampi za invalide.</w:t>
      </w:r>
    </w:p>
    <w:p w:rsidR="003C2B45" w:rsidRDefault="003C2B45" w:rsidP="003C2B45">
      <w:pPr>
        <w:jc w:val="both"/>
      </w:pPr>
      <w:r>
        <w:t>Troškovi za gradnju i uređenje autobusnih stajališta odnose se na procijenjenu vrijednost otkupa zemljišta, izradu projektne dokumentacije i ishođenje suglasnosti te gradnju stajališta u Osečkoj, Ivanečkoj Željeznici, Seljancu…</w:t>
      </w:r>
    </w:p>
    <w:p w:rsidR="003C2B45" w:rsidRDefault="003C2B45" w:rsidP="003C2B45">
      <w:pPr>
        <w:jc w:val="both"/>
      </w:pPr>
      <w:r>
        <w:t>Programom su planirana sredstva za radove na obnovi dotrajalih mostova i prijelaza preko potoka Željeznica u Ivanečkoj Željeznici.</w:t>
      </w:r>
    </w:p>
    <w:p w:rsidR="003C2B45" w:rsidRDefault="003C2B45" w:rsidP="003C2B45">
      <w:pPr>
        <w:jc w:val="both"/>
      </w:pPr>
      <w:r>
        <w:t>S obzirom na to da trenutna površina parkirališta u Prigorcu (Rapikovec) ne zadovoljava sve veći broj planinara, planirani je otkup preostalog dijela zemljišta predviđenog za parkiralište (Rapikovec), te izrada projektne dokumentacije i pripremnih radova.</w:t>
      </w:r>
    </w:p>
    <w:p w:rsidR="003C2B45" w:rsidRDefault="003C2B45" w:rsidP="003C2B45">
      <w:pPr>
        <w:jc w:val="both"/>
      </w:pPr>
      <w:r>
        <w:t>Troškovi za za sanaciju klizišta uz nerazvrstane ceste odnose se na izradu projektne dokumentacije i izvođenje najnužnijih radova kako bi se sanirala najkritičnija klizišta (Margečan).</w:t>
      </w:r>
    </w:p>
    <w:p w:rsidR="003C2B45" w:rsidRDefault="003C2B45" w:rsidP="003C2B45">
      <w:pPr>
        <w:jc w:val="both"/>
      </w:pPr>
    </w:p>
    <w:p w:rsidR="003C2B45" w:rsidRDefault="003C2B45" w:rsidP="003C2B45">
      <w:pPr>
        <w:jc w:val="both"/>
      </w:pPr>
      <w:r>
        <w:t>Projekcija za 2016. godinu temelji se na procjeni troškova slijedećih projekata:</w:t>
      </w:r>
    </w:p>
    <w:p w:rsidR="003C2B45" w:rsidRDefault="003C2B45" w:rsidP="003C2B45">
      <w:pPr>
        <w:pStyle w:val="Odlomakpopisa"/>
        <w:widowControl/>
        <w:numPr>
          <w:ilvl w:val="0"/>
          <w:numId w:val="13"/>
        </w:numPr>
        <w:suppressAutoHyphens w:val="0"/>
        <w:jc w:val="both"/>
      </w:pPr>
      <w:r>
        <w:t>program podrške Županijskoj upravi za ceste Varaždinske županije na modernizaciji županijskih prometnica, sa izgradnjom nogostupa (naselja Bedenec, Jerovec, Horvatsko i Ribić Breg),</w:t>
      </w:r>
    </w:p>
    <w:p w:rsidR="003C2B45" w:rsidRDefault="003C2B45" w:rsidP="003C2B45">
      <w:pPr>
        <w:pStyle w:val="Odlomakpopisa"/>
        <w:widowControl/>
        <w:numPr>
          <w:ilvl w:val="0"/>
          <w:numId w:val="13"/>
        </w:numPr>
        <w:suppressAutoHyphens w:val="0"/>
      </w:pPr>
      <w:r>
        <w:t>nastavku aktivnosti na pripremi projekta komunalne i prometne infrastrukture u zoni „C-3“ u Ivancu,</w:t>
      </w:r>
    </w:p>
    <w:p w:rsidR="003C2B45" w:rsidRDefault="003C2B45" w:rsidP="003C2B45">
      <w:pPr>
        <w:pStyle w:val="Odlomakpopisa"/>
        <w:widowControl/>
        <w:numPr>
          <w:ilvl w:val="0"/>
          <w:numId w:val="13"/>
        </w:numPr>
        <w:suppressAutoHyphens w:val="0"/>
        <w:jc w:val="both"/>
      </w:pPr>
      <w:r>
        <w:t>nastavka gradnje započetih građevina, odnosno nastavka projekta, kao i gradnje novih građevina za koje je u prethodnom razdoblju izrađena projektna dokumentacija (od značajnijih projekata se izdvaja dovršetak uređenja Kumičićeve i Mihanovićeve ulice u Ivancu),</w:t>
      </w:r>
    </w:p>
    <w:p w:rsidR="003C2B45" w:rsidRDefault="003C2B45" w:rsidP="003C2B45">
      <w:pPr>
        <w:pStyle w:val="Odlomakpopisa"/>
        <w:widowControl/>
        <w:numPr>
          <w:ilvl w:val="0"/>
          <w:numId w:val="13"/>
        </w:numPr>
        <w:suppressAutoHyphens w:val="0"/>
        <w:jc w:val="both"/>
      </w:pPr>
      <w:r>
        <w:t>izrada projektne dokumentacije za rekonstrukciju i modernizaciju prometnica, prema višegodišnjem programu rekonstrukcija i modernizacija nerazvrstanih cesta, usklađenim sa Strategijom modernizacije nerazvrstanih cesta,</w:t>
      </w:r>
    </w:p>
    <w:p w:rsidR="003C2B45" w:rsidRDefault="003C2B45" w:rsidP="003C2B45">
      <w:pPr>
        <w:jc w:val="both"/>
      </w:pPr>
    </w:p>
    <w:p w:rsidR="003C2B45" w:rsidRDefault="003C2B45" w:rsidP="003C2B45">
      <w:pPr>
        <w:jc w:val="both"/>
      </w:pPr>
      <w:r>
        <w:t>Projekcija za 2017. godinu temelji se na procjeni troškova slijedećih projekata:</w:t>
      </w:r>
    </w:p>
    <w:p w:rsidR="003C2B45" w:rsidRDefault="003C2B45" w:rsidP="003C2B45">
      <w:pPr>
        <w:pStyle w:val="Odlomakpopisa"/>
        <w:widowControl/>
        <w:numPr>
          <w:ilvl w:val="0"/>
          <w:numId w:val="13"/>
        </w:numPr>
        <w:suppressAutoHyphens w:val="0"/>
        <w:jc w:val="both"/>
      </w:pPr>
      <w:r>
        <w:t>program podrške Županijskoj upravi za ceste Varaždinske županije na modernizaciji županijskih prometnica, sa izgradnjom nogostupa (nastavak radova iz 2016. godine u naseljima Bedenec, Jerovec i Horvatsko),</w:t>
      </w:r>
    </w:p>
    <w:p w:rsidR="003C2B45" w:rsidRDefault="003C2B45" w:rsidP="003C2B45">
      <w:pPr>
        <w:pStyle w:val="Odlomakpopisa"/>
        <w:widowControl/>
        <w:numPr>
          <w:ilvl w:val="0"/>
          <w:numId w:val="13"/>
        </w:numPr>
        <w:suppressAutoHyphens w:val="0"/>
      </w:pPr>
      <w:r>
        <w:t>nastavku realizacije projekta komunalne i prometne infrastrukture u zoni „C-3“ u Ivancu,</w:t>
      </w:r>
    </w:p>
    <w:p w:rsidR="003C2B45" w:rsidRDefault="003C2B45" w:rsidP="003C2B45">
      <w:pPr>
        <w:pStyle w:val="Odlomakpopisa"/>
        <w:widowControl/>
        <w:numPr>
          <w:ilvl w:val="0"/>
          <w:numId w:val="13"/>
        </w:numPr>
        <w:suppressAutoHyphens w:val="0"/>
        <w:jc w:val="both"/>
      </w:pPr>
      <w:r>
        <w:t>nastavka gradnje započetih građevina, odnosno nastavka projekta, kao i gradnje novih građevina za koje će se u prethodnom razdoblju izraditi odgovarajuća projektna dokumentacija,</w:t>
      </w:r>
    </w:p>
    <w:p w:rsidR="003C2B45" w:rsidRDefault="003C2B45" w:rsidP="003C2B45">
      <w:pPr>
        <w:pStyle w:val="Odlomakpopisa"/>
        <w:widowControl/>
        <w:numPr>
          <w:ilvl w:val="0"/>
          <w:numId w:val="13"/>
        </w:numPr>
        <w:suppressAutoHyphens w:val="0"/>
        <w:jc w:val="both"/>
      </w:pPr>
      <w:r>
        <w:t>izrada projektne dokumentacije za rekonstrukciju i modernizaciju prometnica, prema višegodišnjem programu rekonstrukcija i modernizacija nerazvrstanih cesta.</w:t>
      </w:r>
    </w:p>
    <w:p w:rsidR="003C2B45" w:rsidRDefault="003C2B45" w:rsidP="003C2B45">
      <w:pPr>
        <w:jc w:val="both"/>
      </w:pPr>
    </w:p>
    <w:p w:rsidR="003C2B45" w:rsidRDefault="003C2B45" w:rsidP="003C2B45">
      <w:pPr>
        <w:jc w:val="both"/>
      </w:pPr>
    </w:p>
    <w:p w:rsidR="003C2B45" w:rsidRDefault="003C2B45" w:rsidP="003C2B45">
      <w:pPr>
        <w:rPr>
          <w:b/>
        </w:rPr>
      </w:pPr>
      <w:r w:rsidRPr="00A31E8A">
        <w:rPr>
          <w:b/>
        </w:rPr>
        <w:t>Kapitalni projekt</w:t>
      </w:r>
      <w:r>
        <w:rPr>
          <w:b/>
        </w:rPr>
        <w:t>: M</w:t>
      </w:r>
      <w:r w:rsidRPr="00FA7130">
        <w:rPr>
          <w:b/>
        </w:rPr>
        <w:t>odernizacija-asfaltiranje nerazvrstanih cesta</w:t>
      </w:r>
    </w:p>
    <w:p w:rsidR="003C2B45" w:rsidRPr="00FA7130" w:rsidRDefault="003C2B45" w:rsidP="003C2B45">
      <w:pPr>
        <w:rPr>
          <w:b/>
        </w:rPr>
      </w:pPr>
    </w:p>
    <w:p w:rsidR="003C2B45" w:rsidRDefault="003C2B45" w:rsidP="003C2B45">
      <w:pPr>
        <w:jc w:val="both"/>
      </w:pPr>
      <w:r w:rsidRPr="00B213C9">
        <w:t>Cilj projekta</w:t>
      </w:r>
      <w:r>
        <w:t xml:space="preserve"> je modernizacijom nerazvrstanih cesta podići prometne standarde i sigurnost u svim naseljima, proširiti prometnu mrežu, te dugoročno smanjiti troškove održavanja.</w:t>
      </w:r>
    </w:p>
    <w:p w:rsidR="003C2B45" w:rsidRPr="00B213C9" w:rsidRDefault="003C2B45" w:rsidP="003C2B45">
      <w:r w:rsidRPr="00B213C9">
        <w:t>Zakonska osnova</w:t>
      </w:r>
    </w:p>
    <w:p w:rsidR="003C2B45" w:rsidRDefault="003C2B45" w:rsidP="003C2B45">
      <w:pPr>
        <w:autoSpaceDE w:val="0"/>
        <w:autoSpaceDN w:val="0"/>
        <w:adjustRightInd w:val="0"/>
      </w:pPr>
      <w:r w:rsidRPr="00B025C0">
        <w:t>- Zakon o prostornom ure</w:t>
      </w:r>
      <w:r>
        <w:t>đ</w:t>
      </w:r>
      <w:r w:rsidRPr="00B025C0">
        <w:t>enju i gradnji (NN 76/07, 38/09</w:t>
      </w:r>
      <w:r>
        <w:t>, 55/11, 49/11, 90/11 i 50/12),</w:t>
      </w:r>
    </w:p>
    <w:p w:rsidR="003C2B45" w:rsidRPr="00B213C9" w:rsidRDefault="003C2B45" w:rsidP="003C2B45">
      <w:pPr>
        <w:autoSpaceDE w:val="0"/>
        <w:autoSpaceDN w:val="0"/>
        <w:adjustRightInd w:val="0"/>
      </w:pPr>
      <w:r w:rsidRPr="00B213C9">
        <w:t>- Zakon o cestama (N.N. 84/11),</w:t>
      </w:r>
    </w:p>
    <w:p w:rsidR="003C2B45" w:rsidRDefault="003C2B45" w:rsidP="003C2B45">
      <w:pPr>
        <w:autoSpaceDE w:val="0"/>
        <w:autoSpaceDN w:val="0"/>
        <w:adjustRightInd w:val="0"/>
      </w:pPr>
      <w:r>
        <w:t>- Zakon o komunalnom gospodarstvu (NN 26/03, 82/04, 110/,04, 178/04, 38/09, 79/09, 49/11 i 144/12),</w:t>
      </w:r>
    </w:p>
    <w:p w:rsidR="003C2B45" w:rsidRPr="00B213C9" w:rsidRDefault="003C2B45" w:rsidP="003C2B45">
      <w:pPr>
        <w:autoSpaceDE w:val="0"/>
        <w:autoSpaceDN w:val="0"/>
        <w:adjustRightInd w:val="0"/>
      </w:pPr>
      <w:r w:rsidRPr="00B213C9">
        <w:t>- drugi zakoni, pravilnici, uredbe i drugi podzakonski akti, te gradske odluke.</w:t>
      </w:r>
    </w:p>
    <w:p w:rsidR="003C2B45" w:rsidRDefault="003C2B45" w:rsidP="003C2B45">
      <w:r w:rsidRPr="00B213C9">
        <w:t>Aktivnosti:</w:t>
      </w:r>
    </w:p>
    <w:tbl>
      <w:tblPr>
        <w:tblW w:w="963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51"/>
        <w:gridCol w:w="2835"/>
        <w:gridCol w:w="1701"/>
        <w:gridCol w:w="1417"/>
        <w:gridCol w:w="1417"/>
        <w:gridCol w:w="1417"/>
      </w:tblGrid>
      <w:tr w:rsidR="003C2B45" w:rsidRPr="008A0A80" w:rsidTr="003C2B45">
        <w:trPr>
          <w:cantSplit/>
          <w:trHeight w:val="56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D80EE2" w:rsidRDefault="003C2B45" w:rsidP="003C2B45">
            <w:pPr>
              <w:adjustRightInd w:val="0"/>
              <w:ind w:left="108" w:right="108"/>
              <w:jc w:val="center"/>
              <w:rPr>
                <w:b/>
                <w:bCs/>
                <w:sz w:val="17"/>
                <w:szCs w:val="17"/>
              </w:rPr>
            </w:pPr>
            <w:r w:rsidRPr="00D80EE2">
              <w:rPr>
                <w:b/>
                <w:bCs/>
                <w:sz w:val="17"/>
                <w:szCs w:val="17"/>
              </w:rPr>
              <w:t>Redni broj</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D93FC2" w:rsidRDefault="003C2B45" w:rsidP="003C2B45">
            <w:pPr>
              <w:adjustRightInd w:val="0"/>
              <w:ind w:left="108" w:right="108"/>
              <w:jc w:val="center"/>
              <w:rPr>
                <w:b/>
                <w:bCs/>
                <w:sz w:val="20"/>
                <w:szCs w:val="20"/>
              </w:rPr>
            </w:pPr>
            <w:r w:rsidRPr="00D93FC2">
              <w:rPr>
                <w:b/>
                <w:bCs/>
                <w:sz w:val="20"/>
                <w:szCs w:val="20"/>
              </w:rPr>
              <w:t>Naziv objekta ili uređaja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D93FC2" w:rsidRDefault="003C2B45" w:rsidP="003C2B45">
            <w:pPr>
              <w:adjustRightInd w:val="0"/>
              <w:ind w:left="108" w:right="108"/>
              <w:jc w:val="center"/>
              <w:rPr>
                <w:b/>
                <w:bCs/>
                <w:sz w:val="20"/>
                <w:szCs w:val="20"/>
              </w:rPr>
            </w:pPr>
            <w:r w:rsidRPr="00D93FC2">
              <w:rPr>
                <w:b/>
                <w:bCs/>
                <w:sz w:val="20"/>
                <w:szCs w:val="20"/>
              </w:rPr>
              <w:t>Vrsta radova</w:t>
            </w:r>
          </w:p>
        </w:tc>
        <w:tc>
          <w:tcPr>
            <w:tcW w:w="1417" w:type="dxa"/>
            <w:tcBorders>
              <w:top w:val="single" w:sz="4" w:space="0" w:color="auto"/>
              <w:left w:val="single" w:sz="4" w:space="0" w:color="auto"/>
              <w:bottom w:val="single" w:sz="4" w:space="0" w:color="auto"/>
            </w:tcBorders>
            <w:shd w:val="clear" w:color="auto" w:fill="auto"/>
            <w:vAlign w:val="center"/>
          </w:tcPr>
          <w:p w:rsidR="003C2B45" w:rsidRPr="00D93FC2" w:rsidRDefault="003C2B45" w:rsidP="003C2B45">
            <w:pPr>
              <w:adjustRightInd w:val="0"/>
              <w:spacing w:before="100" w:beforeAutospacing="1" w:after="100" w:afterAutospacing="1"/>
              <w:jc w:val="center"/>
              <w:rPr>
                <w:b/>
                <w:bCs/>
                <w:sz w:val="20"/>
                <w:szCs w:val="20"/>
              </w:rPr>
            </w:pPr>
            <w:r w:rsidRPr="00D93FC2">
              <w:rPr>
                <w:b/>
                <w:bCs/>
                <w:sz w:val="20"/>
                <w:szCs w:val="20"/>
              </w:rPr>
              <w:t>Procjena troškova</w:t>
            </w:r>
          </w:p>
        </w:tc>
        <w:tc>
          <w:tcPr>
            <w:tcW w:w="1417" w:type="dxa"/>
            <w:tcBorders>
              <w:top w:val="single" w:sz="4" w:space="0" w:color="auto"/>
              <w:left w:val="single" w:sz="4" w:space="0" w:color="auto"/>
              <w:bottom w:val="single" w:sz="4" w:space="0" w:color="auto"/>
            </w:tcBorders>
            <w:vAlign w:val="center"/>
          </w:tcPr>
          <w:p w:rsidR="003C2B45" w:rsidRPr="009F28B0" w:rsidRDefault="003C2B45" w:rsidP="003C2B45">
            <w:pPr>
              <w:adjustRightInd w:val="0"/>
              <w:spacing w:before="100" w:beforeAutospacing="1" w:after="100" w:afterAutospacing="1"/>
              <w:jc w:val="center"/>
              <w:rPr>
                <w:b/>
                <w:bCs/>
                <w:sz w:val="20"/>
                <w:szCs w:val="20"/>
              </w:rPr>
            </w:pPr>
            <w:r>
              <w:rPr>
                <w:b/>
                <w:bCs/>
                <w:sz w:val="20"/>
                <w:szCs w:val="20"/>
              </w:rPr>
              <w:t>Projekcija 2016.g.</w:t>
            </w:r>
          </w:p>
        </w:tc>
        <w:tc>
          <w:tcPr>
            <w:tcW w:w="1417" w:type="dxa"/>
            <w:tcBorders>
              <w:top w:val="single" w:sz="4" w:space="0" w:color="auto"/>
              <w:left w:val="single" w:sz="4" w:space="0" w:color="auto"/>
              <w:bottom w:val="single" w:sz="4" w:space="0" w:color="auto"/>
            </w:tcBorders>
            <w:vAlign w:val="center"/>
          </w:tcPr>
          <w:p w:rsidR="003C2B45" w:rsidRDefault="003C2B45" w:rsidP="003C2B45">
            <w:pPr>
              <w:adjustRightInd w:val="0"/>
              <w:spacing w:before="100" w:beforeAutospacing="1" w:after="100" w:afterAutospacing="1"/>
              <w:jc w:val="center"/>
              <w:rPr>
                <w:b/>
                <w:bCs/>
                <w:sz w:val="20"/>
                <w:szCs w:val="20"/>
              </w:rPr>
            </w:pPr>
            <w:r>
              <w:rPr>
                <w:b/>
                <w:bCs/>
                <w:sz w:val="20"/>
                <w:szCs w:val="20"/>
              </w:rPr>
              <w:t>Projekcija 2017.g.</w:t>
            </w:r>
          </w:p>
        </w:tc>
      </w:tr>
      <w:tr w:rsidR="003C2B45" w:rsidRPr="00523FDE" w:rsidTr="003C2B45">
        <w:trPr>
          <w:cantSplit/>
          <w:trHeight w:val="70"/>
        </w:trPr>
        <w:tc>
          <w:tcPr>
            <w:tcW w:w="851" w:type="dxa"/>
            <w:tcBorders>
              <w:left w:val="single" w:sz="4" w:space="0" w:color="auto"/>
              <w:right w:val="single" w:sz="4" w:space="0" w:color="auto"/>
            </w:tcBorders>
            <w:shd w:val="clear" w:color="auto" w:fill="auto"/>
            <w:vAlign w:val="center"/>
          </w:tcPr>
          <w:p w:rsidR="003C2B45" w:rsidRPr="00523FDE" w:rsidRDefault="003C2B45" w:rsidP="003C2B45">
            <w:pPr>
              <w:adjustRightInd w:val="0"/>
              <w:spacing w:before="100" w:beforeAutospacing="1" w:after="100" w:afterAutospacing="1"/>
              <w:jc w:val="center"/>
              <w:rPr>
                <w:bCs/>
                <w:sz w:val="20"/>
                <w:szCs w:val="20"/>
              </w:rPr>
            </w:pPr>
            <w:r w:rsidRPr="00523FDE">
              <w:rPr>
                <w:bCs/>
                <w:sz w:val="20"/>
                <w:szCs w:val="20"/>
              </w:rPr>
              <w:t>1.</w:t>
            </w:r>
          </w:p>
        </w:tc>
        <w:tc>
          <w:tcPr>
            <w:tcW w:w="2835" w:type="dxa"/>
            <w:tcBorders>
              <w:left w:val="single" w:sz="4" w:space="0" w:color="auto"/>
              <w:right w:val="single" w:sz="4" w:space="0" w:color="auto"/>
            </w:tcBorders>
            <w:shd w:val="clear" w:color="auto" w:fill="auto"/>
            <w:vAlign w:val="center"/>
          </w:tcPr>
          <w:p w:rsidR="003C2B45" w:rsidRPr="00523FDE" w:rsidRDefault="003C2B45" w:rsidP="003C2B45">
            <w:pPr>
              <w:adjustRightInd w:val="0"/>
              <w:ind w:right="108"/>
              <w:rPr>
                <w:sz w:val="20"/>
                <w:szCs w:val="20"/>
              </w:rPr>
            </w:pPr>
            <w:r w:rsidRPr="00523FDE">
              <w:rPr>
                <w:sz w:val="20"/>
                <w:szCs w:val="20"/>
              </w:rPr>
              <w:t>Modernizacija u MO Lovrečan</w:t>
            </w:r>
          </w:p>
          <w:p w:rsidR="003C2B45" w:rsidRPr="00523FDE" w:rsidRDefault="003C2B45" w:rsidP="003C2B45">
            <w:pPr>
              <w:pStyle w:val="Odlomakpopisa"/>
              <w:widowControl/>
              <w:numPr>
                <w:ilvl w:val="0"/>
                <w:numId w:val="13"/>
              </w:numPr>
              <w:tabs>
                <w:tab w:val="clear" w:pos="468"/>
                <w:tab w:val="num" w:pos="300"/>
              </w:tabs>
              <w:suppressAutoHyphens w:val="0"/>
              <w:adjustRightInd w:val="0"/>
              <w:ind w:left="159" w:right="108" w:hanging="142"/>
              <w:rPr>
                <w:sz w:val="20"/>
                <w:szCs w:val="20"/>
              </w:rPr>
            </w:pPr>
            <w:r w:rsidRPr="00523FDE">
              <w:rPr>
                <w:sz w:val="20"/>
                <w:szCs w:val="20"/>
              </w:rPr>
              <w:t>Odvojak Đunđeki l= 996,0 m'</w:t>
            </w:r>
          </w:p>
        </w:tc>
        <w:tc>
          <w:tcPr>
            <w:tcW w:w="1701" w:type="dxa"/>
            <w:tcBorders>
              <w:left w:val="single" w:sz="4" w:space="0" w:color="auto"/>
              <w:right w:val="single" w:sz="4" w:space="0" w:color="auto"/>
            </w:tcBorders>
            <w:shd w:val="clear" w:color="auto" w:fill="auto"/>
            <w:vAlign w:val="center"/>
          </w:tcPr>
          <w:p w:rsidR="003C2B45" w:rsidRPr="00523FDE" w:rsidRDefault="003C2B45" w:rsidP="003C2B45">
            <w:pPr>
              <w:adjustRightInd w:val="0"/>
              <w:ind w:right="108"/>
              <w:rPr>
                <w:sz w:val="20"/>
                <w:szCs w:val="20"/>
              </w:rPr>
            </w:pPr>
            <w:r w:rsidRPr="00523FDE">
              <w:rPr>
                <w:sz w:val="20"/>
                <w:szCs w:val="20"/>
              </w:rPr>
              <w:t>Izgradnja, nadzor</w:t>
            </w:r>
          </w:p>
        </w:tc>
        <w:tc>
          <w:tcPr>
            <w:tcW w:w="1417" w:type="dxa"/>
            <w:tcBorders>
              <w:top w:val="single" w:sz="4" w:space="0" w:color="auto"/>
              <w:left w:val="single" w:sz="4" w:space="0" w:color="auto"/>
              <w:right w:val="single" w:sz="4" w:space="0" w:color="auto"/>
            </w:tcBorders>
            <w:shd w:val="clear" w:color="auto" w:fill="auto"/>
            <w:vAlign w:val="center"/>
          </w:tcPr>
          <w:p w:rsidR="003C2B45" w:rsidRPr="00523FDE" w:rsidRDefault="003C2B45" w:rsidP="003C2B45">
            <w:pPr>
              <w:adjustRightInd w:val="0"/>
              <w:spacing w:before="100" w:beforeAutospacing="1" w:after="100" w:afterAutospacing="1"/>
              <w:jc w:val="right"/>
              <w:rPr>
                <w:color w:val="000000"/>
                <w:sz w:val="20"/>
                <w:szCs w:val="20"/>
              </w:rPr>
            </w:pPr>
            <w:r w:rsidRPr="00523FDE">
              <w:rPr>
                <w:color w:val="000000"/>
                <w:sz w:val="20"/>
                <w:szCs w:val="20"/>
              </w:rPr>
              <w:t>390.000,00</w:t>
            </w:r>
          </w:p>
        </w:tc>
        <w:tc>
          <w:tcPr>
            <w:tcW w:w="1417" w:type="dxa"/>
            <w:vMerge w:val="restart"/>
            <w:tcBorders>
              <w:top w:val="single" w:sz="4" w:space="0" w:color="auto"/>
              <w:left w:val="single" w:sz="4" w:space="0" w:color="auto"/>
              <w:right w:val="single" w:sz="4" w:space="0" w:color="auto"/>
            </w:tcBorders>
            <w:vAlign w:val="center"/>
          </w:tcPr>
          <w:p w:rsidR="003C2B45" w:rsidRPr="00523FDE" w:rsidRDefault="003C2B45" w:rsidP="003C2B45">
            <w:pPr>
              <w:adjustRightInd w:val="0"/>
              <w:spacing w:before="100" w:beforeAutospacing="1" w:after="100" w:afterAutospacing="1"/>
              <w:jc w:val="right"/>
              <w:rPr>
                <w:color w:val="000000"/>
                <w:sz w:val="20"/>
                <w:szCs w:val="20"/>
              </w:rPr>
            </w:pPr>
            <w:r>
              <w:rPr>
                <w:color w:val="000000"/>
                <w:sz w:val="20"/>
                <w:szCs w:val="20"/>
              </w:rPr>
              <w:t>500.000,00</w:t>
            </w:r>
          </w:p>
        </w:tc>
        <w:tc>
          <w:tcPr>
            <w:tcW w:w="1417" w:type="dxa"/>
            <w:vMerge w:val="restart"/>
            <w:tcBorders>
              <w:top w:val="single" w:sz="4" w:space="0" w:color="auto"/>
              <w:left w:val="single" w:sz="4" w:space="0" w:color="auto"/>
              <w:right w:val="single" w:sz="4" w:space="0" w:color="auto"/>
            </w:tcBorders>
            <w:vAlign w:val="center"/>
          </w:tcPr>
          <w:p w:rsidR="003C2B45" w:rsidRPr="00523FDE" w:rsidRDefault="003C2B45" w:rsidP="003C2B45">
            <w:pPr>
              <w:adjustRightInd w:val="0"/>
              <w:spacing w:before="100" w:beforeAutospacing="1" w:after="100" w:afterAutospacing="1"/>
              <w:jc w:val="right"/>
              <w:rPr>
                <w:color w:val="000000"/>
                <w:sz w:val="20"/>
                <w:szCs w:val="20"/>
              </w:rPr>
            </w:pPr>
            <w:r>
              <w:rPr>
                <w:color w:val="000000"/>
                <w:sz w:val="20"/>
                <w:szCs w:val="20"/>
              </w:rPr>
              <w:t>500.000,00</w:t>
            </w:r>
          </w:p>
        </w:tc>
      </w:tr>
      <w:tr w:rsidR="003C2B45" w:rsidRPr="00523FDE" w:rsidTr="003C2B45">
        <w:trPr>
          <w:cantSplit/>
          <w:trHeight w:val="285"/>
        </w:trPr>
        <w:tc>
          <w:tcPr>
            <w:tcW w:w="851" w:type="dxa"/>
            <w:tcBorders>
              <w:top w:val="single" w:sz="4" w:space="0" w:color="auto"/>
              <w:left w:val="single" w:sz="4" w:space="0" w:color="auto"/>
              <w:right w:val="single" w:sz="4" w:space="0" w:color="auto"/>
            </w:tcBorders>
            <w:shd w:val="clear" w:color="auto" w:fill="auto"/>
            <w:vAlign w:val="center"/>
          </w:tcPr>
          <w:p w:rsidR="003C2B45" w:rsidRPr="00523FDE" w:rsidRDefault="003C2B45" w:rsidP="003C2B45">
            <w:pPr>
              <w:adjustRightInd w:val="0"/>
              <w:spacing w:before="100" w:beforeAutospacing="1" w:after="100" w:afterAutospacing="1"/>
              <w:jc w:val="center"/>
              <w:rPr>
                <w:bCs/>
                <w:sz w:val="20"/>
                <w:szCs w:val="20"/>
              </w:rPr>
            </w:pPr>
            <w:r w:rsidRPr="00523FDE">
              <w:rPr>
                <w:bCs/>
                <w:sz w:val="20"/>
                <w:szCs w:val="20"/>
              </w:rPr>
              <w:t>2.</w:t>
            </w:r>
          </w:p>
        </w:tc>
        <w:tc>
          <w:tcPr>
            <w:tcW w:w="2835" w:type="dxa"/>
            <w:tcBorders>
              <w:top w:val="single" w:sz="4" w:space="0" w:color="auto"/>
              <w:left w:val="single" w:sz="4" w:space="0" w:color="auto"/>
              <w:right w:val="single" w:sz="4" w:space="0" w:color="auto"/>
            </w:tcBorders>
            <w:shd w:val="clear" w:color="auto" w:fill="auto"/>
            <w:vAlign w:val="center"/>
          </w:tcPr>
          <w:p w:rsidR="003C2B45" w:rsidRPr="00523FDE" w:rsidRDefault="003C2B45" w:rsidP="003C2B45">
            <w:pPr>
              <w:adjustRightInd w:val="0"/>
              <w:ind w:right="108"/>
              <w:rPr>
                <w:sz w:val="20"/>
                <w:szCs w:val="20"/>
              </w:rPr>
            </w:pPr>
            <w:r w:rsidRPr="00523FDE">
              <w:rPr>
                <w:sz w:val="20"/>
                <w:szCs w:val="20"/>
              </w:rPr>
              <w:t>Modernizacija u MO Lovrečan</w:t>
            </w:r>
          </w:p>
          <w:p w:rsidR="003C2B45" w:rsidRPr="00523FDE" w:rsidRDefault="003C2B45" w:rsidP="003C2B45">
            <w:pPr>
              <w:pStyle w:val="Odlomakpopisa"/>
              <w:widowControl/>
              <w:numPr>
                <w:ilvl w:val="0"/>
                <w:numId w:val="13"/>
              </w:numPr>
              <w:tabs>
                <w:tab w:val="clear" w:pos="468"/>
                <w:tab w:val="num" w:pos="300"/>
              </w:tabs>
              <w:suppressAutoHyphens w:val="0"/>
              <w:adjustRightInd w:val="0"/>
              <w:ind w:left="159" w:right="108" w:hanging="142"/>
              <w:rPr>
                <w:sz w:val="20"/>
                <w:szCs w:val="20"/>
              </w:rPr>
            </w:pPr>
            <w:r w:rsidRPr="00523FDE">
              <w:rPr>
                <w:sz w:val="20"/>
                <w:szCs w:val="20"/>
              </w:rPr>
              <w:t>Odvojak Kirini l= 132,0 m'</w:t>
            </w:r>
          </w:p>
        </w:tc>
        <w:tc>
          <w:tcPr>
            <w:tcW w:w="1701" w:type="dxa"/>
            <w:tcBorders>
              <w:top w:val="single" w:sz="4" w:space="0" w:color="auto"/>
              <w:left w:val="single" w:sz="4" w:space="0" w:color="auto"/>
              <w:right w:val="single" w:sz="4" w:space="0" w:color="auto"/>
            </w:tcBorders>
            <w:shd w:val="clear" w:color="auto" w:fill="auto"/>
            <w:vAlign w:val="center"/>
          </w:tcPr>
          <w:p w:rsidR="003C2B45" w:rsidRPr="00523FDE" w:rsidRDefault="003C2B45" w:rsidP="003C2B45">
            <w:pPr>
              <w:adjustRightInd w:val="0"/>
              <w:ind w:right="108"/>
              <w:rPr>
                <w:sz w:val="20"/>
                <w:szCs w:val="20"/>
              </w:rPr>
            </w:pPr>
            <w:r w:rsidRPr="00523FDE">
              <w:rPr>
                <w:sz w:val="20"/>
                <w:szCs w:val="20"/>
              </w:rPr>
              <w:t>Izgradnja, nadzor</w:t>
            </w:r>
          </w:p>
        </w:tc>
        <w:tc>
          <w:tcPr>
            <w:tcW w:w="1417" w:type="dxa"/>
            <w:tcBorders>
              <w:top w:val="single" w:sz="4" w:space="0" w:color="auto"/>
              <w:left w:val="single" w:sz="4" w:space="0" w:color="auto"/>
              <w:right w:val="single" w:sz="4" w:space="0" w:color="auto"/>
            </w:tcBorders>
            <w:shd w:val="clear" w:color="auto" w:fill="auto"/>
            <w:vAlign w:val="center"/>
          </w:tcPr>
          <w:p w:rsidR="003C2B45" w:rsidRPr="00523FDE" w:rsidRDefault="003C2B45" w:rsidP="003C2B45">
            <w:pPr>
              <w:adjustRightInd w:val="0"/>
              <w:spacing w:before="100" w:beforeAutospacing="1" w:after="100" w:afterAutospacing="1"/>
              <w:jc w:val="right"/>
              <w:rPr>
                <w:color w:val="000000"/>
                <w:sz w:val="20"/>
                <w:szCs w:val="20"/>
              </w:rPr>
            </w:pPr>
            <w:r w:rsidRPr="00523FDE">
              <w:rPr>
                <w:color w:val="000000"/>
                <w:sz w:val="20"/>
                <w:szCs w:val="20"/>
              </w:rPr>
              <w:t>63.000,00</w:t>
            </w:r>
          </w:p>
        </w:tc>
        <w:tc>
          <w:tcPr>
            <w:tcW w:w="1417" w:type="dxa"/>
            <w:vMerge/>
            <w:tcBorders>
              <w:left w:val="single" w:sz="4" w:space="0" w:color="auto"/>
              <w:right w:val="single" w:sz="4" w:space="0" w:color="auto"/>
            </w:tcBorders>
            <w:vAlign w:val="center"/>
          </w:tcPr>
          <w:p w:rsidR="003C2B45" w:rsidRPr="00523FDE" w:rsidRDefault="003C2B45" w:rsidP="003C2B45">
            <w:pPr>
              <w:adjustRightInd w:val="0"/>
              <w:spacing w:before="100" w:beforeAutospacing="1" w:after="100" w:afterAutospacing="1"/>
              <w:jc w:val="right"/>
              <w:rPr>
                <w:color w:val="000000"/>
                <w:sz w:val="20"/>
                <w:szCs w:val="20"/>
              </w:rPr>
            </w:pPr>
          </w:p>
        </w:tc>
        <w:tc>
          <w:tcPr>
            <w:tcW w:w="1417" w:type="dxa"/>
            <w:vMerge/>
            <w:tcBorders>
              <w:left w:val="single" w:sz="4" w:space="0" w:color="auto"/>
              <w:right w:val="single" w:sz="4" w:space="0" w:color="auto"/>
            </w:tcBorders>
            <w:vAlign w:val="center"/>
          </w:tcPr>
          <w:p w:rsidR="003C2B45" w:rsidRPr="00523FDE" w:rsidRDefault="003C2B45" w:rsidP="003C2B45">
            <w:pPr>
              <w:adjustRightInd w:val="0"/>
              <w:spacing w:before="100" w:beforeAutospacing="1" w:after="100" w:afterAutospacing="1"/>
              <w:jc w:val="right"/>
              <w:rPr>
                <w:color w:val="000000"/>
                <w:sz w:val="20"/>
                <w:szCs w:val="20"/>
              </w:rPr>
            </w:pPr>
          </w:p>
        </w:tc>
      </w:tr>
      <w:tr w:rsidR="003C2B45" w:rsidRPr="00523FDE" w:rsidTr="003C2B45">
        <w:trPr>
          <w:cantSplit/>
          <w:trHeight w:val="285"/>
        </w:trPr>
        <w:tc>
          <w:tcPr>
            <w:tcW w:w="851" w:type="dxa"/>
            <w:tcBorders>
              <w:top w:val="single" w:sz="4" w:space="0" w:color="auto"/>
              <w:left w:val="single" w:sz="4" w:space="0" w:color="auto"/>
              <w:right w:val="single" w:sz="4" w:space="0" w:color="auto"/>
            </w:tcBorders>
            <w:shd w:val="clear" w:color="auto" w:fill="auto"/>
            <w:vAlign w:val="center"/>
          </w:tcPr>
          <w:p w:rsidR="003C2B45" w:rsidRPr="00523FDE" w:rsidRDefault="003C2B45" w:rsidP="003C2B45">
            <w:pPr>
              <w:adjustRightInd w:val="0"/>
              <w:spacing w:before="100" w:beforeAutospacing="1" w:after="100" w:afterAutospacing="1"/>
              <w:jc w:val="center"/>
              <w:rPr>
                <w:bCs/>
                <w:sz w:val="20"/>
                <w:szCs w:val="20"/>
              </w:rPr>
            </w:pPr>
            <w:r w:rsidRPr="00523FDE">
              <w:rPr>
                <w:bCs/>
                <w:sz w:val="20"/>
                <w:szCs w:val="20"/>
              </w:rPr>
              <w:t>3.</w:t>
            </w:r>
          </w:p>
        </w:tc>
        <w:tc>
          <w:tcPr>
            <w:tcW w:w="2835" w:type="dxa"/>
            <w:tcBorders>
              <w:top w:val="single" w:sz="4" w:space="0" w:color="auto"/>
              <w:left w:val="single" w:sz="4" w:space="0" w:color="auto"/>
              <w:right w:val="single" w:sz="4" w:space="0" w:color="auto"/>
            </w:tcBorders>
            <w:shd w:val="clear" w:color="auto" w:fill="auto"/>
            <w:vAlign w:val="center"/>
          </w:tcPr>
          <w:p w:rsidR="003C2B45" w:rsidRPr="00523FDE" w:rsidRDefault="003C2B45" w:rsidP="003C2B45">
            <w:pPr>
              <w:adjustRightInd w:val="0"/>
              <w:ind w:right="108"/>
              <w:rPr>
                <w:sz w:val="20"/>
                <w:szCs w:val="20"/>
              </w:rPr>
            </w:pPr>
            <w:r w:rsidRPr="00523FDE">
              <w:rPr>
                <w:sz w:val="20"/>
                <w:szCs w:val="20"/>
              </w:rPr>
              <w:t>Modernizacija u MO Ivanečki Vrhovec</w:t>
            </w:r>
          </w:p>
          <w:p w:rsidR="003C2B45" w:rsidRPr="00523FDE" w:rsidRDefault="003C2B45" w:rsidP="003C2B45">
            <w:pPr>
              <w:pStyle w:val="Odlomakpopisa"/>
              <w:widowControl/>
              <w:numPr>
                <w:ilvl w:val="0"/>
                <w:numId w:val="13"/>
              </w:numPr>
              <w:tabs>
                <w:tab w:val="clear" w:pos="468"/>
                <w:tab w:val="num" w:pos="300"/>
              </w:tabs>
              <w:suppressAutoHyphens w:val="0"/>
              <w:adjustRightInd w:val="0"/>
              <w:ind w:left="159" w:right="108" w:hanging="142"/>
              <w:rPr>
                <w:sz w:val="20"/>
                <w:szCs w:val="20"/>
              </w:rPr>
            </w:pPr>
            <w:r w:rsidRPr="00523FDE">
              <w:rPr>
                <w:sz w:val="20"/>
                <w:szCs w:val="20"/>
              </w:rPr>
              <w:t>Odvojak kod trafostanice l=25 m'</w:t>
            </w:r>
          </w:p>
        </w:tc>
        <w:tc>
          <w:tcPr>
            <w:tcW w:w="1701" w:type="dxa"/>
            <w:tcBorders>
              <w:top w:val="single" w:sz="4" w:space="0" w:color="auto"/>
              <w:left w:val="single" w:sz="4" w:space="0" w:color="auto"/>
              <w:right w:val="single" w:sz="4" w:space="0" w:color="auto"/>
            </w:tcBorders>
            <w:shd w:val="clear" w:color="auto" w:fill="auto"/>
            <w:vAlign w:val="center"/>
          </w:tcPr>
          <w:p w:rsidR="003C2B45" w:rsidRPr="00523FDE" w:rsidRDefault="003C2B45" w:rsidP="003C2B45">
            <w:pPr>
              <w:adjustRightInd w:val="0"/>
              <w:ind w:right="108"/>
              <w:rPr>
                <w:sz w:val="20"/>
                <w:szCs w:val="20"/>
              </w:rPr>
            </w:pPr>
            <w:r w:rsidRPr="00523FDE">
              <w:rPr>
                <w:sz w:val="20"/>
                <w:szCs w:val="20"/>
              </w:rPr>
              <w:t>Izgradnja, nadzor</w:t>
            </w:r>
          </w:p>
        </w:tc>
        <w:tc>
          <w:tcPr>
            <w:tcW w:w="1417" w:type="dxa"/>
            <w:tcBorders>
              <w:top w:val="single" w:sz="4" w:space="0" w:color="auto"/>
              <w:left w:val="single" w:sz="4" w:space="0" w:color="auto"/>
              <w:right w:val="single" w:sz="4" w:space="0" w:color="auto"/>
            </w:tcBorders>
            <w:shd w:val="clear" w:color="auto" w:fill="auto"/>
            <w:vAlign w:val="center"/>
          </w:tcPr>
          <w:p w:rsidR="003C2B45" w:rsidRPr="00523FDE" w:rsidRDefault="003C2B45" w:rsidP="003C2B45">
            <w:pPr>
              <w:adjustRightInd w:val="0"/>
              <w:spacing w:before="100" w:beforeAutospacing="1" w:after="100" w:afterAutospacing="1"/>
              <w:jc w:val="right"/>
              <w:rPr>
                <w:color w:val="000000"/>
                <w:sz w:val="20"/>
                <w:szCs w:val="20"/>
              </w:rPr>
            </w:pPr>
            <w:r w:rsidRPr="00523FDE">
              <w:rPr>
                <w:color w:val="000000"/>
                <w:sz w:val="20"/>
                <w:szCs w:val="20"/>
              </w:rPr>
              <w:t>12.000,00</w:t>
            </w:r>
          </w:p>
        </w:tc>
        <w:tc>
          <w:tcPr>
            <w:tcW w:w="1417" w:type="dxa"/>
            <w:vMerge/>
            <w:tcBorders>
              <w:left w:val="single" w:sz="4" w:space="0" w:color="auto"/>
              <w:right w:val="single" w:sz="4" w:space="0" w:color="auto"/>
            </w:tcBorders>
            <w:vAlign w:val="center"/>
          </w:tcPr>
          <w:p w:rsidR="003C2B45" w:rsidRPr="00523FDE" w:rsidRDefault="003C2B45" w:rsidP="003C2B45">
            <w:pPr>
              <w:adjustRightInd w:val="0"/>
              <w:spacing w:before="100" w:beforeAutospacing="1" w:after="100" w:afterAutospacing="1"/>
              <w:jc w:val="right"/>
              <w:rPr>
                <w:color w:val="000000"/>
                <w:sz w:val="20"/>
                <w:szCs w:val="20"/>
              </w:rPr>
            </w:pPr>
          </w:p>
        </w:tc>
        <w:tc>
          <w:tcPr>
            <w:tcW w:w="1417" w:type="dxa"/>
            <w:vMerge/>
            <w:tcBorders>
              <w:left w:val="single" w:sz="4" w:space="0" w:color="auto"/>
              <w:right w:val="single" w:sz="4" w:space="0" w:color="auto"/>
            </w:tcBorders>
            <w:vAlign w:val="center"/>
          </w:tcPr>
          <w:p w:rsidR="003C2B45" w:rsidRPr="00523FDE" w:rsidRDefault="003C2B45" w:rsidP="003C2B45">
            <w:pPr>
              <w:adjustRightInd w:val="0"/>
              <w:spacing w:before="100" w:beforeAutospacing="1" w:after="100" w:afterAutospacing="1"/>
              <w:jc w:val="right"/>
              <w:rPr>
                <w:color w:val="000000"/>
                <w:sz w:val="20"/>
                <w:szCs w:val="20"/>
              </w:rPr>
            </w:pPr>
          </w:p>
        </w:tc>
      </w:tr>
      <w:tr w:rsidR="003C2B45" w:rsidRPr="00523FDE" w:rsidTr="003C2B45">
        <w:trPr>
          <w:cantSplit/>
          <w:trHeight w:val="285"/>
        </w:trPr>
        <w:tc>
          <w:tcPr>
            <w:tcW w:w="851" w:type="dxa"/>
            <w:tcBorders>
              <w:top w:val="single" w:sz="4" w:space="0" w:color="auto"/>
              <w:left w:val="single" w:sz="4" w:space="0" w:color="auto"/>
              <w:right w:val="single" w:sz="4" w:space="0" w:color="auto"/>
            </w:tcBorders>
            <w:shd w:val="clear" w:color="auto" w:fill="auto"/>
            <w:vAlign w:val="center"/>
          </w:tcPr>
          <w:p w:rsidR="003C2B45" w:rsidRPr="00523FDE" w:rsidRDefault="003C2B45" w:rsidP="003C2B45">
            <w:pPr>
              <w:adjustRightInd w:val="0"/>
              <w:spacing w:before="100" w:beforeAutospacing="1" w:after="100" w:afterAutospacing="1"/>
              <w:jc w:val="center"/>
              <w:rPr>
                <w:bCs/>
                <w:sz w:val="20"/>
                <w:szCs w:val="20"/>
              </w:rPr>
            </w:pPr>
            <w:r w:rsidRPr="00523FDE">
              <w:rPr>
                <w:bCs/>
                <w:sz w:val="20"/>
                <w:szCs w:val="20"/>
              </w:rPr>
              <w:t>4.</w:t>
            </w:r>
          </w:p>
        </w:tc>
        <w:tc>
          <w:tcPr>
            <w:tcW w:w="2835" w:type="dxa"/>
            <w:tcBorders>
              <w:top w:val="single" w:sz="4" w:space="0" w:color="auto"/>
              <w:left w:val="single" w:sz="4" w:space="0" w:color="auto"/>
              <w:right w:val="single" w:sz="4" w:space="0" w:color="auto"/>
            </w:tcBorders>
            <w:shd w:val="clear" w:color="auto" w:fill="auto"/>
            <w:vAlign w:val="center"/>
          </w:tcPr>
          <w:p w:rsidR="003C2B45" w:rsidRPr="00523FDE" w:rsidRDefault="003C2B45" w:rsidP="003C2B45">
            <w:pPr>
              <w:adjustRightInd w:val="0"/>
              <w:ind w:right="108"/>
              <w:rPr>
                <w:sz w:val="20"/>
                <w:szCs w:val="20"/>
              </w:rPr>
            </w:pPr>
            <w:r w:rsidRPr="00523FDE">
              <w:rPr>
                <w:sz w:val="20"/>
                <w:szCs w:val="20"/>
              </w:rPr>
              <w:t>Modernizacija u MO Ivanec</w:t>
            </w:r>
          </w:p>
          <w:p w:rsidR="003C2B45" w:rsidRPr="00523FDE" w:rsidRDefault="003C2B45" w:rsidP="003C2B45">
            <w:pPr>
              <w:pStyle w:val="Odlomakpopisa"/>
              <w:widowControl/>
              <w:numPr>
                <w:ilvl w:val="0"/>
                <w:numId w:val="13"/>
              </w:numPr>
              <w:tabs>
                <w:tab w:val="clear" w:pos="468"/>
                <w:tab w:val="num" w:pos="300"/>
              </w:tabs>
              <w:suppressAutoHyphens w:val="0"/>
              <w:adjustRightInd w:val="0"/>
              <w:ind w:left="159" w:right="108" w:hanging="142"/>
              <w:rPr>
                <w:sz w:val="20"/>
                <w:szCs w:val="20"/>
              </w:rPr>
            </w:pPr>
            <w:r w:rsidRPr="00523FDE">
              <w:rPr>
                <w:sz w:val="20"/>
                <w:szCs w:val="20"/>
              </w:rPr>
              <w:t>Vrtna ulica – l=75 m'</w:t>
            </w:r>
          </w:p>
        </w:tc>
        <w:tc>
          <w:tcPr>
            <w:tcW w:w="1701" w:type="dxa"/>
            <w:tcBorders>
              <w:top w:val="single" w:sz="4" w:space="0" w:color="auto"/>
              <w:left w:val="single" w:sz="4" w:space="0" w:color="auto"/>
              <w:right w:val="single" w:sz="4" w:space="0" w:color="auto"/>
            </w:tcBorders>
            <w:shd w:val="clear" w:color="auto" w:fill="auto"/>
            <w:vAlign w:val="center"/>
          </w:tcPr>
          <w:p w:rsidR="003C2B45" w:rsidRPr="00523FDE" w:rsidRDefault="003C2B45" w:rsidP="003C2B45">
            <w:pPr>
              <w:adjustRightInd w:val="0"/>
              <w:ind w:right="108"/>
              <w:rPr>
                <w:sz w:val="20"/>
                <w:szCs w:val="20"/>
              </w:rPr>
            </w:pPr>
            <w:r w:rsidRPr="00523FDE">
              <w:rPr>
                <w:sz w:val="20"/>
                <w:szCs w:val="20"/>
              </w:rPr>
              <w:t>Izgradnja, nadzor</w:t>
            </w:r>
          </w:p>
        </w:tc>
        <w:tc>
          <w:tcPr>
            <w:tcW w:w="1417" w:type="dxa"/>
            <w:tcBorders>
              <w:top w:val="single" w:sz="4" w:space="0" w:color="auto"/>
              <w:left w:val="single" w:sz="4" w:space="0" w:color="auto"/>
              <w:right w:val="single" w:sz="4" w:space="0" w:color="auto"/>
            </w:tcBorders>
            <w:shd w:val="clear" w:color="auto" w:fill="auto"/>
            <w:vAlign w:val="center"/>
          </w:tcPr>
          <w:p w:rsidR="003C2B45" w:rsidRPr="00523FDE" w:rsidRDefault="003C2B45" w:rsidP="003C2B45">
            <w:pPr>
              <w:adjustRightInd w:val="0"/>
              <w:spacing w:before="100" w:beforeAutospacing="1" w:after="100" w:afterAutospacing="1"/>
              <w:jc w:val="right"/>
              <w:rPr>
                <w:color w:val="000000"/>
                <w:sz w:val="20"/>
                <w:szCs w:val="20"/>
              </w:rPr>
            </w:pPr>
            <w:r w:rsidRPr="00523FDE">
              <w:rPr>
                <w:color w:val="000000"/>
                <w:sz w:val="20"/>
                <w:szCs w:val="20"/>
              </w:rPr>
              <w:t>50.000,00</w:t>
            </w:r>
          </w:p>
        </w:tc>
        <w:tc>
          <w:tcPr>
            <w:tcW w:w="1417" w:type="dxa"/>
            <w:vMerge/>
            <w:tcBorders>
              <w:left w:val="single" w:sz="4" w:space="0" w:color="auto"/>
              <w:right w:val="single" w:sz="4" w:space="0" w:color="auto"/>
            </w:tcBorders>
            <w:vAlign w:val="center"/>
          </w:tcPr>
          <w:p w:rsidR="003C2B45" w:rsidRPr="00523FDE" w:rsidRDefault="003C2B45" w:rsidP="003C2B45">
            <w:pPr>
              <w:adjustRightInd w:val="0"/>
              <w:spacing w:before="100" w:beforeAutospacing="1" w:after="100" w:afterAutospacing="1"/>
              <w:jc w:val="right"/>
              <w:rPr>
                <w:color w:val="000000"/>
                <w:sz w:val="20"/>
                <w:szCs w:val="20"/>
              </w:rPr>
            </w:pPr>
          </w:p>
        </w:tc>
        <w:tc>
          <w:tcPr>
            <w:tcW w:w="1417" w:type="dxa"/>
            <w:vMerge/>
            <w:tcBorders>
              <w:left w:val="single" w:sz="4" w:space="0" w:color="auto"/>
              <w:right w:val="single" w:sz="4" w:space="0" w:color="auto"/>
            </w:tcBorders>
            <w:vAlign w:val="center"/>
          </w:tcPr>
          <w:p w:rsidR="003C2B45" w:rsidRPr="00523FDE" w:rsidRDefault="003C2B45" w:rsidP="003C2B45">
            <w:pPr>
              <w:adjustRightInd w:val="0"/>
              <w:spacing w:before="100" w:beforeAutospacing="1" w:after="100" w:afterAutospacing="1"/>
              <w:jc w:val="right"/>
              <w:rPr>
                <w:color w:val="000000"/>
                <w:sz w:val="20"/>
                <w:szCs w:val="20"/>
              </w:rPr>
            </w:pPr>
          </w:p>
        </w:tc>
      </w:tr>
      <w:tr w:rsidR="003C2B45" w:rsidRPr="00523FDE" w:rsidTr="003C2B45">
        <w:trPr>
          <w:cantSplit/>
          <w:trHeight w:val="285"/>
        </w:trPr>
        <w:tc>
          <w:tcPr>
            <w:tcW w:w="851" w:type="dxa"/>
            <w:tcBorders>
              <w:top w:val="single" w:sz="4" w:space="0" w:color="auto"/>
              <w:left w:val="single" w:sz="4" w:space="0" w:color="auto"/>
              <w:right w:val="single" w:sz="4" w:space="0" w:color="auto"/>
            </w:tcBorders>
            <w:shd w:val="clear" w:color="auto" w:fill="auto"/>
            <w:vAlign w:val="center"/>
          </w:tcPr>
          <w:p w:rsidR="003C2B45" w:rsidRPr="00523FDE" w:rsidRDefault="003C2B45" w:rsidP="003C2B45">
            <w:pPr>
              <w:adjustRightInd w:val="0"/>
              <w:spacing w:before="100" w:beforeAutospacing="1" w:after="100" w:afterAutospacing="1"/>
              <w:jc w:val="center"/>
              <w:rPr>
                <w:bCs/>
                <w:sz w:val="20"/>
                <w:szCs w:val="20"/>
              </w:rPr>
            </w:pPr>
            <w:r w:rsidRPr="00523FDE">
              <w:rPr>
                <w:bCs/>
                <w:sz w:val="20"/>
                <w:szCs w:val="20"/>
              </w:rPr>
              <w:t>5.</w:t>
            </w:r>
          </w:p>
        </w:tc>
        <w:tc>
          <w:tcPr>
            <w:tcW w:w="2835" w:type="dxa"/>
            <w:tcBorders>
              <w:top w:val="single" w:sz="4" w:space="0" w:color="auto"/>
              <w:left w:val="single" w:sz="4" w:space="0" w:color="auto"/>
              <w:right w:val="single" w:sz="4" w:space="0" w:color="auto"/>
            </w:tcBorders>
            <w:shd w:val="clear" w:color="auto" w:fill="auto"/>
            <w:vAlign w:val="center"/>
          </w:tcPr>
          <w:p w:rsidR="003C2B45" w:rsidRPr="00523FDE" w:rsidRDefault="003C2B45" w:rsidP="003C2B45">
            <w:pPr>
              <w:adjustRightInd w:val="0"/>
              <w:ind w:right="108"/>
              <w:rPr>
                <w:sz w:val="20"/>
                <w:szCs w:val="20"/>
              </w:rPr>
            </w:pPr>
            <w:r w:rsidRPr="00523FDE">
              <w:rPr>
                <w:sz w:val="20"/>
                <w:szCs w:val="20"/>
              </w:rPr>
              <w:t>Modernizacija u MO Ivanec</w:t>
            </w:r>
          </w:p>
          <w:p w:rsidR="003C2B45" w:rsidRPr="00523FDE" w:rsidRDefault="003C2B45" w:rsidP="003C2B45">
            <w:pPr>
              <w:pStyle w:val="Odlomakpopisa"/>
              <w:widowControl/>
              <w:numPr>
                <w:ilvl w:val="0"/>
                <w:numId w:val="13"/>
              </w:numPr>
              <w:tabs>
                <w:tab w:val="clear" w:pos="468"/>
                <w:tab w:val="num" w:pos="300"/>
              </w:tabs>
              <w:suppressAutoHyphens w:val="0"/>
              <w:adjustRightInd w:val="0"/>
              <w:ind w:left="159" w:right="108" w:hanging="142"/>
              <w:rPr>
                <w:sz w:val="20"/>
                <w:szCs w:val="20"/>
              </w:rPr>
            </w:pPr>
            <w:r w:rsidRPr="00523FDE">
              <w:rPr>
                <w:sz w:val="20"/>
                <w:szCs w:val="20"/>
              </w:rPr>
              <w:t>Odvojak Vukovićeve ul. – l=50 m'</w:t>
            </w:r>
          </w:p>
        </w:tc>
        <w:tc>
          <w:tcPr>
            <w:tcW w:w="1701" w:type="dxa"/>
            <w:tcBorders>
              <w:top w:val="single" w:sz="4" w:space="0" w:color="auto"/>
              <w:left w:val="single" w:sz="4" w:space="0" w:color="auto"/>
              <w:right w:val="single" w:sz="4" w:space="0" w:color="auto"/>
            </w:tcBorders>
            <w:shd w:val="clear" w:color="auto" w:fill="auto"/>
            <w:vAlign w:val="center"/>
          </w:tcPr>
          <w:p w:rsidR="003C2B45" w:rsidRPr="00523FDE" w:rsidRDefault="003C2B45" w:rsidP="003C2B45">
            <w:pPr>
              <w:adjustRightInd w:val="0"/>
              <w:ind w:right="108"/>
              <w:rPr>
                <w:sz w:val="20"/>
                <w:szCs w:val="20"/>
              </w:rPr>
            </w:pPr>
            <w:r w:rsidRPr="00523FDE">
              <w:rPr>
                <w:sz w:val="20"/>
                <w:szCs w:val="20"/>
              </w:rPr>
              <w:t>Izgradnja, nadzor</w:t>
            </w:r>
          </w:p>
        </w:tc>
        <w:tc>
          <w:tcPr>
            <w:tcW w:w="1417" w:type="dxa"/>
            <w:tcBorders>
              <w:top w:val="single" w:sz="4" w:space="0" w:color="auto"/>
              <w:left w:val="single" w:sz="4" w:space="0" w:color="auto"/>
              <w:right w:val="single" w:sz="4" w:space="0" w:color="auto"/>
            </w:tcBorders>
            <w:shd w:val="clear" w:color="auto" w:fill="auto"/>
            <w:vAlign w:val="center"/>
          </w:tcPr>
          <w:p w:rsidR="003C2B45" w:rsidRPr="00523FDE" w:rsidRDefault="003C2B45" w:rsidP="003C2B45">
            <w:pPr>
              <w:adjustRightInd w:val="0"/>
              <w:spacing w:before="100" w:beforeAutospacing="1" w:after="100" w:afterAutospacing="1"/>
              <w:jc w:val="right"/>
              <w:rPr>
                <w:color w:val="000000"/>
                <w:sz w:val="20"/>
                <w:szCs w:val="20"/>
              </w:rPr>
            </w:pPr>
            <w:r w:rsidRPr="00523FDE">
              <w:rPr>
                <w:color w:val="000000"/>
                <w:sz w:val="20"/>
                <w:szCs w:val="20"/>
              </w:rPr>
              <w:t>20.000,00</w:t>
            </w:r>
          </w:p>
        </w:tc>
        <w:tc>
          <w:tcPr>
            <w:tcW w:w="1417" w:type="dxa"/>
            <w:vMerge/>
            <w:tcBorders>
              <w:left w:val="single" w:sz="4" w:space="0" w:color="auto"/>
              <w:right w:val="single" w:sz="4" w:space="0" w:color="auto"/>
            </w:tcBorders>
            <w:vAlign w:val="center"/>
          </w:tcPr>
          <w:p w:rsidR="003C2B45" w:rsidRPr="00523FDE" w:rsidRDefault="003C2B45" w:rsidP="003C2B45">
            <w:pPr>
              <w:adjustRightInd w:val="0"/>
              <w:spacing w:before="100" w:beforeAutospacing="1" w:after="100" w:afterAutospacing="1"/>
              <w:jc w:val="right"/>
              <w:rPr>
                <w:color w:val="000000"/>
                <w:sz w:val="20"/>
                <w:szCs w:val="20"/>
              </w:rPr>
            </w:pPr>
          </w:p>
        </w:tc>
        <w:tc>
          <w:tcPr>
            <w:tcW w:w="1417" w:type="dxa"/>
            <w:vMerge/>
            <w:tcBorders>
              <w:left w:val="single" w:sz="4" w:space="0" w:color="auto"/>
              <w:right w:val="single" w:sz="4" w:space="0" w:color="auto"/>
            </w:tcBorders>
            <w:vAlign w:val="center"/>
          </w:tcPr>
          <w:p w:rsidR="003C2B45" w:rsidRPr="00523FDE" w:rsidRDefault="003C2B45" w:rsidP="003C2B45">
            <w:pPr>
              <w:adjustRightInd w:val="0"/>
              <w:spacing w:before="100" w:beforeAutospacing="1" w:after="100" w:afterAutospacing="1"/>
              <w:jc w:val="right"/>
              <w:rPr>
                <w:color w:val="000000"/>
                <w:sz w:val="20"/>
                <w:szCs w:val="20"/>
              </w:rPr>
            </w:pPr>
          </w:p>
        </w:tc>
      </w:tr>
      <w:tr w:rsidR="003C2B45" w:rsidRPr="00AF76C0" w:rsidTr="003C2B45">
        <w:trPr>
          <w:cantSplit/>
          <w:trHeight w:val="397"/>
        </w:trPr>
        <w:tc>
          <w:tcPr>
            <w:tcW w:w="538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C2B45" w:rsidRPr="00AF76C0" w:rsidRDefault="003C2B45" w:rsidP="003C2B45">
            <w:pPr>
              <w:adjustRightInd w:val="0"/>
              <w:ind w:left="15" w:right="108"/>
              <w:jc w:val="right"/>
              <w:rPr>
                <w:b/>
                <w:bCs/>
                <w:sz w:val="20"/>
                <w:szCs w:val="20"/>
              </w:rPr>
            </w:pPr>
            <w:r w:rsidRPr="00AF76C0">
              <w:rPr>
                <w:b/>
                <w:sz w:val="20"/>
                <w:szCs w:val="20"/>
              </w:rPr>
              <w:t xml:space="preserve"> </w:t>
            </w:r>
            <w:r w:rsidRPr="00AF76C0">
              <w:rPr>
                <w:b/>
                <w:bCs/>
                <w:sz w:val="20"/>
                <w:szCs w:val="20"/>
              </w:rPr>
              <w:t>U K U P N O:</w:t>
            </w:r>
            <w:r w:rsidRPr="00AF76C0">
              <w:rPr>
                <w:b/>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AF76C0" w:rsidRDefault="003C2B45" w:rsidP="003C2B45">
            <w:pPr>
              <w:adjustRightInd w:val="0"/>
              <w:spacing w:before="100" w:beforeAutospacing="1" w:after="100" w:afterAutospacing="1"/>
              <w:jc w:val="right"/>
              <w:rPr>
                <w:b/>
                <w:bCs/>
                <w:sz w:val="20"/>
                <w:szCs w:val="20"/>
              </w:rPr>
            </w:pPr>
            <w:r>
              <w:rPr>
                <w:b/>
                <w:bCs/>
                <w:sz w:val="20"/>
                <w:szCs w:val="20"/>
              </w:rPr>
              <w:t>535</w:t>
            </w:r>
            <w:r w:rsidRPr="00AF76C0">
              <w:rPr>
                <w:b/>
                <w:bCs/>
                <w:sz w:val="20"/>
                <w:szCs w:val="20"/>
              </w:rPr>
              <w:t>.000,00</w:t>
            </w:r>
          </w:p>
        </w:tc>
        <w:tc>
          <w:tcPr>
            <w:tcW w:w="1417" w:type="dxa"/>
            <w:tcBorders>
              <w:top w:val="single" w:sz="4" w:space="0" w:color="auto"/>
              <w:left w:val="single" w:sz="4" w:space="0" w:color="auto"/>
              <w:bottom w:val="single" w:sz="4" w:space="0" w:color="auto"/>
              <w:right w:val="single" w:sz="4" w:space="0" w:color="auto"/>
            </w:tcBorders>
            <w:vAlign w:val="center"/>
          </w:tcPr>
          <w:p w:rsidR="003C2B45" w:rsidRDefault="003C2B45" w:rsidP="003C2B45">
            <w:pPr>
              <w:adjustRightInd w:val="0"/>
              <w:spacing w:before="100" w:beforeAutospacing="1" w:after="100" w:afterAutospacing="1"/>
              <w:jc w:val="right"/>
              <w:rPr>
                <w:b/>
                <w:bCs/>
                <w:sz w:val="20"/>
                <w:szCs w:val="20"/>
              </w:rPr>
            </w:pPr>
            <w:r>
              <w:rPr>
                <w:b/>
                <w:bCs/>
                <w:sz w:val="20"/>
                <w:szCs w:val="20"/>
              </w:rPr>
              <w:t>500.000,00</w:t>
            </w:r>
          </w:p>
        </w:tc>
        <w:tc>
          <w:tcPr>
            <w:tcW w:w="1417" w:type="dxa"/>
            <w:tcBorders>
              <w:top w:val="single" w:sz="4" w:space="0" w:color="auto"/>
              <w:left w:val="single" w:sz="4" w:space="0" w:color="auto"/>
              <w:bottom w:val="single" w:sz="4" w:space="0" w:color="auto"/>
              <w:right w:val="single" w:sz="4" w:space="0" w:color="auto"/>
            </w:tcBorders>
            <w:vAlign w:val="center"/>
          </w:tcPr>
          <w:p w:rsidR="003C2B45" w:rsidRDefault="003C2B45" w:rsidP="003C2B45">
            <w:pPr>
              <w:adjustRightInd w:val="0"/>
              <w:spacing w:before="100" w:beforeAutospacing="1" w:after="100" w:afterAutospacing="1"/>
              <w:jc w:val="right"/>
              <w:rPr>
                <w:b/>
                <w:bCs/>
                <w:sz w:val="20"/>
                <w:szCs w:val="20"/>
              </w:rPr>
            </w:pPr>
            <w:r>
              <w:rPr>
                <w:b/>
                <w:bCs/>
                <w:sz w:val="20"/>
                <w:szCs w:val="20"/>
              </w:rPr>
              <w:t>500.000,00</w:t>
            </w:r>
          </w:p>
        </w:tc>
      </w:tr>
    </w:tbl>
    <w:p w:rsidR="003C2B45" w:rsidRDefault="003C2B45" w:rsidP="003C2B45">
      <w:pPr>
        <w:jc w:val="both"/>
      </w:pPr>
      <w:r>
        <w:t>Financijski plan iznosi 535.000,00 kn, a obuhvaćena je modernizacija nerazvrstanih cesta u naseljima Lovrečan, Ivanečki Vrhovec i ulice u MO Ivanec (Vrtna ulica i odvojak ul. S. Vukovića) a koje se provodi kroz sufinanciranje građana, te na poslove nadzora nad gradnjom istih.</w:t>
      </w:r>
    </w:p>
    <w:p w:rsidR="003C2B45" w:rsidRDefault="003C2B45" w:rsidP="003C2B45">
      <w:pPr>
        <w:jc w:val="both"/>
      </w:pPr>
      <w:r>
        <w:t>Projekcija za 2016. i 2017. godinu temelji se na procjeni troškova modernizacije (asfaltiranja) nerazvrstanih cesta, prema iskazanima interesima za sufinanciranjem, a odnosi se na prometnice u MO Ivanečka Željeznica, Seljanec, Salinovec i Ivanec.</w:t>
      </w:r>
    </w:p>
    <w:p w:rsidR="003C2B45" w:rsidRDefault="003C2B45" w:rsidP="003C2B45">
      <w:pPr>
        <w:jc w:val="both"/>
      </w:pPr>
    </w:p>
    <w:p w:rsidR="003C2B45" w:rsidRPr="00A31E8A" w:rsidRDefault="003C2B45" w:rsidP="003C2B45">
      <w:pPr>
        <w:rPr>
          <w:b/>
        </w:rPr>
      </w:pPr>
      <w:r w:rsidRPr="00A31E8A">
        <w:rPr>
          <w:b/>
        </w:rPr>
        <w:t xml:space="preserve">Kapitalni projekt: </w:t>
      </w:r>
      <w:r>
        <w:rPr>
          <w:b/>
        </w:rPr>
        <w:t>Javna rasvjeta</w:t>
      </w:r>
    </w:p>
    <w:p w:rsidR="003C2B45" w:rsidRDefault="003C2B45" w:rsidP="003C2B45"/>
    <w:p w:rsidR="003C2B45" w:rsidRPr="00B213C9" w:rsidRDefault="003C2B45" w:rsidP="003C2B45">
      <w:pPr>
        <w:jc w:val="both"/>
      </w:pPr>
      <w:r w:rsidRPr="00B213C9">
        <w:t>Cilj projekta je smanjivanje troškova javne rasvjete kroz stalna ulaganja u obnovu i zamjenu postojeće javne rasvjete novim štedljivim rasvjetnim tijelima, te izdvajanje objekata i uređaja za upravljanje javnom rasvjetom iz trafostanica, kako bi se stekli uvjeti samostalnog upravljanja javnom rasvjetom. Novom zakonskom regulativom propisane su mjere zaštite od nepotrebnih, nekorisnih ili štetnih emisija svjetlosti u prostor u zoni i izvan zone koju je potrebno osvijetliti te mjere zaštite noćnog neba od prekomjernog osvjetljenja, što ovaj projekt čini još važnijim u zaštiti okoliša.</w:t>
      </w:r>
    </w:p>
    <w:p w:rsidR="003C2B45" w:rsidRPr="00B213C9" w:rsidRDefault="003C2B45" w:rsidP="003C2B45">
      <w:r w:rsidRPr="00B213C9">
        <w:t>Zakonska osnova</w:t>
      </w:r>
    </w:p>
    <w:p w:rsidR="003C2B45" w:rsidRPr="00B213C9" w:rsidRDefault="003C2B45" w:rsidP="003C2B45">
      <w:pPr>
        <w:autoSpaceDE w:val="0"/>
        <w:autoSpaceDN w:val="0"/>
        <w:adjustRightInd w:val="0"/>
      </w:pPr>
      <w:r w:rsidRPr="00B213C9">
        <w:t>- Zakon o zaštiti okoliša (NN 110/07),</w:t>
      </w:r>
    </w:p>
    <w:p w:rsidR="003C2B45" w:rsidRPr="00B213C9" w:rsidRDefault="003C2B45" w:rsidP="003C2B45">
      <w:pPr>
        <w:autoSpaceDE w:val="0"/>
        <w:autoSpaceDN w:val="0"/>
        <w:adjustRightInd w:val="0"/>
      </w:pPr>
      <w:r w:rsidRPr="00B213C9">
        <w:t>- Zakon o zaštiti od svjetlosnog onečišćenja (NN 11</w:t>
      </w:r>
      <w:r>
        <w:t>4/11</w:t>
      </w:r>
      <w:r w:rsidRPr="00B213C9">
        <w:t>),</w:t>
      </w:r>
    </w:p>
    <w:p w:rsidR="003C2B45" w:rsidRPr="00B213C9" w:rsidRDefault="003C2B45" w:rsidP="003C2B45">
      <w:pPr>
        <w:autoSpaceDE w:val="0"/>
        <w:autoSpaceDN w:val="0"/>
        <w:adjustRightInd w:val="0"/>
      </w:pPr>
      <w:r w:rsidRPr="00B213C9">
        <w:t xml:space="preserve">- </w:t>
      </w:r>
      <w:r>
        <w:t>Zakon o komunalnom gospodarstvu (NN 26/03, 82/04, 110/,04, 178/04, 38/09, 79/09, 49/11 i 144/12),</w:t>
      </w:r>
    </w:p>
    <w:p w:rsidR="003C2B45" w:rsidRPr="00B213C9" w:rsidRDefault="003C2B45" w:rsidP="003C2B45">
      <w:pPr>
        <w:autoSpaceDE w:val="0"/>
        <w:autoSpaceDN w:val="0"/>
        <w:adjustRightInd w:val="0"/>
      </w:pPr>
      <w:r w:rsidRPr="00B213C9">
        <w:t>- drugi zakoni, pravilnici, uredbe i drugi podzakonski akti, te gradske odluke.</w:t>
      </w:r>
    </w:p>
    <w:p w:rsidR="003C2B45" w:rsidRDefault="003C2B45" w:rsidP="003C2B45">
      <w:pPr>
        <w:jc w:val="both"/>
      </w:pPr>
      <w:r w:rsidRPr="00B213C9">
        <w:t>Aktivnosti:</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51"/>
        <w:gridCol w:w="2551"/>
        <w:gridCol w:w="1701"/>
        <w:gridCol w:w="1418"/>
        <w:gridCol w:w="1276"/>
        <w:gridCol w:w="1417"/>
      </w:tblGrid>
      <w:tr w:rsidR="003C2B45" w:rsidRPr="008A0A80" w:rsidTr="003C2B45">
        <w:trPr>
          <w:cantSplit/>
          <w:trHeight w:val="56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9F28B0" w:rsidRDefault="003C2B45" w:rsidP="003C2B45">
            <w:pPr>
              <w:adjustRightInd w:val="0"/>
              <w:ind w:left="108" w:right="108"/>
              <w:jc w:val="center"/>
              <w:rPr>
                <w:b/>
                <w:bCs/>
                <w:sz w:val="20"/>
                <w:szCs w:val="20"/>
              </w:rPr>
            </w:pPr>
            <w:r w:rsidRPr="009F28B0">
              <w:rPr>
                <w:b/>
                <w:bCs/>
                <w:sz w:val="20"/>
                <w:szCs w:val="20"/>
              </w:rPr>
              <w:t>Redni broj</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9F28B0" w:rsidRDefault="003C2B45" w:rsidP="003C2B45">
            <w:pPr>
              <w:adjustRightInd w:val="0"/>
              <w:ind w:left="108" w:right="108"/>
              <w:jc w:val="center"/>
              <w:rPr>
                <w:b/>
                <w:bCs/>
                <w:sz w:val="20"/>
                <w:szCs w:val="20"/>
              </w:rPr>
            </w:pPr>
            <w:r w:rsidRPr="009F28B0">
              <w:rPr>
                <w:b/>
                <w:bCs/>
                <w:sz w:val="20"/>
                <w:szCs w:val="20"/>
              </w:rPr>
              <w:t>Naziv objekta ili uređaja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9F28B0" w:rsidRDefault="003C2B45" w:rsidP="003C2B45">
            <w:pPr>
              <w:adjustRightInd w:val="0"/>
              <w:ind w:left="108" w:right="108"/>
              <w:jc w:val="center"/>
              <w:rPr>
                <w:b/>
                <w:bCs/>
                <w:sz w:val="20"/>
                <w:szCs w:val="20"/>
              </w:rPr>
            </w:pPr>
            <w:r w:rsidRPr="009F28B0">
              <w:rPr>
                <w:b/>
                <w:bCs/>
                <w:sz w:val="20"/>
                <w:szCs w:val="20"/>
              </w:rPr>
              <w:t>Vrsta radova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9F28B0" w:rsidRDefault="003C2B45" w:rsidP="003C2B45">
            <w:pPr>
              <w:adjustRightInd w:val="0"/>
              <w:spacing w:before="100" w:beforeAutospacing="1" w:after="100" w:afterAutospacing="1"/>
              <w:jc w:val="center"/>
              <w:rPr>
                <w:b/>
                <w:bCs/>
                <w:sz w:val="20"/>
                <w:szCs w:val="20"/>
              </w:rPr>
            </w:pPr>
            <w:r w:rsidRPr="009F28B0">
              <w:rPr>
                <w:b/>
                <w:bCs/>
                <w:sz w:val="20"/>
                <w:szCs w:val="20"/>
              </w:rPr>
              <w:t>Procjena troškova</w:t>
            </w:r>
          </w:p>
        </w:tc>
        <w:tc>
          <w:tcPr>
            <w:tcW w:w="1276" w:type="dxa"/>
            <w:tcBorders>
              <w:top w:val="single" w:sz="4" w:space="0" w:color="auto"/>
              <w:left w:val="single" w:sz="4" w:space="0" w:color="auto"/>
              <w:bottom w:val="single" w:sz="4" w:space="0" w:color="auto"/>
              <w:right w:val="single" w:sz="4" w:space="0" w:color="auto"/>
            </w:tcBorders>
            <w:vAlign w:val="center"/>
          </w:tcPr>
          <w:p w:rsidR="003C2B45" w:rsidRPr="009F28B0" w:rsidRDefault="003C2B45" w:rsidP="003C2B45">
            <w:pPr>
              <w:adjustRightInd w:val="0"/>
              <w:spacing w:before="100" w:beforeAutospacing="1" w:after="100" w:afterAutospacing="1"/>
              <w:jc w:val="center"/>
              <w:rPr>
                <w:b/>
                <w:bCs/>
                <w:sz w:val="20"/>
                <w:szCs w:val="20"/>
              </w:rPr>
            </w:pPr>
            <w:r>
              <w:rPr>
                <w:b/>
                <w:bCs/>
                <w:sz w:val="20"/>
                <w:szCs w:val="20"/>
              </w:rPr>
              <w:t>Projekcija 2016.g.</w:t>
            </w:r>
          </w:p>
        </w:tc>
        <w:tc>
          <w:tcPr>
            <w:tcW w:w="1417" w:type="dxa"/>
            <w:tcBorders>
              <w:top w:val="single" w:sz="4" w:space="0" w:color="auto"/>
              <w:left w:val="single" w:sz="4" w:space="0" w:color="auto"/>
              <w:bottom w:val="single" w:sz="4" w:space="0" w:color="auto"/>
              <w:right w:val="single" w:sz="4" w:space="0" w:color="auto"/>
            </w:tcBorders>
            <w:vAlign w:val="center"/>
          </w:tcPr>
          <w:p w:rsidR="003C2B45" w:rsidRDefault="003C2B45" w:rsidP="003C2B45">
            <w:pPr>
              <w:adjustRightInd w:val="0"/>
              <w:spacing w:before="100" w:beforeAutospacing="1" w:after="100" w:afterAutospacing="1"/>
              <w:jc w:val="center"/>
              <w:rPr>
                <w:b/>
                <w:bCs/>
                <w:sz w:val="20"/>
                <w:szCs w:val="20"/>
              </w:rPr>
            </w:pPr>
            <w:r>
              <w:rPr>
                <w:b/>
                <w:bCs/>
                <w:sz w:val="20"/>
                <w:szCs w:val="20"/>
              </w:rPr>
              <w:t>Projekcija 2017.g.</w:t>
            </w:r>
          </w:p>
        </w:tc>
      </w:tr>
      <w:tr w:rsidR="003C2B45" w:rsidRPr="001A4620" w:rsidTr="003C2B45">
        <w:trPr>
          <w:cantSplit/>
          <w:trHeight w:hRule="exact" w:val="494"/>
        </w:trPr>
        <w:tc>
          <w:tcPr>
            <w:tcW w:w="851" w:type="dxa"/>
            <w:tcBorders>
              <w:top w:val="single" w:sz="4" w:space="0" w:color="auto"/>
              <w:left w:val="single" w:sz="4" w:space="0" w:color="auto"/>
              <w:right w:val="single" w:sz="4" w:space="0" w:color="auto"/>
            </w:tcBorders>
            <w:shd w:val="clear" w:color="auto" w:fill="auto"/>
            <w:vAlign w:val="center"/>
          </w:tcPr>
          <w:p w:rsidR="003C2B45" w:rsidRPr="001A4620" w:rsidRDefault="003C2B45" w:rsidP="003C2B45">
            <w:pPr>
              <w:adjustRightInd w:val="0"/>
              <w:ind w:left="15" w:right="108"/>
              <w:jc w:val="center"/>
              <w:rPr>
                <w:bCs/>
                <w:sz w:val="20"/>
                <w:szCs w:val="20"/>
              </w:rPr>
            </w:pPr>
            <w:r w:rsidRPr="001A4620">
              <w:rPr>
                <w:bCs/>
                <w:sz w:val="20"/>
                <w:szCs w:val="20"/>
              </w:rPr>
              <w:t>1.</w:t>
            </w:r>
          </w:p>
        </w:tc>
        <w:tc>
          <w:tcPr>
            <w:tcW w:w="2551" w:type="dxa"/>
            <w:tcBorders>
              <w:top w:val="single" w:sz="4" w:space="0" w:color="auto"/>
              <w:left w:val="single" w:sz="4" w:space="0" w:color="auto"/>
              <w:right w:val="single" w:sz="4" w:space="0" w:color="auto"/>
            </w:tcBorders>
            <w:shd w:val="clear" w:color="auto" w:fill="auto"/>
            <w:vAlign w:val="center"/>
          </w:tcPr>
          <w:p w:rsidR="003C2B45" w:rsidRPr="001A4620" w:rsidRDefault="003C2B45" w:rsidP="003C2B45">
            <w:pPr>
              <w:adjustRightInd w:val="0"/>
              <w:ind w:left="15" w:right="108"/>
              <w:jc w:val="both"/>
              <w:rPr>
                <w:bCs/>
                <w:sz w:val="20"/>
                <w:szCs w:val="20"/>
              </w:rPr>
            </w:pPr>
            <w:r w:rsidRPr="001A4620">
              <w:rPr>
                <w:bCs/>
                <w:sz w:val="20"/>
                <w:szCs w:val="20"/>
              </w:rPr>
              <w:t>Javna rasvjeta u ul. P. Preradovića</w:t>
            </w:r>
          </w:p>
        </w:tc>
        <w:tc>
          <w:tcPr>
            <w:tcW w:w="1701" w:type="dxa"/>
            <w:tcBorders>
              <w:top w:val="single" w:sz="4" w:space="0" w:color="auto"/>
              <w:left w:val="single" w:sz="4" w:space="0" w:color="auto"/>
              <w:right w:val="single" w:sz="4" w:space="0" w:color="auto"/>
            </w:tcBorders>
            <w:shd w:val="clear" w:color="auto" w:fill="auto"/>
            <w:vAlign w:val="center"/>
          </w:tcPr>
          <w:p w:rsidR="003C2B45" w:rsidRPr="001A4620" w:rsidRDefault="003C2B45" w:rsidP="003C2B45">
            <w:pPr>
              <w:adjustRightInd w:val="0"/>
              <w:ind w:left="15" w:right="108"/>
              <w:rPr>
                <w:bCs/>
                <w:sz w:val="20"/>
                <w:szCs w:val="20"/>
              </w:rPr>
            </w:pPr>
            <w:r w:rsidRPr="001A4620">
              <w:rPr>
                <w:bCs/>
                <w:sz w:val="20"/>
                <w:szCs w:val="20"/>
              </w:rPr>
              <w:t>Gradnja, nadzor</w:t>
            </w:r>
          </w:p>
        </w:tc>
        <w:tc>
          <w:tcPr>
            <w:tcW w:w="1418" w:type="dxa"/>
            <w:tcBorders>
              <w:top w:val="single" w:sz="4" w:space="0" w:color="auto"/>
              <w:left w:val="single" w:sz="4" w:space="0" w:color="auto"/>
              <w:right w:val="single" w:sz="4" w:space="0" w:color="auto"/>
            </w:tcBorders>
            <w:shd w:val="clear" w:color="auto" w:fill="auto"/>
            <w:vAlign w:val="center"/>
          </w:tcPr>
          <w:p w:rsidR="003C2B45" w:rsidRPr="001A4620" w:rsidRDefault="003C2B45" w:rsidP="003C2B45">
            <w:pPr>
              <w:adjustRightInd w:val="0"/>
              <w:ind w:left="15"/>
              <w:jc w:val="right"/>
              <w:rPr>
                <w:bCs/>
                <w:sz w:val="20"/>
                <w:szCs w:val="20"/>
              </w:rPr>
            </w:pPr>
            <w:r w:rsidRPr="001A4620">
              <w:rPr>
                <w:bCs/>
                <w:sz w:val="20"/>
                <w:szCs w:val="20"/>
              </w:rPr>
              <w:t>20.000,00</w:t>
            </w:r>
          </w:p>
        </w:tc>
        <w:tc>
          <w:tcPr>
            <w:tcW w:w="1276" w:type="dxa"/>
            <w:vMerge w:val="restart"/>
            <w:tcBorders>
              <w:top w:val="single" w:sz="4" w:space="0" w:color="auto"/>
              <w:left w:val="single" w:sz="4" w:space="0" w:color="auto"/>
              <w:right w:val="single" w:sz="4" w:space="0" w:color="auto"/>
            </w:tcBorders>
            <w:vAlign w:val="center"/>
          </w:tcPr>
          <w:p w:rsidR="003C2B45" w:rsidRPr="001A4620" w:rsidRDefault="003C2B45" w:rsidP="003C2B45">
            <w:pPr>
              <w:adjustRightInd w:val="0"/>
              <w:ind w:left="15"/>
              <w:jc w:val="right"/>
              <w:rPr>
                <w:bCs/>
                <w:sz w:val="20"/>
                <w:szCs w:val="20"/>
              </w:rPr>
            </w:pPr>
            <w:r>
              <w:rPr>
                <w:bCs/>
                <w:sz w:val="20"/>
                <w:szCs w:val="20"/>
              </w:rPr>
              <w:t>200.000,00</w:t>
            </w:r>
          </w:p>
        </w:tc>
        <w:tc>
          <w:tcPr>
            <w:tcW w:w="1417" w:type="dxa"/>
            <w:vMerge w:val="restart"/>
            <w:tcBorders>
              <w:top w:val="single" w:sz="4" w:space="0" w:color="auto"/>
              <w:left w:val="single" w:sz="4" w:space="0" w:color="auto"/>
              <w:right w:val="single" w:sz="4" w:space="0" w:color="auto"/>
            </w:tcBorders>
            <w:vAlign w:val="center"/>
          </w:tcPr>
          <w:p w:rsidR="003C2B45" w:rsidRPr="001A4620" w:rsidRDefault="003C2B45" w:rsidP="003C2B45">
            <w:pPr>
              <w:adjustRightInd w:val="0"/>
              <w:ind w:left="15"/>
              <w:jc w:val="right"/>
              <w:rPr>
                <w:bCs/>
                <w:sz w:val="20"/>
                <w:szCs w:val="20"/>
              </w:rPr>
            </w:pPr>
            <w:r>
              <w:rPr>
                <w:bCs/>
                <w:sz w:val="20"/>
                <w:szCs w:val="20"/>
              </w:rPr>
              <w:t>200.000,00</w:t>
            </w:r>
          </w:p>
        </w:tc>
      </w:tr>
      <w:tr w:rsidR="003C2B45" w:rsidRPr="001A4620" w:rsidTr="003C2B45">
        <w:trPr>
          <w:cantSplit/>
          <w:trHeight w:hRule="exact" w:val="526"/>
        </w:trPr>
        <w:tc>
          <w:tcPr>
            <w:tcW w:w="851" w:type="dxa"/>
            <w:tcBorders>
              <w:top w:val="single" w:sz="4" w:space="0" w:color="auto"/>
              <w:left w:val="single" w:sz="4" w:space="0" w:color="auto"/>
              <w:right w:val="single" w:sz="4" w:space="0" w:color="auto"/>
            </w:tcBorders>
            <w:shd w:val="clear" w:color="auto" w:fill="auto"/>
            <w:vAlign w:val="center"/>
          </w:tcPr>
          <w:p w:rsidR="003C2B45" w:rsidRPr="001A4620" w:rsidRDefault="003C2B45" w:rsidP="003C2B45">
            <w:pPr>
              <w:adjustRightInd w:val="0"/>
              <w:ind w:left="15" w:right="108"/>
              <w:jc w:val="center"/>
              <w:rPr>
                <w:bCs/>
                <w:sz w:val="20"/>
                <w:szCs w:val="20"/>
              </w:rPr>
            </w:pPr>
            <w:r w:rsidRPr="001A4620">
              <w:rPr>
                <w:bCs/>
                <w:sz w:val="20"/>
                <w:szCs w:val="20"/>
              </w:rPr>
              <w:t>2.</w:t>
            </w:r>
          </w:p>
        </w:tc>
        <w:tc>
          <w:tcPr>
            <w:tcW w:w="2551" w:type="dxa"/>
            <w:tcBorders>
              <w:top w:val="single" w:sz="4" w:space="0" w:color="auto"/>
              <w:left w:val="single" w:sz="4" w:space="0" w:color="auto"/>
              <w:right w:val="single" w:sz="4" w:space="0" w:color="auto"/>
            </w:tcBorders>
            <w:shd w:val="clear" w:color="auto" w:fill="auto"/>
            <w:vAlign w:val="center"/>
          </w:tcPr>
          <w:p w:rsidR="003C2B45" w:rsidRPr="001A4620" w:rsidRDefault="003C2B45" w:rsidP="003C2B45">
            <w:pPr>
              <w:adjustRightInd w:val="0"/>
              <w:ind w:left="15" w:right="108"/>
              <w:jc w:val="both"/>
              <w:rPr>
                <w:bCs/>
                <w:sz w:val="20"/>
                <w:szCs w:val="20"/>
              </w:rPr>
            </w:pPr>
            <w:r w:rsidRPr="001A4620">
              <w:rPr>
                <w:bCs/>
                <w:sz w:val="20"/>
                <w:szCs w:val="20"/>
              </w:rPr>
              <w:t>Javna rasvjeta u područjima povremenog stanovanja - regulacija</w:t>
            </w:r>
          </w:p>
        </w:tc>
        <w:tc>
          <w:tcPr>
            <w:tcW w:w="1701" w:type="dxa"/>
            <w:tcBorders>
              <w:top w:val="single" w:sz="4" w:space="0" w:color="auto"/>
              <w:left w:val="single" w:sz="4" w:space="0" w:color="auto"/>
              <w:right w:val="single" w:sz="4" w:space="0" w:color="auto"/>
            </w:tcBorders>
            <w:shd w:val="clear" w:color="auto" w:fill="auto"/>
            <w:vAlign w:val="center"/>
          </w:tcPr>
          <w:p w:rsidR="003C2B45" w:rsidRPr="001A4620" w:rsidRDefault="003C2B45" w:rsidP="003C2B45">
            <w:pPr>
              <w:adjustRightInd w:val="0"/>
              <w:ind w:left="15" w:right="108"/>
              <w:rPr>
                <w:bCs/>
                <w:sz w:val="20"/>
                <w:szCs w:val="20"/>
              </w:rPr>
            </w:pPr>
            <w:r w:rsidRPr="001A4620">
              <w:rPr>
                <w:bCs/>
                <w:sz w:val="20"/>
                <w:szCs w:val="20"/>
              </w:rPr>
              <w:t>Gradnja, nadzor</w:t>
            </w:r>
          </w:p>
        </w:tc>
        <w:tc>
          <w:tcPr>
            <w:tcW w:w="1418" w:type="dxa"/>
            <w:tcBorders>
              <w:top w:val="single" w:sz="4" w:space="0" w:color="auto"/>
              <w:left w:val="single" w:sz="4" w:space="0" w:color="auto"/>
              <w:right w:val="single" w:sz="4" w:space="0" w:color="auto"/>
            </w:tcBorders>
            <w:shd w:val="clear" w:color="auto" w:fill="auto"/>
            <w:vAlign w:val="center"/>
          </w:tcPr>
          <w:p w:rsidR="003C2B45" w:rsidRPr="001A4620" w:rsidRDefault="003C2B45" w:rsidP="003C2B45">
            <w:pPr>
              <w:adjustRightInd w:val="0"/>
              <w:spacing w:before="100" w:beforeAutospacing="1" w:after="100" w:afterAutospacing="1"/>
              <w:jc w:val="right"/>
              <w:rPr>
                <w:bCs/>
                <w:sz w:val="20"/>
                <w:szCs w:val="20"/>
              </w:rPr>
            </w:pPr>
            <w:r w:rsidRPr="001A4620">
              <w:rPr>
                <w:bCs/>
                <w:sz w:val="20"/>
                <w:szCs w:val="20"/>
              </w:rPr>
              <w:t>60.000,00</w:t>
            </w:r>
          </w:p>
        </w:tc>
        <w:tc>
          <w:tcPr>
            <w:tcW w:w="1276" w:type="dxa"/>
            <w:vMerge/>
            <w:tcBorders>
              <w:left w:val="single" w:sz="4" w:space="0" w:color="auto"/>
              <w:right w:val="single" w:sz="4" w:space="0" w:color="auto"/>
            </w:tcBorders>
            <w:vAlign w:val="center"/>
          </w:tcPr>
          <w:p w:rsidR="003C2B45" w:rsidRPr="001A4620" w:rsidRDefault="003C2B45" w:rsidP="003C2B45">
            <w:pPr>
              <w:adjustRightInd w:val="0"/>
              <w:spacing w:before="100" w:beforeAutospacing="1" w:after="100" w:afterAutospacing="1"/>
              <w:jc w:val="right"/>
              <w:rPr>
                <w:bCs/>
                <w:sz w:val="20"/>
                <w:szCs w:val="20"/>
              </w:rPr>
            </w:pPr>
          </w:p>
        </w:tc>
        <w:tc>
          <w:tcPr>
            <w:tcW w:w="1417" w:type="dxa"/>
            <w:vMerge/>
            <w:tcBorders>
              <w:left w:val="single" w:sz="4" w:space="0" w:color="auto"/>
              <w:right w:val="single" w:sz="4" w:space="0" w:color="auto"/>
            </w:tcBorders>
            <w:vAlign w:val="center"/>
          </w:tcPr>
          <w:p w:rsidR="003C2B45" w:rsidRPr="001A4620" w:rsidRDefault="003C2B45" w:rsidP="003C2B45">
            <w:pPr>
              <w:adjustRightInd w:val="0"/>
              <w:spacing w:before="100" w:beforeAutospacing="1" w:after="100" w:afterAutospacing="1"/>
              <w:jc w:val="right"/>
              <w:rPr>
                <w:bCs/>
                <w:sz w:val="20"/>
                <w:szCs w:val="20"/>
              </w:rPr>
            </w:pPr>
          </w:p>
        </w:tc>
      </w:tr>
      <w:tr w:rsidR="003C2B45" w:rsidRPr="001A4620" w:rsidTr="003C2B45">
        <w:trPr>
          <w:cantSplit/>
          <w:trHeight w:hRule="exact" w:val="526"/>
        </w:trPr>
        <w:tc>
          <w:tcPr>
            <w:tcW w:w="851" w:type="dxa"/>
            <w:tcBorders>
              <w:top w:val="single" w:sz="4" w:space="0" w:color="auto"/>
              <w:left w:val="single" w:sz="4" w:space="0" w:color="auto"/>
              <w:right w:val="single" w:sz="4" w:space="0" w:color="auto"/>
            </w:tcBorders>
            <w:shd w:val="clear" w:color="auto" w:fill="auto"/>
            <w:vAlign w:val="center"/>
          </w:tcPr>
          <w:p w:rsidR="003C2B45" w:rsidRPr="001A4620" w:rsidRDefault="003C2B45" w:rsidP="003C2B45">
            <w:pPr>
              <w:adjustRightInd w:val="0"/>
              <w:ind w:left="15" w:right="108"/>
              <w:jc w:val="center"/>
              <w:rPr>
                <w:bCs/>
                <w:sz w:val="20"/>
                <w:szCs w:val="20"/>
              </w:rPr>
            </w:pPr>
            <w:r w:rsidRPr="001A4620">
              <w:rPr>
                <w:bCs/>
                <w:sz w:val="20"/>
                <w:szCs w:val="20"/>
              </w:rPr>
              <w:t>3.</w:t>
            </w:r>
          </w:p>
        </w:tc>
        <w:tc>
          <w:tcPr>
            <w:tcW w:w="2551" w:type="dxa"/>
            <w:tcBorders>
              <w:top w:val="single" w:sz="4" w:space="0" w:color="auto"/>
              <w:left w:val="single" w:sz="4" w:space="0" w:color="auto"/>
              <w:right w:val="single" w:sz="4" w:space="0" w:color="auto"/>
            </w:tcBorders>
            <w:shd w:val="clear" w:color="auto" w:fill="auto"/>
            <w:vAlign w:val="center"/>
          </w:tcPr>
          <w:p w:rsidR="003C2B45" w:rsidRPr="001A4620" w:rsidRDefault="003C2B45" w:rsidP="003C2B45">
            <w:pPr>
              <w:adjustRightInd w:val="0"/>
              <w:ind w:left="15" w:right="108"/>
              <w:jc w:val="both"/>
              <w:rPr>
                <w:bCs/>
                <w:sz w:val="20"/>
                <w:szCs w:val="20"/>
              </w:rPr>
            </w:pPr>
            <w:r w:rsidRPr="001A4620">
              <w:rPr>
                <w:bCs/>
                <w:sz w:val="20"/>
                <w:szCs w:val="20"/>
              </w:rPr>
              <w:t>Javna rasvjeta uz ŽC 2085 Ivanec-Jerovec l=700 m'</w:t>
            </w:r>
          </w:p>
        </w:tc>
        <w:tc>
          <w:tcPr>
            <w:tcW w:w="1701" w:type="dxa"/>
            <w:tcBorders>
              <w:top w:val="single" w:sz="4" w:space="0" w:color="auto"/>
              <w:left w:val="single" w:sz="4" w:space="0" w:color="auto"/>
              <w:right w:val="single" w:sz="4" w:space="0" w:color="auto"/>
            </w:tcBorders>
            <w:shd w:val="clear" w:color="auto" w:fill="auto"/>
            <w:vAlign w:val="center"/>
          </w:tcPr>
          <w:p w:rsidR="003C2B45" w:rsidRPr="001A4620" w:rsidRDefault="003C2B45" w:rsidP="003C2B45">
            <w:pPr>
              <w:adjustRightInd w:val="0"/>
              <w:ind w:left="15" w:right="108"/>
              <w:rPr>
                <w:bCs/>
                <w:sz w:val="20"/>
                <w:szCs w:val="20"/>
              </w:rPr>
            </w:pPr>
            <w:r w:rsidRPr="001A4620">
              <w:rPr>
                <w:bCs/>
                <w:sz w:val="20"/>
                <w:szCs w:val="20"/>
              </w:rPr>
              <w:t>Projektna dokumentacija</w:t>
            </w:r>
          </w:p>
        </w:tc>
        <w:tc>
          <w:tcPr>
            <w:tcW w:w="1418" w:type="dxa"/>
            <w:tcBorders>
              <w:top w:val="single" w:sz="4" w:space="0" w:color="auto"/>
              <w:left w:val="single" w:sz="4" w:space="0" w:color="auto"/>
              <w:right w:val="single" w:sz="4" w:space="0" w:color="auto"/>
            </w:tcBorders>
            <w:shd w:val="clear" w:color="auto" w:fill="auto"/>
            <w:vAlign w:val="center"/>
          </w:tcPr>
          <w:p w:rsidR="003C2B45" w:rsidRPr="001A4620" w:rsidRDefault="003C2B45" w:rsidP="003C2B45">
            <w:pPr>
              <w:adjustRightInd w:val="0"/>
              <w:spacing w:before="100" w:beforeAutospacing="1" w:after="100" w:afterAutospacing="1"/>
              <w:jc w:val="right"/>
              <w:rPr>
                <w:bCs/>
                <w:sz w:val="20"/>
                <w:szCs w:val="20"/>
              </w:rPr>
            </w:pPr>
            <w:r w:rsidRPr="001A4620">
              <w:rPr>
                <w:bCs/>
                <w:sz w:val="20"/>
                <w:szCs w:val="20"/>
              </w:rPr>
              <w:t>40.000,00</w:t>
            </w:r>
          </w:p>
        </w:tc>
        <w:tc>
          <w:tcPr>
            <w:tcW w:w="1276" w:type="dxa"/>
            <w:vMerge/>
            <w:tcBorders>
              <w:left w:val="single" w:sz="4" w:space="0" w:color="auto"/>
              <w:right w:val="single" w:sz="4" w:space="0" w:color="auto"/>
            </w:tcBorders>
            <w:vAlign w:val="center"/>
          </w:tcPr>
          <w:p w:rsidR="003C2B45" w:rsidRPr="001A4620" w:rsidRDefault="003C2B45" w:rsidP="003C2B45">
            <w:pPr>
              <w:adjustRightInd w:val="0"/>
              <w:spacing w:before="100" w:beforeAutospacing="1" w:after="100" w:afterAutospacing="1"/>
              <w:jc w:val="right"/>
              <w:rPr>
                <w:bCs/>
                <w:sz w:val="20"/>
                <w:szCs w:val="20"/>
              </w:rPr>
            </w:pPr>
          </w:p>
        </w:tc>
        <w:tc>
          <w:tcPr>
            <w:tcW w:w="1417" w:type="dxa"/>
            <w:vMerge/>
            <w:tcBorders>
              <w:left w:val="single" w:sz="4" w:space="0" w:color="auto"/>
              <w:right w:val="single" w:sz="4" w:space="0" w:color="auto"/>
            </w:tcBorders>
            <w:vAlign w:val="center"/>
          </w:tcPr>
          <w:p w:rsidR="003C2B45" w:rsidRPr="001A4620" w:rsidRDefault="003C2B45" w:rsidP="003C2B45">
            <w:pPr>
              <w:adjustRightInd w:val="0"/>
              <w:spacing w:before="100" w:beforeAutospacing="1" w:after="100" w:afterAutospacing="1"/>
              <w:jc w:val="right"/>
              <w:rPr>
                <w:bCs/>
                <w:sz w:val="20"/>
                <w:szCs w:val="20"/>
              </w:rPr>
            </w:pPr>
          </w:p>
        </w:tc>
      </w:tr>
      <w:tr w:rsidR="003C2B45" w:rsidRPr="008A0A80" w:rsidTr="003C2B45">
        <w:trPr>
          <w:cantSplit/>
          <w:trHeight w:val="394"/>
        </w:trPr>
        <w:tc>
          <w:tcPr>
            <w:tcW w:w="510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C2B45" w:rsidRPr="009F28B0" w:rsidRDefault="003C2B45" w:rsidP="003C2B45">
            <w:pPr>
              <w:adjustRightInd w:val="0"/>
              <w:ind w:left="15" w:right="108"/>
              <w:jc w:val="right"/>
              <w:rPr>
                <w:b/>
                <w:bCs/>
                <w:sz w:val="20"/>
                <w:szCs w:val="20"/>
              </w:rPr>
            </w:pPr>
            <w:r w:rsidRPr="009F28B0">
              <w:rPr>
                <w:b/>
                <w:bCs/>
                <w:sz w:val="20"/>
                <w:szCs w:val="20"/>
              </w:rPr>
              <w:t xml:space="preserve">  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9F28B0" w:rsidRDefault="003C2B45" w:rsidP="003C2B45">
            <w:pPr>
              <w:adjustRightInd w:val="0"/>
              <w:spacing w:before="100" w:beforeAutospacing="1" w:after="100" w:afterAutospacing="1"/>
              <w:jc w:val="right"/>
              <w:rPr>
                <w:b/>
                <w:bCs/>
                <w:sz w:val="20"/>
                <w:szCs w:val="20"/>
              </w:rPr>
            </w:pPr>
            <w:r>
              <w:rPr>
                <w:b/>
                <w:bCs/>
                <w:sz w:val="20"/>
                <w:szCs w:val="20"/>
              </w:rPr>
              <w:t>120</w:t>
            </w:r>
            <w:r w:rsidRPr="009F28B0">
              <w:rPr>
                <w:b/>
                <w:bCs/>
                <w:sz w:val="20"/>
                <w:szCs w:val="20"/>
              </w:rPr>
              <w:t>.000,00</w:t>
            </w:r>
          </w:p>
        </w:tc>
        <w:tc>
          <w:tcPr>
            <w:tcW w:w="1276" w:type="dxa"/>
            <w:tcBorders>
              <w:top w:val="single" w:sz="4" w:space="0" w:color="auto"/>
              <w:left w:val="single" w:sz="4" w:space="0" w:color="auto"/>
              <w:bottom w:val="single" w:sz="4" w:space="0" w:color="auto"/>
              <w:right w:val="single" w:sz="4" w:space="0" w:color="auto"/>
            </w:tcBorders>
            <w:vAlign w:val="center"/>
          </w:tcPr>
          <w:p w:rsidR="003C2B45" w:rsidRDefault="003C2B45" w:rsidP="003C2B45">
            <w:pPr>
              <w:adjustRightInd w:val="0"/>
              <w:spacing w:before="100" w:beforeAutospacing="1" w:after="100" w:afterAutospacing="1"/>
              <w:jc w:val="right"/>
              <w:rPr>
                <w:b/>
                <w:bCs/>
                <w:sz w:val="20"/>
                <w:szCs w:val="20"/>
              </w:rPr>
            </w:pPr>
            <w:r>
              <w:rPr>
                <w:b/>
                <w:bCs/>
                <w:sz w:val="20"/>
                <w:szCs w:val="20"/>
              </w:rPr>
              <w:t>150.000,00</w:t>
            </w:r>
          </w:p>
        </w:tc>
        <w:tc>
          <w:tcPr>
            <w:tcW w:w="1417" w:type="dxa"/>
            <w:tcBorders>
              <w:top w:val="single" w:sz="4" w:space="0" w:color="auto"/>
              <w:left w:val="single" w:sz="4" w:space="0" w:color="auto"/>
              <w:bottom w:val="single" w:sz="4" w:space="0" w:color="auto"/>
              <w:right w:val="single" w:sz="4" w:space="0" w:color="auto"/>
            </w:tcBorders>
            <w:vAlign w:val="center"/>
          </w:tcPr>
          <w:p w:rsidR="003C2B45" w:rsidRDefault="003C2B45" w:rsidP="003C2B45">
            <w:pPr>
              <w:adjustRightInd w:val="0"/>
              <w:spacing w:before="100" w:beforeAutospacing="1" w:after="100" w:afterAutospacing="1"/>
              <w:jc w:val="right"/>
              <w:rPr>
                <w:b/>
                <w:bCs/>
                <w:sz w:val="20"/>
                <w:szCs w:val="20"/>
              </w:rPr>
            </w:pPr>
            <w:r>
              <w:rPr>
                <w:b/>
                <w:bCs/>
                <w:sz w:val="20"/>
                <w:szCs w:val="20"/>
              </w:rPr>
              <w:t>150.000,00</w:t>
            </w:r>
          </w:p>
        </w:tc>
      </w:tr>
    </w:tbl>
    <w:p w:rsidR="003C2B45" w:rsidRDefault="003C2B45" w:rsidP="003C2B45">
      <w:pPr>
        <w:jc w:val="both"/>
      </w:pPr>
      <w:r>
        <w:t>Financijski plan iznosi 120.000,00 kn, a odnosi se na procijenjene troškove pripremnih radova na javnoj rasvjeti u ul. P. Preradovića u Ivancu, početak radova na regulaciji javne rasvjete u područjima povremenog stanovanja (vikend zone), te izradu projektne dokumentacije uz županijsku cestu ŽC 2085, od Ivanca do Jerovca.</w:t>
      </w:r>
    </w:p>
    <w:p w:rsidR="003C2B45" w:rsidRDefault="003C2B45" w:rsidP="003C2B45">
      <w:pPr>
        <w:jc w:val="both"/>
      </w:pPr>
    </w:p>
    <w:p w:rsidR="003C2B45" w:rsidRDefault="003C2B45" w:rsidP="003C2B45">
      <w:pPr>
        <w:jc w:val="both"/>
      </w:pPr>
      <w:r>
        <w:t>Projekcija za 2016. godinu temelji se na procjeni troškova slijedećih projekata:</w:t>
      </w:r>
    </w:p>
    <w:p w:rsidR="003C2B45" w:rsidRDefault="003C2B45" w:rsidP="003C2B45">
      <w:pPr>
        <w:pStyle w:val="Odlomakpopisa"/>
        <w:widowControl/>
        <w:numPr>
          <w:ilvl w:val="0"/>
          <w:numId w:val="13"/>
        </w:numPr>
        <w:suppressAutoHyphens w:val="0"/>
        <w:jc w:val="both"/>
      </w:pPr>
      <w:r>
        <w:t>na procjeni troškova dopune javne rasvjete, sukladno potrebama u dijelovima naselja sa intenzivnijom gradnjom,</w:t>
      </w:r>
    </w:p>
    <w:p w:rsidR="003C2B45" w:rsidRDefault="003C2B45" w:rsidP="003C2B45">
      <w:pPr>
        <w:pStyle w:val="Odlomakpopisa"/>
        <w:widowControl/>
        <w:numPr>
          <w:ilvl w:val="0"/>
          <w:numId w:val="13"/>
        </w:numPr>
        <w:suppressAutoHyphens w:val="0"/>
        <w:jc w:val="both"/>
      </w:pPr>
      <w:r>
        <w:t>procjeni troškova ulaganja u kvalitetnije upravljanje javnom rasvjetom.</w:t>
      </w:r>
    </w:p>
    <w:p w:rsidR="003C2B45" w:rsidRDefault="003C2B45" w:rsidP="003C2B45">
      <w:pPr>
        <w:jc w:val="both"/>
      </w:pPr>
    </w:p>
    <w:p w:rsidR="003C2B45" w:rsidRDefault="003C2B45" w:rsidP="003C2B45">
      <w:pPr>
        <w:jc w:val="both"/>
      </w:pPr>
      <w:r>
        <w:t>Projekcija za 2017. godinu temelji se na procjeni troškova dopune javne rasvjete, sukladno potrebama u dijelovima naselja sa intenzivnijom gradnjom, sa tendencijom smanjenja ukupnih troškova na javnoj rasvjeti.</w:t>
      </w:r>
    </w:p>
    <w:p w:rsidR="003C2B45" w:rsidRDefault="003C2B45" w:rsidP="003C2B45">
      <w:pPr>
        <w:jc w:val="both"/>
      </w:pPr>
    </w:p>
    <w:p w:rsidR="003C2B45" w:rsidRDefault="003C2B45" w:rsidP="003C2B45">
      <w:pPr>
        <w:jc w:val="both"/>
      </w:pPr>
    </w:p>
    <w:p w:rsidR="003C2B45" w:rsidRPr="00BF72C2" w:rsidRDefault="003C2B45" w:rsidP="003C2B45">
      <w:pPr>
        <w:rPr>
          <w:b/>
        </w:rPr>
      </w:pPr>
      <w:r w:rsidRPr="00A31E8A">
        <w:rPr>
          <w:b/>
        </w:rPr>
        <w:t xml:space="preserve">Kapitalni projekt: </w:t>
      </w:r>
      <w:r w:rsidRPr="00BF72C2">
        <w:rPr>
          <w:b/>
        </w:rPr>
        <w:t>Program gradnje građevina za gospodarenje komunalnim otpadom</w:t>
      </w:r>
    </w:p>
    <w:p w:rsidR="003C2B45" w:rsidRDefault="003C2B45" w:rsidP="003C2B45"/>
    <w:p w:rsidR="003C2B45" w:rsidRPr="00B213C9" w:rsidRDefault="003C2B45" w:rsidP="003C2B45">
      <w:pPr>
        <w:jc w:val="both"/>
      </w:pPr>
      <w:r w:rsidRPr="00B213C9">
        <w:t xml:space="preserve">Cilj projekta je sanacija odlagališta komunalnog otpada „Jerovec“, i smanjivanje negativnog utjecaja na okoliš koji ima odlagalište, </w:t>
      </w:r>
      <w:r>
        <w:t xml:space="preserve">te gradnjom objekata za gospodarenje komunalnim otpadom </w:t>
      </w:r>
      <w:r w:rsidRPr="00B213C9">
        <w:t>istovremeno podizanje kvalitete života u okolnim naseljima</w:t>
      </w:r>
      <w:r>
        <w:t xml:space="preserve"> i smanjenja količina otpada</w:t>
      </w:r>
      <w:r w:rsidRPr="00B213C9">
        <w:t>.</w:t>
      </w:r>
    </w:p>
    <w:p w:rsidR="003C2B45" w:rsidRPr="00B213C9" w:rsidRDefault="003C2B45" w:rsidP="003C2B45">
      <w:r w:rsidRPr="00B213C9">
        <w:t>Zakonska osnova</w:t>
      </w:r>
    </w:p>
    <w:p w:rsidR="003C2B45" w:rsidRPr="00B213C9" w:rsidRDefault="003C2B45" w:rsidP="003C2B45">
      <w:pPr>
        <w:autoSpaceDE w:val="0"/>
        <w:autoSpaceDN w:val="0"/>
        <w:adjustRightInd w:val="0"/>
      </w:pPr>
      <w:r w:rsidRPr="00B213C9">
        <w:t>- Zakon o zaštiti okoliša (NN. 110/07),</w:t>
      </w:r>
    </w:p>
    <w:p w:rsidR="003C2B45" w:rsidRPr="00B213C9" w:rsidRDefault="003C2B45" w:rsidP="003C2B45">
      <w:pPr>
        <w:autoSpaceDE w:val="0"/>
        <w:autoSpaceDN w:val="0"/>
        <w:adjustRightInd w:val="0"/>
      </w:pPr>
      <w:r w:rsidRPr="00B213C9">
        <w:t>- Zakon o zaštiti prirode (NN. 70/05, 139/08, 57/11),</w:t>
      </w:r>
    </w:p>
    <w:p w:rsidR="003C2B45" w:rsidRPr="00B213C9" w:rsidRDefault="003C2B45" w:rsidP="003C2B45">
      <w:pPr>
        <w:jc w:val="both"/>
      </w:pPr>
      <w:r w:rsidRPr="00B213C9">
        <w:t xml:space="preserve">- </w:t>
      </w:r>
      <w:r w:rsidRPr="00BC2F91">
        <w:t>Zakon o održivom gospodarenju otpadom</w:t>
      </w:r>
      <w:r w:rsidRPr="00B213C9">
        <w:t xml:space="preserve"> (NN. </w:t>
      </w:r>
      <w:r>
        <w:t>94/13</w:t>
      </w:r>
      <w:r w:rsidRPr="00B213C9">
        <w:t>),</w:t>
      </w:r>
    </w:p>
    <w:p w:rsidR="003C2B45" w:rsidRPr="00B213C9" w:rsidRDefault="003C2B45" w:rsidP="003C2B45">
      <w:pPr>
        <w:autoSpaceDE w:val="0"/>
        <w:autoSpaceDN w:val="0"/>
        <w:adjustRightInd w:val="0"/>
      </w:pPr>
      <w:r w:rsidRPr="00B213C9">
        <w:t xml:space="preserve">- </w:t>
      </w:r>
      <w:r>
        <w:t>Zakon o komunalnom gospodarstvu (NN 26/03, 82/04, 110/,04, 178/04, 38/09, 79/09, 49/11 i 144/12),</w:t>
      </w:r>
    </w:p>
    <w:p w:rsidR="003C2B45" w:rsidRPr="00B213C9" w:rsidRDefault="003C2B45" w:rsidP="003C2B45">
      <w:pPr>
        <w:autoSpaceDE w:val="0"/>
        <w:autoSpaceDN w:val="0"/>
        <w:adjustRightInd w:val="0"/>
      </w:pPr>
      <w:r w:rsidRPr="00B213C9">
        <w:t>- drugi zakoni, pravilnici, uredbe i drugi podzakonski akti, te gradske odluke.</w:t>
      </w:r>
    </w:p>
    <w:p w:rsidR="003C2B45" w:rsidRPr="00B213C9" w:rsidRDefault="003C2B45" w:rsidP="003C2B45">
      <w:pPr>
        <w:jc w:val="both"/>
      </w:pPr>
      <w:r w:rsidRPr="00B213C9">
        <w:t>Aktivnosti:</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9"/>
        <w:gridCol w:w="2126"/>
        <w:gridCol w:w="1843"/>
        <w:gridCol w:w="992"/>
        <w:gridCol w:w="993"/>
        <w:gridCol w:w="1275"/>
        <w:gridCol w:w="1418"/>
      </w:tblGrid>
      <w:tr w:rsidR="003C2B45" w:rsidRPr="008A0A80" w:rsidTr="003C2B45">
        <w:trPr>
          <w:cantSplit/>
          <w:trHeight w:val="58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9F28B0" w:rsidRDefault="003C2B45" w:rsidP="003C2B45">
            <w:pPr>
              <w:adjustRightInd w:val="0"/>
              <w:ind w:left="108" w:right="108"/>
              <w:jc w:val="center"/>
              <w:rPr>
                <w:b/>
                <w:bCs/>
                <w:sz w:val="20"/>
                <w:szCs w:val="20"/>
              </w:rPr>
            </w:pPr>
            <w:r w:rsidRPr="009F28B0">
              <w:rPr>
                <w:b/>
                <w:bCs/>
                <w:sz w:val="20"/>
                <w:szCs w:val="20"/>
              </w:rPr>
              <w:t>Redni broj</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9F28B0" w:rsidRDefault="003C2B45" w:rsidP="003C2B45">
            <w:pPr>
              <w:adjustRightInd w:val="0"/>
              <w:ind w:left="108" w:right="108"/>
              <w:jc w:val="center"/>
              <w:rPr>
                <w:b/>
                <w:bCs/>
                <w:sz w:val="20"/>
                <w:szCs w:val="20"/>
              </w:rPr>
            </w:pPr>
            <w:r w:rsidRPr="009F28B0">
              <w:rPr>
                <w:b/>
                <w:bCs/>
                <w:sz w:val="20"/>
                <w:szCs w:val="20"/>
              </w:rPr>
              <w:t>Naziv objekta ili uređaja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9F28B0" w:rsidRDefault="003C2B45" w:rsidP="003C2B45">
            <w:pPr>
              <w:adjustRightInd w:val="0"/>
              <w:ind w:left="108" w:right="108"/>
              <w:jc w:val="center"/>
              <w:rPr>
                <w:b/>
                <w:bCs/>
                <w:sz w:val="20"/>
                <w:szCs w:val="20"/>
              </w:rPr>
            </w:pPr>
            <w:r w:rsidRPr="009F28B0">
              <w:rPr>
                <w:b/>
                <w:bCs/>
                <w:sz w:val="20"/>
                <w:szCs w:val="20"/>
              </w:rPr>
              <w:t>Vrsta radova</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2B45" w:rsidRPr="009F28B0" w:rsidRDefault="003C2B45" w:rsidP="003C2B45">
            <w:pPr>
              <w:adjustRightInd w:val="0"/>
              <w:spacing w:before="100" w:beforeAutospacing="1" w:after="100" w:afterAutospacing="1"/>
              <w:jc w:val="center"/>
              <w:rPr>
                <w:b/>
                <w:bCs/>
                <w:sz w:val="20"/>
                <w:szCs w:val="20"/>
              </w:rPr>
            </w:pPr>
            <w:r w:rsidRPr="009F28B0">
              <w:rPr>
                <w:b/>
                <w:bCs/>
                <w:sz w:val="20"/>
                <w:szCs w:val="20"/>
              </w:rPr>
              <w:t>Procjena troškova</w:t>
            </w:r>
          </w:p>
        </w:tc>
        <w:tc>
          <w:tcPr>
            <w:tcW w:w="1275" w:type="dxa"/>
            <w:tcBorders>
              <w:top w:val="single" w:sz="4" w:space="0" w:color="auto"/>
              <w:left w:val="single" w:sz="4" w:space="0" w:color="auto"/>
              <w:bottom w:val="single" w:sz="4" w:space="0" w:color="auto"/>
              <w:right w:val="single" w:sz="4" w:space="0" w:color="auto"/>
            </w:tcBorders>
            <w:vAlign w:val="center"/>
          </w:tcPr>
          <w:p w:rsidR="003C2B45" w:rsidRPr="009F28B0" w:rsidRDefault="003C2B45" w:rsidP="003C2B45">
            <w:pPr>
              <w:adjustRightInd w:val="0"/>
              <w:spacing w:before="100" w:beforeAutospacing="1" w:after="100" w:afterAutospacing="1"/>
              <w:jc w:val="center"/>
              <w:rPr>
                <w:b/>
                <w:bCs/>
                <w:sz w:val="20"/>
                <w:szCs w:val="20"/>
              </w:rPr>
            </w:pPr>
            <w:r>
              <w:rPr>
                <w:b/>
                <w:bCs/>
                <w:sz w:val="20"/>
                <w:szCs w:val="20"/>
              </w:rPr>
              <w:t>Projekcija 2016.g.</w:t>
            </w:r>
          </w:p>
        </w:tc>
        <w:tc>
          <w:tcPr>
            <w:tcW w:w="1418" w:type="dxa"/>
            <w:tcBorders>
              <w:top w:val="single" w:sz="4" w:space="0" w:color="auto"/>
              <w:left w:val="single" w:sz="4" w:space="0" w:color="auto"/>
              <w:bottom w:val="single" w:sz="4" w:space="0" w:color="auto"/>
              <w:right w:val="single" w:sz="4" w:space="0" w:color="auto"/>
            </w:tcBorders>
            <w:vAlign w:val="center"/>
          </w:tcPr>
          <w:p w:rsidR="003C2B45" w:rsidRDefault="003C2B45" w:rsidP="003C2B45">
            <w:pPr>
              <w:adjustRightInd w:val="0"/>
              <w:spacing w:before="100" w:beforeAutospacing="1" w:after="100" w:afterAutospacing="1"/>
              <w:jc w:val="center"/>
              <w:rPr>
                <w:b/>
                <w:bCs/>
                <w:sz w:val="20"/>
                <w:szCs w:val="20"/>
              </w:rPr>
            </w:pPr>
            <w:r>
              <w:rPr>
                <w:b/>
                <w:bCs/>
                <w:sz w:val="20"/>
                <w:szCs w:val="20"/>
              </w:rPr>
              <w:t>Projekcija 2017.g.</w:t>
            </w:r>
          </w:p>
        </w:tc>
      </w:tr>
      <w:tr w:rsidR="003C2B45" w:rsidRPr="001A4620" w:rsidTr="003C2B45">
        <w:trPr>
          <w:cantSplit/>
          <w:trHeight w:val="506"/>
        </w:trPr>
        <w:tc>
          <w:tcPr>
            <w:tcW w:w="709" w:type="dxa"/>
            <w:tcBorders>
              <w:top w:val="single" w:sz="4" w:space="0" w:color="auto"/>
              <w:left w:val="single" w:sz="4" w:space="0" w:color="auto"/>
              <w:right w:val="single" w:sz="4" w:space="0" w:color="auto"/>
            </w:tcBorders>
            <w:shd w:val="clear" w:color="auto" w:fill="auto"/>
            <w:vAlign w:val="center"/>
          </w:tcPr>
          <w:p w:rsidR="003C2B45" w:rsidRPr="001A4620" w:rsidRDefault="003C2B45" w:rsidP="003C2B45">
            <w:pPr>
              <w:adjustRightInd w:val="0"/>
              <w:ind w:left="108" w:right="108"/>
              <w:jc w:val="center"/>
              <w:rPr>
                <w:bCs/>
                <w:sz w:val="20"/>
                <w:szCs w:val="20"/>
              </w:rPr>
            </w:pPr>
            <w:r w:rsidRPr="001A4620">
              <w:rPr>
                <w:bCs/>
                <w:sz w:val="20"/>
                <w:szCs w:val="20"/>
              </w:rPr>
              <w:t>1</w:t>
            </w:r>
          </w:p>
        </w:tc>
        <w:tc>
          <w:tcPr>
            <w:tcW w:w="2126" w:type="dxa"/>
            <w:tcBorders>
              <w:top w:val="single" w:sz="4" w:space="0" w:color="auto"/>
              <w:left w:val="single" w:sz="4" w:space="0" w:color="auto"/>
              <w:right w:val="single" w:sz="4" w:space="0" w:color="auto"/>
            </w:tcBorders>
            <w:shd w:val="clear" w:color="auto" w:fill="auto"/>
            <w:vAlign w:val="center"/>
          </w:tcPr>
          <w:p w:rsidR="003C2B45" w:rsidRPr="001A4620" w:rsidRDefault="003C2B45" w:rsidP="003C2B45">
            <w:pPr>
              <w:adjustRightInd w:val="0"/>
              <w:ind w:left="108" w:right="108"/>
              <w:rPr>
                <w:sz w:val="20"/>
                <w:szCs w:val="20"/>
              </w:rPr>
            </w:pPr>
            <w:r w:rsidRPr="001A4620">
              <w:rPr>
                <w:sz w:val="20"/>
                <w:szCs w:val="20"/>
              </w:rPr>
              <w:t xml:space="preserve">Odlagalište komunalnog otpada «Jerovec» </w:t>
            </w:r>
          </w:p>
        </w:tc>
        <w:tc>
          <w:tcPr>
            <w:tcW w:w="1843" w:type="dxa"/>
            <w:tcBorders>
              <w:top w:val="single" w:sz="4" w:space="0" w:color="auto"/>
              <w:left w:val="single" w:sz="4" w:space="0" w:color="auto"/>
              <w:right w:val="single" w:sz="4" w:space="0" w:color="auto"/>
            </w:tcBorders>
            <w:shd w:val="clear" w:color="auto" w:fill="auto"/>
            <w:vAlign w:val="center"/>
          </w:tcPr>
          <w:p w:rsidR="003C2B45" w:rsidRPr="001A4620" w:rsidRDefault="003C2B45" w:rsidP="003C2B45">
            <w:pPr>
              <w:adjustRightInd w:val="0"/>
              <w:ind w:left="108" w:right="108"/>
              <w:rPr>
                <w:sz w:val="20"/>
                <w:szCs w:val="20"/>
              </w:rPr>
            </w:pPr>
            <w:r w:rsidRPr="001A4620">
              <w:rPr>
                <w:sz w:val="20"/>
                <w:szCs w:val="20"/>
              </w:rPr>
              <w:t>Radovi sanacije i nadzor</w:t>
            </w:r>
          </w:p>
        </w:tc>
        <w:tc>
          <w:tcPr>
            <w:tcW w:w="1985" w:type="dxa"/>
            <w:gridSpan w:val="2"/>
            <w:tcBorders>
              <w:top w:val="single" w:sz="4" w:space="0" w:color="auto"/>
              <w:left w:val="single" w:sz="4" w:space="0" w:color="auto"/>
              <w:right w:val="single" w:sz="4" w:space="0" w:color="auto"/>
            </w:tcBorders>
            <w:shd w:val="clear" w:color="auto" w:fill="auto"/>
            <w:vAlign w:val="center"/>
          </w:tcPr>
          <w:p w:rsidR="003C2B45" w:rsidRPr="001A4620" w:rsidRDefault="003C2B45" w:rsidP="003C2B45">
            <w:pPr>
              <w:adjustRightInd w:val="0"/>
              <w:ind w:left="15"/>
              <w:jc w:val="right"/>
              <w:rPr>
                <w:bCs/>
                <w:sz w:val="20"/>
                <w:szCs w:val="20"/>
              </w:rPr>
            </w:pPr>
            <w:r w:rsidRPr="001A4620">
              <w:rPr>
                <w:bCs/>
                <w:sz w:val="20"/>
                <w:szCs w:val="20"/>
              </w:rPr>
              <w:t>800.000,00</w:t>
            </w:r>
          </w:p>
        </w:tc>
        <w:tc>
          <w:tcPr>
            <w:tcW w:w="1275" w:type="dxa"/>
            <w:vMerge w:val="restart"/>
            <w:tcBorders>
              <w:top w:val="single" w:sz="4" w:space="0" w:color="auto"/>
              <w:left w:val="single" w:sz="4" w:space="0" w:color="auto"/>
              <w:right w:val="single" w:sz="4" w:space="0" w:color="auto"/>
            </w:tcBorders>
            <w:vAlign w:val="center"/>
          </w:tcPr>
          <w:p w:rsidR="003C2B45" w:rsidRPr="001A4620" w:rsidRDefault="003C2B45" w:rsidP="003C2B45">
            <w:pPr>
              <w:adjustRightInd w:val="0"/>
              <w:ind w:left="15"/>
              <w:jc w:val="right"/>
              <w:rPr>
                <w:bCs/>
                <w:sz w:val="20"/>
                <w:szCs w:val="20"/>
              </w:rPr>
            </w:pPr>
            <w:r>
              <w:rPr>
                <w:bCs/>
                <w:sz w:val="20"/>
                <w:szCs w:val="20"/>
              </w:rPr>
              <w:t>1.500.000,00</w:t>
            </w:r>
          </w:p>
        </w:tc>
        <w:tc>
          <w:tcPr>
            <w:tcW w:w="1418" w:type="dxa"/>
            <w:vMerge w:val="restart"/>
            <w:tcBorders>
              <w:top w:val="single" w:sz="4" w:space="0" w:color="auto"/>
              <w:left w:val="single" w:sz="4" w:space="0" w:color="auto"/>
              <w:right w:val="single" w:sz="4" w:space="0" w:color="auto"/>
            </w:tcBorders>
            <w:vAlign w:val="center"/>
          </w:tcPr>
          <w:p w:rsidR="003C2B45" w:rsidRPr="001A4620" w:rsidRDefault="003C2B45" w:rsidP="003C2B45">
            <w:pPr>
              <w:adjustRightInd w:val="0"/>
              <w:ind w:left="15"/>
              <w:jc w:val="right"/>
              <w:rPr>
                <w:bCs/>
                <w:sz w:val="20"/>
                <w:szCs w:val="20"/>
              </w:rPr>
            </w:pPr>
            <w:r>
              <w:rPr>
                <w:bCs/>
                <w:sz w:val="20"/>
                <w:szCs w:val="20"/>
              </w:rPr>
              <w:t>1.500.000,00</w:t>
            </w:r>
          </w:p>
        </w:tc>
      </w:tr>
      <w:tr w:rsidR="003C2B45" w:rsidRPr="001A4620" w:rsidTr="003C2B45">
        <w:trPr>
          <w:cantSplit/>
          <w:trHeight w:val="236"/>
        </w:trPr>
        <w:tc>
          <w:tcPr>
            <w:tcW w:w="709" w:type="dxa"/>
            <w:vMerge w:val="restart"/>
            <w:tcBorders>
              <w:top w:val="single" w:sz="4" w:space="0" w:color="auto"/>
              <w:left w:val="single" w:sz="4" w:space="0" w:color="auto"/>
              <w:right w:val="single" w:sz="4" w:space="0" w:color="auto"/>
            </w:tcBorders>
            <w:shd w:val="clear" w:color="auto" w:fill="auto"/>
            <w:vAlign w:val="center"/>
          </w:tcPr>
          <w:p w:rsidR="003C2B45" w:rsidRPr="001A4620" w:rsidRDefault="003C2B45" w:rsidP="003C2B45">
            <w:pPr>
              <w:adjustRightInd w:val="0"/>
              <w:ind w:left="108" w:right="108"/>
              <w:jc w:val="center"/>
              <w:rPr>
                <w:bCs/>
                <w:sz w:val="20"/>
                <w:szCs w:val="20"/>
              </w:rPr>
            </w:pPr>
            <w:r w:rsidRPr="001A4620">
              <w:rPr>
                <w:bCs/>
                <w:sz w:val="20"/>
                <w:szCs w:val="20"/>
              </w:rPr>
              <w:t>2.</w:t>
            </w:r>
          </w:p>
        </w:tc>
        <w:tc>
          <w:tcPr>
            <w:tcW w:w="2126" w:type="dxa"/>
            <w:vMerge w:val="restart"/>
            <w:tcBorders>
              <w:top w:val="single" w:sz="4" w:space="0" w:color="auto"/>
              <w:left w:val="single" w:sz="4" w:space="0" w:color="auto"/>
              <w:right w:val="single" w:sz="4" w:space="0" w:color="auto"/>
            </w:tcBorders>
            <w:shd w:val="clear" w:color="auto" w:fill="auto"/>
            <w:vAlign w:val="center"/>
          </w:tcPr>
          <w:p w:rsidR="003C2B45" w:rsidRPr="001A4620" w:rsidRDefault="003C2B45" w:rsidP="003C2B45">
            <w:pPr>
              <w:adjustRightInd w:val="0"/>
              <w:ind w:left="108" w:right="108"/>
              <w:rPr>
                <w:sz w:val="20"/>
                <w:szCs w:val="20"/>
              </w:rPr>
            </w:pPr>
            <w:r w:rsidRPr="001A4620">
              <w:rPr>
                <w:sz w:val="20"/>
                <w:szCs w:val="20"/>
              </w:rPr>
              <w:t>Objekti za gospodarenje otpadom – reciklažno dvorište građevinskog otpada</w:t>
            </w:r>
          </w:p>
        </w:tc>
        <w:tc>
          <w:tcPr>
            <w:tcW w:w="1843" w:type="dxa"/>
            <w:tcBorders>
              <w:top w:val="single" w:sz="4" w:space="0" w:color="auto"/>
              <w:left w:val="single" w:sz="4" w:space="0" w:color="auto"/>
              <w:right w:val="single" w:sz="4" w:space="0" w:color="auto"/>
            </w:tcBorders>
            <w:shd w:val="clear" w:color="auto" w:fill="auto"/>
            <w:vAlign w:val="center"/>
          </w:tcPr>
          <w:p w:rsidR="003C2B45" w:rsidRPr="001A4620" w:rsidRDefault="003C2B45" w:rsidP="003C2B45">
            <w:pPr>
              <w:adjustRightInd w:val="0"/>
              <w:ind w:left="108" w:right="108"/>
              <w:rPr>
                <w:sz w:val="20"/>
                <w:szCs w:val="20"/>
              </w:rPr>
            </w:pPr>
            <w:r w:rsidRPr="001A4620">
              <w:rPr>
                <w:sz w:val="20"/>
                <w:szCs w:val="20"/>
              </w:rPr>
              <w:t>Gradnja objekta</w:t>
            </w:r>
          </w:p>
        </w:tc>
        <w:tc>
          <w:tcPr>
            <w:tcW w:w="992" w:type="dxa"/>
            <w:tcBorders>
              <w:top w:val="single" w:sz="4" w:space="0" w:color="auto"/>
              <w:left w:val="single" w:sz="4" w:space="0" w:color="auto"/>
              <w:right w:val="single" w:sz="4" w:space="0" w:color="auto"/>
            </w:tcBorders>
            <w:shd w:val="clear" w:color="auto" w:fill="auto"/>
            <w:vAlign w:val="center"/>
          </w:tcPr>
          <w:p w:rsidR="003C2B45" w:rsidRPr="001A4620" w:rsidRDefault="003C2B45" w:rsidP="003C2B45">
            <w:pPr>
              <w:adjustRightInd w:val="0"/>
              <w:jc w:val="right"/>
              <w:rPr>
                <w:bCs/>
                <w:sz w:val="20"/>
                <w:szCs w:val="20"/>
              </w:rPr>
            </w:pPr>
            <w:r w:rsidRPr="001A4620">
              <w:rPr>
                <w:bCs/>
                <w:sz w:val="20"/>
                <w:szCs w:val="20"/>
              </w:rPr>
              <w:t>270.000,00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3C2B45" w:rsidRPr="001A4620" w:rsidRDefault="003C2B45" w:rsidP="003C2B45">
            <w:pPr>
              <w:adjustRightInd w:val="0"/>
              <w:jc w:val="right"/>
              <w:rPr>
                <w:bCs/>
                <w:sz w:val="20"/>
                <w:szCs w:val="20"/>
              </w:rPr>
            </w:pPr>
            <w:r w:rsidRPr="001A4620">
              <w:rPr>
                <w:bCs/>
                <w:sz w:val="20"/>
                <w:szCs w:val="20"/>
              </w:rPr>
              <w:t>400.000,00</w:t>
            </w:r>
          </w:p>
        </w:tc>
        <w:tc>
          <w:tcPr>
            <w:tcW w:w="1275" w:type="dxa"/>
            <w:vMerge/>
            <w:tcBorders>
              <w:left w:val="single" w:sz="4" w:space="0" w:color="auto"/>
              <w:right w:val="single" w:sz="4" w:space="0" w:color="auto"/>
            </w:tcBorders>
            <w:vAlign w:val="center"/>
          </w:tcPr>
          <w:p w:rsidR="003C2B45" w:rsidRPr="001A4620" w:rsidRDefault="003C2B45" w:rsidP="003C2B45">
            <w:pPr>
              <w:adjustRightInd w:val="0"/>
              <w:jc w:val="right"/>
              <w:rPr>
                <w:bCs/>
                <w:sz w:val="20"/>
                <w:szCs w:val="20"/>
              </w:rPr>
            </w:pPr>
          </w:p>
        </w:tc>
        <w:tc>
          <w:tcPr>
            <w:tcW w:w="1418" w:type="dxa"/>
            <w:vMerge/>
            <w:tcBorders>
              <w:left w:val="single" w:sz="4" w:space="0" w:color="auto"/>
              <w:right w:val="single" w:sz="4" w:space="0" w:color="auto"/>
            </w:tcBorders>
            <w:vAlign w:val="center"/>
          </w:tcPr>
          <w:p w:rsidR="003C2B45" w:rsidRPr="001A4620" w:rsidRDefault="003C2B45" w:rsidP="003C2B45">
            <w:pPr>
              <w:adjustRightInd w:val="0"/>
              <w:jc w:val="right"/>
              <w:rPr>
                <w:bCs/>
                <w:sz w:val="20"/>
                <w:szCs w:val="20"/>
              </w:rPr>
            </w:pPr>
          </w:p>
        </w:tc>
      </w:tr>
      <w:tr w:rsidR="003C2B45" w:rsidRPr="001A4620" w:rsidTr="003C2B45">
        <w:trPr>
          <w:cantSplit/>
          <w:trHeight w:val="263"/>
        </w:trPr>
        <w:tc>
          <w:tcPr>
            <w:tcW w:w="709" w:type="dxa"/>
            <w:vMerge/>
            <w:tcBorders>
              <w:left w:val="single" w:sz="4" w:space="0" w:color="auto"/>
              <w:right w:val="single" w:sz="4" w:space="0" w:color="auto"/>
            </w:tcBorders>
            <w:shd w:val="clear" w:color="auto" w:fill="auto"/>
            <w:vAlign w:val="center"/>
          </w:tcPr>
          <w:p w:rsidR="003C2B45" w:rsidRPr="001A4620" w:rsidRDefault="003C2B45" w:rsidP="003C2B45">
            <w:pPr>
              <w:adjustRightInd w:val="0"/>
              <w:ind w:left="108" w:right="108"/>
              <w:jc w:val="center"/>
              <w:rPr>
                <w:bCs/>
                <w:sz w:val="20"/>
                <w:szCs w:val="20"/>
              </w:rPr>
            </w:pPr>
          </w:p>
        </w:tc>
        <w:tc>
          <w:tcPr>
            <w:tcW w:w="2126" w:type="dxa"/>
            <w:vMerge/>
            <w:tcBorders>
              <w:left w:val="single" w:sz="4" w:space="0" w:color="auto"/>
              <w:right w:val="single" w:sz="4" w:space="0" w:color="auto"/>
            </w:tcBorders>
            <w:shd w:val="clear" w:color="auto" w:fill="auto"/>
            <w:vAlign w:val="center"/>
          </w:tcPr>
          <w:p w:rsidR="003C2B45" w:rsidRPr="001A4620" w:rsidRDefault="003C2B45" w:rsidP="003C2B45">
            <w:pPr>
              <w:adjustRightInd w:val="0"/>
              <w:ind w:left="108" w:right="108"/>
              <w:rPr>
                <w:sz w:val="20"/>
                <w:szCs w:val="20"/>
              </w:rPr>
            </w:pPr>
          </w:p>
        </w:tc>
        <w:tc>
          <w:tcPr>
            <w:tcW w:w="1843" w:type="dxa"/>
            <w:tcBorders>
              <w:left w:val="single" w:sz="4" w:space="0" w:color="auto"/>
              <w:right w:val="single" w:sz="4" w:space="0" w:color="auto"/>
            </w:tcBorders>
            <w:shd w:val="clear" w:color="auto" w:fill="auto"/>
            <w:vAlign w:val="center"/>
          </w:tcPr>
          <w:p w:rsidR="003C2B45" w:rsidRPr="001A4620" w:rsidRDefault="003C2B45" w:rsidP="003C2B45">
            <w:pPr>
              <w:adjustRightInd w:val="0"/>
              <w:ind w:left="108" w:right="108"/>
              <w:rPr>
                <w:sz w:val="20"/>
                <w:szCs w:val="20"/>
              </w:rPr>
            </w:pPr>
            <w:r w:rsidRPr="001A4620">
              <w:rPr>
                <w:sz w:val="20"/>
                <w:szCs w:val="20"/>
              </w:rPr>
              <w:t>Projektna dokumentacija</w:t>
            </w:r>
          </w:p>
        </w:tc>
        <w:tc>
          <w:tcPr>
            <w:tcW w:w="992" w:type="dxa"/>
            <w:tcBorders>
              <w:top w:val="single" w:sz="4" w:space="0" w:color="auto"/>
              <w:left w:val="single" w:sz="4" w:space="0" w:color="auto"/>
              <w:right w:val="single" w:sz="4" w:space="0" w:color="auto"/>
            </w:tcBorders>
            <w:shd w:val="clear" w:color="auto" w:fill="auto"/>
            <w:vAlign w:val="center"/>
          </w:tcPr>
          <w:p w:rsidR="003C2B45" w:rsidRPr="001A4620" w:rsidRDefault="003C2B45" w:rsidP="003C2B45">
            <w:pPr>
              <w:adjustRightInd w:val="0"/>
              <w:jc w:val="right"/>
              <w:rPr>
                <w:bCs/>
                <w:sz w:val="20"/>
                <w:szCs w:val="20"/>
              </w:rPr>
            </w:pPr>
            <w:r w:rsidRPr="001A4620">
              <w:rPr>
                <w:bCs/>
                <w:sz w:val="20"/>
                <w:szCs w:val="20"/>
              </w:rPr>
              <w:t>30.000,00</w:t>
            </w:r>
          </w:p>
        </w:tc>
        <w:tc>
          <w:tcPr>
            <w:tcW w:w="993" w:type="dxa"/>
            <w:vMerge/>
            <w:tcBorders>
              <w:left w:val="single" w:sz="4" w:space="0" w:color="auto"/>
              <w:right w:val="single" w:sz="4" w:space="0" w:color="auto"/>
            </w:tcBorders>
            <w:shd w:val="clear" w:color="auto" w:fill="auto"/>
            <w:vAlign w:val="center"/>
          </w:tcPr>
          <w:p w:rsidR="003C2B45" w:rsidRPr="001A4620" w:rsidRDefault="003C2B45" w:rsidP="003C2B45">
            <w:pPr>
              <w:adjustRightInd w:val="0"/>
              <w:jc w:val="right"/>
              <w:rPr>
                <w:bCs/>
                <w:sz w:val="20"/>
                <w:szCs w:val="20"/>
              </w:rPr>
            </w:pPr>
          </w:p>
        </w:tc>
        <w:tc>
          <w:tcPr>
            <w:tcW w:w="1275" w:type="dxa"/>
            <w:vMerge/>
            <w:tcBorders>
              <w:left w:val="single" w:sz="4" w:space="0" w:color="auto"/>
              <w:right w:val="single" w:sz="4" w:space="0" w:color="auto"/>
            </w:tcBorders>
            <w:vAlign w:val="center"/>
          </w:tcPr>
          <w:p w:rsidR="003C2B45" w:rsidRPr="001A4620" w:rsidRDefault="003C2B45" w:rsidP="003C2B45">
            <w:pPr>
              <w:adjustRightInd w:val="0"/>
              <w:jc w:val="right"/>
              <w:rPr>
                <w:bCs/>
                <w:sz w:val="20"/>
                <w:szCs w:val="20"/>
              </w:rPr>
            </w:pPr>
          </w:p>
        </w:tc>
        <w:tc>
          <w:tcPr>
            <w:tcW w:w="1418" w:type="dxa"/>
            <w:vMerge/>
            <w:tcBorders>
              <w:left w:val="single" w:sz="4" w:space="0" w:color="auto"/>
              <w:right w:val="single" w:sz="4" w:space="0" w:color="auto"/>
            </w:tcBorders>
            <w:vAlign w:val="center"/>
          </w:tcPr>
          <w:p w:rsidR="003C2B45" w:rsidRPr="001A4620" w:rsidRDefault="003C2B45" w:rsidP="003C2B45">
            <w:pPr>
              <w:adjustRightInd w:val="0"/>
              <w:jc w:val="right"/>
              <w:rPr>
                <w:bCs/>
                <w:sz w:val="20"/>
                <w:szCs w:val="20"/>
              </w:rPr>
            </w:pPr>
          </w:p>
        </w:tc>
      </w:tr>
      <w:tr w:rsidR="003C2B45" w:rsidRPr="001A4620" w:rsidTr="003C2B45">
        <w:trPr>
          <w:cantSplit/>
          <w:trHeight w:val="216"/>
        </w:trPr>
        <w:tc>
          <w:tcPr>
            <w:tcW w:w="709" w:type="dxa"/>
            <w:vMerge/>
            <w:tcBorders>
              <w:left w:val="single" w:sz="4" w:space="0" w:color="auto"/>
              <w:right w:val="single" w:sz="4" w:space="0" w:color="auto"/>
            </w:tcBorders>
            <w:shd w:val="clear" w:color="auto" w:fill="auto"/>
            <w:vAlign w:val="center"/>
          </w:tcPr>
          <w:p w:rsidR="003C2B45" w:rsidRPr="001A4620" w:rsidRDefault="003C2B45" w:rsidP="003C2B45">
            <w:pPr>
              <w:adjustRightInd w:val="0"/>
              <w:ind w:left="108" w:right="108"/>
              <w:jc w:val="center"/>
              <w:rPr>
                <w:bCs/>
                <w:sz w:val="20"/>
                <w:szCs w:val="20"/>
              </w:rPr>
            </w:pPr>
          </w:p>
        </w:tc>
        <w:tc>
          <w:tcPr>
            <w:tcW w:w="2126" w:type="dxa"/>
            <w:vMerge/>
            <w:tcBorders>
              <w:left w:val="single" w:sz="4" w:space="0" w:color="auto"/>
              <w:right w:val="single" w:sz="4" w:space="0" w:color="auto"/>
            </w:tcBorders>
            <w:shd w:val="clear" w:color="auto" w:fill="auto"/>
            <w:vAlign w:val="center"/>
          </w:tcPr>
          <w:p w:rsidR="003C2B45" w:rsidRPr="001A4620" w:rsidRDefault="003C2B45" w:rsidP="003C2B45">
            <w:pPr>
              <w:adjustRightInd w:val="0"/>
              <w:ind w:left="108" w:right="108"/>
              <w:rPr>
                <w:sz w:val="20"/>
                <w:szCs w:val="20"/>
              </w:rPr>
            </w:pPr>
          </w:p>
        </w:tc>
        <w:tc>
          <w:tcPr>
            <w:tcW w:w="1843" w:type="dxa"/>
            <w:tcBorders>
              <w:left w:val="single" w:sz="4" w:space="0" w:color="auto"/>
              <w:right w:val="single" w:sz="4" w:space="0" w:color="auto"/>
            </w:tcBorders>
            <w:shd w:val="clear" w:color="auto" w:fill="auto"/>
            <w:vAlign w:val="center"/>
          </w:tcPr>
          <w:p w:rsidR="003C2B45" w:rsidRPr="001A4620" w:rsidRDefault="003C2B45" w:rsidP="003C2B45">
            <w:pPr>
              <w:adjustRightInd w:val="0"/>
              <w:ind w:left="108" w:right="108"/>
              <w:rPr>
                <w:sz w:val="20"/>
                <w:szCs w:val="20"/>
              </w:rPr>
            </w:pPr>
            <w:r w:rsidRPr="001A4620">
              <w:rPr>
                <w:sz w:val="20"/>
                <w:szCs w:val="20"/>
              </w:rPr>
              <w:t>Otkup zemljišta</w:t>
            </w:r>
          </w:p>
        </w:tc>
        <w:tc>
          <w:tcPr>
            <w:tcW w:w="992" w:type="dxa"/>
            <w:tcBorders>
              <w:top w:val="single" w:sz="4" w:space="0" w:color="auto"/>
              <w:left w:val="single" w:sz="4" w:space="0" w:color="auto"/>
              <w:right w:val="single" w:sz="4" w:space="0" w:color="auto"/>
            </w:tcBorders>
            <w:shd w:val="clear" w:color="auto" w:fill="auto"/>
            <w:vAlign w:val="center"/>
          </w:tcPr>
          <w:p w:rsidR="003C2B45" w:rsidRPr="001A4620" w:rsidRDefault="003C2B45" w:rsidP="003C2B45">
            <w:pPr>
              <w:adjustRightInd w:val="0"/>
              <w:jc w:val="right"/>
              <w:rPr>
                <w:bCs/>
                <w:sz w:val="20"/>
                <w:szCs w:val="20"/>
              </w:rPr>
            </w:pPr>
            <w:r w:rsidRPr="001A4620">
              <w:rPr>
                <w:bCs/>
                <w:sz w:val="20"/>
                <w:szCs w:val="20"/>
              </w:rPr>
              <w:t>100.000,00</w:t>
            </w:r>
          </w:p>
        </w:tc>
        <w:tc>
          <w:tcPr>
            <w:tcW w:w="993" w:type="dxa"/>
            <w:vMerge/>
            <w:tcBorders>
              <w:left w:val="single" w:sz="4" w:space="0" w:color="auto"/>
              <w:right w:val="single" w:sz="4" w:space="0" w:color="auto"/>
            </w:tcBorders>
            <w:shd w:val="clear" w:color="auto" w:fill="auto"/>
            <w:vAlign w:val="center"/>
          </w:tcPr>
          <w:p w:rsidR="003C2B45" w:rsidRPr="001A4620" w:rsidRDefault="003C2B45" w:rsidP="003C2B45">
            <w:pPr>
              <w:adjustRightInd w:val="0"/>
              <w:jc w:val="right"/>
              <w:rPr>
                <w:bCs/>
                <w:sz w:val="20"/>
                <w:szCs w:val="20"/>
              </w:rPr>
            </w:pPr>
          </w:p>
        </w:tc>
        <w:tc>
          <w:tcPr>
            <w:tcW w:w="1275" w:type="dxa"/>
            <w:vMerge/>
            <w:tcBorders>
              <w:left w:val="single" w:sz="4" w:space="0" w:color="auto"/>
              <w:right w:val="single" w:sz="4" w:space="0" w:color="auto"/>
            </w:tcBorders>
            <w:vAlign w:val="center"/>
          </w:tcPr>
          <w:p w:rsidR="003C2B45" w:rsidRPr="001A4620" w:rsidRDefault="003C2B45" w:rsidP="003C2B45">
            <w:pPr>
              <w:adjustRightInd w:val="0"/>
              <w:jc w:val="right"/>
              <w:rPr>
                <w:bCs/>
                <w:sz w:val="20"/>
                <w:szCs w:val="20"/>
              </w:rPr>
            </w:pPr>
          </w:p>
        </w:tc>
        <w:tc>
          <w:tcPr>
            <w:tcW w:w="1418" w:type="dxa"/>
            <w:vMerge/>
            <w:tcBorders>
              <w:left w:val="single" w:sz="4" w:space="0" w:color="auto"/>
              <w:right w:val="single" w:sz="4" w:space="0" w:color="auto"/>
            </w:tcBorders>
            <w:vAlign w:val="center"/>
          </w:tcPr>
          <w:p w:rsidR="003C2B45" w:rsidRPr="001A4620" w:rsidRDefault="003C2B45" w:rsidP="003C2B45">
            <w:pPr>
              <w:adjustRightInd w:val="0"/>
              <w:jc w:val="right"/>
              <w:rPr>
                <w:bCs/>
                <w:sz w:val="20"/>
                <w:szCs w:val="20"/>
              </w:rPr>
            </w:pPr>
          </w:p>
        </w:tc>
      </w:tr>
      <w:tr w:rsidR="003C2B45" w:rsidRPr="001A4620" w:rsidTr="003C2B45">
        <w:trPr>
          <w:cantSplit/>
          <w:trHeight w:val="506"/>
        </w:trPr>
        <w:tc>
          <w:tcPr>
            <w:tcW w:w="709" w:type="dxa"/>
            <w:tcBorders>
              <w:top w:val="single" w:sz="4" w:space="0" w:color="auto"/>
              <w:left w:val="single" w:sz="4" w:space="0" w:color="auto"/>
              <w:right w:val="single" w:sz="4" w:space="0" w:color="auto"/>
            </w:tcBorders>
            <w:shd w:val="clear" w:color="auto" w:fill="auto"/>
            <w:vAlign w:val="center"/>
          </w:tcPr>
          <w:p w:rsidR="003C2B45" w:rsidRPr="001A4620" w:rsidRDefault="003C2B45" w:rsidP="003C2B45">
            <w:pPr>
              <w:adjustRightInd w:val="0"/>
              <w:ind w:left="108" w:right="108"/>
              <w:jc w:val="center"/>
              <w:rPr>
                <w:bCs/>
                <w:sz w:val="20"/>
                <w:szCs w:val="20"/>
              </w:rPr>
            </w:pPr>
            <w:r w:rsidRPr="001A4620">
              <w:rPr>
                <w:bCs/>
                <w:sz w:val="20"/>
                <w:szCs w:val="20"/>
              </w:rPr>
              <w:t>3.</w:t>
            </w:r>
          </w:p>
        </w:tc>
        <w:tc>
          <w:tcPr>
            <w:tcW w:w="2126" w:type="dxa"/>
            <w:tcBorders>
              <w:top w:val="single" w:sz="4" w:space="0" w:color="auto"/>
              <w:left w:val="single" w:sz="4" w:space="0" w:color="auto"/>
              <w:right w:val="single" w:sz="4" w:space="0" w:color="auto"/>
            </w:tcBorders>
            <w:shd w:val="clear" w:color="auto" w:fill="auto"/>
            <w:vAlign w:val="center"/>
          </w:tcPr>
          <w:p w:rsidR="003C2B45" w:rsidRPr="001A4620" w:rsidRDefault="003C2B45" w:rsidP="003C2B45">
            <w:pPr>
              <w:adjustRightInd w:val="0"/>
              <w:ind w:left="108" w:right="108"/>
              <w:rPr>
                <w:sz w:val="20"/>
                <w:szCs w:val="20"/>
              </w:rPr>
            </w:pPr>
            <w:r w:rsidRPr="001A4620">
              <w:rPr>
                <w:sz w:val="20"/>
                <w:szCs w:val="20"/>
              </w:rPr>
              <w:t>Oprema za gospodarenje otpadom</w:t>
            </w:r>
          </w:p>
        </w:tc>
        <w:tc>
          <w:tcPr>
            <w:tcW w:w="1843" w:type="dxa"/>
            <w:tcBorders>
              <w:top w:val="single" w:sz="4" w:space="0" w:color="auto"/>
              <w:left w:val="single" w:sz="4" w:space="0" w:color="auto"/>
              <w:right w:val="single" w:sz="4" w:space="0" w:color="auto"/>
            </w:tcBorders>
            <w:shd w:val="clear" w:color="auto" w:fill="auto"/>
            <w:vAlign w:val="center"/>
          </w:tcPr>
          <w:p w:rsidR="003C2B45" w:rsidRPr="001A4620" w:rsidRDefault="003C2B45" w:rsidP="003C2B45">
            <w:pPr>
              <w:adjustRightInd w:val="0"/>
              <w:ind w:left="108" w:right="108"/>
              <w:rPr>
                <w:sz w:val="20"/>
                <w:szCs w:val="20"/>
              </w:rPr>
            </w:pPr>
            <w:r w:rsidRPr="001A4620">
              <w:rPr>
                <w:sz w:val="20"/>
                <w:szCs w:val="20"/>
              </w:rPr>
              <w:t>Nabava opreme i gradnja objekta</w:t>
            </w:r>
          </w:p>
        </w:tc>
        <w:tc>
          <w:tcPr>
            <w:tcW w:w="1985" w:type="dxa"/>
            <w:gridSpan w:val="2"/>
            <w:tcBorders>
              <w:top w:val="single" w:sz="4" w:space="0" w:color="auto"/>
              <w:left w:val="single" w:sz="4" w:space="0" w:color="auto"/>
              <w:right w:val="single" w:sz="4" w:space="0" w:color="auto"/>
            </w:tcBorders>
            <w:shd w:val="clear" w:color="auto" w:fill="auto"/>
            <w:vAlign w:val="center"/>
          </w:tcPr>
          <w:p w:rsidR="003C2B45" w:rsidRPr="001A4620" w:rsidRDefault="003C2B45" w:rsidP="003C2B45">
            <w:pPr>
              <w:adjustRightInd w:val="0"/>
              <w:ind w:left="15"/>
              <w:jc w:val="right"/>
              <w:rPr>
                <w:bCs/>
                <w:sz w:val="20"/>
                <w:szCs w:val="20"/>
              </w:rPr>
            </w:pPr>
            <w:r w:rsidRPr="001A4620">
              <w:rPr>
                <w:bCs/>
                <w:sz w:val="20"/>
                <w:szCs w:val="20"/>
              </w:rPr>
              <w:t>500.000,00</w:t>
            </w:r>
          </w:p>
        </w:tc>
        <w:tc>
          <w:tcPr>
            <w:tcW w:w="1275" w:type="dxa"/>
            <w:vMerge/>
            <w:tcBorders>
              <w:left w:val="single" w:sz="4" w:space="0" w:color="auto"/>
              <w:right w:val="single" w:sz="4" w:space="0" w:color="auto"/>
            </w:tcBorders>
            <w:vAlign w:val="center"/>
          </w:tcPr>
          <w:p w:rsidR="003C2B45" w:rsidRPr="001A4620" w:rsidRDefault="003C2B45" w:rsidP="003C2B45">
            <w:pPr>
              <w:adjustRightInd w:val="0"/>
              <w:ind w:left="15"/>
              <w:jc w:val="right"/>
              <w:rPr>
                <w:bCs/>
                <w:sz w:val="20"/>
                <w:szCs w:val="20"/>
              </w:rPr>
            </w:pPr>
          </w:p>
        </w:tc>
        <w:tc>
          <w:tcPr>
            <w:tcW w:w="1418" w:type="dxa"/>
            <w:vMerge/>
            <w:tcBorders>
              <w:left w:val="single" w:sz="4" w:space="0" w:color="auto"/>
              <w:right w:val="single" w:sz="4" w:space="0" w:color="auto"/>
            </w:tcBorders>
            <w:vAlign w:val="center"/>
          </w:tcPr>
          <w:p w:rsidR="003C2B45" w:rsidRPr="001A4620" w:rsidRDefault="003C2B45" w:rsidP="003C2B45">
            <w:pPr>
              <w:adjustRightInd w:val="0"/>
              <w:ind w:left="15"/>
              <w:jc w:val="right"/>
              <w:rPr>
                <w:bCs/>
                <w:sz w:val="20"/>
                <w:szCs w:val="20"/>
              </w:rPr>
            </w:pPr>
          </w:p>
        </w:tc>
      </w:tr>
      <w:tr w:rsidR="003C2B45" w:rsidRPr="001A4620" w:rsidTr="003C2B45">
        <w:trPr>
          <w:cantSplit/>
          <w:trHeight w:val="232"/>
        </w:trPr>
        <w:tc>
          <w:tcPr>
            <w:tcW w:w="709" w:type="dxa"/>
            <w:vMerge w:val="restart"/>
            <w:tcBorders>
              <w:top w:val="single" w:sz="4" w:space="0" w:color="auto"/>
              <w:left w:val="single" w:sz="4" w:space="0" w:color="auto"/>
              <w:right w:val="single" w:sz="4" w:space="0" w:color="auto"/>
            </w:tcBorders>
            <w:shd w:val="clear" w:color="auto" w:fill="auto"/>
            <w:vAlign w:val="center"/>
          </w:tcPr>
          <w:p w:rsidR="003C2B45" w:rsidRPr="001A4620" w:rsidRDefault="003C2B45" w:rsidP="003C2B45">
            <w:pPr>
              <w:adjustRightInd w:val="0"/>
              <w:ind w:left="108" w:right="108"/>
              <w:jc w:val="center"/>
              <w:rPr>
                <w:bCs/>
                <w:sz w:val="20"/>
                <w:szCs w:val="20"/>
              </w:rPr>
            </w:pPr>
            <w:r w:rsidRPr="001A4620">
              <w:rPr>
                <w:bCs/>
                <w:sz w:val="20"/>
                <w:szCs w:val="20"/>
              </w:rPr>
              <w:t>4.</w:t>
            </w:r>
          </w:p>
        </w:tc>
        <w:tc>
          <w:tcPr>
            <w:tcW w:w="2126" w:type="dxa"/>
            <w:vMerge w:val="restart"/>
            <w:tcBorders>
              <w:top w:val="single" w:sz="4" w:space="0" w:color="auto"/>
              <w:left w:val="single" w:sz="4" w:space="0" w:color="auto"/>
              <w:right w:val="single" w:sz="4" w:space="0" w:color="auto"/>
            </w:tcBorders>
            <w:shd w:val="clear" w:color="auto" w:fill="auto"/>
            <w:vAlign w:val="center"/>
          </w:tcPr>
          <w:p w:rsidR="003C2B45" w:rsidRPr="001A4620" w:rsidRDefault="003C2B45" w:rsidP="003C2B45">
            <w:pPr>
              <w:adjustRightInd w:val="0"/>
              <w:ind w:left="108" w:right="108"/>
              <w:rPr>
                <w:sz w:val="20"/>
                <w:szCs w:val="20"/>
              </w:rPr>
            </w:pPr>
            <w:r w:rsidRPr="001A4620">
              <w:rPr>
                <w:sz w:val="20"/>
                <w:szCs w:val="20"/>
              </w:rPr>
              <w:t>Uređenje pristupnih prometnica</w:t>
            </w:r>
          </w:p>
        </w:tc>
        <w:tc>
          <w:tcPr>
            <w:tcW w:w="1843" w:type="dxa"/>
            <w:tcBorders>
              <w:top w:val="single" w:sz="4" w:space="0" w:color="auto"/>
              <w:left w:val="single" w:sz="4" w:space="0" w:color="auto"/>
              <w:right w:val="single" w:sz="4" w:space="0" w:color="auto"/>
            </w:tcBorders>
            <w:shd w:val="clear" w:color="auto" w:fill="auto"/>
            <w:vAlign w:val="center"/>
          </w:tcPr>
          <w:p w:rsidR="003C2B45" w:rsidRPr="001A4620" w:rsidRDefault="003C2B45" w:rsidP="003C2B45">
            <w:pPr>
              <w:adjustRightInd w:val="0"/>
              <w:ind w:left="108" w:right="108"/>
              <w:rPr>
                <w:sz w:val="20"/>
                <w:szCs w:val="20"/>
              </w:rPr>
            </w:pPr>
            <w:r w:rsidRPr="001A4620">
              <w:rPr>
                <w:sz w:val="20"/>
                <w:szCs w:val="20"/>
              </w:rPr>
              <w:t>Gradnja</w:t>
            </w:r>
          </w:p>
        </w:tc>
        <w:tc>
          <w:tcPr>
            <w:tcW w:w="992" w:type="dxa"/>
            <w:tcBorders>
              <w:top w:val="single" w:sz="4" w:space="0" w:color="auto"/>
              <w:left w:val="single" w:sz="4" w:space="0" w:color="auto"/>
              <w:right w:val="single" w:sz="4" w:space="0" w:color="auto"/>
            </w:tcBorders>
            <w:shd w:val="clear" w:color="auto" w:fill="auto"/>
            <w:vAlign w:val="center"/>
          </w:tcPr>
          <w:p w:rsidR="003C2B45" w:rsidRPr="001A4620" w:rsidRDefault="003C2B45" w:rsidP="003C2B45">
            <w:pPr>
              <w:adjustRightInd w:val="0"/>
              <w:jc w:val="right"/>
              <w:rPr>
                <w:bCs/>
                <w:sz w:val="20"/>
                <w:szCs w:val="20"/>
              </w:rPr>
            </w:pPr>
            <w:r w:rsidRPr="001A4620">
              <w:rPr>
                <w:bCs/>
                <w:sz w:val="20"/>
                <w:szCs w:val="20"/>
              </w:rPr>
              <w:t>200.000,00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3C2B45" w:rsidRPr="001A4620" w:rsidRDefault="003C2B45" w:rsidP="003C2B45">
            <w:pPr>
              <w:adjustRightInd w:val="0"/>
              <w:jc w:val="right"/>
              <w:rPr>
                <w:bCs/>
                <w:sz w:val="20"/>
                <w:szCs w:val="20"/>
              </w:rPr>
            </w:pPr>
            <w:r w:rsidRPr="001A4620">
              <w:rPr>
                <w:bCs/>
                <w:sz w:val="20"/>
                <w:szCs w:val="20"/>
              </w:rPr>
              <w:t>240.000,00</w:t>
            </w:r>
          </w:p>
        </w:tc>
        <w:tc>
          <w:tcPr>
            <w:tcW w:w="1275" w:type="dxa"/>
            <w:vMerge/>
            <w:tcBorders>
              <w:left w:val="single" w:sz="4" w:space="0" w:color="auto"/>
              <w:right w:val="single" w:sz="4" w:space="0" w:color="auto"/>
            </w:tcBorders>
            <w:vAlign w:val="center"/>
          </w:tcPr>
          <w:p w:rsidR="003C2B45" w:rsidRPr="001A4620" w:rsidRDefault="003C2B45" w:rsidP="003C2B45">
            <w:pPr>
              <w:adjustRightInd w:val="0"/>
              <w:jc w:val="right"/>
              <w:rPr>
                <w:bCs/>
                <w:sz w:val="20"/>
                <w:szCs w:val="20"/>
              </w:rPr>
            </w:pPr>
          </w:p>
        </w:tc>
        <w:tc>
          <w:tcPr>
            <w:tcW w:w="1418" w:type="dxa"/>
            <w:vMerge/>
            <w:tcBorders>
              <w:left w:val="single" w:sz="4" w:space="0" w:color="auto"/>
              <w:right w:val="single" w:sz="4" w:space="0" w:color="auto"/>
            </w:tcBorders>
            <w:vAlign w:val="center"/>
          </w:tcPr>
          <w:p w:rsidR="003C2B45" w:rsidRPr="001A4620" w:rsidRDefault="003C2B45" w:rsidP="003C2B45">
            <w:pPr>
              <w:adjustRightInd w:val="0"/>
              <w:jc w:val="right"/>
              <w:rPr>
                <w:bCs/>
                <w:sz w:val="20"/>
                <w:szCs w:val="20"/>
              </w:rPr>
            </w:pPr>
          </w:p>
        </w:tc>
      </w:tr>
      <w:tr w:rsidR="003C2B45" w:rsidRPr="008A0A80" w:rsidTr="003C2B45">
        <w:trPr>
          <w:cantSplit/>
          <w:trHeight w:val="245"/>
        </w:trPr>
        <w:tc>
          <w:tcPr>
            <w:tcW w:w="709" w:type="dxa"/>
            <w:vMerge/>
            <w:tcBorders>
              <w:left w:val="single" w:sz="4" w:space="0" w:color="auto"/>
              <w:right w:val="single" w:sz="4" w:space="0" w:color="auto"/>
            </w:tcBorders>
            <w:shd w:val="clear" w:color="auto" w:fill="auto"/>
            <w:vAlign w:val="center"/>
          </w:tcPr>
          <w:p w:rsidR="003C2B45" w:rsidRDefault="003C2B45" w:rsidP="003C2B45">
            <w:pPr>
              <w:adjustRightInd w:val="0"/>
              <w:ind w:left="108" w:right="108"/>
              <w:jc w:val="center"/>
              <w:rPr>
                <w:bCs/>
                <w:sz w:val="21"/>
                <w:szCs w:val="21"/>
              </w:rPr>
            </w:pPr>
          </w:p>
        </w:tc>
        <w:tc>
          <w:tcPr>
            <w:tcW w:w="2126" w:type="dxa"/>
            <w:vMerge/>
            <w:tcBorders>
              <w:left w:val="single" w:sz="4" w:space="0" w:color="auto"/>
              <w:right w:val="single" w:sz="4" w:space="0" w:color="auto"/>
            </w:tcBorders>
            <w:shd w:val="clear" w:color="auto" w:fill="auto"/>
            <w:vAlign w:val="center"/>
          </w:tcPr>
          <w:p w:rsidR="003C2B45" w:rsidRDefault="003C2B45" w:rsidP="003C2B45">
            <w:pPr>
              <w:adjustRightInd w:val="0"/>
              <w:ind w:left="108" w:right="108"/>
              <w:rPr>
                <w:sz w:val="21"/>
                <w:szCs w:val="21"/>
              </w:rPr>
            </w:pPr>
          </w:p>
        </w:tc>
        <w:tc>
          <w:tcPr>
            <w:tcW w:w="1843" w:type="dxa"/>
            <w:tcBorders>
              <w:left w:val="single" w:sz="4" w:space="0" w:color="auto"/>
              <w:right w:val="single" w:sz="4" w:space="0" w:color="auto"/>
            </w:tcBorders>
            <w:shd w:val="clear" w:color="auto" w:fill="auto"/>
            <w:vAlign w:val="center"/>
          </w:tcPr>
          <w:p w:rsidR="003C2B45" w:rsidRDefault="003C2B45" w:rsidP="003C2B45">
            <w:pPr>
              <w:adjustRightInd w:val="0"/>
              <w:ind w:left="108" w:right="108"/>
              <w:rPr>
                <w:sz w:val="21"/>
                <w:szCs w:val="21"/>
              </w:rPr>
            </w:pPr>
            <w:r>
              <w:rPr>
                <w:sz w:val="21"/>
                <w:szCs w:val="21"/>
              </w:rPr>
              <w:t>Projektna dokumentacija</w:t>
            </w:r>
          </w:p>
        </w:tc>
        <w:tc>
          <w:tcPr>
            <w:tcW w:w="992" w:type="dxa"/>
            <w:tcBorders>
              <w:top w:val="single" w:sz="4" w:space="0" w:color="auto"/>
              <w:left w:val="single" w:sz="4" w:space="0" w:color="auto"/>
              <w:right w:val="single" w:sz="4" w:space="0" w:color="auto"/>
            </w:tcBorders>
            <w:shd w:val="clear" w:color="auto" w:fill="auto"/>
            <w:vAlign w:val="center"/>
          </w:tcPr>
          <w:p w:rsidR="003C2B45" w:rsidRPr="001A4620" w:rsidRDefault="003C2B45" w:rsidP="003C2B45">
            <w:pPr>
              <w:adjustRightInd w:val="0"/>
              <w:jc w:val="right"/>
              <w:rPr>
                <w:bCs/>
                <w:sz w:val="20"/>
                <w:szCs w:val="20"/>
              </w:rPr>
            </w:pPr>
            <w:r w:rsidRPr="001A4620">
              <w:rPr>
                <w:bCs/>
                <w:sz w:val="20"/>
                <w:szCs w:val="20"/>
              </w:rPr>
              <w:t>40.000,00</w:t>
            </w:r>
          </w:p>
        </w:tc>
        <w:tc>
          <w:tcPr>
            <w:tcW w:w="993" w:type="dxa"/>
            <w:vMerge/>
            <w:tcBorders>
              <w:left w:val="single" w:sz="4" w:space="0" w:color="auto"/>
              <w:right w:val="single" w:sz="4" w:space="0" w:color="auto"/>
            </w:tcBorders>
            <w:shd w:val="clear" w:color="auto" w:fill="auto"/>
            <w:vAlign w:val="center"/>
          </w:tcPr>
          <w:p w:rsidR="003C2B45" w:rsidRPr="001A4620" w:rsidRDefault="003C2B45" w:rsidP="003C2B45">
            <w:pPr>
              <w:adjustRightInd w:val="0"/>
              <w:jc w:val="right"/>
              <w:rPr>
                <w:bCs/>
                <w:sz w:val="20"/>
                <w:szCs w:val="20"/>
              </w:rPr>
            </w:pPr>
          </w:p>
        </w:tc>
        <w:tc>
          <w:tcPr>
            <w:tcW w:w="1275" w:type="dxa"/>
            <w:vMerge/>
            <w:tcBorders>
              <w:left w:val="single" w:sz="4" w:space="0" w:color="auto"/>
              <w:right w:val="single" w:sz="4" w:space="0" w:color="auto"/>
            </w:tcBorders>
            <w:vAlign w:val="center"/>
          </w:tcPr>
          <w:p w:rsidR="003C2B45" w:rsidRPr="001A4620" w:rsidRDefault="003C2B45" w:rsidP="003C2B45">
            <w:pPr>
              <w:adjustRightInd w:val="0"/>
              <w:jc w:val="right"/>
              <w:rPr>
                <w:bCs/>
                <w:sz w:val="20"/>
                <w:szCs w:val="20"/>
              </w:rPr>
            </w:pPr>
          </w:p>
        </w:tc>
        <w:tc>
          <w:tcPr>
            <w:tcW w:w="1418" w:type="dxa"/>
            <w:vMerge/>
            <w:tcBorders>
              <w:left w:val="single" w:sz="4" w:space="0" w:color="auto"/>
              <w:right w:val="single" w:sz="4" w:space="0" w:color="auto"/>
            </w:tcBorders>
            <w:vAlign w:val="center"/>
          </w:tcPr>
          <w:p w:rsidR="003C2B45" w:rsidRPr="001A4620" w:rsidRDefault="003C2B45" w:rsidP="003C2B45">
            <w:pPr>
              <w:adjustRightInd w:val="0"/>
              <w:jc w:val="right"/>
              <w:rPr>
                <w:bCs/>
                <w:sz w:val="20"/>
                <w:szCs w:val="20"/>
              </w:rPr>
            </w:pPr>
          </w:p>
        </w:tc>
      </w:tr>
      <w:tr w:rsidR="003C2B45" w:rsidRPr="008A0A80" w:rsidTr="003C2B45">
        <w:trPr>
          <w:cantSplit/>
          <w:trHeight w:val="409"/>
        </w:trPr>
        <w:tc>
          <w:tcPr>
            <w:tcW w:w="46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C2B45" w:rsidRPr="009F28B0" w:rsidRDefault="003C2B45" w:rsidP="003C2B45">
            <w:pPr>
              <w:adjustRightInd w:val="0"/>
              <w:ind w:left="15" w:right="108"/>
              <w:jc w:val="right"/>
              <w:rPr>
                <w:b/>
                <w:bCs/>
                <w:sz w:val="20"/>
                <w:szCs w:val="20"/>
              </w:rPr>
            </w:pPr>
            <w:r w:rsidRPr="009F28B0">
              <w:rPr>
                <w:b/>
                <w:bCs/>
                <w:sz w:val="20"/>
                <w:szCs w:val="20"/>
              </w:rPr>
              <w:t>U K U P N O:</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2B45" w:rsidRPr="009F28B0" w:rsidRDefault="003C2B45" w:rsidP="003C2B45">
            <w:pPr>
              <w:adjustRightInd w:val="0"/>
              <w:spacing w:before="100" w:beforeAutospacing="1" w:after="100" w:afterAutospacing="1"/>
              <w:jc w:val="right"/>
              <w:rPr>
                <w:b/>
                <w:bCs/>
                <w:sz w:val="20"/>
                <w:szCs w:val="20"/>
              </w:rPr>
            </w:pPr>
            <w:r>
              <w:rPr>
                <w:b/>
                <w:bCs/>
                <w:sz w:val="20"/>
                <w:szCs w:val="20"/>
              </w:rPr>
              <w:t>1</w:t>
            </w:r>
            <w:r w:rsidRPr="009F28B0">
              <w:rPr>
                <w:b/>
                <w:bCs/>
                <w:sz w:val="20"/>
                <w:szCs w:val="20"/>
              </w:rPr>
              <w:t>.</w:t>
            </w:r>
            <w:r>
              <w:rPr>
                <w:b/>
                <w:bCs/>
                <w:sz w:val="20"/>
                <w:szCs w:val="20"/>
              </w:rPr>
              <w:t>940</w:t>
            </w:r>
            <w:r w:rsidRPr="009F28B0">
              <w:rPr>
                <w:b/>
                <w:bCs/>
                <w:sz w:val="20"/>
                <w:szCs w:val="20"/>
              </w:rPr>
              <w:t>.000,00</w:t>
            </w:r>
          </w:p>
        </w:tc>
        <w:tc>
          <w:tcPr>
            <w:tcW w:w="1275" w:type="dxa"/>
            <w:tcBorders>
              <w:top w:val="single" w:sz="4" w:space="0" w:color="auto"/>
              <w:left w:val="single" w:sz="4" w:space="0" w:color="auto"/>
              <w:bottom w:val="single" w:sz="4" w:space="0" w:color="auto"/>
              <w:right w:val="single" w:sz="4" w:space="0" w:color="auto"/>
            </w:tcBorders>
            <w:vAlign w:val="center"/>
          </w:tcPr>
          <w:p w:rsidR="003C2B45" w:rsidRDefault="003C2B45" w:rsidP="003C2B45">
            <w:pPr>
              <w:adjustRightInd w:val="0"/>
              <w:spacing w:before="100" w:beforeAutospacing="1" w:after="100" w:afterAutospacing="1"/>
              <w:jc w:val="right"/>
              <w:rPr>
                <w:b/>
                <w:bCs/>
                <w:sz w:val="20"/>
                <w:szCs w:val="20"/>
              </w:rPr>
            </w:pPr>
            <w:r>
              <w:rPr>
                <w:b/>
                <w:bCs/>
                <w:sz w:val="20"/>
                <w:szCs w:val="20"/>
              </w:rPr>
              <w:t>1.500.000,00</w:t>
            </w:r>
          </w:p>
        </w:tc>
        <w:tc>
          <w:tcPr>
            <w:tcW w:w="1418" w:type="dxa"/>
            <w:tcBorders>
              <w:top w:val="single" w:sz="4" w:space="0" w:color="auto"/>
              <w:left w:val="single" w:sz="4" w:space="0" w:color="auto"/>
              <w:bottom w:val="single" w:sz="4" w:space="0" w:color="auto"/>
              <w:right w:val="single" w:sz="4" w:space="0" w:color="auto"/>
            </w:tcBorders>
            <w:vAlign w:val="center"/>
          </w:tcPr>
          <w:p w:rsidR="003C2B45" w:rsidRDefault="003C2B45" w:rsidP="003C2B45">
            <w:pPr>
              <w:adjustRightInd w:val="0"/>
              <w:spacing w:before="100" w:beforeAutospacing="1" w:after="100" w:afterAutospacing="1"/>
              <w:jc w:val="right"/>
              <w:rPr>
                <w:b/>
                <w:bCs/>
                <w:sz w:val="20"/>
                <w:szCs w:val="20"/>
              </w:rPr>
            </w:pPr>
            <w:r>
              <w:rPr>
                <w:b/>
                <w:bCs/>
                <w:sz w:val="20"/>
                <w:szCs w:val="20"/>
              </w:rPr>
              <w:t>1.500.000,00</w:t>
            </w:r>
          </w:p>
        </w:tc>
      </w:tr>
    </w:tbl>
    <w:p w:rsidR="003C2B45" w:rsidRDefault="003C2B45" w:rsidP="003C2B45">
      <w:pPr>
        <w:jc w:val="both"/>
      </w:pPr>
      <w:r>
        <w:t>Financijski plan iznosi 1.940.000,00 kn, a odnosi se na procijenjene troškove radova na sanaciji odlagališta u 2015. godini, sukladno planiranoj dinamici radova, te na troškove nabave opreme i gradnje objekata za gospodarenje građevinskim i komunalnim otpadom, te uređenja pristupnih prometnica.</w:t>
      </w:r>
    </w:p>
    <w:p w:rsidR="003C2B45" w:rsidRDefault="003C2B45" w:rsidP="003C2B45">
      <w:pPr>
        <w:jc w:val="both"/>
      </w:pPr>
      <w:r>
        <w:t>Projekcija za 2016. i 2017. godinu temelji se na procjeni troškova gradnje objekata i nabave opreme za gospodarenje otpadom, reciklažnih dvorišta i sl.</w:t>
      </w:r>
    </w:p>
    <w:p w:rsidR="003C2B45" w:rsidRDefault="003C2B45" w:rsidP="003C2B45">
      <w:pPr>
        <w:jc w:val="both"/>
      </w:pPr>
    </w:p>
    <w:p w:rsidR="003C2B45" w:rsidRPr="00785165" w:rsidRDefault="003C2B45" w:rsidP="003C2B45">
      <w:pPr>
        <w:jc w:val="both"/>
      </w:pPr>
      <w:r w:rsidRPr="00785165">
        <w:rPr>
          <w:b/>
        </w:rPr>
        <w:t xml:space="preserve">Kapitalni projekt: </w:t>
      </w:r>
      <w:r w:rsidRPr="00785165">
        <w:rPr>
          <w:b/>
          <w:bCs/>
        </w:rPr>
        <w:t>Odvodnja i pročišćavanje otpadnih voda</w:t>
      </w:r>
    </w:p>
    <w:p w:rsidR="003C2B45" w:rsidRDefault="003C2B45" w:rsidP="003C2B45">
      <w:pPr>
        <w:jc w:val="both"/>
      </w:pPr>
    </w:p>
    <w:p w:rsidR="003C2B45" w:rsidRDefault="003C2B45" w:rsidP="003C2B45">
      <w:pPr>
        <w:jc w:val="both"/>
      </w:pPr>
      <w:r w:rsidRPr="00B213C9">
        <w:t xml:space="preserve">Cilj projekta je </w:t>
      </w:r>
      <w:r>
        <w:t>poboljšati kvalitetu okoliša i zaštititi zdravlje ljudi na području Ivanca poboljšanjem odvodnje i pročišćavanja otpadnih voda u skladu s propisima RH i direktivama EU.</w:t>
      </w:r>
    </w:p>
    <w:p w:rsidR="003C2B45" w:rsidRDefault="003C2B45" w:rsidP="003C2B45">
      <w:pPr>
        <w:jc w:val="both"/>
      </w:pPr>
      <w:r>
        <w:t>Provedbom projekta poboljšati će se prikupljanje i pročišćavanje otpadne vode u aglomeraciji Ivanca radi potpune sukladnosti s Direktivom o odvodnji i pročišćavanju komunalnih otpadnih voda do 2018. godine, što će povećati zaštitu resursa podzemne vode povećavanjem postotka prikupljene otpadne vode u području i smanjivanjem procjeđivanja putem sanacije odvodnje, smanjiti negativan utjecaj na stanovništvo i okoliš od ispuštanja komunalnih otpadnih voda u otvorene vodotoke, te smanjiti nekontrolirano ispuštanje otpadnih voda u vodotoke.</w:t>
      </w:r>
    </w:p>
    <w:p w:rsidR="003C2B45" w:rsidRPr="00B213C9" w:rsidRDefault="003C2B45" w:rsidP="003C2B45">
      <w:r w:rsidRPr="00B213C9">
        <w:t>Zakonska osnova</w:t>
      </w:r>
    </w:p>
    <w:p w:rsidR="003C2B45" w:rsidRDefault="003C2B45" w:rsidP="003C2B45">
      <w:pPr>
        <w:autoSpaceDE w:val="0"/>
        <w:autoSpaceDN w:val="0"/>
        <w:adjustRightInd w:val="0"/>
      </w:pPr>
      <w:r w:rsidRPr="00B213C9">
        <w:t xml:space="preserve">- </w:t>
      </w:r>
      <w:r w:rsidRPr="00785165">
        <w:t>Zakon o vodama (N</w:t>
      </w:r>
      <w:r>
        <w:t>N</w:t>
      </w:r>
      <w:r w:rsidRPr="00785165">
        <w:t xml:space="preserve"> br. 153/09, 63/11</w:t>
      </w:r>
      <w:r>
        <w:t>, 130/11,</w:t>
      </w:r>
      <w:r w:rsidRPr="00785165">
        <w:t xml:space="preserve"> 56/13</w:t>
      </w:r>
      <w:r>
        <w:t>, 14/14)</w:t>
      </w:r>
    </w:p>
    <w:p w:rsidR="003C2B45" w:rsidRDefault="003C2B45" w:rsidP="003C2B45">
      <w:pPr>
        <w:autoSpaceDE w:val="0"/>
        <w:autoSpaceDN w:val="0"/>
        <w:adjustRightInd w:val="0"/>
      </w:pPr>
      <w:r>
        <w:t xml:space="preserve">- </w:t>
      </w:r>
      <w:r w:rsidRPr="00785165">
        <w:t xml:space="preserve">Zakon o </w:t>
      </w:r>
      <w:r>
        <w:t xml:space="preserve">financiranju vodnoga gospodarstva (NN br. </w:t>
      </w:r>
      <w:r w:rsidRPr="00785165">
        <w:t xml:space="preserve">153/09, </w:t>
      </w:r>
      <w:r>
        <w:t>90/11 i 56/13)</w:t>
      </w:r>
    </w:p>
    <w:p w:rsidR="003C2B45" w:rsidRPr="00B213C9" w:rsidRDefault="003C2B45" w:rsidP="003C2B45">
      <w:pPr>
        <w:autoSpaceDE w:val="0"/>
        <w:autoSpaceDN w:val="0"/>
        <w:adjustRightInd w:val="0"/>
      </w:pPr>
      <w:r w:rsidRPr="00B213C9">
        <w:t>- drugi zakoni, pravilnici, uredbe i drugi podzakonski akti, te gradske odluke.</w:t>
      </w:r>
    </w:p>
    <w:p w:rsidR="003C2B45" w:rsidRDefault="003C2B45" w:rsidP="003C2B45">
      <w:pPr>
        <w:jc w:val="both"/>
      </w:pPr>
      <w:r w:rsidRPr="00B213C9">
        <w:t>Aktivnosti:</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51"/>
        <w:gridCol w:w="2693"/>
        <w:gridCol w:w="1276"/>
        <w:gridCol w:w="1417"/>
        <w:gridCol w:w="1560"/>
        <w:gridCol w:w="1559"/>
      </w:tblGrid>
      <w:tr w:rsidR="003C2B45" w:rsidRPr="008A0A80" w:rsidTr="003C2B45">
        <w:trPr>
          <w:cantSplit/>
          <w:trHeight w:val="59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9F28B0" w:rsidRDefault="003C2B45" w:rsidP="003C2B45">
            <w:pPr>
              <w:adjustRightInd w:val="0"/>
              <w:ind w:left="108" w:right="108"/>
              <w:jc w:val="center"/>
              <w:rPr>
                <w:b/>
                <w:bCs/>
                <w:sz w:val="20"/>
                <w:szCs w:val="20"/>
              </w:rPr>
            </w:pPr>
            <w:r w:rsidRPr="009F28B0">
              <w:rPr>
                <w:b/>
                <w:bCs/>
                <w:sz w:val="20"/>
                <w:szCs w:val="20"/>
              </w:rPr>
              <w:t>Redni broj</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9F28B0" w:rsidRDefault="003C2B45" w:rsidP="003C2B45">
            <w:pPr>
              <w:adjustRightInd w:val="0"/>
              <w:ind w:left="108" w:right="108"/>
              <w:jc w:val="center"/>
              <w:rPr>
                <w:b/>
                <w:bCs/>
                <w:sz w:val="20"/>
                <w:szCs w:val="20"/>
              </w:rPr>
            </w:pPr>
            <w:r w:rsidRPr="009F28B0">
              <w:rPr>
                <w:b/>
                <w:bCs/>
                <w:sz w:val="20"/>
                <w:szCs w:val="20"/>
              </w:rPr>
              <w:t>Naziv objekta ili uređaja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9F28B0" w:rsidRDefault="003C2B45" w:rsidP="003C2B45">
            <w:pPr>
              <w:adjustRightInd w:val="0"/>
              <w:ind w:left="108" w:right="108"/>
              <w:jc w:val="center"/>
              <w:rPr>
                <w:b/>
                <w:bCs/>
                <w:sz w:val="20"/>
                <w:szCs w:val="20"/>
              </w:rPr>
            </w:pPr>
            <w:r w:rsidRPr="009F28B0">
              <w:rPr>
                <w:b/>
                <w:bCs/>
                <w:sz w:val="20"/>
                <w:szCs w:val="20"/>
              </w:rPr>
              <w:t>Vrsta radova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9F28B0" w:rsidRDefault="003C2B45" w:rsidP="003C2B45">
            <w:pPr>
              <w:adjustRightInd w:val="0"/>
              <w:spacing w:before="100" w:beforeAutospacing="1" w:after="100" w:afterAutospacing="1"/>
              <w:jc w:val="center"/>
              <w:rPr>
                <w:b/>
                <w:bCs/>
                <w:sz w:val="20"/>
                <w:szCs w:val="20"/>
              </w:rPr>
            </w:pPr>
            <w:r w:rsidRPr="009F28B0">
              <w:rPr>
                <w:b/>
                <w:bCs/>
                <w:sz w:val="20"/>
                <w:szCs w:val="20"/>
              </w:rPr>
              <w:t>Procjena troškova</w:t>
            </w:r>
          </w:p>
        </w:tc>
        <w:tc>
          <w:tcPr>
            <w:tcW w:w="1560" w:type="dxa"/>
            <w:tcBorders>
              <w:top w:val="single" w:sz="4" w:space="0" w:color="auto"/>
              <w:left w:val="single" w:sz="4" w:space="0" w:color="auto"/>
              <w:bottom w:val="single" w:sz="4" w:space="0" w:color="auto"/>
              <w:right w:val="single" w:sz="4" w:space="0" w:color="auto"/>
            </w:tcBorders>
            <w:vAlign w:val="center"/>
          </w:tcPr>
          <w:p w:rsidR="003C2B45" w:rsidRPr="00D61B83" w:rsidRDefault="003C2B45" w:rsidP="003C2B45">
            <w:pPr>
              <w:adjustRightInd w:val="0"/>
              <w:spacing w:before="100" w:beforeAutospacing="1" w:after="100" w:afterAutospacing="1"/>
              <w:jc w:val="center"/>
              <w:rPr>
                <w:b/>
                <w:bCs/>
                <w:sz w:val="20"/>
                <w:szCs w:val="20"/>
              </w:rPr>
            </w:pPr>
            <w:r>
              <w:rPr>
                <w:b/>
                <w:bCs/>
                <w:sz w:val="20"/>
                <w:szCs w:val="20"/>
              </w:rPr>
              <w:t>Projekcija 2016.g.</w:t>
            </w:r>
          </w:p>
        </w:tc>
        <w:tc>
          <w:tcPr>
            <w:tcW w:w="1559" w:type="dxa"/>
            <w:tcBorders>
              <w:top w:val="single" w:sz="4" w:space="0" w:color="auto"/>
              <w:left w:val="single" w:sz="4" w:space="0" w:color="auto"/>
              <w:bottom w:val="single" w:sz="4" w:space="0" w:color="auto"/>
              <w:right w:val="single" w:sz="4" w:space="0" w:color="auto"/>
            </w:tcBorders>
            <w:vAlign w:val="center"/>
          </w:tcPr>
          <w:p w:rsidR="003C2B45" w:rsidRPr="00D61B83" w:rsidRDefault="003C2B45" w:rsidP="003C2B45">
            <w:pPr>
              <w:adjustRightInd w:val="0"/>
              <w:spacing w:before="100" w:beforeAutospacing="1" w:after="100" w:afterAutospacing="1"/>
              <w:jc w:val="center"/>
              <w:rPr>
                <w:b/>
                <w:bCs/>
                <w:sz w:val="20"/>
                <w:szCs w:val="20"/>
              </w:rPr>
            </w:pPr>
            <w:r>
              <w:rPr>
                <w:b/>
                <w:bCs/>
                <w:sz w:val="20"/>
                <w:szCs w:val="20"/>
              </w:rPr>
              <w:t>Projekcija 2017.g.</w:t>
            </w:r>
          </w:p>
        </w:tc>
      </w:tr>
      <w:tr w:rsidR="003C2B45" w:rsidRPr="00785165" w:rsidTr="003C2B45">
        <w:trPr>
          <w:cantSplit/>
          <w:trHeight w:val="59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785165" w:rsidRDefault="003C2B45" w:rsidP="003C2B45">
            <w:pPr>
              <w:adjustRightInd w:val="0"/>
              <w:ind w:left="15" w:right="108"/>
              <w:jc w:val="center"/>
              <w:rPr>
                <w:bCs/>
                <w:sz w:val="20"/>
                <w:szCs w:val="20"/>
              </w:rPr>
            </w:pPr>
            <w:r w:rsidRPr="00785165">
              <w:rPr>
                <w:bCs/>
                <w:sz w:val="20"/>
                <w:szCs w:val="20"/>
              </w:rPr>
              <w:t>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785165" w:rsidRDefault="003C2B45" w:rsidP="003C2B45">
            <w:pPr>
              <w:adjustRightInd w:val="0"/>
              <w:ind w:left="15" w:right="108"/>
              <w:rPr>
                <w:bCs/>
                <w:sz w:val="20"/>
                <w:szCs w:val="20"/>
              </w:rPr>
            </w:pPr>
            <w:r w:rsidRPr="00785165">
              <w:rPr>
                <w:bCs/>
                <w:sz w:val="20"/>
                <w:szCs w:val="20"/>
              </w:rPr>
              <w:t>Projekt sustava prikupljanja i odvodnje otpadnih voda s podru</w:t>
            </w:r>
            <w:r w:rsidRPr="00785165">
              <w:rPr>
                <w:rFonts w:hint="eastAsia"/>
                <w:bCs/>
                <w:sz w:val="20"/>
                <w:szCs w:val="20"/>
              </w:rPr>
              <w:t>č</w:t>
            </w:r>
            <w:r w:rsidRPr="00785165">
              <w:rPr>
                <w:bCs/>
                <w:sz w:val="20"/>
                <w:szCs w:val="20"/>
              </w:rPr>
              <w:t>ja aglomeracije Ivanec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785165" w:rsidRDefault="003C2B45" w:rsidP="003C2B45">
            <w:pPr>
              <w:adjustRightInd w:val="0"/>
              <w:ind w:left="15" w:right="108"/>
              <w:rPr>
                <w:bCs/>
                <w:sz w:val="20"/>
                <w:szCs w:val="20"/>
              </w:rPr>
            </w:pPr>
            <w:r w:rsidRPr="00785165">
              <w:rPr>
                <w:bCs/>
                <w:sz w:val="20"/>
                <w:szCs w:val="20"/>
              </w:rPr>
              <w:t>Otkup zemljišta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785165" w:rsidRDefault="003C2B45" w:rsidP="003C2B45">
            <w:pPr>
              <w:adjustRightInd w:val="0"/>
              <w:ind w:left="15" w:right="108"/>
              <w:jc w:val="right"/>
              <w:rPr>
                <w:bCs/>
                <w:sz w:val="20"/>
                <w:szCs w:val="20"/>
              </w:rPr>
            </w:pPr>
            <w:r w:rsidRPr="00785165">
              <w:rPr>
                <w:bCs/>
                <w:sz w:val="20"/>
                <w:szCs w:val="20"/>
              </w:rPr>
              <w:t>30.000,00</w:t>
            </w:r>
          </w:p>
        </w:tc>
        <w:tc>
          <w:tcPr>
            <w:tcW w:w="1560" w:type="dxa"/>
            <w:tcBorders>
              <w:top w:val="single" w:sz="4" w:space="0" w:color="auto"/>
              <w:left w:val="single" w:sz="4" w:space="0" w:color="auto"/>
              <w:bottom w:val="single" w:sz="4" w:space="0" w:color="auto"/>
              <w:right w:val="single" w:sz="4" w:space="0" w:color="auto"/>
            </w:tcBorders>
            <w:vAlign w:val="center"/>
          </w:tcPr>
          <w:p w:rsidR="003C2B45" w:rsidRPr="00D61B83" w:rsidRDefault="003C2B45" w:rsidP="003C2B45">
            <w:pPr>
              <w:adjustRightInd w:val="0"/>
              <w:spacing w:before="100" w:beforeAutospacing="1" w:after="100" w:afterAutospacing="1"/>
              <w:jc w:val="right"/>
              <w:rPr>
                <w:sz w:val="20"/>
                <w:szCs w:val="20"/>
              </w:rPr>
            </w:pPr>
            <w:r>
              <w:rPr>
                <w:sz w:val="20"/>
                <w:szCs w:val="20"/>
              </w:rPr>
              <w:t>250.000,00</w:t>
            </w:r>
          </w:p>
        </w:tc>
        <w:tc>
          <w:tcPr>
            <w:tcW w:w="1559" w:type="dxa"/>
            <w:tcBorders>
              <w:top w:val="single" w:sz="4" w:space="0" w:color="auto"/>
              <w:left w:val="single" w:sz="4" w:space="0" w:color="auto"/>
              <w:bottom w:val="single" w:sz="4" w:space="0" w:color="auto"/>
              <w:right w:val="single" w:sz="4" w:space="0" w:color="auto"/>
            </w:tcBorders>
            <w:vAlign w:val="center"/>
          </w:tcPr>
          <w:p w:rsidR="003C2B45" w:rsidRPr="00D61B83" w:rsidRDefault="003C2B45" w:rsidP="003C2B45">
            <w:pPr>
              <w:adjustRightInd w:val="0"/>
              <w:spacing w:before="100" w:beforeAutospacing="1" w:after="100" w:afterAutospacing="1"/>
              <w:jc w:val="right"/>
              <w:rPr>
                <w:sz w:val="20"/>
                <w:szCs w:val="20"/>
              </w:rPr>
            </w:pPr>
            <w:r>
              <w:rPr>
                <w:sz w:val="20"/>
                <w:szCs w:val="20"/>
              </w:rPr>
              <w:t>250.000,00</w:t>
            </w:r>
          </w:p>
        </w:tc>
      </w:tr>
      <w:tr w:rsidR="003C2B45" w:rsidRPr="00411FE5" w:rsidTr="003C2B45">
        <w:trPr>
          <w:cantSplit/>
          <w:trHeight w:val="413"/>
        </w:trPr>
        <w:tc>
          <w:tcPr>
            <w:tcW w:w="48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C2B45" w:rsidRPr="00DD7D25" w:rsidRDefault="003C2B45" w:rsidP="003C2B45">
            <w:pPr>
              <w:adjustRightInd w:val="0"/>
              <w:ind w:left="15" w:right="108"/>
              <w:jc w:val="right"/>
              <w:rPr>
                <w:b/>
                <w:bCs/>
                <w:sz w:val="20"/>
                <w:szCs w:val="20"/>
              </w:rPr>
            </w:pPr>
            <w:r w:rsidRPr="00DD7D25">
              <w:rPr>
                <w:b/>
                <w:bCs/>
                <w:sz w:val="20"/>
                <w:szCs w:val="20"/>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C2B45" w:rsidRPr="00411FE5" w:rsidRDefault="003C2B45" w:rsidP="003C2B45">
            <w:pPr>
              <w:adjustRightInd w:val="0"/>
              <w:ind w:left="15" w:right="108"/>
              <w:jc w:val="right"/>
              <w:rPr>
                <w:b/>
                <w:bCs/>
                <w:sz w:val="20"/>
                <w:szCs w:val="20"/>
              </w:rPr>
            </w:pPr>
            <w:r w:rsidRPr="00411FE5">
              <w:rPr>
                <w:b/>
                <w:bCs/>
                <w:sz w:val="20"/>
                <w:szCs w:val="20"/>
              </w:rPr>
              <w:t>30.000,00</w:t>
            </w:r>
          </w:p>
        </w:tc>
        <w:tc>
          <w:tcPr>
            <w:tcW w:w="1560" w:type="dxa"/>
            <w:tcBorders>
              <w:top w:val="single" w:sz="4" w:space="0" w:color="auto"/>
              <w:left w:val="single" w:sz="4" w:space="0" w:color="auto"/>
              <w:bottom w:val="single" w:sz="4" w:space="0" w:color="auto"/>
              <w:right w:val="single" w:sz="4" w:space="0" w:color="auto"/>
            </w:tcBorders>
            <w:vAlign w:val="center"/>
          </w:tcPr>
          <w:p w:rsidR="003C2B45" w:rsidRPr="00411FE5" w:rsidRDefault="003C2B45" w:rsidP="003C2B45">
            <w:pPr>
              <w:adjustRightInd w:val="0"/>
              <w:ind w:left="15"/>
              <w:jc w:val="right"/>
              <w:rPr>
                <w:b/>
                <w:bCs/>
                <w:sz w:val="20"/>
                <w:szCs w:val="20"/>
              </w:rPr>
            </w:pPr>
            <w:r>
              <w:rPr>
                <w:b/>
                <w:bCs/>
                <w:sz w:val="20"/>
                <w:szCs w:val="20"/>
              </w:rPr>
              <w:t>250.000,00</w:t>
            </w:r>
          </w:p>
        </w:tc>
        <w:tc>
          <w:tcPr>
            <w:tcW w:w="1559" w:type="dxa"/>
            <w:tcBorders>
              <w:top w:val="single" w:sz="4" w:space="0" w:color="auto"/>
              <w:left w:val="single" w:sz="4" w:space="0" w:color="auto"/>
              <w:bottom w:val="single" w:sz="4" w:space="0" w:color="auto"/>
              <w:right w:val="single" w:sz="4" w:space="0" w:color="auto"/>
            </w:tcBorders>
            <w:vAlign w:val="center"/>
          </w:tcPr>
          <w:p w:rsidR="003C2B45" w:rsidRPr="00411FE5" w:rsidRDefault="003C2B45" w:rsidP="003C2B45">
            <w:pPr>
              <w:adjustRightInd w:val="0"/>
              <w:ind w:left="15"/>
              <w:jc w:val="right"/>
              <w:rPr>
                <w:b/>
                <w:bCs/>
                <w:sz w:val="20"/>
                <w:szCs w:val="20"/>
              </w:rPr>
            </w:pPr>
            <w:r>
              <w:rPr>
                <w:b/>
                <w:bCs/>
                <w:sz w:val="20"/>
                <w:szCs w:val="20"/>
              </w:rPr>
              <w:t>250.000,00</w:t>
            </w:r>
          </w:p>
        </w:tc>
      </w:tr>
    </w:tbl>
    <w:p w:rsidR="003C2B45" w:rsidRDefault="003C2B45" w:rsidP="003C2B45">
      <w:pPr>
        <w:jc w:val="both"/>
      </w:pPr>
      <w:r>
        <w:t>Financijski plan iznosi 30.000,00 kn, a odnosi se na početak aktivnosti na otkupu zemljišta potrebnog za gradnju uređaja i objekata iz projekta odvodnje i pročišćavanja otpadnih voda aglomeracije Ivanec.</w:t>
      </w:r>
    </w:p>
    <w:p w:rsidR="003C2B45" w:rsidRDefault="003C2B45" w:rsidP="003C2B45">
      <w:pPr>
        <w:jc w:val="both"/>
      </w:pPr>
      <w:r>
        <w:t>Projekcija za 2016. i 2017. godinu temelji se na procjeni troškova aktivnosti u projektu odvodnje i pročišćavanja otpadnih voda aglomeracije Ivanec, a koje se prvenstveno odnose na rješavanje imovinsko-pravnih odnosa na području obuhvata projekta.</w:t>
      </w:r>
    </w:p>
    <w:p w:rsidR="003C2B45" w:rsidRDefault="003C2B45" w:rsidP="003C2B45">
      <w:pPr>
        <w:jc w:val="both"/>
      </w:pPr>
    </w:p>
    <w:p w:rsidR="003C2B45" w:rsidRDefault="003C2B45" w:rsidP="003C2B45">
      <w:pPr>
        <w:jc w:val="both"/>
      </w:pPr>
      <w:r>
        <w:t>Ukupni financijski plan Programa gradnje objekata i uređaja komunalne infrastrukture za 2015. godinu iznosi 4.310.000,00 kn, a odnosi se na gradnju objekata i uređaja komunalne infrastrukture, kao i izradu predviđene projektne dokumentacije.</w:t>
      </w:r>
    </w:p>
    <w:p w:rsidR="003C2B45" w:rsidRDefault="003C2B45" w:rsidP="003C2B45">
      <w:pPr>
        <w:jc w:val="both"/>
      </w:pPr>
    </w:p>
    <w:p w:rsidR="003C2B45" w:rsidRDefault="003C2B45" w:rsidP="003C2B45">
      <w:pPr>
        <w:jc w:val="both"/>
      </w:pPr>
      <w:r>
        <w:t>Projekcije za 2016. i 2017. godinu temelje se na procjeni troškova planiranih ulaganja u gradnju objekata i uređaja komunalne infrastrukture, koje se provode kroz višegodišnje projekte ili započinjanja novih projekata.</w:t>
      </w:r>
    </w:p>
    <w:p w:rsidR="00117849" w:rsidRPr="00B44BB7" w:rsidRDefault="00117849" w:rsidP="00B44BB7">
      <w:pPr>
        <w:autoSpaceDE w:val="0"/>
        <w:autoSpaceDN w:val="0"/>
        <w:adjustRightInd w:val="0"/>
        <w:rPr>
          <w:rFonts w:ascii="Arial" w:hAnsi="Arial" w:cs="Arial"/>
          <w:sz w:val="22"/>
          <w:szCs w:val="22"/>
        </w:rPr>
      </w:pPr>
    </w:p>
    <w:p w:rsidR="00EA7875" w:rsidRDefault="00EA7875" w:rsidP="00266BDC">
      <w:pPr>
        <w:jc w:val="both"/>
        <w:rPr>
          <w:rFonts w:ascii="Arial" w:hAnsi="Arial" w:cs="Arial"/>
          <w:sz w:val="22"/>
          <w:szCs w:val="22"/>
        </w:rPr>
      </w:pPr>
    </w:p>
    <w:p w:rsidR="00117849" w:rsidRDefault="00117849" w:rsidP="00266BDC">
      <w:pPr>
        <w:jc w:val="both"/>
        <w:rPr>
          <w:rFonts w:ascii="Arial" w:hAnsi="Arial" w:cs="Arial"/>
          <w:sz w:val="22"/>
          <w:szCs w:val="22"/>
        </w:rPr>
      </w:pPr>
    </w:p>
    <w:p w:rsidR="00B44BB7" w:rsidRPr="00FB79B5" w:rsidRDefault="00117849" w:rsidP="00B44BB7">
      <w:pPr>
        <w:pStyle w:val="Tijeloteksta2"/>
        <w:spacing w:line="240" w:lineRule="auto"/>
        <w:jc w:val="both"/>
        <w:rPr>
          <w:rFonts w:ascii="Arial" w:hAnsi="Arial" w:cs="Arial"/>
          <w:b/>
          <w:sz w:val="22"/>
          <w:szCs w:val="22"/>
        </w:rPr>
      </w:pPr>
      <w:r>
        <w:rPr>
          <w:rFonts w:ascii="Arial" w:hAnsi="Arial" w:cs="Arial"/>
          <w:b/>
          <w:sz w:val="22"/>
          <w:szCs w:val="22"/>
        </w:rPr>
        <w:t>GLAVA 00404</w:t>
      </w:r>
      <w:r w:rsidR="00B44BB7" w:rsidRPr="00FB79B5">
        <w:rPr>
          <w:rFonts w:ascii="Arial" w:hAnsi="Arial" w:cs="Arial"/>
          <w:b/>
          <w:sz w:val="22"/>
          <w:szCs w:val="22"/>
        </w:rPr>
        <w:t xml:space="preserve"> URBANIZAM</w:t>
      </w:r>
    </w:p>
    <w:p w:rsidR="00FB79B5" w:rsidRPr="00FB79B5" w:rsidRDefault="00FB79B5" w:rsidP="00FB79B5">
      <w:pPr>
        <w:rPr>
          <w:rFonts w:ascii="Arial" w:hAnsi="Arial" w:cs="Arial"/>
          <w:sz w:val="22"/>
          <w:szCs w:val="22"/>
        </w:rPr>
      </w:pPr>
    </w:p>
    <w:p w:rsidR="00CD1394" w:rsidRPr="00CD1394" w:rsidRDefault="00CD1394" w:rsidP="00CD1394">
      <w:pPr>
        <w:rPr>
          <w:b/>
        </w:rPr>
      </w:pPr>
      <w:r w:rsidRPr="00CD1394">
        <w:rPr>
          <w:b/>
        </w:rPr>
        <w:t>Kapitalni projekt: Urbanizam</w:t>
      </w:r>
    </w:p>
    <w:p w:rsidR="00CD1394" w:rsidRPr="00CD1394" w:rsidRDefault="00CD1394" w:rsidP="00CD1394"/>
    <w:p w:rsidR="00CD1394" w:rsidRPr="00CD1394" w:rsidRDefault="00CD1394" w:rsidP="00CD1394">
      <w:pPr>
        <w:jc w:val="both"/>
      </w:pPr>
      <w:r w:rsidRPr="00CD1394">
        <w:t>Cilj projekta je prostornim i urbanističkim planiranjem omogućit ravnomjeran razvoj naselja na cijelom području Grada Ivanca, uz poštivanje osobitosti pojedinih područja, kao i zaštitu okoliša i posebno zaštićenih područja, te sačuvati osobito vrijedna područja od ljudskih aktivnosti.</w:t>
      </w:r>
    </w:p>
    <w:p w:rsidR="00CD1394" w:rsidRPr="00CD1394" w:rsidRDefault="00CD1394" w:rsidP="00CD1394">
      <w:r w:rsidRPr="00CD1394">
        <w:t>Zakonska osnova</w:t>
      </w:r>
    </w:p>
    <w:p w:rsidR="00CD1394" w:rsidRPr="00CD1394" w:rsidRDefault="00CD1394" w:rsidP="00CD1394">
      <w:pPr>
        <w:autoSpaceDE w:val="0"/>
        <w:autoSpaceDN w:val="0"/>
        <w:adjustRightInd w:val="0"/>
      </w:pPr>
      <w:r w:rsidRPr="00CD1394">
        <w:t>- Zakon o prostornom uređenju i gradnji (NN 76/07, 38/09, 55/11, 49/11 i 50/12),</w:t>
      </w:r>
    </w:p>
    <w:p w:rsidR="00CD1394" w:rsidRPr="00CD1394" w:rsidRDefault="00CD1394" w:rsidP="00CD1394">
      <w:pPr>
        <w:autoSpaceDE w:val="0"/>
        <w:autoSpaceDN w:val="0"/>
        <w:adjustRightInd w:val="0"/>
      </w:pPr>
      <w:r w:rsidRPr="00CD1394">
        <w:t>- Zakon o komunalnom gospodarstvu (NN 26/03, 82/04, 110/04, 178/04, 38/09, 79/09, 49/11 i 144/12),</w:t>
      </w:r>
    </w:p>
    <w:p w:rsidR="00CD1394" w:rsidRPr="00CD1394" w:rsidRDefault="00CD1394" w:rsidP="00CD1394">
      <w:pPr>
        <w:autoSpaceDE w:val="0"/>
        <w:autoSpaceDN w:val="0"/>
        <w:adjustRightInd w:val="0"/>
      </w:pPr>
      <w:r w:rsidRPr="00CD1394">
        <w:t>- drugi zakoni, pravilnici, uredbe i drugi podzakonski akti, te gradske odluke.</w:t>
      </w:r>
    </w:p>
    <w:p w:rsidR="00CD1394" w:rsidRPr="00CD1394" w:rsidRDefault="00CD1394" w:rsidP="00CD1394">
      <w:r w:rsidRPr="00CD1394">
        <w:t>Aktivnosti:</w:t>
      </w:r>
    </w:p>
    <w:tbl>
      <w:tblPr>
        <w:tblW w:w="9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91"/>
        <w:gridCol w:w="4678"/>
        <w:gridCol w:w="1275"/>
        <w:gridCol w:w="1276"/>
        <w:gridCol w:w="1276"/>
      </w:tblGrid>
      <w:tr w:rsidR="00CD1394" w:rsidRPr="00CD1394" w:rsidTr="00681AB2">
        <w:trPr>
          <w:cantSplit/>
          <w:trHeight w:val="56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CD1394" w:rsidRPr="00CD1394" w:rsidRDefault="00CD1394" w:rsidP="00681AB2">
            <w:pPr>
              <w:adjustRightInd w:val="0"/>
              <w:ind w:left="108" w:right="108"/>
              <w:jc w:val="center"/>
              <w:rPr>
                <w:b/>
                <w:bCs/>
              </w:rPr>
            </w:pPr>
            <w:r w:rsidRPr="00CD1394">
              <w:rPr>
                <w:b/>
                <w:bCs/>
              </w:rPr>
              <w:t>Redni broj</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CD1394" w:rsidRPr="00CD1394" w:rsidRDefault="00CD1394" w:rsidP="00681AB2">
            <w:pPr>
              <w:adjustRightInd w:val="0"/>
              <w:ind w:left="108" w:right="108"/>
              <w:jc w:val="center"/>
              <w:rPr>
                <w:b/>
                <w:bCs/>
              </w:rPr>
            </w:pPr>
            <w:r w:rsidRPr="00CD1394">
              <w:rPr>
                <w:b/>
                <w:bCs/>
              </w:rPr>
              <w:t>Naziv aktivnosti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D1394" w:rsidRPr="00CD1394" w:rsidRDefault="00CD1394" w:rsidP="00681AB2">
            <w:pPr>
              <w:adjustRightInd w:val="0"/>
              <w:spacing w:before="100" w:beforeAutospacing="1" w:after="100" w:afterAutospacing="1"/>
              <w:jc w:val="center"/>
              <w:rPr>
                <w:b/>
                <w:bCs/>
              </w:rPr>
            </w:pPr>
            <w:r w:rsidRPr="00CD1394">
              <w:rPr>
                <w:b/>
                <w:bCs/>
              </w:rPr>
              <w:t>Procjena troškova</w:t>
            </w:r>
          </w:p>
        </w:tc>
        <w:tc>
          <w:tcPr>
            <w:tcW w:w="1276" w:type="dxa"/>
            <w:tcBorders>
              <w:top w:val="single" w:sz="4" w:space="0" w:color="auto"/>
              <w:left w:val="single" w:sz="4" w:space="0" w:color="auto"/>
              <w:bottom w:val="single" w:sz="4" w:space="0" w:color="auto"/>
              <w:right w:val="single" w:sz="4" w:space="0" w:color="auto"/>
            </w:tcBorders>
            <w:vAlign w:val="center"/>
          </w:tcPr>
          <w:p w:rsidR="00CD1394" w:rsidRPr="00CD1394" w:rsidRDefault="00CD1394" w:rsidP="00681AB2">
            <w:pPr>
              <w:adjustRightInd w:val="0"/>
              <w:spacing w:before="100" w:beforeAutospacing="1" w:after="100" w:afterAutospacing="1"/>
              <w:jc w:val="center"/>
              <w:rPr>
                <w:b/>
                <w:bCs/>
              </w:rPr>
            </w:pPr>
            <w:r w:rsidRPr="00CD1394">
              <w:rPr>
                <w:b/>
                <w:bCs/>
              </w:rPr>
              <w:t>Projekcija 2016.g.</w:t>
            </w:r>
          </w:p>
        </w:tc>
        <w:tc>
          <w:tcPr>
            <w:tcW w:w="1276" w:type="dxa"/>
            <w:tcBorders>
              <w:top w:val="single" w:sz="4" w:space="0" w:color="auto"/>
              <w:left w:val="single" w:sz="4" w:space="0" w:color="auto"/>
              <w:bottom w:val="single" w:sz="4" w:space="0" w:color="auto"/>
              <w:right w:val="single" w:sz="4" w:space="0" w:color="auto"/>
            </w:tcBorders>
            <w:vAlign w:val="center"/>
          </w:tcPr>
          <w:p w:rsidR="00CD1394" w:rsidRPr="00CD1394" w:rsidRDefault="00CD1394" w:rsidP="00681AB2">
            <w:pPr>
              <w:adjustRightInd w:val="0"/>
              <w:spacing w:before="100" w:beforeAutospacing="1" w:after="100" w:afterAutospacing="1"/>
              <w:jc w:val="center"/>
              <w:rPr>
                <w:b/>
                <w:bCs/>
              </w:rPr>
            </w:pPr>
            <w:r w:rsidRPr="00CD1394">
              <w:rPr>
                <w:b/>
                <w:bCs/>
              </w:rPr>
              <w:t>Projekcija 2017.g.</w:t>
            </w:r>
          </w:p>
        </w:tc>
      </w:tr>
      <w:tr w:rsidR="00CD1394" w:rsidRPr="00CD1394" w:rsidTr="00681AB2">
        <w:trPr>
          <w:cantSplit/>
          <w:trHeight w:hRule="exact" w:val="289"/>
        </w:trPr>
        <w:tc>
          <w:tcPr>
            <w:tcW w:w="891" w:type="dxa"/>
            <w:tcBorders>
              <w:top w:val="single" w:sz="4" w:space="0" w:color="auto"/>
              <w:left w:val="single" w:sz="4" w:space="0" w:color="auto"/>
              <w:right w:val="single" w:sz="4" w:space="0" w:color="auto"/>
            </w:tcBorders>
            <w:shd w:val="clear" w:color="auto" w:fill="auto"/>
            <w:vAlign w:val="center"/>
          </w:tcPr>
          <w:p w:rsidR="00CD1394" w:rsidRPr="00CD1394" w:rsidRDefault="00CD1394" w:rsidP="00681AB2">
            <w:pPr>
              <w:adjustRightInd w:val="0"/>
              <w:ind w:right="108"/>
              <w:jc w:val="center"/>
            </w:pPr>
            <w:r w:rsidRPr="00CD1394">
              <w:t>1.</w:t>
            </w:r>
          </w:p>
        </w:tc>
        <w:tc>
          <w:tcPr>
            <w:tcW w:w="4678" w:type="dxa"/>
            <w:tcBorders>
              <w:top w:val="single" w:sz="4" w:space="0" w:color="auto"/>
              <w:left w:val="single" w:sz="4" w:space="0" w:color="auto"/>
              <w:right w:val="single" w:sz="4" w:space="0" w:color="auto"/>
            </w:tcBorders>
            <w:shd w:val="clear" w:color="auto" w:fill="auto"/>
            <w:vAlign w:val="center"/>
          </w:tcPr>
          <w:p w:rsidR="00CD1394" w:rsidRPr="00CD1394" w:rsidRDefault="00CD1394" w:rsidP="00681AB2">
            <w:pPr>
              <w:adjustRightInd w:val="0"/>
              <w:ind w:right="108"/>
              <w:jc w:val="both"/>
            </w:pPr>
            <w:r w:rsidRPr="00CD1394">
              <w:t>Izrada projekata i evidencije u prostoru</w:t>
            </w:r>
          </w:p>
        </w:tc>
        <w:tc>
          <w:tcPr>
            <w:tcW w:w="1275" w:type="dxa"/>
            <w:tcBorders>
              <w:top w:val="single" w:sz="4" w:space="0" w:color="auto"/>
              <w:left w:val="single" w:sz="4" w:space="0" w:color="auto"/>
              <w:right w:val="single" w:sz="4" w:space="0" w:color="auto"/>
            </w:tcBorders>
            <w:shd w:val="clear" w:color="auto" w:fill="auto"/>
            <w:vAlign w:val="center"/>
          </w:tcPr>
          <w:p w:rsidR="00CD1394" w:rsidRPr="00CD1394" w:rsidRDefault="00CD1394" w:rsidP="00681AB2">
            <w:pPr>
              <w:adjustRightInd w:val="0"/>
              <w:spacing w:before="100" w:beforeAutospacing="1" w:after="100" w:afterAutospacing="1"/>
              <w:jc w:val="right"/>
              <w:rPr>
                <w:color w:val="FF0000"/>
              </w:rPr>
            </w:pPr>
            <w:r w:rsidRPr="00CD1394">
              <w:t>30.000,00</w:t>
            </w:r>
          </w:p>
        </w:tc>
        <w:tc>
          <w:tcPr>
            <w:tcW w:w="1276" w:type="dxa"/>
            <w:tcBorders>
              <w:top w:val="single" w:sz="4" w:space="0" w:color="auto"/>
              <w:left w:val="single" w:sz="4" w:space="0" w:color="auto"/>
              <w:right w:val="single" w:sz="4" w:space="0" w:color="auto"/>
            </w:tcBorders>
            <w:vAlign w:val="center"/>
          </w:tcPr>
          <w:p w:rsidR="00CD1394" w:rsidRPr="00CD1394" w:rsidRDefault="00CD1394" w:rsidP="00681AB2">
            <w:pPr>
              <w:adjustRightInd w:val="0"/>
              <w:spacing w:before="100" w:beforeAutospacing="1" w:after="100" w:afterAutospacing="1"/>
              <w:jc w:val="right"/>
            </w:pPr>
            <w:r w:rsidRPr="00CD1394">
              <w:t>30.000,00</w:t>
            </w:r>
          </w:p>
        </w:tc>
        <w:tc>
          <w:tcPr>
            <w:tcW w:w="1276" w:type="dxa"/>
            <w:tcBorders>
              <w:top w:val="single" w:sz="4" w:space="0" w:color="auto"/>
              <w:left w:val="single" w:sz="4" w:space="0" w:color="auto"/>
              <w:right w:val="single" w:sz="4" w:space="0" w:color="auto"/>
            </w:tcBorders>
            <w:vAlign w:val="center"/>
          </w:tcPr>
          <w:p w:rsidR="00CD1394" w:rsidRPr="00CD1394" w:rsidRDefault="00CD1394" w:rsidP="00681AB2">
            <w:pPr>
              <w:adjustRightInd w:val="0"/>
              <w:spacing w:before="100" w:beforeAutospacing="1" w:after="100" w:afterAutospacing="1"/>
              <w:jc w:val="right"/>
            </w:pPr>
            <w:r w:rsidRPr="00CD1394">
              <w:t>30.000,00</w:t>
            </w:r>
          </w:p>
        </w:tc>
      </w:tr>
      <w:tr w:rsidR="00CD1394" w:rsidRPr="00CD1394" w:rsidTr="00681AB2">
        <w:trPr>
          <w:cantSplit/>
          <w:trHeight w:hRule="exact" w:val="507"/>
        </w:trPr>
        <w:tc>
          <w:tcPr>
            <w:tcW w:w="891" w:type="dxa"/>
            <w:tcBorders>
              <w:top w:val="single" w:sz="4" w:space="0" w:color="auto"/>
              <w:left w:val="single" w:sz="4" w:space="0" w:color="auto"/>
              <w:right w:val="single" w:sz="4" w:space="0" w:color="auto"/>
            </w:tcBorders>
            <w:shd w:val="clear" w:color="auto" w:fill="auto"/>
            <w:vAlign w:val="center"/>
          </w:tcPr>
          <w:p w:rsidR="00CD1394" w:rsidRPr="00CD1394" w:rsidRDefault="00CD1394" w:rsidP="00681AB2">
            <w:pPr>
              <w:adjustRightInd w:val="0"/>
              <w:ind w:right="108"/>
              <w:jc w:val="center"/>
            </w:pPr>
            <w:r w:rsidRPr="00CD1394">
              <w:t>2.</w:t>
            </w:r>
          </w:p>
        </w:tc>
        <w:tc>
          <w:tcPr>
            <w:tcW w:w="4678" w:type="dxa"/>
            <w:tcBorders>
              <w:top w:val="single" w:sz="4" w:space="0" w:color="auto"/>
              <w:left w:val="single" w:sz="4" w:space="0" w:color="auto"/>
              <w:right w:val="single" w:sz="4" w:space="0" w:color="auto"/>
            </w:tcBorders>
            <w:shd w:val="clear" w:color="auto" w:fill="auto"/>
            <w:vAlign w:val="center"/>
          </w:tcPr>
          <w:p w:rsidR="00CD1394" w:rsidRPr="00CD1394" w:rsidRDefault="00CD1394" w:rsidP="00681AB2">
            <w:pPr>
              <w:adjustRightInd w:val="0"/>
              <w:ind w:right="108"/>
            </w:pPr>
            <w:r w:rsidRPr="00CD1394">
              <w:t>Urbanistički i detaljni planovi uređenja (Prostorno-planska dokumentacija)</w:t>
            </w:r>
          </w:p>
        </w:tc>
        <w:tc>
          <w:tcPr>
            <w:tcW w:w="1275" w:type="dxa"/>
            <w:tcBorders>
              <w:top w:val="single" w:sz="4" w:space="0" w:color="auto"/>
              <w:left w:val="single" w:sz="4" w:space="0" w:color="auto"/>
              <w:right w:val="single" w:sz="4" w:space="0" w:color="auto"/>
            </w:tcBorders>
            <w:shd w:val="clear" w:color="auto" w:fill="auto"/>
            <w:vAlign w:val="center"/>
          </w:tcPr>
          <w:p w:rsidR="00CD1394" w:rsidRPr="00CD1394" w:rsidRDefault="00CD1394" w:rsidP="00681AB2">
            <w:pPr>
              <w:adjustRightInd w:val="0"/>
              <w:spacing w:before="100" w:beforeAutospacing="1" w:after="100" w:afterAutospacing="1"/>
              <w:jc w:val="right"/>
            </w:pPr>
            <w:r w:rsidRPr="00CD1394">
              <w:t>30.000,00</w:t>
            </w:r>
          </w:p>
        </w:tc>
        <w:tc>
          <w:tcPr>
            <w:tcW w:w="1276" w:type="dxa"/>
            <w:tcBorders>
              <w:top w:val="single" w:sz="4" w:space="0" w:color="auto"/>
              <w:left w:val="single" w:sz="4" w:space="0" w:color="auto"/>
              <w:right w:val="single" w:sz="4" w:space="0" w:color="auto"/>
            </w:tcBorders>
            <w:vAlign w:val="center"/>
          </w:tcPr>
          <w:p w:rsidR="00CD1394" w:rsidRPr="00CD1394" w:rsidRDefault="00CD1394" w:rsidP="00681AB2">
            <w:pPr>
              <w:adjustRightInd w:val="0"/>
              <w:spacing w:before="100" w:beforeAutospacing="1" w:after="100" w:afterAutospacing="1"/>
              <w:jc w:val="right"/>
            </w:pPr>
            <w:r w:rsidRPr="00CD1394">
              <w:t>10.000,00</w:t>
            </w:r>
          </w:p>
        </w:tc>
        <w:tc>
          <w:tcPr>
            <w:tcW w:w="1276" w:type="dxa"/>
            <w:tcBorders>
              <w:top w:val="single" w:sz="4" w:space="0" w:color="auto"/>
              <w:left w:val="single" w:sz="4" w:space="0" w:color="auto"/>
              <w:right w:val="single" w:sz="4" w:space="0" w:color="auto"/>
            </w:tcBorders>
            <w:vAlign w:val="center"/>
          </w:tcPr>
          <w:p w:rsidR="00CD1394" w:rsidRPr="00CD1394" w:rsidRDefault="00CD1394" w:rsidP="00681AB2">
            <w:pPr>
              <w:adjustRightInd w:val="0"/>
              <w:spacing w:before="100" w:beforeAutospacing="1" w:after="100" w:afterAutospacing="1"/>
              <w:jc w:val="right"/>
            </w:pPr>
            <w:r w:rsidRPr="00CD1394">
              <w:t>10.000,00</w:t>
            </w:r>
          </w:p>
        </w:tc>
      </w:tr>
      <w:tr w:rsidR="00CD1394" w:rsidRPr="00CD1394" w:rsidTr="00681AB2">
        <w:trPr>
          <w:cantSplit/>
          <w:trHeight w:val="275"/>
        </w:trPr>
        <w:tc>
          <w:tcPr>
            <w:tcW w:w="5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1394" w:rsidRPr="00CD1394" w:rsidRDefault="00CD1394" w:rsidP="00681AB2">
            <w:pPr>
              <w:adjustRightInd w:val="0"/>
              <w:ind w:left="15"/>
              <w:jc w:val="right"/>
              <w:rPr>
                <w:b/>
                <w:bCs/>
              </w:rPr>
            </w:pPr>
            <w:r w:rsidRPr="00CD1394">
              <w:rPr>
                <w:b/>
                <w:bCs/>
              </w:rPr>
              <w:t>U K U P N O:</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D1394" w:rsidRPr="00CD1394" w:rsidRDefault="00CD1394" w:rsidP="00681AB2">
            <w:pPr>
              <w:adjustRightInd w:val="0"/>
              <w:spacing w:before="100" w:beforeAutospacing="1" w:after="100" w:afterAutospacing="1"/>
              <w:jc w:val="right"/>
              <w:rPr>
                <w:b/>
                <w:bCs/>
              </w:rPr>
            </w:pPr>
            <w:r w:rsidRPr="00CD1394">
              <w:rPr>
                <w:b/>
                <w:bCs/>
              </w:rPr>
              <w:t>60.000,00</w:t>
            </w:r>
          </w:p>
        </w:tc>
        <w:tc>
          <w:tcPr>
            <w:tcW w:w="1276" w:type="dxa"/>
            <w:tcBorders>
              <w:top w:val="single" w:sz="4" w:space="0" w:color="auto"/>
              <w:left w:val="single" w:sz="4" w:space="0" w:color="auto"/>
              <w:bottom w:val="single" w:sz="4" w:space="0" w:color="auto"/>
              <w:right w:val="single" w:sz="4" w:space="0" w:color="auto"/>
            </w:tcBorders>
            <w:vAlign w:val="center"/>
          </w:tcPr>
          <w:p w:rsidR="00CD1394" w:rsidRPr="00CD1394" w:rsidRDefault="00CD1394" w:rsidP="00681AB2">
            <w:pPr>
              <w:adjustRightInd w:val="0"/>
              <w:spacing w:before="100" w:beforeAutospacing="1" w:after="100" w:afterAutospacing="1"/>
              <w:jc w:val="right"/>
              <w:rPr>
                <w:b/>
                <w:bCs/>
              </w:rPr>
            </w:pPr>
            <w:r w:rsidRPr="00CD1394">
              <w:rPr>
                <w:b/>
                <w:bCs/>
              </w:rPr>
              <w:t>40.000,00</w:t>
            </w:r>
          </w:p>
        </w:tc>
        <w:tc>
          <w:tcPr>
            <w:tcW w:w="1276" w:type="dxa"/>
            <w:tcBorders>
              <w:top w:val="single" w:sz="4" w:space="0" w:color="auto"/>
              <w:left w:val="single" w:sz="4" w:space="0" w:color="auto"/>
              <w:bottom w:val="single" w:sz="4" w:space="0" w:color="auto"/>
              <w:right w:val="single" w:sz="4" w:space="0" w:color="auto"/>
            </w:tcBorders>
            <w:vAlign w:val="center"/>
          </w:tcPr>
          <w:p w:rsidR="00CD1394" w:rsidRPr="00CD1394" w:rsidRDefault="00CD1394" w:rsidP="00681AB2">
            <w:pPr>
              <w:adjustRightInd w:val="0"/>
              <w:spacing w:before="100" w:beforeAutospacing="1" w:after="100" w:afterAutospacing="1"/>
              <w:jc w:val="right"/>
              <w:rPr>
                <w:b/>
                <w:bCs/>
              </w:rPr>
            </w:pPr>
            <w:r w:rsidRPr="00CD1394">
              <w:rPr>
                <w:b/>
                <w:bCs/>
              </w:rPr>
              <w:t>40.000,00</w:t>
            </w:r>
          </w:p>
        </w:tc>
      </w:tr>
    </w:tbl>
    <w:p w:rsidR="00CD1394" w:rsidRPr="00CD1394" w:rsidRDefault="00CD1394" w:rsidP="00CD1394">
      <w:pPr>
        <w:jc w:val="both"/>
      </w:pPr>
      <w:r w:rsidRPr="00CD1394">
        <w:t>Financijski plan iznosi 60.000,00 kn, a odnosi se na nastavak nabave kućnih brojeva, izradu prostorno-planske dokumentacije.</w:t>
      </w:r>
    </w:p>
    <w:p w:rsidR="00CD1394" w:rsidRPr="00CD1394" w:rsidRDefault="00CD1394" w:rsidP="00CD1394">
      <w:pPr>
        <w:jc w:val="both"/>
      </w:pPr>
      <w:r w:rsidRPr="00CD1394">
        <w:t>Projekcija za 2016. i 2017. godinu temelji se na procjeni troškova nastavka nabave kućnih brojeva, te izradu prostorno-planske dokumentacije.</w:t>
      </w:r>
    </w:p>
    <w:p w:rsidR="00CD1394" w:rsidRPr="00CD1394" w:rsidRDefault="00CD1394" w:rsidP="00CD1394">
      <w:pPr>
        <w:jc w:val="both"/>
      </w:pPr>
    </w:p>
    <w:p w:rsidR="00CD1394" w:rsidRPr="00CD1394" w:rsidRDefault="00CD1394" w:rsidP="00CD1394">
      <w:pPr>
        <w:rPr>
          <w:b/>
        </w:rPr>
      </w:pPr>
      <w:r w:rsidRPr="00CD1394">
        <w:rPr>
          <w:b/>
        </w:rPr>
        <w:t>Kapitalni projekt: Zaštita okoliša</w:t>
      </w:r>
    </w:p>
    <w:p w:rsidR="00CD1394" w:rsidRPr="00CD1394" w:rsidRDefault="00CD1394" w:rsidP="00CD1394"/>
    <w:p w:rsidR="00CD1394" w:rsidRPr="00CD1394" w:rsidRDefault="00CD1394" w:rsidP="00CD1394">
      <w:pPr>
        <w:jc w:val="both"/>
      </w:pPr>
      <w:r w:rsidRPr="00CD1394">
        <w:t xml:space="preserve">Cilj projekta je zaštita okoliša provedbom mjera i aktivnosti kojima se štiti ljudsko zdravlje i okoliš, kao i biljni i životinjski svijet od zagađivanja koja su rezultat ljudskog djelovanja i zahvata u prirodi i okolišu. </w:t>
      </w:r>
    </w:p>
    <w:p w:rsidR="00CD1394" w:rsidRPr="00CD1394" w:rsidRDefault="00CD1394" w:rsidP="00CD1394">
      <w:r w:rsidRPr="00CD1394">
        <w:t>Zakonska osnova</w:t>
      </w:r>
    </w:p>
    <w:p w:rsidR="00CD1394" w:rsidRPr="00CD1394" w:rsidRDefault="00CD1394" w:rsidP="00CD1394">
      <w:pPr>
        <w:autoSpaceDE w:val="0"/>
        <w:autoSpaceDN w:val="0"/>
        <w:adjustRightInd w:val="0"/>
      </w:pPr>
      <w:r w:rsidRPr="00CD1394">
        <w:t>- Zakon o zaštiti okoliša (NN 110/07),</w:t>
      </w:r>
    </w:p>
    <w:p w:rsidR="00CD1394" w:rsidRPr="00CD1394" w:rsidRDefault="00CD1394" w:rsidP="00CD1394">
      <w:pPr>
        <w:autoSpaceDE w:val="0"/>
        <w:autoSpaceDN w:val="0"/>
        <w:adjustRightInd w:val="0"/>
      </w:pPr>
      <w:r w:rsidRPr="00CD1394">
        <w:t xml:space="preserve">- Zakon o zaštiti životinja (NN 135/06, </w:t>
      </w:r>
      <w:hyperlink r:id="rId12" w:history="1">
        <w:r w:rsidRPr="00CD1394">
          <w:t>37/13</w:t>
        </w:r>
      </w:hyperlink>
      <w:r w:rsidRPr="00CD1394">
        <w:t>, </w:t>
      </w:r>
      <w:hyperlink r:id="rId13" w:history="1">
        <w:r w:rsidRPr="00CD1394">
          <w:t>125/13</w:t>
        </w:r>
      </w:hyperlink>
      <w:r w:rsidRPr="00CD1394">
        <w:t>),</w:t>
      </w:r>
    </w:p>
    <w:p w:rsidR="00CD1394" w:rsidRPr="00CD1394" w:rsidRDefault="00CD1394" w:rsidP="00CD1394">
      <w:pPr>
        <w:autoSpaceDE w:val="0"/>
        <w:autoSpaceDN w:val="0"/>
        <w:adjustRightInd w:val="0"/>
      </w:pPr>
      <w:r w:rsidRPr="00CD1394">
        <w:t>- Zakon o zaštiti prirode (NN 70/05, 139/08 i 57/11),</w:t>
      </w:r>
    </w:p>
    <w:p w:rsidR="00CD1394" w:rsidRPr="00CD1394" w:rsidRDefault="00CD1394" w:rsidP="00CD1394">
      <w:pPr>
        <w:autoSpaceDE w:val="0"/>
        <w:autoSpaceDN w:val="0"/>
        <w:adjustRightInd w:val="0"/>
      </w:pPr>
      <w:r w:rsidRPr="00CD1394">
        <w:t>- Zakon o održivom gospodarenju otpadom (NN 94/13),</w:t>
      </w:r>
    </w:p>
    <w:p w:rsidR="00CD1394" w:rsidRPr="00CD1394" w:rsidRDefault="00CD1394" w:rsidP="00CD1394">
      <w:pPr>
        <w:autoSpaceDE w:val="0"/>
        <w:autoSpaceDN w:val="0"/>
        <w:adjustRightInd w:val="0"/>
      </w:pPr>
      <w:r w:rsidRPr="00CD1394">
        <w:t>- Zakon o građevinskoj inspekciji (NN 153/13),</w:t>
      </w:r>
    </w:p>
    <w:p w:rsidR="00CD1394" w:rsidRPr="00CD1394" w:rsidRDefault="00CD1394" w:rsidP="00CD1394">
      <w:pPr>
        <w:autoSpaceDE w:val="0"/>
        <w:autoSpaceDN w:val="0"/>
        <w:adjustRightInd w:val="0"/>
      </w:pPr>
      <w:r w:rsidRPr="00CD1394">
        <w:t>- Zakon o komunalnom gospodarstvu (NN 26/03, 82/04, 110/04, 178/04, 38/09, 79/09, 49/11 i 144/12),</w:t>
      </w:r>
    </w:p>
    <w:p w:rsidR="00CD1394" w:rsidRPr="00CD1394" w:rsidRDefault="00CD1394" w:rsidP="00CD1394">
      <w:pPr>
        <w:autoSpaceDE w:val="0"/>
        <w:autoSpaceDN w:val="0"/>
        <w:adjustRightInd w:val="0"/>
      </w:pPr>
      <w:r w:rsidRPr="00CD1394">
        <w:t>- drugi zakoni, pravilnici, uredbe i drugi podzakonski akti, te gradske odluke.</w:t>
      </w:r>
    </w:p>
    <w:p w:rsidR="00CD1394" w:rsidRPr="00CD1394" w:rsidRDefault="00CD1394" w:rsidP="00CD1394">
      <w:r w:rsidRPr="00CD1394">
        <w:t>Aktivnosti:</w:t>
      </w:r>
    </w:p>
    <w:tbl>
      <w:tblPr>
        <w:tblW w:w="9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91"/>
        <w:gridCol w:w="4678"/>
        <w:gridCol w:w="1275"/>
        <w:gridCol w:w="1275"/>
        <w:gridCol w:w="1275"/>
      </w:tblGrid>
      <w:tr w:rsidR="00CD1394" w:rsidRPr="00CD1394" w:rsidTr="00681AB2">
        <w:trPr>
          <w:cantSplit/>
          <w:trHeight w:val="56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CD1394" w:rsidRPr="00CD1394" w:rsidRDefault="00CD1394" w:rsidP="00681AB2">
            <w:pPr>
              <w:adjustRightInd w:val="0"/>
              <w:ind w:left="108" w:right="108"/>
              <w:jc w:val="center"/>
              <w:rPr>
                <w:b/>
                <w:bCs/>
              </w:rPr>
            </w:pPr>
            <w:r w:rsidRPr="00CD1394">
              <w:rPr>
                <w:b/>
                <w:bCs/>
              </w:rPr>
              <w:t>Redni broj</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CD1394" w:rsidRPr="00CD1394" w:rsidRDefault="00CD1394" w:rsidP="00681AB2">
            <w:pPr>
              <w:adjustRightInd w:val="0"/>
              <w:ind w:left="108" w:right="108"/>
              <w:jc w:val="center"/>
              <w:rPr>
                <w:b/>
                <w:bCs/>
              </w:rPr>
            </w:pPr>
            <w:r w:rsidRPr="00CD1394">
              <w:rPr>
                <w:b/>
                <w:bCs/>
              </w:rPr>
              <w:t>Naziv aktivnosti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D1394" w:rsidRPr="00CD1394" w:rsidRDefault="00CD1394" w:rsidP="00681AB2">
            <w:pPr>
              <w:adjustRightInd w:val="0"/>
              <w:ind w:left="108" w:right="108"/>
              <w:jc w:val="center"/>
              <w:rPr>
                <w:b/>
                <w:bCs/>
              </w:rPr>
            </w:pPr>
            <w:r w:rsidRPr="00CD1394">
              <w:rPr>
                <w:b/>
                <w:bCs/>
              </w:rPr>
              <w:t>Procjena troškova</w:t>
            </w:r>
          </w:p>
        </w:tc>
        <w:tc>
          <w:tcPr>
            <w:tcW w:w="1275" w:type="dxa"/>
            <w:tcBorders>
              <w:top w:val="single" w:sz="4" w:space="0" w:color="auto"/>
              <w:left w:val="single" w:sz="4" w:space="0" w:color="auto"/>
              <w:bottom w:val="single" w:sz="4" w:space="0" w:color="auto"/>
              <w:right w:val="single" w:sz="4" w:space="0" w:color="auto"/>
            </w:tcBorders>
            <w:vAlign w:val="center"/>
          </w:tcPr>
          <w:p w:rsidR="00CD1394" w:rsidRPr="00CD1394" w:rsidRDefault="00CD1394" w:rsidP="00681AB2">
            <w:pPr>
              <w:adjustRightInd w:val="0"/>
              <w:spacing w:before="100" w:beforeAutospacing="1" w:after="100" w:afterAutospacing="1"/>
              <w:jc w:val="center"/>
              <w:rPr>
                <w:b/>
                <w:bCs/>
              </w:rPr>
            </w:pPr>
            <w:r w:rsidRPr="00CD1394">
              <w:rPr>
                <w:b/>
                <w:bCs/>
              </w:rPr>
              <w:t>Projekcija 2016.g.</w:t>
            </w:r>
          </w:p>
        </w:tc>
        <w:tc>
          <w:tcPr>
            <w:tcW w:w="1275" w:type="dxa"/>
            <w:vAlign w:val="center"/>
          </w:tcPr>
          <w:p w:rsidR="00CD1394" w:rsidRPr="00CD1394" w:rsidRDefault="00CD1394" w:rsidP="00681AB2">
            <w:pPr>
              <w:adjustRightInd w:val="0"/>
              <w:spacing w:before="100" w:beforeAutospacing="1" w:after="100" w:afterAutospacing="1"/>
              <w:jc w:val="center"/>
              <w:rPr>
                <w:b/>
                <w:bCs/>
              </w:rPr>
            </w:pPr>
            <w:r w:rsidRPr="00CD1394">
              <w:rPr>
                <w:b/>
                <w:bCs/>
              </w:rPr>
              <w:t>Projekcija 2017.g.</w:t>
            </w:r>
          </w:p>
        </w:tc>
      </w:tr>
      <w:tr w:rsidR="00CD1394" w:rsidRPr="00CD1394" w:rsidTr="00681AB2">
        <w:trPr>
          <w:cantSplit/>
          <w:trHeight w:hRule="exact" w:val="840"/>
        </w:trPr>
        <w:tc>
          <w:tcPr>
            <w:tcW w:w="891" w:type="dxa"/>
            <w:tcBorders>
              <w:top w:val="single" w:sz="4" w:space="0" w:color="auto"/>
              <w:left w:val="single" w:sz="4" w:space="0" w:color="auto"/>
              <w:right w:val="single" w:sz="4" w:space="0" w:color="auto"/>
            </w:tcBorders>
            <w:shd w:val="clear" w:color="auto" w:fill="auto"/>
            <w:vAlign w:val="center"/>
          </w:tcPr>
          <w:p w:rsidR="00CD1394" w:rsidRPr="00CD1394" w:rsidRDefault="00CD1394" w:rsidP="00681AB2">
            <w:pPr>
              <w:adjustRightInd w:val="0"/>
              <w:ind w:right="108"/>
              <w:jc w:val="center"/>
            </w:pPr>
            <w:r w:rsidRPr="00CD1394">
              <w:t>1.</w:t>
            </w:r>
          </w:p>
        </w:tc>
        <w:tc>
          <w:tcPr>
            <w:tcW w:w="4678" w:type="dxa"/>
            <w:tcBorders>
              <w:top w:val="single" w:sz="4" w:space="0" w:color="auto"/>
              <w:left w:val="single" w:sz="4" w:space="0" w:color="auto"/>
              <w:right w:val="single" w:sz="4" w:space="0" w:color="auto"/>
            </w:tcBorders>
            <w:shd w:val="clear" w:color="auto" w:fill="auto"/>
            <w:vAlign w:val="center"/>
          </w:tcPr>
          <w:p w:rsidR="00CD1394" w:rsidRPr="00CD1394" w:rsidRDefault="00CD1394" w:rsidP="00681AB2">
            <w:pPr>
              <w:adjustRightInd w:val="0"/>
              <w:ind w:right="108"/>
              <w:jc w:val="both"/>
            </w:pPr>
            <w:r w:rsidRPr="00CD1394">
              <w:t>Komunalne usluge (zbrinjavanje komunalnog otpada iz domaćinstva u naseljima Jerovec i Dubravec, odvoz smeća od samačkih staračkih domaćinstva)</w:t>
            </w:r>
          </w:p>
        </w:tc>
        <w:tc>
          <w:tcPr>
            <w:tcW w:w="1275" w:type="dxa"/>
            <w:tcBorders>
              <w:top w:val="single" w:sz="4" w:space="0" w:color="auto"/>
              <w:left w:val="single" w:sz="4" w:space="0" w:color="auto"/>
              <w:right w:val="single" w:sz="4" w:space="0" w:color="auto"/>
            </w:tcBorders>
            <w:shd w:val="clear" w:color="auto" w:fill="auto"/>
            <w:vAlign w:val="center"/>
          </w:tcPr>
          <w:p w:rsidR="00CD1394" w:rsidRPr="00CD1394" w:rsidRDefault="00CD1394" w:rsidP="00681AB2">
            <w:pPr>
              <w:adjustRightInd w:val="0"/>
              <w:spacing w:before="100" w:beforeAutospacing="1" w:after="100" w:afterAutospacing="1"/>
              <w:jc w:val="right"/>
              <w:rPr>
                <w:color w:val="000000"/>
              </w:rPr>
            </w:pPr>
            <w:r w:rsidRPr="00CD1394">
              <w:rPr>
                <w:color w:val="000000"/>
              </w:rPr>
              <w:t>220.000,00</w:t>
            </w:r>
          </w:p>
        </w:tc>
        <w:tc>
          <w:tcPr>
            <w:tcW w:w="1275" w:type="dxa"/>
            <w:tcBorders>
              <w:top w:val="single" w:sz="4" w:space="0" w:color="auto"/>
              <w:left w:val="single" w:sz="4" w:space="0" w:color="auto"/>
              <w:right w:val="single" w:sz="4" w:space="0" w:color="auto"/>
            </w:tcBorders>
            <w:vAlign w:val="center"/>
          </w:tcPr>
          <w:p w:rsidR="00CD1394" w:rsidRPr="00CD1394" w:rsidRDefault="00CD1394" w:rsidP="00681AB2">
            <w:pPr>
              <w:adjustRightInd w:val="0"/>
              <w:spacing w:before="100" w:beforeAutospacing="1" w:after="100" w:afterAutospacing="1"/>
              <w:jc w:val="right"/>
            </w:pPr>
            <w:r w:rsidRPr="00CD1394">
              <w:t>60.000,00</w:t>
            </w:r>
          </w:p>
        </w:tc>
        <w:tc>
          <w:tcPr>
            <w:tcW w:w="1275" w:type="dxa"/>
            <w:vAlign w:val="center"/>
          </w:tcPr>
          <w:p w:rsidR="00CD1394" w:rsidRPr="00CD1394" w:rsidRDefault="00CD1394" w:rsidP="00681AB2">
            <w:pPr>
              <w:adjustRightInd w:val="0"/>
              <w:spacing w:before="100" w:beforeAutospacing="1" w:after="100" w:afterAutospacing="1"/>
              <w:jc w:val="right"/>
            </w:pPr>
            <w:r w:rsidRPr="00CD1394">
              <w:t>60.000,00</w:t>
            </w:r>
          </w:p>
        </w:tc>
      </w:tr>
      <w:tr w:rsidR="00CD1394" w:rsidRPr="00CD1394" w:rsidTr="00681AB2">
        <w:trPr>
          <w:cantSplit/>
          <w:trHeight w:hRule="exact" w:val="554"/>
        </w:trPr>
        <w:tc>
          <w:tcPr>
            <w:tcW w:w="891" w:type="dxa"/>
            <w:tcBorders>
              <w:top w:val="single" w:sz="4" w:space="0" w:color="auto"/>
              <w:left w:val="single" w:sz="4" w:space="0" w:color="auto"/>
              <w:right w:val="single" w:sz="4" w:space="0" w:color="auto"/>
            </w:tcBorders>
            <w:shd w:val="clear" w:color="auto" w:fill="auto"/>
            <w:vAlign w:val="center"/>
          </w:tcPr>
          <w:p w:rsidR="00CD1394" w:rsidRPr="00CD1394" w:rsidRDefault="00CD1394" w:rsidP="00681AB2">
            <w:pPr>
              <w:adjustRightInd w:val="0"/>
              <w:ind w:right="108"/>
              <w:jc w:val="center"/>
            </w:pPr>
            <w:r w:rsidRPr="00CD1394">
              <w:t>2.</w:t>
            </w:r>
          </w:p>
        </w:tc>
        <w:tc>
          <w:tcPr>
            <w:tcW w:w="4678" w:type="dxa"/>
            <w:tcBorders>
              <w:top w:val="single" w:sz="4" w:space="0" w:color="auto"/>
              <w:left w:val="single" w:sz="4" w:space="0" w:color="auto"/>
              <w:right w:val="single" w:sz="4" w:space="0" w:color="auto"/>
            </w:tcBorders>
            <w:shd w:val="clear" w:color="auto" w:fill="auto"/>
            <w:vAlign w:val="center"/>
          </w:tcPr>
          <w:p w:rsidR="00CD1394" w:rsidRPr="00CD1394" w:rsidRDefault="00CD1394" w:rsidP="00681AB2">
            <w:pPr>
              <w:adjustRightInd w:val="0"/>
              <w:ind w:right="108"/>
              <w:jc w:val="both"/>
            </w:pPr>
            <w:r w:rsidRPr="00CD1394">
              <w:t>Higijeničarska služba (Higijeničarska služba, donacija Udruzi „Spas“)</w:t>
            </w:r>
          </w:p>
        </w:tc>
        <w:tc>
          <w:tcPr>
            <w:tcW w:w="1275" w:type="dxa"/>
            <w:tcBorders>
              <w:top w:val="single" w:sz="4" w:space="0" w:color="auto"/>
              <w:left w:val="single" w:sz="4" w:space="0" w:color="auto"/>
              <w:right w:val="single" w:sz="4" w:space="0" w:color="auto"/>
            </w:tcBorders>
            <w:shd w:val="clear" w:color="auto" w:fill="auto"/>
            <w:vAlign w:val="center"/>
          </w:tcPr>
          <w:p w:rsidR="00CD1394" w:rsidRPr="00CD1394" w:rsidRDefault="00CD1394" w:rsidP="00681AB2">
            <w:pPr>
              <w:adjustRightInd w:val="0"/>
              <w:spacing w:before="100" w:beforeAutospacing="1" w:after="100" w:afterAutospacing="1"/>
              <w:jc w:val="right"/>
            </w:pPr>
            <w:r w:rsidRPr="00CD1394">
              <w:t>38.000,00</w:t>
            </w:r>
          </w:p>
        </w:tc>
        <w:tc>
          <w:tcPr>
            <w:tcW w:w="1275" w:type="dxa"/>
            <w:tcBorders>
              <w:left w:val="single" w:sz="4" w:space="0" w:color="auto"/>
              <w:right w:val="single" w:sz="4" w:space="0" w:color="auto"/>
            </w:tcBorders>
            <w:vAlign w:val="center"/>
          </w:tcPr>
          <w:p w:rsidR="00CD1394" w:rsidRPr="00CD1394" w:rsidRDefault="00CD1394" w:rsidP="00681AB2">
            <w:pPr>
              <w:adjustRightInd w:val="0"/>
              <w:spacing w:before="100" w:beforeAutospacing="1" w:after="100" w:afterAutospacing="1"/>
              <w:jc w:val="right"/>
            </w:pPr>
            <w:r w:rsidRPr="00CD1394">
              <w:t>40.000,00</w:t>
            </w:r>
          </w:p>
        </w:tc>
        <w:tc>
          <w:tcPr>
            <w:tcW w:w="1275" w:type="dxa"/>
            <w:vAlign w:val="center"/>
          </w:tcPr>
          <w:p w:rsidR="00CD1394" w:rsidRPr="00CD1394" w:rsidRDefault="00CD1394" w:rsidP="00681AB2">
            <w:pPr>
              <w:adjustRightInd w:val="0"/>
              <w:spacing w:before="100" w:beforeAutospacing="1" w:after="100" w:afterAutospacing="1"/>
              <w:jc w:val="right"/>
            </w:pPr>
            <w:r w:rsidRPr="00CD1394">
              <w:t>40.000,00</w:t>
            </w:r>
          </w:p>
        </w:tc>
      </w:tr>
      <w:tr w:rsidR="00CD1394" w:rsidRPr="00CD1394" w:rsidTr="00681AB2">
        <w:trPr>
          <w:cantSplit/>
          <w:trHeight w:hRule="exact" w:val="284"/>
        </w:trPr>
        <w:tc>
          <w:tcPr>
            <w:tcW w:w="891" w:type="dxa"/>
            <w:tcBorders>
              <w:top w:val="single" w:sz="4" w:space="0" w:color="auto"/>
              <w:left w:val="single" w:sz="4" w:space="0" w:color="auto"/>
              <w:right w:val="single" w:sz="4" w:space="0" w:color="auto"/>
            </w:tcBorders>
            <w:shd w:val="clear" w:color="auto" w:fill="auto"/>
            <w:vAlign w:val="center"/>
          </w:tcPr>
          <w:p w:rsidR="00CD1394" w:rsidRPr="00CD1394" w:rsidRDefault="00CD1394" w:rsidP="00681AB2">
            <w:pPr>
              <w:adjustRightInd w:val="0"/>
              <w:ind w:right="108"/>
              <w:jc w:val="center"/>
            </w:pPr>
            <w:r w:rsidRPr="00CD1394">
              <w:t>3.</w:t>
            </w:r>
          </w:p>
        </w:tc>
        <w:tc>
          <w:tcPr>
            <w:tcW w:w="4678" w:type="dxa"/>
            <w:tcBorders>
              <w:top w:val="single" w:sz="4" w:space="0" w:color="auto"/>
              <w:left w:val="single" w:sz="4" w:space="0" w:color="auto"/>
              <w:right w:val="single" w:sz="4" w:space="0" w:color="auto"/>
            </w:tcBorders>
            <w:shd w:val="clear" w:color="auto" w:fill="auto"/>
            <w:vAlign w:val="center"/>
          </w:tcPr>
          <w:p w:rsidR="00CD1394" w:rsidRPr="00CD1394" w:rsidRDefault="00CD1394" w:rsidP="00681AB2">
            <w:pPr>
              <w:adjustRightInd w:val="0"/>
              <w:ind w:right="108"/>
              <w:jc w:val="both"/>
            </w:pPr>
            <w:r w:rsidRPr="00CD1394">
              <w:t>Deratizacija</w:t>
            </w:r>
          </w:p>
        </w:tc>
        <w:tc>
          <w:tcPr>
            <w:tcW w:w="1275" w:type="dxa"/>
            <w:tcBorders>
              <w:top w:val="single" w:sz="4" w:space="0" w:color="auto"/>
              <w:left w:val="single" w:sz="4" w:space="0" w:color="auto"/>
              <w:right w:val="single" w:sz="4" w:space="0" w:color="auto"/>
            </w:tcBorders>
            <w:shd w:val="clear" w:color="auto" w:fill="auto"/>
            <w:vAlign w:val="center"/>
          </w:tcPr>
          <w:p w:rsidR="00CD1394" w:rsidRPr="00CD1394" w:rsidRDefault="00CD1394" w:rsidP="00681AB2">
            <w:pPr>
              <w:adjustRightInd w:val="0"/>
              <w:spacing w:before="100" w:beforeAutospacing="1" w:after="100" w:afterAutospacing="1"/>
              <w:jc w:val="right"/>
              <w:rPr>
                <w:color w:val="000000"/>
              </w:rPr>
            </w:pPr>
            <w:r w:rsidRPr="00CD1394">
              <w:rPr>
                <w:color w:val="000000"/>
              </w:rPr>
              <w:t>45.000,00</w:t>
            </w:r>
          </w:p>
        </w:tc>
        <w:tc>
          <w:tcPr>
            <w:tcW w:w="1275" w:type="dxa"/>
            <w:tcBorders>
              <w:left w:val="single" w:sz="4" w:space="0" w:color="auto"/>
              <w:right w:val="single" w:sz="4" w:space="0" w:color="auto"/>
            </w:tcBorders>
            <w:vAlign w:val="center"/>
          </w:tcPr>
          <w:p w:rsidR="00CD1394" w:rsidRPr="00CD1394" w:rsidRDefault="00CD1394" w:rsidP="00681AB2">
            <w:pPr>
              <w:adjustRightInd w:val="0"/>
              <w:spacing w:before="100" w:beforeAutospacing="1" w:after="100" w:afterAutospacing="1"/>
              <w:jc w:val="right"/>
            </w:pPr>
            <w:r w:rsidRPr="00CD1394">
              <w:t>45.000,00</w:t>
            </w:r>
          </w:p>
        </w:tc>
        <w:tc>
          <w:tcPr>
            <w:tcW w:w="1275" w:type="dxa"/>
            <w:vAlign w:val="center"/>
          </w:tcPr>
          <w:p w:rsidR="00CD1394" w:rsidRPr="00CD1394" w:rsidRDefault="00CD1394" w:rsidP="00681AB2">
            <w:pPr>
              <w:adjustRightInd w:val="0"/>
              <w:spacing w:before="100" w:beforeAutospacing="1" w:after="100" w:afterAutospacing="1"/>
              <w:jc w:val="right"/>
            </w:pPr>
            <w:r w:rsidRPr="00CD1394">
              <w:t>45.000,00</w:t>
            </w:r>
          </w:p>
        </w:tc>
      </w:tr>
      <w:tr w:rsidR="00CD1394" w:rsidRPr="00CD1394" w:rsidTr="00681AB2">
        <w:trPr>
          <w:cantSplit/>
          <w:trHeight w:hRule="exact" w:val="284"/>
        </w:trPr>
        <w:tc>
          <w:tcPr>
            <w:tcW w:w="891" w:type="dxa"/>
            <w:tcBorders>
              <w:top w:val="single" w:sz="4" w:space="0" w:color="auto"/>
              <w:left w:val="single" w:sz="4" w:space="0" w:color="auto"/>
              <w:right w:val="single" w:sz="4" w:space="0" w:color="auto"/>
            </w:tcBorders>
            <w:shd w:val="clear" w:color="auto" w:fill="auto"/>
            <w:vAlign w:val="center"/>
          </w:tcPr>
          <w:p w:rsidR="00CD1394" w:rsidRPr="00CD1394" w:rsidRDefault="00CD1394" w:rsidP="00681AB2">
            <w:pPr>
              <w:adjustRightInd w:val="0"/>
              <w:ind w:right="108"/>
              <w:jc w:val="center"/>
            </w:pPr>
            <w:r w:rsidRPr="00CD1394">
              <w:t>4.</w:t>
            </w:r>
          </w:p>
        </w:tc>
        <w:tc>
          <w:tcPr>
            <w:tcW w:w="4678" w:type="dxa"/>
            <w:tcBorders>
              <w:top w:val="single" w:sz="4" w:space="0" w:color="auto"/>
              <w:left w:val="single" w:sz="4" w:space="0" w:color="auto"/>
              <w:right w:val="single" w:sz="4" w:space="0" w:color="auto"/>
            </w:tcBorders>
            <w:shd w:val="clear" w:color="auto" w:fill="auto"/>
            <w:vAlign w:val="center"/>
          </w:tcPr>
          <w:p w:rsidR="00CD1394" w:rsidRPr="00CD1394" w:rsidRDefault="00CD1394" w:rsidP="00681AB2">
            <w:pPr>
              <w:adjustRightInd w:val="0"/>
              <w:ind w:right="108"/>
            </w:pPr>
            <w:r w:rsidRPr="00CD1394">
              <w:t>Program energetske obnove obiteljskih kuća</w:t>
            </w:r>
          </w:p>
        </w:tc>
        <w:tc>
          <w:tcPr>
            <w:tcW w:w="1275" w:type="dxa"/>
            <w:tcBorders>
              <w:top w:val="single" w:sz="4" w:space="0" w:color="auto"/>
              <w:left w:val="single" w:sz="4" w:space="0" w:color="auto"/>
              <w:right w:val="single" w:sz="4" w:space="0" w:color="auto"/>
            </w:tcBorders>
            <w:shd w:val="clear" w:color="auto" w:fill="auto"/>
            <w:vAlign w:val="center"/>
          </w:tcPr>
          <w:p w:rsidR="00CD1394" w:rsidRPr="00CD1394" w:rsidRDefault="00CD1394" w:rsidP="00681AB2">
            <w:pPr>
              <w:adjustRightInd w:val="0"/>
              <w:spacing w:before="100" w:beforeAutospacing="1" w:after="100" w:afterAutospacing="1"/>
              <w:jc w:val="right"/>
            </w:pPr>
            <w:r w:rsidRPr="00CD1394">
              <w:t>500.000,00</w:t>
            </w:r>
          </w:p>
        </w:tc>
        <w:tc>
          <w:tcPr>
            <w:tcW w:w="1275" w:type="dxa"/>
            <w:tcBorders>
              <w:left w:val="single" w:sz="4" w:space="0" w:color="auto"/>
              <w:right w:val="single" w:sz="4" w:space="0" w:color="auto"/>
            </w:tcBorders>
            <w:vAlign w:val="center"/>
          </w:tcPr>
          <w:p w:rsidR="00CD1394" w:rsidRPr="00CD1394" w:rsidRDefault="00CD1394" w:rsidP="00681AB2">
            <w:pPr>
              <w:adjustRightInd w:val="0"/>
              <w:spacing w:before="100" w:beforeAutospacing="1" w:after="100" w:afterAutospacing="1"/>
              <w:jc w:val="right"/>
            </w:pPr>
            <w:r w:rsidRPr="00CD1394">
              <w:t>500.000,00</w:t>
            </w:r>
          </w:p>
        </w:tc>
        <w:tc>
          <w:tcPr>
            <w:tcW w:w="1275" w:type="dxa"/>
            <w:vAlign w:val="center"/>
          </w:tcPr>
          <w:p w:rsidR="00CD1394" w:rsidRPr="00CD1394" w:rsidRDefault="00CD1394" w:rsidP="00681AB2">
            <w:pPr>
              <w:adjustRightInd w:val="0"/>
              <w:spacing w:before="100" w:beforeAutospacing="1" w:after="100" w:afterAutospacing="1"/>
              <w:jc w:val="right"/>
            </w:pPr>
            <w:r w:rsidRPr="00CD1394">
              <w:t>500.000,00</w:t>
            </w:r>
          </w:p>
        </w:tc>
      </w:tr>
      <w:tr w:rsidR="00CD1394" w:rsidRPr="00CD1394" w:rsidTr="00681AB2">
        <w:trPr>
          <w:cantSplit/>
          <w:trHeight w:hRule="exact" w:val="284"/>
        </w:trPr>
        <w:tc>
          <w:tcPr>
            <w:tcW w:w="891" w:type="dxa"/>
            <w:tcBorders>
              <w:top w:val="single" w:sz="4" w:space="0" w:color="auto"/>
              <w:left w:val="single" w:sz="4" w:space="0" w:color="auto"/>
              <w:right w:val="single" w:sz="4" w:space="0" w:color="auto"/>
            </w:tcBorders>
            <w:shd w:val="clear" w:color="auto" w:fill="auto"/>
            <w:vAlign w:val="center"/>
          </w:tcPr>
          <w:p w:rsidR="00CD1394" w:rsidRPr="00CD1394" w:rsidRDefault="00CD1394" w:rsidP="00681AB2">
            <w:pPr>
              <w:adjustRightInd w:val="0"/>
              <w:ind w:right="108"/>
              <w:jc w:val="center"/>
            </w:pPr>
            <w:r w:rsidRPr="00CD1394">
              <w:t>5.</w:t>
            </w:r>
          </w:p>
        </w:tc>
        <w:tc>
          <w:tcPr>
            <w:tcW w:w="4678" w:type="dxa"/>
            <w:tcBorders>
              <w:top w:val="single" w:sz="4" w:space="0" w:color="auto"/>
              <w:left w:val="single" w:sz="4" w:space="0" w:color="auto"/>
              <w:right w:val="single" w:sz="4" w:space="0" w:color="auto"/>
            </w:tcBorders>
            <w:shd w:val="clear" w:color="auto" w:fill="auto"/>
            <w:vAlign w:val="center"/>
          </w:tcPr>
          <w:p w:rsidR="00CD1394" w:rsidRPr="00CD1394" w:rsidRDefault="00CD1394" w:rsidP="00681AB2">
            <w:pPr>
              <w:adjustRightInd w:val="0"/>
              <w:ind w:right="108"/>
            </w:pPr>
            <w:r w:rsidRPr="00CD1394">
              <w:t>Intervencije zbog nezakonitog odlaganja otpada</w:t>
            </w:r>
          </w:p>
        </w:tc>
        <w:tc>
          <w:tcPr>
            <w:tcW w:w="1275" w:type="dxa"/>
            <w:tcBorders>
              <w:top w:val="single" w:sz="4" w:space="0" w:color="auto"/>
              <w:left w:val="single" w:sz="4" w:space="0" w:color="auto"/>
              <w:right w:val="single" w:sz="4" w:space="0" w:color="auto"/>
            </w:tcBorders>
            <w:shd w:val="clear" w:color="auto" w:fill="auto"/>
            <w:vAlign w:val="center"/>
          </w:tcPr>
          <w:p w:rsidR="00CD1394" w:rsidRPr="00CD1394" w:rsidRDefault="00CD1394" w:rsidP="00681AB2">
            <w:pPr>
              <w:adjustRightInd w:val="0"/>
              <w:spacing w:before="100" w:beforeAutospacing="1" w:after="100" w:afterAutospacing="1"/>
              <w:jc w:val="right"/>
            </w:pPr>
            <w:r w:rsidRPr="00CD1394">
              <w:t>20.000,00</w:t>
            </w:r>
          </w:p>
        </w:tc>
        <w:tc>
          <w:tcPr>
            <w:tcW w:w="1275" w:type="dxa"/>
            <w:tcBorders>
              <w:left w:val="single" w:sz="4" w:space="0" w:color="auto"/>
              <w:right w:val="single" w:sz="4" w:space="0" w:color="auto"/>
            </w:tcBorders>
            <w:vAlign w:val="center"/>
          </w:tcPr>
          <w:p w:rsidR="00CD1394" w:rsidRPr="00CD1394" w:rsidRDefault="00CD1394" w:rsidP="00681AB2">
            <w:pPr>
              <w:adjustRightInd w:val="0"/>
              <w:spacing w:before="100" w:beforeAutospacing="1" w:after="100" w:afterAutospacing="1"/>
              <w:jc w:val="right"/>
            </w:pPr>
            <w:r w:rsidRPr="00CD1394">
              <w:t>20.000,00</w:t>
            </w:r>
          </w:p>
        </w:tc>
        <w:tc>
          <w:tcPr>
            <w:tcW w:w="1275" w:type="dxa"/>
            <w:vAlign w:val="center"/>
          </w:tcPr>
          <w:p w:rsidR="00CD1394" w:rsidRPr="00CD1394" w:rsidRDefault="00CD1394" w:rsidP="00681AB2">
            <w:pPr>
              <w:adjustRightInd w:val="0"/>
              <w:spacing w:before="100" w:beforeAutospacing="1" w:after="100" w:afterAutospacing="1"/>
              <w:jc w:val="right"/>
            </w:pPr>
            <w:r w:rsidRPr="00CD1394">
              <w:t>20.000,00</w:t>
            </w:r>
          </w:p>
        </w:tc>
      </w:tr>
      <w:tr w:rsidR="00CD1394" w:rsidRPr="00CD1394" w:rsidTr="00681AB2">
        <w:trPr>
          <w:cantSplit/>
          <w:trHeight w:hRule="exact" w:val="284"/>
        </w:trPr>
        <w:tc>
          <w:tcPr>
            <w:tcW w:w="891" w:type="dxa"/>
            <w:tcBorders>
              <w:top w:val="single" w:sz="4" w:space="0" w:color="auto"/>
              <w:left w:val="single" w:sz="4" w:space="0" w:color="auto"/>
              <w:right w:val="single" w:sz="4" w:space="0" w:color="auto"/>
            </w:tcBorders>
            <w:shd w:val="clear" w:color="auto" w:fill="auto"/>
            <w:vAlign w:val="center"/>
          </w:tcPr>
          <w:p w:rsidR="00CD1394" w:rsidRPr="00CD1394" w:rsidRDefault="00CD1394" w:rsidP="00681AB2">
            <w:pPr>
              <w:adjustRightInd w:val="0"/>
              <w:ind w:right="108"/>
              <w:jc w:val="center"/>
            </w:pPr>
            <w:r w:rsidRPr="00CD1394">
              <w:t>6.</w:t>
            </w:r>
          </w:p>
        </w:tc>
        <w:tc>
          <w:tcPr>
            <w:tcW w:w="4678" w:type="dxa"/>
            <w:tcBorders>
              <w:top w:val="single" w:sz="4" w:space="0" w:color="auto"/>
              <w:left w:val="single" w:sz="4" w:space="0" w:color="auto"/>
              <w:right w:val="single" w:sz="4" w:space="0" w:color="auto"/>
            </w:tcBorders>
            <w:shd w:val="clear" w:color="auto" w:fill="auto"/>
            <w:vAlign w:val="center"/>
          </w:tcPr>
          <w:p w:rsidR="00CD1394" w:rsidRPr="00CD1394" w:rsidRDefault="00CD1394" w:rsidP="00681AB2">
            <w:pPr>
              <w:adjustRightInd w:val="0"/>
              <w:ind w:right="108"/>
            </w:pPr>
            <w:r w:rsidRPr="00CD1394">
              <w:t>Intervencije po Zakonu o građevinskoj inspekciji</w:t>
            </w:r>
          </w:p>
        </w:tc>
        <w:tc>
          <w:tcPr>
            <w:tcW w:w="1275" w:type="dxa"/>
            <w:tcBorders>
              <w:top w:val="single" w:sz="4" w:space="0" w:color="auto"/>
              <w:left w:val="single" w:sz="4" w:space="0" w:color="auto"/>
              <w:right w:val="single" w:sz="4" w:space="0" w:color="auto"/>
            </w:tcBorders>
            <w:shd w:val="clear" w:color="auto" w:fill="auto"/>
            <w:vAlign w:val="center"/>
          </w:tcPr>
          <w:p w:rsidR="00CD1394" w:rsidRPr="00CD1394" w:rsidRDefault="00CD1394" w:rsidP="00681AB2">
            <w:pPr>
              <w:adjustRightInd w:val="0"/>
              <w:spacing w:before="100" w:beforeAutospacing="1" w:after="100" w:afterAutospacing="1"/>
              <w:jc w:val="right"/>
            </w:pPr>
            <w:r w:rsidRPr="00CD1394">
              <w:t>50.000,00</w:t>
            </w:r>
          </w:p>
        </w:tc>
        <w:tc>
          <w:tcPr>
            <w:tcW w:w="1275" w:type="dxa"/>
            <w:tcBorders>
              <w:left w:val="single" w:sz="4" w:space="0" w:color="auto"/>
              <w:right w:val="single" w:sz="4" w:space="0" w:color="auto"/>
            </w:tcBorders>
            <w:vAlign w:val="center"/>
          </w:tcPr>
          <w:p w:rsidR="00CD1394" w:rsidRPr="00CD1394" w:rsidRDefault="00CD1394" w:rsidP="00681AB2">
            <w:pPr>
              <w:adjustRightInd w:val="0"/>
              <w:spacing w:before="100" w:beforeAutospacing="1" w:after="100" w:afterAutospacing="1"/>
              <w:jc w:val="right"/>
            </w:pPr>
            <w:r w:rsidRPr="00CD1394">
              <w:t>50.000,00</w:t>
            </w:r>
          </w:p>
        </w:tc>
        <w:tc>
          <w:tcPr>
            <w:tcW w:w="1275" w:type="dxa"/>
            <w:vAlign w:val="center"/>
          </w:tcPr>
          <w:p w:rsidR="00CD1394" w:rsidRPr="00CD1394" w:rsidRDefault="00CD1394" w:rsidP="00681AB2">
            <w:pPr>
              <w:adjustRightInd w:val="0"/>
              <w:spacing w:before="100" w:beforeAutospacing="1" w:after="100" w:afterAutospacing="1"/>
              <w:jc w:val="right"/>
            </w:pPr>
            <w:r w:rsidRPr="00CD1394">
              <w:t>50.000,00</w:t>
            </w:r>
          </w:p>
        </w:tc>
      </w:tr>
      <w:tr w:rsidR="00CD1394" w:rsidRPr="00CD1394" w:rsidTr="00681AB2">
        <w:trPr>
          <w:cantSplit/>
          <w:trHeight w:hRule="exact" w:val="284"/>
        </w:trPr>
        <w:tc>
          <w:tcPr>
            <w:tcW w:w="891" w:type="dxa"/>
            <w:tcBorders>
              <w:top w:val="single" w:sz="4" w:space="0" w:color="auto"/>
              <w:left w:val="single" w:sz="4" w:space="0" w:color="auto"/>
              <w:right w:val="single" w:sz="4" w:space="0" w:color="auto"/>
            </w:tcBorders>
            <w:shd w:val="clear" w:color="auto" w:fill="auto"/>
            <w:vAlign w:val="center"/>
          </w:tcPr>
          <w:p w:rsidR="00CD1394" w:rsidRPr="00CD1394" w:rsidRDefault="00CD1394" w:rsidP="00681AB2">
            <w:pPr>
              <w:adjustRightInd w:val="0"/>
              <w:ind w:right="108"/>
              <w:jc w:val="center"/>
            </w:pPr>
            <w:r w:rsidRPr="00CD1394">
              <w:t>7.</w:t>
            </w:r>
          </w:p>
        </w:tc>
        <w:tc>
          <w:tcPr>
            <w:tcW w:w="4678" w:type="dxa"/>
            <w:tcBorders>
              <w:top w:val="single" w:sz="4" w:space="0" w:color="auto"/>
              <w:left w:val="single" w:sz="4" w:space="0" w:color="auto"/>
              <w:right w:val="single" w:sz="4" w:space="0" w:color="auto"/>
            </w:tcBorders>
            <w:shd w:val="clear" w:color="auto" w:fill="auto"/>
            <w:vAlign w:val="center"/>
          </w:tcPr>
          <w:p w:rsidR="00CD1394" w:rsidRPr="00CD1394" w:rsidRDefault="00CD1394" w:rsidP="00681AB2">
            <w:pPr>
              <w:adjustRightInd w:val="0"/>
              <w:ind w:right="108"/>
            </w:pPr>
            <w:r w:rsidRPr="00CD1394">
              <w:t>Akcija Zelena čistka</w:t>
            </w:r>
          </w:p>
        </w:tc>
        <w:tc>
          <w:tcPr>
            <w:tcW w:w="1275" w:type="dxa"/>
            <w:tcBorders>
              <w:top w:val="single" w:sz="4" w:space="0" w:color="auto"/>
              <w:left w:val="single" w:sz="4" w:space="0" w:color="auto"/>
              <w:right w:val="single" w:sz="4" w:space="0" w:color="auto"/>
            </w:tcBorders>
            <w:shd w:val="clear" w:color="auto" w:fill="auto"/>
            <w:vAlign w:val="center"/>
          </w:tcPr>
          <w:p w:rsidR="00CD1394" w:rsidRPr="00CD1394" w:rsidRDefault="00CD1394" w:rsidP="00681AB2">
            <w:pPr>
              <w:adjustRightInd w:val="0"/>
              <w:spacing w:before="100" w:beforeAutospacing="1" w:after="100" w:afterAutospacing="1"/>
              <w:jc w:val="right"/>
            </w:pPr>
            <w:r w:rsidRPr="00CD1394">
              <w:t>25.000,00</w:t>
            </w:r>
          </w:p>
        </w:tc>
        <w:tc>
          <w:tcPr>
            <w:tcW w:w="1275" w:type="dxa"/>
            <w:tcBorders>
              <w:left w:val="single" w:sz="4" w:space="0" w:color="auto"/>
              <w:right w:val="single" w:sz="4" w:space="0" w:color="auto"/>
            </w:tcBorders>
            <w:vAlign w:val="center"/>
          </w:tcPr>
          <w:p w:rsidR="00CD1394" w:rsidRPr="00CD1394" w:rsidRDefault="00CD1394" w:rsidP="00681AB2">
            <w:pPr>
              <w:adjustRightInd w:val="0"/>
              <w:spacing w:before="100" w:beforeAutospacing="1" w:after="100" w:afterAutospacing="1"/>
              <w:jc w:val="right"/>
            </w:pPr>
            <w:r w:rsidRPr="00CD1394">
              <w:t>25.000,00</w:t>
            </w:r>
          </w:p>
        </w:tc>
        <w:tc>
          <w:tcPr>
            <w:tcW w:w="1275" w:type="dxa"/>
            <w:vAlign w:val="center"/>
          </w:tcPr>
          <w:p w:rsidR="00CD1394" w:rsidRPr="00CD1394" w:rsidRDefault="00CD1394" w:rsidP="00681AB2">
            <w:pPr>
              <w:adjustRightInd w:val="0"/>
              <w:spacing w:before="100" w:beforeAutospacing="1" w:after="100" w:afterAutospacing="1"/>
              <w:jc w:val="right"/>
            </w:pPr>
            <w:r w:rsidRPr="00CD1394">
              <w:t>25.000,00</w:t>
            </w:r>
          </w:p>
        </w:tc>
      </w:tr>
      <w:tr w:rsidR="00CD1394" w:rsidRPr="00CD1394" w:rsidTr="00681AB2">
        <w:trPr>
          <w:cantSplit/>
          <w:trHeight w:val="275"/>
        </w:trPr>
        <w:tc>
          <w:tcPr>
            <w:tcW w:w="5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1394" w:rsidRPr="00CD1394" w:rsidRDefault="00CD1394" w:rsidP="00681AB2">
            <w:pPr>
              <w:adjustRightInd w:val="0"/>
              <w:ind w:left="15"/>
              <w:jc w:val="right"/>
              <w:rPr>
                <w:b/>
                <w:bCs/>
              </w:rPr>
            </w:pPr>
            <w:r w:rsidRPr="00CD1394">
              <w:rPr>
                <w:b/>
                <w:bCs/>
              </w:rPr>
              <w:t>U K U P N O:</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D1394" w:rsidRPr="00CD1394" w:rsidRDefault="00CD1394" w:rsidP="00681AB2">
            <w:pPr>
              <w:adjustRightInd w:val="0"/>
              <w:spacing w:before="100" w:beforeAutospacing="1" w:after="100" w:afterAutospacing="1"/>
              <w:jc w:val="right"/>
              <w:rPr>
                <w:b/>
                <w:bCs/>
              </w:rPr>
            </w:pPr>
            <w:r w:rsidRPr="00CD1394">
              <w:rPr>
                <w:b/>
                <w:bCs/>
              </w:rPr>
              <w:t>898.000,00</w:t>
            </w:r>
          </w:p>
        </w:tc>
        <w:tc>
          <w:tcPr>
            <w:tcW w:w="1275" w:type="dxa"/>
            <w:tcBorders>
              <w:top w:val="single" w:sz="4" w:space="0" w:color="auto"/>
              <w:left w:val="single" w:sz="4" w:space="0" w:color="auto"/>
              <w:bottom w:val="single" w:sz="4" w:space="0" w:color="auto"/>
              <w:right w:val="single" w:sz="4" w:space="0" w:color="auto"/>
            </w:tcBorders>
            <w:vAlign w:val="center"/>
          </w:tcPr>
          <w:p w:rsidR="00CD1394" w:rsidRPr="00CD1394" w:rsidRDefault="00CD1394" w:rsidP="00681AB2">
            <w:pPr>
              <w:adjustRightInd w:val="0"/>
              <w:spacing w:before="100" w:beforeAutospacing="1" w:after="100" w:afterAutospacing="1"/>
              <w:jc w:val="right"/>
              <w:rPr>
                <w:b/>
                <w:bCs/>
              </w:rPr>
            </w:pPr>
            <w:r w:rsidRPr="00CD1394">
              <w:rPr>
                <w:b/>
                <w:bCs/>
              </w:rPr>
              <w:t>740.000,00</w:t>
            </w:r>
          </w:p>
        </w:tc>
        <w:tc>
          <w:tcPr>
            <w:tcW w:w="1275" w:type="dxa"/>
            <w:tcBorders>
              <w:top w:val="single" w:sz="4" w:space="0" w:color="auto"/>
              <w:left w:val="single" w:sz="4" w:space="0" w:color="auto"/>
              <w:bottom w:val="single" w:sz="4" w:space="0" w:color="auto"/>
              <w:right w:val="single" w:sz="4" w:space="0" w:color="auto"/>
            </w:tcBorders>
            <w:vAlign w:val="center"/>
          </w:tcPr>
          <w:p w:rsidR="00CD1394" w:rsidRPr="00CD1394" w:rsidRDefault="00CD1394" w:rsidP="00681AB2">
            <w:pPr>
              <w:adjustRightInd w:val="0"/>
              <w:spacing w:before="100" w:beforeAutospacing="1" w:after="100" w:afterAutospacing="1"/>
              <w:jc w:val="right"/>
              <w:rPr>
                <w:b/>
                <w:bCs/>
              </w:rPr>
            </w:pPr>
            <w:r w:rsidRPr="00CD1394">
              <w:rPr>
                <w:b/>
                <w:bCs/>
              </w:rPr>
              <w:t>740.000,00</w:t>
            </w:r>
          </w:p>
        </w:tc>
      </w:tr>
    </w:tbl>
    <w:p w:rsidR="00CD1394" w:rsidRPr="00CD1394" w:rsidRDefault="00CD1394" w:rsidP="00CD1394">
      <w:pPr>
        <w:jc w:val="both"/>
      </w:pPr>
      <w:r w:rsidRPr="00CD1394">
        <w:t>Financijski plan iznosi 898.000,00 kn, a odnosi se na procijenjene troškove komunalnih usluga, higijeničarske službe, provedbe programa energetske obnove obiteljskih kuća, te intervencija zbog nezakonitog odlaganja otpada i postupanja građevinske inspekcije, kao i provođenja akcije Zelena čistka.</w:t>
      </w:r>
    </w:p>
    <w:p w:rsidR="00CD1394" w:rsidRPr="00CD1394" w:rsidRDefault="00CD1394" w:rsidP="00CD1394">
      <w:pPr>
        <w:jc w:val="both"/>
      </w:pPr>
      <w:r w:rsidRPr="00CD1394">
        <w:t>Projekcija za 2016. i 2017. godinu temelji se na procjeni troškova prethodno navedenih aktivnosti.</w:t>
      </w:r>
    </w:p>
    <w:p w:rsidR="00FF1266" w:rsidRPr="00FF1266" w:rsidRDefault="00FF1266" w:rsidP="00FF1266">
      <w:pPr>
        <w:jc w:val="both"/>
        <w:rPr>
          <w:rFonts w:ascii="Arial" w:hAnsi="Arial" w:cs="Arial"/>
          <w:sz w:val="22"/>
          <w:szCs w:val="22"/>
        </w:rPr>
      </w:pPr>
    </w:p>
    <w:p w:rsidR="00FF1266" w:rsidRPr="00411578" w:rsidRDefault="00FF1266" w:rsidP="00FF1266">
      <w:pPr>
        <w:pStyle w:val="Tijeloteksta2"/>
        <w:spacing w:line="240" w:lineRule="auto"/>
        <w:jc w:val="both"/>
        <w:rPr>
          <w:rFonts w:ascii="Arial" w:hAnsi="Arial" w:cs="Arial"/>
          <w:b/>
          <w:sz w:val="22"/>
          <w:szCs w:val="22"/>
        </w:rPr>
      </w:pPr>
      <w:r>
        <w:rPr>
          <w:rFonts w:ascii="Arial" w:hAnsi="Arial" w:cs="Arial"/>
          <w:b/>
          <w:sz w:val="22"/>
          <w:szCs w:val="22"/>
        </w:rPr>
        <w:t>RAZDJEL</w:t>
      </w:r>
      <w:r w:rsidR="00083D1E">
        <w:rPr>
          <w:rFonts w:ascii="Arial" w:hAnsi="Arial" w:cs="Arial"/>
          <w:b/>
          <w:sz w:val="22"/>
          <w:szCs w:val="22"/>
        </w:rPr>
        <w:t xml:space="preserve"> 00501</w:t>
      </w:r>
      <w:r w:rsidR="00FB79B5">
        <w:rPr>
          <w:rFonts w:ascii="Arial" w:hAnsi="Arial" w:cs="Arial"/>
          <w:b/>
          <w:sz w:val="22"/>
          <w:szCs w:val="22"/>
        </w:rPr>
        <w:t xml:space="preserve"> UPRAVNI ODJEL ZA PRORAČUN, FINANCIJE I GOSPODARSTVO</w:t>
      </w:r>
    </w:p>
    <w:p w:rsidR="00FB79B5" w:rsidRDefault="00FF1266" w:rsidP="00FB79B5">
      <w:pPr>
        <w:jc w:val="both"/>
        <w:rPr>
          <w:rFonts w:ascii="Arial" w:hAnsi="Arial" w:cs="Arial"/>
          <w:sz w:val="22"/>
          <w:szCs w:val="22"/>
        </w:rPr>
      </w:pPr>
      <w:r>
        <w:rPr>
          <w:rFonts w:ascii="Arial" w:hAnsi="Arial" w:cs="Arial"/>
          <w:color w:val="000000"/>
          <w:sz w:val="22"/>
          <w:szCs w:val="22"/>
        </w:rPr>
        <w:tab/>
      </w:r>
      <w:r w:rsidRPr="008C3B25">
        <w:rPr>
          <w:rFonts w:ascii="Arial" w:hAnsi="Arial" w:cs="Arial"/>
          <w:color w:val="000000"/>
          <w:sz w:val="22"/>
          <w:szCs w:val="22"/>
        </w:rPr>
        <w:t>Upravni odjel za pr</w:t>
      </w:r>
      <w:r w:rsidR="00083D1E">
        <w:rPr>
          <w:rFonts w:ascii="Arial" w:hAnsi="Arial" w:cs="Arial"/>
          <w:color w:val="000000"/>
          <w:sz w:val="22"/>
          <w:szCs w:val="22"/>
        </w:rPr>
        <w:t xml:space="preserve">oračun, </w:t>
      </w:r>
      <w:r>
        <w:rPr>
          <w:rFonts w:ascii="Arial" w:hAnsi="Arial" w:cs="Arial"/>
          <w:color w:val="000000"/>
          <w:sz w:val="22"/>
          <w:szCs w:val="22"/>
        </w:rPr>
        <w:t>financije</w:t>
      </w:r>
      <w:r w:rsidR="00083D1E">
        <w:rPr>
          <w:rFonts w:ascii="Arial" w:hAnsi="Arial" w:cs="Arial"/>
          <w:color w:val="000000"/>
          <w:sz w:val="22"/>
          <w:szCs w:val="22"/>
        </w:rPr>
        <w:t xml:space="preserve"> i gospodarstvo</w:t>
      </w:r>
      <w:r>
        <w:rPr>
          <w:rFonts w:ascii="Arial" w:hAnsi="Arial" w:cs="Arial"/>
          <w:color w:val="000000"/>
          <w:sz w:val="22"/>
          <w:szCs w:val="22"/>
        </w:rPr>
        <w:t xml:space="preserve"> </w:t>
      </w:r>
      <w:r w:rsidRPr="008C3B25">
        <w:rPr>
          <w:rFonts w:ascii="Arial" w:hAnsi="Arial" w:cs="Arial"/>
          <w:color w:val="000000"/>
          <w:sz w:val="22"/>
          <w:szCs w:val="22"/>
        </w:rPr>
        <w:t>obavlja poslove:iz samoupravnog djelokruga Grada u oblasti pro</w:t>
      </w:r>
      <w:r>
        <w:rPr>
          <w:rFonts w:ascii="Arial" w:hAnsi="Arial" w:cs="Arial"/>
          <w:color w:val="000000"/>
          <w:sz w:val="22"/>
          <w:szCs w:val="22"/>
        </w:rPr>
        <w:t>računa, financija</w:t>
      </w:r>
      <w:r w:rsidRPr="008C3B25">
        <w:rPr>
          <w:rFonts w:ascii="Arial" w:hAnsi="Arial" w:cs="Arial"/>
          <w:color w:val="000000"/>
          <w:sz w:val="22"/>
          <w:szCs w:val="22"/>
        </w:rPr>
        <w:t>, vodi poslove proračuna, računovodstveno-knjigovodstvene poslove, poslove obračuna plaća i ekonomata, prati i poduzima mjere naplate te vrši naplatu prihoda Grada, vrši izradu svih akata potrebnih za rad Odjela, obavlja stručno administrativno-tehničke poslove u svezi s pripremom sjednica Gradskog vijeća i njihovih radnih tijela iz oblasti Odjela, obavlja poslove i priprema nacrte akata iz oblasti Odjela za pr</w:t>
      </w:r>
      <w:r w:rsidR="00FB79B5">
        <w:rPr>
          <w:rFonts w:ascii="Arial" w:hAnsi="Arial" w:cs="Arial"/>
          <w:color w:val="000000"/>
          <w:sz w:val="22"/>
          <w:szCs w:val="22"/>
        </w:rPr>
        <w:t xml:space="preserve">oračun, </w:t>
      </w:r>
      <w:r>
        <w:rPr>
          <w:rFonts w:ascii="Arial" w:hAnsi="Arial" w:cs="Arial"/>
          <w:color w:val="000000"/>
          <w:sz w:val="22"/>
          <w:szCs w:val="22"/>
        </w:rPr>
        <w:t>financije</w:t>
      </w:r>
      <w:r w:rsidR="00FB79B5">
        <w:rPr>
          <w:rFonts w:ascii="Arial" w:hAnsi="Arial" w:cs="Arial"/>
          <w:color w:val="000000"/>
          <w:sz w:val="22"/>
          <w:szCs w:val="22"/>
        </w:rPr>
        <w:t xml:space="preserve"> i gospodarstvo</w:t>
      </w:r>
      <w:r w:rsidRPr="008C3B25">
        <w:rPr>
          <w:rFonts w:ascii="Arial" w:hAnsi="Arial" w:cs="Arial"/>
          <w:color w:val="000000"/>
          <w:sz w:val="22"/>
          <w:szCs w:val="22"/>
        </w:rPr>
        <w:t>, koji su Zakonom stavljeni u nadležnost Gradskog vijeća, organizira suradnju s mjesnim odborima u okviru djelatnosti Odjela, pored navedenih poslova,</w:t>
      </w:r>
      <w:r w:rsidR="00FB79B5" w:rsidRPr="00FB79B5">
        <w:rPr>
          <w:rFonts w:ascii="Arial" w:hAnsi="Arial" w:cs="Arial"/>
          <w:sz w:val="22"/>
          <w:szCs w:val="22"/>
        </w:rPr>
        <w:t xml:space="preserve"> </w:t>
      </w:r>
      <w:r w:rsidR="00FB79B5" w:rsidRPr="00A45C24">
        <w:rPr>
          <w:rFonts w:ascii="Arial" w:hAnsi="Arial" w:cs="Arial"/>
          <w:sz w:val="22"/>
          <w:szCs w:val="22"/>
        </w:rPr>
        <w:t>pripremu i provedbu razvojnih projekata obavlja poslove: predlaganje prioriteta u pripremi i realizaciji strategijskih projekata razvoja Grada, predlaganje strategijskih odluka o razvoju Grada, predlaganje suradnje sa institucijama i pravnim tijelima nadležnim za strategijsko planiranje i upravljanje s posebnim naglaskom na mobilnost, okoliš i urbanu obnovu, definiranje kriterija i davanje smjernica za njihovu realizaciju,</w:t>
      </w:r>
      <w:r w:rsidR="00FB79B5">
        <w:rPr>
          <w:rFonts w:ascii="Arial" w:hAnsi="Arial" w:cs="Arial"/>
          <w:sz w:val="22"/>
          <w:szCs w:val="22"/>
        </w:rPr>
        <w:t xml:space="preserve"> </w:t>
      </w:r>
      <w:r w:rsidR="00FB79B5" w:rsidRPr="00A45C24">
        <w:rPr>
          <w:rFonts w:ascii="Arial" w:hAnsi="Arial" w:cs="Arial"/>
          <w:sz w:val="22"/>
          <w:szCs w:val="22"/>
        </w:rPr>
        <w:t>predlaganje suradnje s domaćim i stranim javnim partnerima, te privatnim investitorima, obavljanje poslova u vezi s pripremom i provedbom regionalnih i međunarodnih razvojnih projekata, predlaganje suradnje s hrvatskim i europskim regijama, te gradovima, sustavno z</w:t>
      </w:r>
      <w:r w:rsidR="00FB79B5">
        <w:rPr>
          <w:rFonts w:ascii="Arial" w:hAnsi="Arial" w:cs="Arial"/>
          <w:sz w:val="22"/>
          <w:szCs w:val="22"/>
        </w:rPr>
        <w:t xml:space="preserve">astupajući javni interes Grada, </w:t>
      </w:r>
      <w:r w:rsidR="00FB79B5" w:rsidRPr="00A45C24">
        <w:rPr>
          <w:rFonts w:ascii="Arial" w:hAnsi="Arial" w:cs="Arial"/>
          <w:sz w:val="22"/>
          <w:szCs w:val="22"/>
        </w:rPr>
        <w:t>obavljanje poslova iz oblasti gospodarstva, trgovine, turizma i ugostiteljstva, poljoprivrede, šumarstva i vodoprivrede,</w:t>
      </w:r>
      <w:r w:rsidR="00FB79B5">
        <w:rPr>
          <w:rFonts w:ascii="Arial" w:hAnsi="Arial" w:cs="Arial"/>
          <w:sz w:val="22"/>
          <w:szCs w:val="22"/>
        </w:rPr>
        <w:t xml:space="preserve"> </w:t>
      </w:r>
      <w:r w:rsidR="00FB79B5" w:rsidRPr="00A45C24">
        <w:rPr>
          <w:rFonts w:ascii="Arial" w:hAnsi="Arial" w:cs="Arial"/>
          <w:sz w:val="22"/>
          <w:szCs w:val="22"/>
        </w:rPr>
        <w:t>obavljanje poslova vezanih uz ulaganja i investicije, poticanje razvoja obrta, malog i srednjeg poduzetništva, turizma i razvoja turističke djelatnosti, ugostiteljstva, trgovine, restrukturiranja i privatizacije trgovačkih društava u vlasništvu Grada,komunalnih djelatnosti, kao i poslova na otklanjanju šteta od elementarnih nepogoda,</w:t>
      </w:r>
      <w:r w:rsidR="00FB79B5">
        <w:rPr>
          <w:rFonts w:ascii="Arial" w:hAnsi="Arial" w:cs="Arial"/>
          <w:sz w:val="22"/>
          <w:szCs w:val="22"/>
        </w:rPr>
        <w:t xml:space="preserve"> </w:t>
      </w:r>
      <w:r w:rsidR="00FB79B5" w:rsidRPr="00A45C24">
        <w:rPr>
          <w:rFonts w:ascii="Arial" w:hAnsi="Arial" w:cs="Arial"/>
          <w:sz w:val="22"/>
          <w:szCs w:val="22"/>
        </w:rPr>
        <w:t xml:space="preserve">obavljanje drugih poslova koji su mu stavljeni u nadležnost. </w:t>
      </w:r>
    </w:p>
    <w:p w:rsidR="00FF1266" w:rsidRDefault="00FF1266" w:rsidP="00FB79B5">
      <w:pPr>
        <w:ind w:firstLine="708"/>
        <w:jc w:val="both"/>
        <w:rPr>
          <w:rFonts w:ascii="Arial" w:hAnsi="Arial" w:cs="Arial"/>
          <w:color w:val="000000"/>
          <w:sz w:val="22"/>
          <w:szCs w:val="22"/>
        </w:rPr>
      </w:pPr>
      <w:r w:rsidRPr="008C3B25">
        <w:rPr>
          <w:rFonts w:ascii="Arial" w:hAnsi="Arial" w:cs="Arial"/>
          <w:color w:val="000000"/>
          <w:sz w:val="22"/>
          <w:szCs w:val="22"/>
        </w:rPr>
        <w:t>Odjel obavlja i druge poslove iz nadležnosti Grada, koji po svojoj prirodi spadaju u djelokrug rada ovog Odjela, kao i poslove koje mu povjere Gradsko vijeće i gradonačelnik.</w:t>
      </w:r>
    </w:p>
    <w:p w:rsidR="00FF1266" w:rsidRDefault="00FF1266" w:rsidP="00FF1266">
      <w:pPr>
        <w:spacing w:before="100" w:beforeAutospacing="1" w:after="100" w:afterAutospacing="1"/>
        <w:jc w:val="both"/>
        <w:rPr>
          <w:rFonts w:ascii="Arial" w:hAnsi="Arial" w:cs="Arial"/>
          <w:sz w:val="22"/>
          <w:szCs w:val="22"/>
        </w:rPr>
      </w:pPr>
      <w:r>
        <w:rPr>
          <w:rFonts w:ascii="Arial" w:hAnsi="Arial" w:cs="Arial"/>
          <w:color w:val="000000"/>
          <w:sz w:val="22"/>
          <w:szCs w:val="22"/>
        </w:rPr>
        <w:tab/>
      </w:r>
      <w:r w:rsidRPr="00D22466">
        <w:rPr>
          <w:rFonts w:ascii="Arial" w:hAnsi="Arial" w:cs="Arial"/>
          <w:color w:val="000000"/>
          <w:sz w:val="22"/>
          <w:szCs w:val="22"/>
        </w:rPr>
        <w:t xml:space="preserve">Kroz Program financiranje osnovnih aktivnosti planirana su sredstva u iznosu od </w:t>
      </w:r>
      <w:r w:rsidR="00BC53CE">
        <w:rPr>
          <w:rFonts w:ascii="Arial" w:hAnsi="Arial" w:cs="Arial"/>
          <w:color w:val="000000"/>
          <w:sz w:val="22"/>
          <w:szCs w:val="22"/>
        </w:rPr>
        <w:t>793.300,00</w:t>
      </w:r>
      <w:r>
        <w:rPr>
          <w:rFonts w:ascii="Arial" w:hAnsi="Arial" w:cs="Arial"/>
          <w:color w:val="000000"/>
          <w:sz w:val="22"/>
          <w:szCs w:val="22"/>
        </w:rPr>
        <w:t xml:space="preserve"> </w:t>
      </w:r>
      <w:r w:rsidRPr="00D22466">
        <w:rPr>
          <w:rFonts w:ascii="Arial" w:hAnsi="Arial" w:cs="Arial"/>
          <w:color w:val="000000"/>
          <w:sz w:val="22"/>
          <w:szCs w:val="22"/>
        </w:rPr>
        <w:t xml:space="preserve">kuna, a ista se odnose na zaposlenike odjela </w:t>
      </w:r>
      <w:r w:rsidR="00FB79B5">
        <w:rPr>
          <w:rFonts w:ascii="Arial" w:hAnsi="Arial" w:cs="Arial"/>
          <w:color w:val="000000"/>
          <w:sz w:val="22"/>
          <w:szCs w:val="22"/>
        </w:rPr>
        <w:t xml:space="preserve">za proračun, </w:t>
      </w:r>
      <w:r>
        <w:rPr>
          <w:rFonts w:ascii="Arial" w:hAnsi="Arial" w:cs="Arial"/>
          <w:color w:val="000000"/>
          <w:sz w:val="22"/>
          <w:szCs w:val="22"/>
        </w:rPr>
        <w:t>financije</w:t>
      </w:r>
      <w:r w:rsidR="00FB79B5">
        <w:rPr>
          <w:rFonts w:ascii="Arial" w:hAnsi="Arial" w:cs="Arial"/>
          <w:color w:val="000000"/>
          <w:sz w:val="22"/>
          <w:szCs w:val="22"/>
        </w:rPr>
        <w:t xml:space="preserve"> i gospodarstvo</w:t>
      </w:r>
      <w:r w:rsidRPr="00D22466">
        <w:rPr>
          <w:rFonts w:ascii="Arial" w:hAnsi="Arial" w:cs="Arial"/>
          <w:color w:val="000000"/>
          <w:sz w:val="22"/>
          <w:szCs w:val="22"/>
        </w:rPr>
        <w:t xml:space="preserve">, odnosno na bruto plaće </w:t>
      </w:r>
      <w:r w:rsidRPr="00D22466">
        <w:rPr>
          <w:rFonts w:ascii="Arial" w:hAnsi="Arial" w:cs="Arial"/>
          <w:sz w:val="22"/>
          <w:szCs w:val="22"/>
        </w:rPr>
        <w:t>za plaće i materijalna prava sukladno Pravilniku o materijalnim pravima službenika i namještenika Grada Ivanca, i na stručno usavršavanje službenika</w:t>
      </w:r>
      <w:r>
        <w:rPr>
          <w:rFonts w:ascii="Arial" w:hAnsi="Arial" w:cs="Arial"/>
          <w:sz w:val="22"/>
          <w:szCs w:val="22"/>
        </w:rPr>
        <w:t xml:space="preserve">, te sredstva u iznosu od </w:t>
      </w:r>
      <w:r w:rsidR="00BC53CE">
        <w:rPr>
          <w:rFonts w:ascii="Arial" w:hAnsi="Arial" w:cs="Arial"/>
          <w:sz w:val="22"/>
          <w:szCs w:val="22"/>
        </w:rPr>
        <w:t>1.768.400,00</w:t>
      </w:r>
      <w:r>
        <w:rPr>
          <w:rFonts w:ascii="Arial" w:hAnsi="Arial" w:cs="Arial"/>
          <w:sz w:val="22"/>
          <w:szCs w:val="22"/>
        </w:rPr>
        <w:t xml:space="preserve"> kn, od čega se </w:t>
      </w:r>
      <w:r w:rsidR="00BC53CE">
        <w:rPr>
          <w:rFonts w:ascii="Arial" w:hAnsi="Arial" w:cs="Arial"/>
          <w:sz w:val="22"/>
          <w:szCs w:val="22"/>
        </w:rPr>
        <w:t>1.268.400,00</w:t>
      </w:r>
      <w:r>
        <w:rPr>
          <w:rFonts w:ascii="Arial" w:hAnsi="Arial" w:cs="Arial"/>
          <w:sz w:val="22"/>
          <w:szCs w:val="22"/>
        </w:rPr>
        <w:t xml:space="preserve"> kuna odnosi na rashode koje koriste svi Upravni odjeli za obavljanje svojih aktivnosti i poslova, </w:t>
      </w:r>
      <w:r w:rsidR="00A361E1">
        <w:rPr>
          <w:rFonts w:ascii="Arial" w:hAnsi="Arial" w:cs="Arial"/>
          <w:sz w:val="22"/>
          <w:szCs w:val="22"/>
        </w:rPr>
        <w:t>5</w:t>
      </w:r>
      <w:r w:rsidR="00BC53CE">
        <w:rPr>
          <w:rFonts w:ascii="Arial" w:hAnsi="Arial" w:cs="Arial"/>
          <w:sz w:val="22"/>
          <w:szCs w:val="22"/>
        </w:rPr>
        <w:t>3</w:t>
      </w:r>
      <w:r w:rsidR="00FB79B5">
        <w:rPr>
          <w:rFonts w:ascii="Arial" w:hAnsi="Arial" w:cs="Arial"/>
          <w:sz w:val="22"/>
          <w:szCs w:val="22"/>
        </w:rPr>
        <w:t>.000,00</w:t>
      </w:r>
      <w:r>
        <w:rPr>
          <w:rFonts w:ascii="Arial" w:hAnsi="Arial" w:cs="Arial"/>
          <w:sz w:val="22"/>
          <w:szCs w:val="22"/>
        </w:rPr>
        <w:t xml:space="preserve"> kuna odnosi se na financijske rashode koji služe za podmirenje bankarskih i financijskih usluga, </w:t>
      </w:r>
      <w:r w:rsidR="00BC53CE">
        <w:rPr>
          <w:rFonts w:ascii="Arial" w:hAnsi="Arial" w:cs="Arial"/>
          <w:sz w:val="22"/>
          <w:szCs w:val="22"/>
        </w:rPr>
        <w:t>100.200,00</w:t>
      </w:r>
      <w:r>
        <w:rPr>
          <w:rFonts w:ascii="Arial" w:hAnsi="Arial" w:cs="Arial"/>
          <w:sz w:val="22"/>
          <w:szCs w:val="22"/>
        </w:rPr>
        <w:t xml:space="preserve"> kuna za nabavu opreme i uređaja koji su potrebni za obavljanje aktivnosti svih upravnih odjela, te sredstva u iznosu od </w:t>
      </w:r>
      <w:r w:rsidR="00BC53CE">
        <w:rPr>
          <w:rFonts w:ascii="Arial" w:hAnsi="Arial" w:cs="Arial"/>
          <w:sz w:val="22"/>
          <w:szCs w:val="22"/>
        </w:rPr>
        <w:t>346.800,00</w:t>
      </w:r>
      <w:r>
        <w:rPr>
          <w:rFonts w:ascii="Arial" w:hAnsi="Arial" w:cs="Arial"/>
          <w:sz w:val="22"/>
          <w:szCs w:val="22"/>
        </w:rPr>
        <w:t xml:space="preserve"> kuna za otplate glavnica i kamata po kreditima.</w:t>
      </w:r>
    </w:p>
    <w:p w:rsidR="00A45C24" w:rsidRDefault="00A45C24" w:rsidP="00FB79B5">
      <w:pPr>
        <w:jc w:val="both"/>
        <w:rPr>
          <w:rFonts w:ascii="Arial" w:hAnsi="Arial" w:cs="Arial"/>
          <w:b/>
          <w:sz w:val="22"/>
          <w:szCs w:val="22"/>
        </w:rPr>
      </w:pPr>
      <w:r w:rsidRPr="00CF62CB">
        <w:rPr>
          <w:rFonts w:ascii="Arial" w:hAnsi="Arial" w:cs="Arial"/>
          <w:b/>
          <w:sz w:val="22"/>
          <w:szCs w:val="22"/>
        </w:rPr>
        <w:t>GLAVA 0</w:t>
      </w:r>
      <w:r w:rsidR="00A361E1">
        <w:rPr>
          <w:rFonts w:ascii="Arial" w:hAnsi="Arial" w:cs="Arial"/>
          <w:b/>
          <w:sz w:val="22"/>
          <w:szCs w:val="22"/>
        </w:rPr>
        <w:t>0502</w:t>
      </w:r>
      <w:r w:rsidRPr="00CF62CB">
        <w:rPr>
          <w:rFonts w:ascii="Arial" w:hAnsi="Arial" w:cs="Arial"/>
          <w:b/>
          <w:sz w:val="22"/>
          <w:szCs w:val="22"/>
        </w:rPr>
        <w:t xml:space="preserve"> GOSPODARSTVO</w:t>
      </w:r>
    </w:p>
    <w:p w:rsidR="00FB79B5" w:rsidRDefault="00FB79B5" w:rsidP="00FB79B5">
      <w:pPr>
        <w:jc w:val="both"/>
        <w:rPr>
          <w:rFonts w:ascii="Arial" w:hAnsi="Arial" w:cs="Arial"/>
          <w:b/>
          <w:sz w:val="22"/>
          <w:szCs w:val="22"/>
        </w:rPr>
      </w:pPr>
    </w:p>
    <w:p w:rsidR="00A45C24" w:rsidRDefault="00A45C24" w:rsidP="00A45C24">
      <w:pPr>
        <w:jc w:val="both"/>
        <w:rPr>
          <w:rFonts w:ascii="Arial" w:hAnsi="Arial" w:cs="Arial"/>
          <w:sz w:val="22"/>
          <w:szCs w:val="22"/>
        </w:rPr>
      </w:pPr>
      <w:r>
        <w:rPr>
          <w:rFonts w:ascii="Arial" w:hAnsi="Arial" w:cs="Arial"/>
          <w:sz w:val="22"/>
          <w:szCs w:val="22"/>
        </w:rPr>
        <w:t>Unutar navedene glave planirane su slijedeći programi:</w:t>
      </w:r>
    </w:p>
    <w:p w:rsidR="00A45C24" w:rsidRDefault="00A45C24" w:rsidP="00A45C24">
      <w:pPr>
        <w:jc w:val="both"/>
        <w:rPr>
          <w:rFonts w:ascii="Arial" w:hAnsi="Arial" w:cs="Arial"/>
          <w:sz w:val="22"/>
          <w:szCs w:val="22"/>
        </w:rPr>
      </w:pPr>
      <w:r>
        <w:rPr>
          <w:rFonts w:ascii="Arial" w:hAnsi="Arial" w:cs="Arial"/>
          <w:sz w:val="22"/>
          <w:szCs w:val="22"/>
        </w:rPr>
        <w:t>-program razvoja poduzetništva,</w:t>
      </w:r>
    </w:p>
    <w:p w:rsidR="00A45C24" w:rsidRDefault="00A45C24" w:rsidP="00A45C24">
      <w:pPr>
        <w:jc w:val="both"/>
        <w:rPr>
          <w:rFonts w:ascii="Arial" w:hAnsi="Arial" w:cs="Arial"/>
          <w:sz w:val="22"/>
          <w:szCs w:val="22"/>
        </w:rPr>
      </w:pPr>
      <w:r>
        <w:rPr>
          <w:rFonts w:ascii="Arial" w:hAnsi="Arial" w:cs="Arial"/>
          <w:sz w:val="22"/>
          <w:szCs w:val="22"/>
        </w:rPr>
        <w:t>-program razvoja turizma,</w:t>
      </w:r>
    </w:p>
    <w:p w:rsidR="00A45C24" w:rsidRDefault="00A45C24" w:rsidP="00A45C24">
      <w:pPr>
        <w:jc w:val="both"/>
        <w:rPr>
          <w:rFonts w:ascii="Arial" w:hAnsi="Arial" w:cs="Arial"/>
          <w:sz w:val="22"/>
          <w:szCs w:val="22"/>
        </w:rPr>
      </w:pPr>
      <w:r>
        <w:rPr>
          <w:rFonts w:ascii="Arial" w:hAnsi="Arial" w:cs="Arial"/>
          <w:sz w:val="22"/>
          <w:szCs w:val="22"/>
        </w:rPr>
        <w:t>-program poljoprivrede,</w:t>
      </w:r>
    </w:p>
    <w:p w:rsidR="00A45C24" w:rsidRDefault="00BC53CE" w:rsidP="00A45C24">
      <w:pPr>
        <w:jc w:val="both"/>
        <w:rPr>
          <w:rFonts w:ascii="Arial" w:hAnsi="Arial" w:cs="Arial"/>
          <w:sz w:val="22"/>
          <w:szCs w:val="22"/>
        </w:rPr>
      </w:pPr>
      <w:r>
        <w:rPr>
          <w:rFonts w:ascii="Arial" w:hAnsi="Arial" w:cs="Arial"/>
          <w:sz w:val="22"/>
          <w:szCs w:val="22"/>
        </w:rPr>
        <w:t>-</w:t>
      </w:r>
      <w:r w:rsidR="00A45C24">
        <w:rPr>
          <w:rFonts w:ascii="Arial" w:hAnsi="Arial" w:cs="Arial"/>
          <w:sz w:val="22"/>
          <w:szCs w:val="22"/>
        </w:rPr>
        <w:t>program šumarstva,</w:t>
      </w:r>
    </w:p>
    <w:p w:rsidR="00A45C24" w:rsidRDefault="00A45C24" w:rsidP="00A45C24">
      <w:pPr>
        <w:jc w:val="both"/>
        <w:rPr>
          <w:rFonts w:ascii="Arial" w:hAnsi="Arial" w:cs="Arial"/>
          <w:sz w:val="22"/>
          <w:szCs w:val="22"/>
        </w:rPr>
      </w:pPr>
      <w:r>
        <w:rPr>
          <w:rFonts w:ascii="Arial" w:hAnsi="Arial" w:cs="Arial"/>
          <w:sz w:val="22"/>
          <w:szCs w:val="22"/>
        </w:rPr>
        <w:t xml:space="preserve">za što su planirana ukupna sredstva u iznosu od </w:t>
      </w:r>
      <w:r w:rsidR="00BC53CE">
        <w:rPr>
          <w:rFonts w:ascii="Arial" w:hAnsi="Arial" w:cs="Arial"/>
          <w:sz w:val="22"/>
          <w:szCs w:val="22"/>
        </w:rPr>
        <w:t>1.762.450,00</w:t>
      </w:r>
      <w:r>
        <w:rPr>
          <w:rFonts w:ascii="Arial" w:hAnsi="Arial" w:cs="Arial"/>
          <w:sz w:val="22"/>
          <w:szCs w:val="22"/>
        </w:rPr>
        <w:t xml:space="preserve"> kuna.</w:t>
      </w:r>
    </w:p>
    <w:p w:rsidR="00A45C24" w:rsidRDefault="00A45C24" w:rsidP="00A45C24">
      <w:pPr>
        <w:jc w:val="both"/>
        <w:rPr>
          <w:rFonts w:ascii="Arial" w:hAnsi="Arial" w:cs="Arial"/>
          <w:sz w:val="22"/>
          <w:szCs w:val="22"/>
        </w:rPr>
      </w:pPr>
    </w:p>
    <w:p w:rsidR="00A45C24" w:rsidRDefault="00A45C24" w:rsidP="00A45C24">
      <w:pPr>
        <w:jc w:val="both"/>
        <w:rPr>
          <w:rFonts w:ascii="Arial" w:hAnsi="Arial" w:cs="Arial"/>
          <w:b/>
          <w:sz w:val="22"/>
          <w:szCs w:val="22"/>
        </w:rPr>
      </w:pPr>
      <w:r w:rsidRPr="009603A9">
        <w:rPr>
          <w:rFonts w:ascii="Arial" w:hAnsi="Arial" w:cs="Arial"/>
          <w:b/>
          <w:sz w:val="22"/>
          <w:szCs w:val="22"/>
        </w:rPr>
        <w:t>Program razvoja poduzetništva</w:t>
      </w:r>
    </w:p>
    <w:p w:rsidR="00A45C24" w:rsidRPr="009603A9" w:rsidRDefault="00A45C24" w:rsidP="00A45C24">
      <w:pPr>
        <w:jc w:val="both"/>
        <w:rPr>
          <w:rFonts w:ascii="Arial" w:hAnsi="Arial" w:cs="Arial"/>
          <w:b/>
          <w:sz w:val="22"/>
          <w:szCs w:val="22"/>
        </w:rPr>
      </w:pPr>
    </w:p>
    <w:p w:rsidR="00A45C24" w:rsidRPr="00CF62CB" w:rsidRDefault="00A45C24" w:rsidP="00A45C24">
      <w:pPr>
        <w:jc w:val="both"/>
        <w:rPr>
          <w:rFonts w:ascii="Arial" w:hAnsi="Arial" w:cs="Arial"/>
          <w:sz w:val="22"/>
          <w:szCs w:val="22"/>
        </w:rPr>
      </w:pPr>
      <w:r>
        <w:rPr>
          <w:rFonts w:ascii="Arial" w:hAnsi="Arial" w:cs="Arial"/>
          <w:sz w:val="22"/>
          <w:szCs w:val="22"/>
        </w:rPr>
        <w:tab/>
      </w:r>
      <w:r w:rsidRPr="00CF62CB">
        <w:rPr>
          <w:rFonts w:ascii="Arial" w:hAnsi="Arial" w:cs="Arial"/>
          <w:sz w:val="22"/>
          <w:szCs w:val="22"/>
        </w:rPr>
        <w:t xml:space="preserve">Poticanje razvoja poduzetništva na lokalnom nivou Grad Ivanec provodi kroz nekoliko programa i mjera s ciljem povećanja pozitivnih ekonomskih pokazatelja na mikrorazini, kako bi se isti u dugom roku reflektirali i na ukupne prihode po glavi stanovnika Grada. Osim većih projekata koji bi trebali stvoriti i intenzivnije utjecaje na nezaposlenost koja se unazad nekoliko godina kreće u prosjeku od cca 800 registriranih, provode se i određene mjere koje imaju indirektni utjecaj  na ukupna ekonomska kretanja lokalnog gospodarstva. </w:t>
      </w:r>
    </w:p>
    <w:p w:rsidR="00A45C24" w:rsidRDefault="00A45C24" w:rsidP="00A45C24">
      <w:pPr>
        <w:jc w:val="both"/>
        <w:rPr>
          <w:rFonts w:ascii="Arial" w:hAnsi="Arial" w:cs="Arial"/>
          <w:sz w:val="22"/>
          <w:szCs w:val="22"/>
        </w:rPr>
      </w:pPr>
      <w:r w:rsidRPr="00CF62CB">
        <w:rPr>
          <w:rFonts w:ascii="Arial" w:hAnsi="Arial" w:cs="Arial"/>
          <w:sz w:val="22"/>
          <w:szCs w:val="22"/>
        </w:rPr>
        <w:t xml:space="preserve">Ukupno planirana sredstva </w:t>
      </w:r>
      <w:r>
        <w:rPr>
          <w:rFonts w:ascii="Arial" w:hAnsi="Arial" w:cs="Arial"/>
          <w:sz w:val="22"/>
          <w:szCs w:val="22"/>
        </w:rPr>
        <w:t xml:space="preserve">koja se koriste za poticanje razvoja poduzetništva u </w:t>
      </w:r>
      <w:r w:rsidR="00FB79B5">
        <w:rPr>
          <w:rFonts w:ascii="Arial" w:hAnsi="Arial" w:cs="Arial"/>
          <w:sz w:val="22"/>
          <w:szCs w:val="22"/>
        </w:rPr>
        <w:t>201</w:t>
      </w:r>
      <w:r w:rsidR="00FB7CD0">
        <w:rPr>
          <w:rFonts w:ascii="Arial" w:hAnsi="Arial" w:cs="Arial"/>
          <w:sz w:val="22"/>
          <w:szCs w:val="22"/>
        </w:rPr>
        <w:t>5</w:t>
      </w:r>
      <w:r>
        <w:rPr>
          <w:rFonts w:ascii="Arial" w:hAnsi="Arial" w:cs="Arial"/>
          <w:sz w:val="22"/>
          <w:szCs w:val="22"/>
        </w:rPr>
        <w:t xml:space="preserve">. godini iznose </w:t>
      </w:r>
      <w:r w:rsidR="00BC53CE">
        <w:rPr>
          <w:rFonts w:ascii="Arial" w:hAnsi="Arial" w:cs="Arial"/>
          <w:sz w:val="22"/>
          <w:szCs w:val="22"/>
        </w:rPr>
        <w:t>1.594.250,00</w:t>
      </w:r>
      <w:r>
        <w:rPr>
          <w:rFonts w:ascii="Arial" w:hAnsi="Arial" w:cs="Arial"/>
          <w:sz w:val="22"/>
          <w:szCs w:val="22"/>
        </w:rPr>
        <w:t xml:space="preserve"> kuna.</w:t>
      </w:r>
    </w:p>
    <w:p w:rsidR="00FB79B5" w:rsidRDefault="00A45C24" w:rsidP="00A45C24">
      <w:pPr>
        <w:jc w:val="both"/>
        <w:rPr>
          <w:rFonts w:ascii="Arial" w:eastAsia="Arial Unicode MS" w:hAnsi="Arial" w:cs="Arial"/>
          <w:sz w:val="22"/>
          <w:szCs w:val="22"/>
        </w:rPr>
      </w:pPr>
      <w:r>
        <w:rPr>
          <w:rFonts w:ascii="Arial" w:hAnsi="Arial" w:cs="Arial"/>
          <w:b/>
          <w:sz w:val="22"/>
          <w:szCs w:val="22"/>
        </w:rPr>
        <w:tab/>
      </w:r>
      <w:r>
        <w:rPr>
          <w:rFonts w:ascii="Arial" w:eastAsia="Arial Unicode MS" w:hAnsi="Arial" w:cs="Arial"/>
          <w:b/>
          <w:sz w:val="22"/>
          <w:szCs w:val="22"/>
        </w:rPr>
        <w:tab/>
      </w:r>
      <w:r w:rsidRPr="009603A9">
        <w:rPr>
          <w:rFonts w:ascii="Arial" w:eastAsia="Arial Unicode MS" w:hAnsi="Arial" w:cs="Arial"/>
          <w:sz w:val="22"/>
          <w:szCs w:val="22"/>
        </w:rPr>
        <w:t>Subvencije po</w:t>
      </w:r>
      <w:r>
        <w:rPr>
          <w:rFonts w:ascii="Arial" w:eastAsia="Arial Unicode MS" w:hAnsi="Arial" w:cs="Arial"/>
          <w:sz w:val="22"/>
          <w:szCs w:val="22"/>
        </w:rPr>
        <w:t>duzetnicima kamata po kreditima, k</w:t>
      </w:r>
      <w:r w:rsidRPr="00CF62CB">
        <w:rPr>
          <w:rFonts w:ascii="Arial" w:eastAsia="Arial Unicode MS" w:hAnsi="Arial" w:cs="Arial"/>
          <w:sz w:val="22"/>
          <w:szCs w:val="22"/>
        </w:rPr>
        <w:t xml:space="preserve">ao poticaj za realizaciju kvalitetnih poduzetničkih inicijativa pruža se pomoć raznim subjektima poslovanja koji udovoljavaju određenim kriterijima za takvu pomoć, prema procjeni </w:t>
      </w:r>
      <w:r>
        <w:rPr>
          <w:rFonts w:ascii="Arial" w:eastAsia="Arial Unicode MS" w:hAnsi="Arial" w:cs="Arial"/>
          <w:sz w:val="22"/>
          <w:szCs w:val="22"/>
        </w:rPr>
        <w:t>poslovnih banaka</w:t>
      </w:r>
      <w:r w:rsidRPr="00CF62CB">
        <w:rPr>
          <w:rFonts w:ascii="Arial" w:eastAsia="Arial Unicode MS" w:hAnsi="Arial" w:cs="Arial"/>
          <w:sz w:val="22"/>
          <w:szCs w:val="22"/>
        </w:rPr>
        <w:t xml:space="preserve">, a prvenstveno onima koji dokažu rentabilnost ulaganja u određenoj razini. </w:t>
      </w:r>
    </w:p>
    <w:p w:rsidR="00A45C24" w:rsidRDefault="00A45C24" w:rsidP="00A45C24">
      <w:pPr>
        <w:jc w:val="both"/>
        <w:rPr>
          <w:rFonts w:ascii="Arial" w:eastAsia="Arial Unicode MS" w:hAnsi="Arial" w:cs="Arial"/>
          <w:sz w:val="22"/>
          <w:szCs w:val="22"/>
        </w:rPr>
      </w:pPr>
      <w:r w:rsidRPr="00CF62CB">
        <w:rPr>
          <w:rFonts w:ascii="Arial" w:eastAsia="Arial Unicode MS" w:hAnsi="Arial" w:cs="Arial"/>
          <w:sz w:val="22"/>
          <w:szCs w:val="22"/>
        </w:rPr>
        <w:t xml:space="preserve">Ukupno planirana sredstva: </w:t>
      </w:r>
      <w:r w:rsidR="00BC53CE">
        <w:rPr>
          <w:rFonts w:ascii="Arial" w:eastAsia="Arial Unicode MS" w:hAnsi="Arial" w:cs="Arial"/>
          <w:sz w:val="22"/>
          <w:szCs w:val="22"/>
        </w:rPr>
        <w:t>60</w:t>
      </w:r>
      <w:r w:rsidRPr="00CF62CB">
        <w:rPr>
          <w:rFonts w:ascii="Arial" w:eastAsia="Arial Unicode MS" w:hAnsi="Arial" w:cs="Arial"/>
          <w:sz w:val="22"/>
          <w:szCs w:val="22"/>
        </w:rPr>
        <w:t>.000,00 kn</w:t>
      </w:r>
      <w:r>
        <w:rPr>
          <w:rFonts w:ascii="Arial" w:eastAsia="Arial Unicode MS" w:hAnsi="Arial" w:cs="Arial"/>
          <w:sz w:val="22"/>
          <w:szCs w:val="22"/>
        </w:rPr>
        <w:t>.</w:t>
      </w:r>
    </w:p>
    <w:p w:rsidR="00A45C24" w:rsidRPr="00CF62CB" w:rsidRDefault="00A45C24" w:rsidP="00A45C24">
      <w:pPr>
        <w:jc w:val="both"/>
        <w:rPr>
          <w:rFonts w:ascii="Arial" w:hAnsi="Arial" w:cs="Arial"/>
          <w:sz w:val="22"/>
          <w:szCs w:val="22"/>
        </w:rPr>
      </w:pPr>
      <w:r>
        <w:rPr>
          <w:rFonts w:ascii="Arial" w:hAnsi="Arial" w:cs="Arial"/>
          <w:sz w:val="22"/>
          <w:szCs w:val="22"/>
        </w:rPr>
        <w:tab/>
      </w:r>
      <w:r w:rsidRPr="00CF62CB">
        <w:rPr>
          <w:rFonts w:ascii="Arial" w:hAnsi="Arial" w:cs="Arial"/>
          <w:sz w:val="22"/>
          <w:szCs w:val="22"/>
        </w:rPr>
        <w:t>Projekt izgradnje Poslovne zone Ivanec – Istok, prepoznat je kao ključan nositelj gospodarskog razvoja Grada u ovom trenutku, zbog čega se i dalje kontinuirano pronalaze modeli i načini financiranja istog, s krajnjim ciljem da se ukupna ulaganja u projekt zatvore u što kraćem roku. Aktiviranje poduzetničkih potencijala, koristeći komparativne prednosti lokacije Zone, nametnulo se kao nužna potreba, dok je pomoć poduzetnicima kroz model izgradnje poduzetničke zone dana kao optimalno rješenje za ostvarenje tog cilja. U tu svrhu Grad Ivanec od samog početka formiranja Poslovne zone, kontinuirano ulaže raspoložive resurse, kako bi se ista u konačnici opremila svom potrebnom infrastrukturom</w:t>
      </w:r>
      <w:r w:rsidR="00FB79B5">
        <w:rPr>
          <w:rFonts w:ascii="Arial" w:hAnsi="Arial" w:cs="Arial"/>
          <w:sz w:val="22"/>
          <w:szCs w:val="22"/>
        </w:rPr>
        <w:t>.</w:t>
      </w:r>
      <w:r w:rsidRPr="00CF62CB">
        <w:rPr>
          <w:rFonts w:ascii="Arial" w:hAnsi="Arial" w:cs="Arial"/>
          <w:sz w:val="22"/>
          <w:szCs w:val="22"/>
        </w:rPr>
        <w:t xml:space="preserve">  </w:t>
      </w:r>
    </w:p>
    <w:p w:rsidR="00A45C24" w:rsidRDefault="00A45C24" w:rsidP="00A45C24">
      <w:pPr>
        <w:jc w:val="both"/>
        <w:rPr>
          <w:rFonts w:ascii="Arial" w:eastAsia="Arial Unicode MS" w:hAnsi="Arial" w:cs="Arial"/>
          <w:sz w:val="22"/>
          <w:szCs w:val="22"/>
        </w:rPr>
      </w:pPr>
      <w:r>
        <w:rPr>
          <w:rFonts w:ascii="Arial" w:eastAsia="Arial Unicode MS" w:hAnsi="Arial" w:cs="Arial"/>
          <w:sz w:val="22"/>
          <w:szCs w:val="22"/>
        </w:rPr>
        <w:t xml:space="preserve">Ukupno planirana sredstva: </w:t>
      </w:r>
      <w:r w:rsidR="00BC53CE">
        <w:rPr>
          <w:rFonts w:ascii="Arial" w:eastAsia="Arial Unicode MS" w:hAnsi="Arial" w:cs="Arial"/>
          <w:sz w:val="22"/>
          <w:szCs w:val="22"/>
        </w:rPr>
        <w:t>1.355</w:t>
      </w:r>
      <w:r w:rsidR="009E664F">
        <w:rPr>
          <w:rFonts w:ascii="Arial" w:eastAsia="Arial Unicode MS" w:hAnsi="Arial" w:cs="Arial"/>
          <w:sz w:val="22"/>
          <w:szCs w:val="22"/>
        </w:rPr>
        <w:t>.000,00</w:t>
      </w:r>
      <w:r w:rsidRPr="00CF62CB">
        <w:rPr>
          <w:rFonts w:ascii="Arial" w:eastAsia="Arial Unicode MS" w:hAnsi="Arial" w:cs="Arial"/>
          <w:sz w:val="22"/>
          <w:szCs w:val="22"/>
        </w:rPr>
        <w:t xml:space="preserve"> kn</w:t>
      </w:r>
      <w:r>
        <w:rPr>
          <w:rFonts w:ascii="Arial" w:eastAsia="Arial Unicode MS" w:hAnsi="Arial" w:cs="Arial"/>
          <w:sz w:val="22"/>
          <w:szCs w:val="22"/>
        </w:rPr>
        <w:t>.</w:t>
      </w:r>
    </w:p>
    <w:p w:rsidR="00BC53CE" w:rsidRPr="00CF62CB" w:rsidRDefault="00BC53CE" w:rsidP="00A45C24">
      <w:pPr>
        <w:jc w:val="both"/>
        <w:rPr>
          <w:rFonts w:ascii="Arial" w:eastAsia="Arial Unicode MS" w:hAnsi="Arial" w:cs="Arial"/>
          <w:sz w:val="22"/>
          <w:szCs w:val="22"/>
        </w:rPr>
      </w:pPr>
      <w:r>
        <w:rPr>
          <w:rFonts w:ascii="Arial" w:eastAsia="Arial Unicode MS" w:hAnsi="Arial" w:cs="Arial"/>
          <w:sz w:val="22"/>
          <w:szCs w:val="22"/>
        </w:rPr>
        <w:tab/>
        <w:t>Aktivnosti gospodarskog sajma planirane su sa 143.000,00 kuna, a iste će se financirati proračunskim sredstvima i vanjskim izvorima, a prema prijavljenim programima prema Ministarstvima.</w:t>
      </w:r>
    </w:p>
    <w:p w:rsidR="00A45C24" w:rsidRDefault="00A45C24" w:rsidP="00A45C24">
      <w:pPr>
        <w:jc w:val="both"/>
        <w:rPr>
          <w:rFonts w:ascii="Arial" w:hAnsi="Arial" w:cs="Arial"/>
          <w:sz w:val="22"/>
          <w:szCs w:val="22"/>
        </w:rPr>
      </w:pPr>
    </w:p>
    <w:p w:rsidR="00A45C24" w:rsidRDefault="00A45C24" w:rsidP="00A45C24">
      <w:pPr>
        <w:jc w:val="both"/>
        <w:rPr>
          <w:rFonts w:ascii="Arial" w:hAnsi="Arial" w:cs="Arial"/>
          <w:b/>
          <w:sz w:val="22"/>
          <w:szCs w:val="22"/>
        </w:rPr>
      </w:pPr>
      <w:r w:rsidRPr="003E5F4E">
        <w:rPr>
          <w:rFonts w:ascii="Arial" w:hAnsi="Arial" w:cs="Arial"/>
          <w:b/>
          <w:sz w:val="22"/>
          <w:szCs w:val="22"/>
        </w:rPr>
        <w:t>Program razvoja turizma</w:t>
      </w:r>
    </w:p>
    <w:p w:rsidR="00A45C24" w:rsidRPr="00CF62CB" w:rsidRDefault="00A45C24" w:rsidP="00A45C24">
      <w:pPr>
        <w:jc w:val="both"/>
        <w:rPr>
          <w:rFonts w:ascii="Arial" w:hAnsi="Arial" w:cs="Arial"/>
          <w:b/>
          <w:sz w:val="22"/>
          <w:szCs w:val="22"/>
        </w:rPr>
      </w:pPr>
    </w:p>
    <w:p w:rsidR="00A45C24" w:rsidRDefault="00A45C24" w:rsidP="009E664F">
      <w:pPr>
        <w:jc w:val="both"/>
        <w:rPr>
          <w:rFonts w:ascii="Arial" w:hAnsi="Arial" w:cs="Arial"/>
          <w:sz w:val="22"/>
          <w:szCs w:val="22"/>
        </w:rPr>
      </w:pPr>
      <w:r>
        <w:rPr>
          <w:rFonts w:ascii="Arial" w:eastAsia="Arial Unicode MS" w:hAnsi="Arial" w:cs="Arial"/>
          <w:sz w:val="22"/>
          <w:szCs w:val="22"/>
        </w:rPr>
        <w:tab/>
      </w:r>
      <w:r w:rsidRPr="00CF62CB">
        <w:rPr>
          <w:rFonts w:ascii="Arial" w:eastAsia="Arial Unicode MS" w:hAnsi="Arial" w:cs="Arial"/>
          <w:sz w:val="22"/>
          <w:szCs w:val="22"/>
        </w:rPr>
        <w:t>Cilj aktivnosti</w:t>
      </w:r>
      <w:r>
        <w:rPr>
          <w:rFonts w:ascii="Arial" w:eastAsia="Arial Unicode MS" w:hAnsi="Arial" w:cs="Arial"/>
          <w:sz w:val="22"/>
          <w:szCs w:val="22"/>
        </w:rPr>
        <w:t xml:space="preserve">, djelatnost zajednice u turizmu, </w:t>
      </w:r>
      <w:r w:rsidRPr="00CF62CB">
        <w:rPr>
          <w:rFonts w:ascii="Arial" w:eastAsia="Arial Unicode MS" w:hAnsi="Arial" w:cs="Arial"/>
          <w:sz w:val="22"/>
          <w:szCs w:val="22"/>
        </w:rPr>
        <w:t xml:space="preserve"> je stvaranje i promicanje turističkih proizvoda i turističkih manifestacija koji se ističu kao glavne atrakcijske osnove Grada Ivanca, a koje stvaraju i promiču zajednice u turizmu kao glavni nositelji aktivnosti. Sredstva Proračuna po toj osnovi </w:t>
      </w:r>
      <w:r w:rsidR="009E664F">
        <w:rPr>
          <w:rFonts w:ascii="Arial" w:eastAsia="Arial Unicode MS" w:hAnsi="Arial" w:cs="Arial"/>
          <w:sz w:val="22"/>
          <w:szCs w:val="22"/>
        </w:rPr>
        <w:t xml:space="preserve">planirana su iznosom od </w:t>
      </w:r>
      <w:r w:rsidR="00BC53CE">
        <w:rPr>
          <w:rFonts w:ascii="Arial" w:eastAsia="Arial Unicode MS" w:hAnsi="Arial" w:cs="Arial"/>
          <w:sz w:val="22"/>
          <w:szCs w:val="22"/>
        </w:rPr>
        <w:t>9</w:t>
      </w:r>
      <w:r w:rsidR="009E664F">
        <w:rPr>
          <w:rFonts w:ascii="Arial" w:eastAsia="Arial Unicode MS" w:hAnsi="Arial" w:cs="Arial"/>
          <w:sz w:val="22"/>
          <w:szCs w:val="22"/>
        </w:rPr>
        <w:t>0.000,00 kuna.</w:t>
      </w:r>
    </w:p>
    <w:p w:rsidR="00A45C24" w:rsidRPr="00CF62CB" w:rsidRDefault="00A45C24" w:rsidP="00A45C24">
      <w:pPr>
        <w:jc w:val="both"/>
        <w:rPr>
          <w:rFonts w:ascii="Arial" w:hAnsi="Arial" w:cs="Arial"/>
          <w:sz w:val="22"/>
          <w:szCs w:val="22"/>
        </w:rPr>
      </w:pPr>
    </w:p>
    <w:p w:rsidR="00A45C24" w:rsidRPr="00CF62CB" w:rsidRDefault="00A45C24" w:rsidP="009E664F">
      <w:pPr>
        <w:pStyle w:val="Tijeloteksta-prvauvlaka"/>
        <w:spacing w:after="60"/>
        <w:ind w:firstLine="0"/>
        <w:jc w:val="both"/>
        <w:rPr>
          <w:rFonts w:ascii="Arial" w:hAnsi="Arial" w:cs="Arial"/>
          <w:b/>
          <w:sz w:val="22"/>
          <w:szCs w:val="22"/>
        </w:rPr>
      </w:pPr>
      <w:r>
        <w:rPr>
          <w:rFonts w:ascii="Arial" w:hAnsi="Arial" w:cs="Arial"/>
          <w:b/>
          <w:sz w:val="22"/>
          <w:szCs w:val="22"/>
        </w:rPr>
        <w:t>Program poljoprivrede</w:t>
      </w:r>
    </w:p>
    <w:p w:rsidR="00A45C24" w:rsidRPr="00CF62CB" w:rsidRDefault="00A45C24" w:rsidP="00A45C24">
      <w:pPr>
        <w:jc w:val="both"/>
        <w:rPr>
          <w:rFonts w:ascii="Arial" w:hAnsi="Arial" w:cs="Arial"/>
          <w:b/>
          <w:sz w:val="22"/>
          <w:szCs w:val="22"/>
        </w:rPr>
      </w:pPr>
    </w:p>
    <w:p w:rsidR="00A45C24" w:rsidRPr="00CF62CB" w:rsidRDefault="00A45C24" w:rsidP="00A45C24">
      <w:pPr>
        <w:jc w:val="both"/>
        <w:rPr>
          <w:rFonts w:ascii="Arial" w:hAnsi="Arial" w:cs="Arial"/>
          <w:sz w:val="22"/>
          <w:szCs w:val="22"/>
        </w:rPr>
      </w:pPr>
      <w:r>
        <w:rPr>
          <w:rFonts w:ascii="Arial" w:hAnsi="Arial" w:cs="Arial"/>
          <w:sz w:val="22"/>
          <w:szCs w:val="22"/>
        </w:rPr>
        <w:tab/>
      </w:r>
      <w:r w:rsidRPr="00CF62CB">
        <w:rPr>
          <w:rFonts w:ascii="Arial" w:hAnsi="Arial" w:cs="Arial"/>
          <w:sz w:val="22"/>
          <w:szCs w:val="22"/>
        </w:rPr>
        <w:t>Olakšice i pomoći poljoprivrednicima pružaju se kroz Program unapređenja stanja u poljoprivredi, te ostvaruju kroz modele subvencija od kojih najveća iskoristivost otpada na subvencije umjetne oplodnje gotovo 6</w:t>
      </w:r>
      <w:r w:rsidR="00BC53CE">
        <w:rPr>
          <w:rFonts w:ascii="Arial" w:hAnsi="Arial" w:cs="Arial"/>
          <w:sz w:val="22"/>
          <w:szCs w:val="22"/>
        </w:rPr>
        <w:t>8</w:t>
      </w:r>
      <w:r w:rsidRPr="00CF62CB">
        <w:rPr>
          <w:rFonts w:ascii="Arial" w:hAnsi="Arial" w:cs="Arial"/>
          <w:sz w:val="22"/>
          <w:szCs w:val="22"/>
        </w:rPr>
        <w:t xml:space="preserve"> % ukupnih subvencija poljoprivrednicima, dok se ostali dio pomoći odnosi na tekuće donacije Županijskom savezu poljoprivrednih udruga koji okuplja poljoprivredne udruge s područja Varaždinske županije, sa ciljem razvoja poljoprivredne proizvodnje  i veće konkurentnosti domaćih p</w:t>
      </w:r>
      <w:r>
        <w:rPr>
          <w:rFonts w:ascii="Arial" w:hAnsi="Arial" w:cs="Arial"/>
          <w:sz w:val="22"/>
          <w:szCs w:val="22"/>
        </w:rPr>
        <w:t>oljoprivrednih proizvođača, te subvencioniranje najamnine za poslovni prostor Hrvatskoj poljoprivrednoj komori u Ivancu koja služi kao pomoć poljoprivrednicima našeg kraja.</w:t>
      </w:r>
    </w:p>
    <w:p w:rsidR="00A45C24" w:rsidRDefault="00A45C24" w:rsidP="00A45C24">
      <w:pPr>
        <w:jc w:val="both"/>
        <w:rPr>
          <w:rFonts w:ascii="Arial" w:hAnsi="Arial" w:cs="Arial"/>
          <w:sz w:val="22"/>
          <w:szCs w:val="22"/>
        </w:rPr>
      </w:pPr>
      <w:r w:rsidRPr="00CF62CB">
        <w:rPr>
          <w:rFonts w:ascii="Arial" w:hAnsi="Arial" w:cs="Arial"/>
          <w:sz w:val="22"/>
          <w:szCs w:val="22"/>
        </w:rPr>
        <w:t xml:space="preserve">Ukupno </w:t>
      </w:r>
      <w:r>
        <w:rPr>
          <w:rFonts w:ascii="Arial" w:hAnsi="Arial" w:cs="Arial"/>
          <w:sz w:val="22"/>
          <w:szCs w:val="22"/>
        </w:rPr>
        <w:t xml:space="preserve">planirana sredstva: </w:t>
      </w:r>
      <w:r w:rsidR="00BC53CE">
        <w:rPr>
          <w:rFonts w:ascii="Arial" w:hAnsi="Arial" w:cs="Arial"/>
          <w:sz w:val="22"/>
          <w:szCs w:val="22"/>
        </w:rPr>
        <w:t>70.2</w:t>
      </w:r>
      <w:r w:rsidR="009E664F">
        <w:rPr>
          <w:rFonts w:ascii="Arial" w:hAnsi="Arial" w:cs="Arial"/>
          <w:sz w:val="22"/>
          <w:szCs w:val="22"/>
        </w:rPr>
        <w:t>00,00</w:t>
      </w:r>
      <w:r w:rsidRPr="00CF62CB">
        <w:rPr>
          <w:rFonts w:ascii="Arial" w:hAnsi="Arial" w:cs="Arial"/>
          <w:sz w:val="22"/>
          <w:szCs w:val="22"/>
        </w:rPr>
        <w:t xml:space="preserve"> kn</w:t>
      </w:r>
      <w:r>
        <w:rPr>
          <w:rFonts w:ascii="Arial" w:hAnsi="Arial" w:cs="Arial"/>
          <w:sz w:val="22"/>
          <w:szCs w:val="22"/>
        </w:rPr>
        <w:t>.</w:t>
      </w:r>
    </w:p>
    <w:p w:rsidR="00A45C24" w:rsidRDefault="00A45C24" w:rsidP="00A45C24">
      <w:pPr>
        <w:jc w:val="both"/>
        <w:rPr>
          <w:rFonts w:ascii="Arial" w:hAnsi="Arial" w:cs="Arial"/>
          <w:sz w:val="22"/>
          <w:szCs w:val="22"/>
        </w:rPr>
      </w:pPr>
    </w:p>
    <w:p w:rsidR="00A45C24" w:rsidRPr="00CF62CB" w:rsidRDefault="00A45C24" w:rsidP="00A45C24">
      <w:pPr>
        <w:jc w:val="both"/>
        <w:rPr>
          <w:rFonts w:ascii="Arial" w:eastAsia="Arial Unicode MS" w:hAnsi="Arial" w:cs="Arial"/>
          <w:b/>
          <w:sz w:val="22"/>
          <w:szCs w:val="22"/>
        </w:rPr>
      </w:pPr>
      <w:r>
        <w:rPr>
          <w:rFonts w:ascii="Arial" w:eastAsia="Arial Unicode MS" w:hAnsi="Arial" w:cs="Arial"/>
          <w:b/>
          <w:sz w:val="22"/>
          <w:szCs w:val="22"/>
        </w:rPr>
        <w:t>Program šumarstvo</w:t>
      </w:r>
    </w:p>
    <w:p w:rsidR="00A45C24" w:rsidRPr="00CF62CB" w:rsidRDefault="00A45C24" w:rsidP="00A45C24">
      <w:pPr>
        <w:jc w:val="both"/>
        <w:rPr>
          <w:rFonts w:ascii="Arial" w:eastAsia="Arial Unicode MS" w:hAnsi="Arial" w:cs="Arial"/>
          <w:b/>
          <w:sz w:val="22"/>
          <w:szCs w:val="22"/>
        </w:rPr>
      </w:pPr>
    </w:p>
    <w:p w:rsidR="00A45C24" w:rsidRPr="00CF62CB" w:rsidRDefault="00A45C24" w:rsidP="00A45C24">
      <w:pPr>
        <w:jc w:val="both"/>
        <w:rPr>
          <w:rFonts w:ascii="Arial" w:eastAsia="Arial Unicode MS" w:hAnsi="Arial" w:cs="Arial"/>
          <w:sz w:val="22"/>
          <w:szCs w:val="22"/>
        </w:rPr>
      </w:pPr>
      <w:r>
        <w:rPr>
          <w:rFonts w:ascii="Arial" w:eastAsia="Arial Unicode MS" w:hAnsi="Arial" w:cs="Arial"/>
          <w:sz w:val="22"/>
          <w:szCs w:val="22"/>
        </w:rPr>
        <w:tab/>
      </w:r>
      <w:r w:rsidRPr="00CF62CB">
        <w:rPr>
          <w:rFonts w:ascii="Arial" w:eastAsia="Arial Unicode MS" w:hAnsi="Arial" w:cs="Arial"/>
          <w:sz w:val="22"/>
          <w:szCs w:val="22"/>
        </w:rPr>
        <w:t>Prema Ugovoru o sufinanciranju rada Centra za urbane i privatne šume u sastavu Hrvatskog šumarskog instituta – javnog instituta za znanstvenoistraživački rad u šumarstvu Hrvatske, za razdoblje od 0</w:t>
      </w:r>
      <w:r>
        <w:rPr>
          <w:rFonts w:ascii="Arial" w:eastAsia="Arial Unicode MS" w:hAnsi="Arial" w:cs="Arial"/>
          <w:sz w:val="22"/>
          <w:szCs w:val="22"/>
        </w:rPr>
        <w:t>1. siječnja do 31. prosinca 201</w:t>
      </w:r>
      <w:r w:rsidR="00BC53CE">
        <w:rPr>
          <w:rFonts w:ascii="Arial" w:eastAsia="Arial Unicode MS" w:hAnsi="Arial" w:cs="Arial"/>
          <w:sz w:val="22"/>
          <w:szCs w:val="22"/>
        </w:rPr>
        <w:t>5</w:t>
      </w:r>
      <w:r w:rsidRPr="00CF62CB">
        <w:rPr>
          <w:rFonts w:ascii="Arial" w:eastAsia="Arial Unicode MS" w:hAnsi="Arial" w:cs="Arial"/>
          <w:sz w:val="22"/>
          <w:szCs w:val="22"/>
        </w:rPr>
        <w:t>. godine, Grad Ivanec zajedno sa Varaždinskom županijom, Koprivničko-križevačkom županijom, Gradom Varaždinom i Javnom ustanovom za upravljanje zaštićenim prirodnim vrijednostima Krapinsko- zagorske županije sudjeluje u sufinanciranju Programa i projekata u znanstvenom polju šumarstva.</w:t>
      </w:r>
    </w:p>
    <w:p w:rsidR="00A45C24" w:rsidRDefault="00A45C24" w:rsidP="00A45C24">
      <w:pPr>
        <w:jc w:val="both"/>
        <w:rPr>
          <w:rFonts w:ascii="Arial" w:eastAsia="Arial Unicode MS" w:hAnsi="Arial" w:cs="Arial"/>
          <w:sz w:val="22"/>
          <w:szCs w:val="22"/>
        </w:rPr>
      </w:pPr>
      <w:r w:rsidRPr="00CF62CB">
        <w:rPr>
          <w:rFonts w:ascii="Arial" w:eastAsia="Arial Unicode MS" w:hAnsi="Arial" w:cs="Arial"/>
          <w:sz w:val="22"/>
          <w:szCs w:val="22"/>
        </w:rPr>
        <w:t>Ukupno</w:t>
      </w:r>
      <w:r>
        <w:rPr>
          <w:rFonts w:ascii="Arial" w:eastAsia="Arial Unicode MS" w:hAnsi="Arial" w:cs="Arial"/>
          <w:sz w:val="22"/>
          <w:szCs w:val="22"/>
        </w:rPr>
        <w:t xml:space="preserve"> planirana sredstva</w:t>
      </w:r>
      <w:r w:rsidRPr="00CF62CB">
        <w:rPr>
          <w:rFonts w:ascii="Arial" w:eastAsia="Arial Unicode MS" w:hAnsi="Arial" w:cs="Arial"/>
          <w:sz w:val="22"/>
          <w:szCs w:val="22"/>
        </w:rPr>
        <w:t xml:space="preserve">: </w:t>
      </w:r>
      <w:r w:rsidR="005F3E30">
        <w:rPr>
          <w:rFonts w:ascii="Arial" w:eastAsia="Arial Unicode MS" w:hAnsi="Arial" w:cs="Arial"/>
          <w:sz w:val="22"/>
          <w:szCs w:val="22"/>
        </w:rPr>
        <w:t>8</w:t>
      </w:r>
      <w:r w:rsidRPr="00CF62CB">
        <w:rPr>
          <w:rFonts w:ascii="Arial" w:eastAsia="Arial Unicode MS" w:hAnsi="Arial" w:cs="Arial"/>
          <w:sz w:val="22"/>
          <w:szCs w:val="22"/>
        </w:rPr>
        <w:t>.000,00 kn</w:t>
      </w:r>
      <w:r>
        <w:rPr>
          <w:rFonts w:ascii="Arial" w:eastAsia="Arial Unicode MS" w:hAnsi="Arial" w:cs="Arial"/>
          <w:sz w:val="22"/>
          <w:szCs w:val="22"/>
        </w:rPr>
        <w:t>.</w:t>
      </w:r>
    </w:p>
    <w:p w:rsidR="00A45C24" w:rsidRPr="00CF62CB" w:rsidRDefault="00A45C24" w:rsidP="00A45C24">
      <w:pPr>
        <w:jc w:val="both"/>
        <w:rPr>
          <w:rFonts w:ascii="Arial" w:eastAsia="Arial Unicode MS" w:hAnsi="Arial" w:cs="Arial"/>
          <w:sz w:val="22"/>
          <w:szCs w:val="22"/>
        </w:rPr>
      </w:pPr>
    </w:p>
    <w:p w:rsidR="00A45C24" w:rsidRDefault="00A45C24" w:rsidP="00A45C24">
      <w:pPr>
        <w:autoSpaceDE w:val="0"/>
        <w:autoSpaceDN w:val="0"/>
        <w:adjustRightInd w:val="0"/>
        <w:jc w:val="both"/>
        <w:rPr>
          <w:rFonts w:ascii="Arial" w:hAnsi="Arial" w:cs="Arial"/>
          <w:sz w:val="22"/>
          <w:szCs w:val="22"/>
        </w:rPr>
      </w:pPr>
    </w:p>
    <w:p w:rsidR="00A45C24" w:rsidRDefault="00A45C24" w:rsidP="00A45C24">
      <w:pPr>
        <w:autoSpaceDE w:val="0"/>
        <w:autoSpaceDN w:val="0"/>
        <w:adjustRightInd w:val="0"/>
        <w:jc w:val="both"/>
        <w:rPr>
          <w:rFonts w:ascii="Arial" w:hAnsi="Arial" w:cs="Arial"/>
          <w:sz w:val="22"/>
          <w:szCs w:val="22"/>
        </w:rPr>
      </w:pPr>
    </w:p>
    <w:p w:rsidR="002F6EC2" w:rsidRDefault="00DB7ECA" w:rsidP="002F6EC2">
      <w:pPr>
        <w:jc w:val="both"/>
        <w:rPr>
          <w:rFonts w:ascii="Arial" w:hAnsi="Arial" w:cs="Arial"/>
          <w:b/>
          <w:sz w:val="20"/>
          <w:szCs w:val="20"/>
        </w:rPr>
      </w:pPr>
      <w:r w:rsidRPr="0046634C">
        <w:rPr>
          <w:rFonts w:ascii="Arial" w:hAnsi="Arial" w:cs="Arial"/>
          <w:sz w:val="20"/>
          <w:szCs w:val="20"/>
        </w:rPr>
        <w:t xml:space="preserve">Ivanec, </w:t>
      </w:r>
      <w:r w:rsidR="00167300">
        <w:rPr>
          <w:rFonts w:ascii="Arial" w:hAnsi="Arial" w:cs="Arial"/>
          <w:sz w:val="20"/>
          <w:szCs w:val="20"/>
        </w:rPr>
        <w:t>1</w:t>
      </w:r>
      <w:r w:rsidR="00EE02B4">
        <w:rPr>
          <w:rFonts w:ascii="Arial" w:hAnsi="Arial" w:cs="Arial"/>
          <w:sz w:val="20"/>
          <w:szCs w:val="20"/>
        </w:rPr>
        <w:t>5</w:t>
      </w:r>
      <w:r w:rsidR="00167300">
        <w:rPr>
          <w:rFonts w:ascii="Arial" w:hAnsi="Arial" w:cs="Arial"/>
          <w:sz w:val="20"/>
          <w:szCs w:val="20"/>
        </w:rPr>
        <w:t>.11.20</w:t>
      </w:r>
      <w:r w:rsidR="007A7E94">
        <w:rPr>
          <w:rFonts w:ascii="Arial" w:hAnsi="Arial" w:cs="Arial"/>
          <w:sz w:val="20"/>
          <w:szCs w:val="20"/>
        </w:rPr>
        <w:t>1</w:t>
      </w:r>
      <w:r w:rsidR="00117A33">
        <w:rPr>
          <w:rFonts w:ascii="Arial" w:hAnsi="Arial" w:cs="Arial"/>
          <w:sz w:val="20"/>
          <w:szCs w:val="20"/>
        </w:rPr>
        <w:t>4</w:t>
      </w:r>
      <w:r w:rsidR="00167300">
        <w:rPr>
          <w:rFonts w:ascii="Arial" w:hAnsi="Arial" w:cs="Arial"/>
          <w:sz w:val="20"/>
          <w:szCs w:val="20"/>
        </w:rPr>
        <w:t>.</w:t>
      </w:r>
      <w:r w:rsidRPr="00167300">
        <w:rPr>
          <w:rFonts w:ascii="Arial" w:hAnsi="Arial" w:cs="Arial"/>
          <w:b/>
          <w:sz w:val="20"/>
          <w:szCs w:val="20"/>
        </w:rPr>
        <w:tab/>
      </w:r>
    </w:p>
    <w:p w:rsidR="00F37E4A" w:rsidRDefault="00167300" w:rsidP="002F6EC2">
      <w:pPr>
        <w:jc w:val="right"/>
        <w:rPr>
          <w:rFonts w:ascii="Arial" w:hAnsi="Arial" w:cs="Arial"/>
          <w:sz w:val="20"/>
          <w:szCs w:val="20"/>
        </w:rPr>
      </w:pPr>
      <w:r>
        <w:rPr>
          <w:rFonts w:ascii="Arial" w:hAnsi="Arial" w:cs="Arial"/>
          <w:sz w:val="20"/>
          <w:szCs w:val="20"/>
        </w:rPr>
        <w:t>Upravni odjel</w:t>
      </w:r>
      <w:r w:rsidR="00F37E4A">
        <w:rPr>
          <w:rFonts w:ascii="Arial" w:hAnsi="Arial" w:cs="Arial"/>
          <w:sz w:val="20"/>
          <w:szCs w:val="20"/>
        </w:rPr>
        <w:t xml:space="preserve"> za proračun, </w:t>
      </w:r>
    </w:p>
    <w:p w:rsidR="007F58F1" w:rsidRDefault="007F58F1" w:rsidP="002F6EC2">
      <w:pPr>
        <w:jc w:val="right"/>
        <w:rPr>
          <w:rFonts w:ascii="Arial" w:hAnsi="Arial" w:cs="Arial"/>
          <w:sz w:val="22"/>
          <w:szCs w:val="22"/>
        </w:rPr>
      </w:pPr>
      <w:r>
        <w:rPr>
          <w:rFonts w:ascii="Arial" w:hAnsi="Arial" w:cs="Arial"/>
          <w:sz w:val="20"/>
          <w:szCs w:val="20"/>
        </w:rPr>
        <w:t xml:space="preserve">financije </w:t>
      </w:r>
      <w:r w:rsidR="00F37E4A">
        <w:rPr>
          <w:rFonts w:ascii="Arial" w:hAnsi="Arial" w:cs="Arial"/>
          <w:sz w:val="20"/>
          <w:szCs w:val="20"/>
        </w:rPr>
        <w:t>i gospodarstvo</w:t>
      </w:r>
    </w:p>
    <w:sectPr w:rsidR="007F58F1" w:rsidSect="005F3E30">
      <w:headerReference w:type="even" r:id="rId14"/>
      <w:headerReference w:type="default" r:id="rId15"/>
      <w:footerReference w:type="default" r:id="rId16"/>
      <w:headerReference w:type="first" r:id="rId17"/>
      <w:pgSz w:w="11907" w:h="16840" w:code="9"/>
      <w:pgMar w:top="1418" w:right="1134" w:bottom="1134" w:left="1701" w:header="720" w:footer="720" w:gutter="0"/>
      <w:pgNumType w:start="1"/>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5DF7" w:rsidRDefault="007D5DF7">
      <w:r>
        <w:separator/>
      </w:r>
    </w:p>
  </w:endnote>
  <w:endnote w:type="continuationSeparator" w:id="0">
    <w:p w:rsidR="007D5DF7" w:rsidRDefault="007D5D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BoldMT">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B45" w:rsidRDefault="003C2B45">
    <w:pPr>
      <w:pStyle w:val="Podnoje"/>
      <w:jc w:val="center"/>
    </w:pPr>
    <w:r>
      <w:fldChar w:fldCharType="begin"/>
    </w:r>
    <w:r>
      <w:instrText xml:space="preserve"> PAGE   \* MERGEFORMAT </w:instrText>
    </w:r>
    <w:r>
      <w:fldChar w:fldCharType="separate"/>
    </w:r>
    <w:r w:rsidR="00B33E4D">
      <w:rPr>
        <w:noProof/>
      </w:rPr>
      <w:t>1</w:t>
    </w:r>
    <w:r>
      <w:fldChar w:fldCharType="end"/>
    </w:r>
  </w:p>
  <w:p w:rsidR="003C2B45" w:rsidRDefault="003C2B45">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5DF7" w:rsidRDefault="007D5DF7">
      <w:r>
        <w:separator/>
      </w:r>
    </w:p>
  </w:footnote>
  <w:footnote w:type="continuationSeparator" w:id="0">
    <w:p w:rsidR="007D5DF7" w:rsidRDefault="007D5D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B45" w:rsidRDefault="003C2B45" w:rsidP="001E46C0">
    <w:pPr>
      <w:pStyle w:val="Zaglavlje"/>
      <w:framePr w:wrap="around" w:vAnchor="text" w:hAnchor="margin" w:xAlign="right" w:y="1"/>
      <w:rPr>
        <w:rStyle w:val="Brojstranice"/>
      </w:rPr>
    </w:pPr>
    <w:r>
      <w:rPr>
        <w:rStyle w:val="Brojstranice"/>
      </w:rPr>
      <w:fldChar w:fldCharType="begin"/>
    </w:r>
    <w:r>
      <w:rPr>
        <w:rStyle w:val="Brojstranice"/>
      </w:rPr>
      <w:instrText xml:space="preserve">PAGE  </w:instrText>
    </w:r>
    <w:r>
      <w:rPr>
        <w:rStyle w:val="Brojstranice"/>
      </w:rPr>
      <w:fldChar w:fldCharType="end"/>
    </w:r>
  </w:p>
  <w:p w:rsidR="003C2B45" w:rsidRDefault="003C2B45" w:rsidP="007251C0">
    <w:pPr>
      <w:pStyle w:val="Zaglavlje"/>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B45" w:rsidRDefault="003C2B45" w:rsidP="000906F0">
    <w:pPr>
      <w:pStyle w:val="Zaglavlje"/>
      <w:ind w:right="360"/>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B45" w:rsidRDefault="003C2B45">
    <w:pPr>
      <w:pStyle w:val="Zaglavlje"/>
      <w:rPr>
        <w:rStyle w:val="Brojstranice"/>
        <w:rFonts w:ascii="Arial" w:hAnsi="Arial" w:cs="Arial"/>
        <w:sz w:val="18"/>
        <w:szCs w:val="18"/>
      </w:rPr>
    </w:pPr>
    <w:r>
      <w:rPr>
        <w:rStyle w:val="Brojstranice"/>
        <w:rFonts w:ascii="Arial" w:hAnsi="Arial" w:cs="Arial"/>
        <w:sz w:val="18"/>
        <w:szCs w:val="18"/>
      </w:rPr>
      <w:tab/>
    </w:r>
    <w:r>
      <w:rPr>
        <w:rStyle w:val="Brojstranice"/>
        <w:rFonts w:ascii="Arial" w:hAnsi="Arial" w:cs="Arial"/>
        <w:sz w:val="18"/>
        <w:szCs w:val="18"/>
      </w:rPr>
      <w:tab/>
    </w:r>
  </w:p>
  <w:p w:rsidR="003C2B45" w:rsidRPr="004D34D7" w:rsidRDefault="003C2B45">
    <w:pPr>
      <w:pStyle w:val="Zaglavlje"/>
      <w:rPr>
        <w:rFonts w:ascii="Arial" w:hAnsi="Arial" w:cs="Arial"/>
        <w:sz w:val="18"/>
        <w:szCs w:val="18"/>
      </w:rPr>
    </w:pPr>
    <w:r w:rsidRPr="004D34D7">
      <w:rPr>
        <w:rFonts w:ascii="Arial" w:hAnsi="Arial" w:cs="Arial"/>
        <w:sz w:val="18"/>
        <w:szCs w:val="18"/>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3"/>
    <w:lvl w:ilvl="0">
      <w:start w:val="1"/>
      <w:numFmt w:val="bullet"/>
      <w:lvlText w:val=""/>
      <w:lvlJc w:val="left"/>
      <w:pPr>
        <w:tabs>
          <w:tab w:val="num" w:pos="0"/>
        </w:tabs>
        <w:ind w:left="720" w:hanging="360"/>
      </w:pPr>
      <w:rPr>
        <w:rFonts w:ascii="Wingdings" w:hAnsi="Wingdings"/>
      </w:rPr>
    </w:lvl>
  </w:abstractNum>
  <w:abstractNum w:abstractNumId="1">
    <w:nsid w:val="0180421A"/>
    <w:multiLevelType w:val="hybridMultilevel"/>
    <w:tmpl w:val="312A9DAC"/>
    <w:lvl w:ilvl="0" w:tplc="C3D2DE84">
      <w:start w:val="1"/>
      <w:numFmt w:val="upp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
    <w:nsid w:val="01DB4F66"/>
    <w:multiLevelType w:val="hybridMultilevel"/>
    <w:tmpl w:val="7542D1E4"/>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nsid w:val="123D6896"/>
    <w:multiLevelType w:val="hybridMultilevel"/>
    <w:tmpl w:val="2E480FF2"/>
    <w:lvl w:ilvl="0" w:tplc="5D9490C4">
      <w:numFmt w:val="bullet"/>
      <w:lvlText w:val="-"/>
      <w:lvlJc w:val="left"/>
      <w:pPr>
        <w:ind w:left="900" w:hanging="360"/>
      </w:pPr>
      <w:rPr>
        <w:rFonts w:ascii="Arial" w:eastAsia="Times New Roman" w:hAnsi="Arial" w:cs="Arial" w:hint="default"/>
      </w:rPr>
    </w:lvl>
    <w:lvl w:ilvl="1" w:tplc="041A0003" w:tentative="1">
      <w:start w:val="1"/>
      <w:numFmt w:val="bullet"/>
      <w:lvlText w:val="o"/>
      <w:lvlJc w:val="left"/>
      <w:pPr>
        <w:ind w:left="1620" w:hanging="360"/>
      </w:pPr>
      <w:rPr>
        <w:rFonts w:ascii="Courier New" w:hAnsi="Courier New" w:cs="Courier New" w:hint="default"/>
      </w:rPr>
    </w:lvl>
    <w:lvl w:ilvl="2" w:tplc="041A0005" w:tentative="1">
      <w:start w:val="1"/>
      <w:numFmt w:val="bullet"/>
      <w:lvlText w:val=""/>
      <w:lvlJc w:val="left"/>
      <w:pPr>
        <w:ind w:left="2340" w:hanging="360"/>
      </w:pPr>
      <w:rPr>
        <w:rFonts w:ascii="Wingdings" w:hAnsi="Wingdings" w:hint="default"/>
      </w:rPr>
    </w:lvl>
    <w:lvl w:ilvl="3" w:tplc="041A0001" w:tentative="1">
      <w:start w:val="1"/>
      <w:numFmt w:val="bullet"/>
      <w:lvlText w:val=""/>
      <w:lvlJc w:val="left"/>
      <w:pPr>
        <w:ind w:left="3060" w:hanging="360"/>
      </w:pPr>
      <w:rPr>
        <w:rFonts w:ascii="Symbol" w:hAnsi="Symbol" w:hint="default"/>
      </w:rPr>
    </w:lvl>
    <w:lvl w:ilvl="4" w:tplc="041A0003" w:tentative="1">
      <w:start w:val="1"/>
      <w:numFmt w:val="bullet"/>
      <w:lvlText w:val="o"/>
      <w:lvlJc w:val="left"/>
      <w:pPr>
        <w:ind w:left="3780" w:hanging="360"/>
      </w:pPr>
      <w:rPr>
        <w:rFonts w:ascii="Courier New" w:hAnsi="Courier New" w:cs="Courier New" w:hint="default"/>
      </w:rPr>
    </w:lvl>
    <w:lvl w:ilvl="5" w:tplc="041A0005" w:tentative="1">
      <w:start w:val="1"/>
      <w:numFmt w:val="bullet"/>
      <w:lvlText w:val=""/>
      <w:lvlJc w:val="left"/>
      <w:pPr>
        <w:ind w:left="4500" w:hanging="360"/>
      </w:pPr>
      <w:rPr>
        <w:rFonts w:ascii="Wingdings" w:hAnsi="Wingdings" w:hint="default"/>
      </w:rPr>
    </w:lvl>
    <w:lvl w:ilvl="6" w:tplc="041A0001" w:tentative="1">
      <w:start w:val="1"/>
      <w:numFmt w:val="bullet"/>
      <w:lvlText w:val=""/>
      <w:lvlJc w:val="left"/>
      <w:pPr>
        <w:ind w:left="5220" w:hanging="360"/>
      </w:pPr>
      <w:rPr>
        <w:rFonts w:ascii="Symbol" w:hAnsi="Symbol" w:hint="default"/>
      </w:rPr>
    </w:lvl>
    <w:lvl w:ilvl="7" w:tplc="041A0003" w:tentative="1">
      <w:start w:val="1"/>
      <w:numFmt w:val="bullet"/>
      <w:lvlText w:val="o"/>
      <w:lvlJc w:val="left"/>
      <w:pPr>
        <w:ind w:left="5940" w:hanging="360"/>
      </w:pPr>
      <w:rPr>
        <w:rFonts w:ascii="Courier New" w:hAnsi="Courier New" w:cs="Courier New" w:hint="default"/>
      </w:rPr>
    </w:lvl>
    <w:lvl w:ilvl="8" w:tplc="041A0005" w:tentative="1">
      <w:start w:val="1"/>
      <w:numFmt w:val="bullet"/>
      <w:lvlText w:val=""/>
      <w:lvlJc w:val="left"/>
      <w:pPr>
        <w:ind w:left="6660" w:hanging="360"/>
      </w:pPr>
      <w:rPr>
        <w:rFonts w:ascii="Wingdings" w:hAnsi="Wingdings" w:hint="default"/>
      </w:rPr>
    </w:lvl>
  </w:abstractNum>
  <w:abstractNum w:abstractNumId="4">
    <w:nsid w:val="127713A2"/>
    <w:multiLevelType w:val="hybridMultilevel"/>
    <w:tmpl w:val="FFE45CF2"/>
    <w:lvl w:ilvl="0" w:tplc="0E7E5D4E">
      <w:start w:val="6"/>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5">
    <w:nsid w:val="17067B4E"/>
    <w:multiLevelType w:val="hybridMultilevel"/>
    <w:tmpl w:val="FBA0DE6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nsid w:val="1EB11457"/>
    <w:multiLevelType w:val="hybridMultilevel"/>
    <w:tmpl w:val="9F5289EE"/>
    <w:lvl w:ilvl="0" w:tplc="6B449BD6">
      <w:start w:val="1"/>
      <w:numFmt w:val="lowerLetter"/>
      <w:lvlText w:val="%1)"/>
      <w:lvlJc w:val="left"/>
      <w:pPr>
        <w:tabs>
          <w:tab w:val="num" w:pos="1080"/>
        </w:tabs>
        <w:ind w:left="1080" w:hanging="360"/>
      </w:pPr>
      <w:rPr>
        <w:rFonts w:hint="default"/>
      </w:rPr>
    </w:lvl>
    <w:lvl w:ilvl="1" w:tplc="E9A879B6">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1FB81E4B"/>
    <w:multiLevelType w:val="hybridMultilevel"/>
    <w:tmpl w:val="75E8AB4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205813A2"/>
    <w:multiLevelType w:val="hybridMultilevel"/>
    <w:tmpl w:val="650AC58C"/>
    <w:lvl w:ilvl="0" w:tplc="EF32D254">
      <w:start w:val="3"/>
      <w:numFmt w:val="upperRoman"/>
      <w:lvlText w:val="%1."/>
      <w:lvlJc w:val="left"/>
      <w:pPr>
        <w:ind w:left="960" w:hanging="720"/>
      </w:pPr>
      <w:rPr>
        <w:rFonts w:hint="default"/>
      </w:rPr>
    </w:lvl>
    <w:lvl w:ilvl="1" w:tplc="041A0019" w:tentative="1">
      <w:start w:val="1"/>
      <w:numFmt w:val="lowerLetter"/>
      <w:lvlText w:val="%2."/>
      <w:lvlJc w:val="left"/>
      <w:pPr>
        <w:ind w:left="1320" w:hanging="360"/>
      </w:pPr>
    </w:lvl>
    <w:lvl w:ilvl="2" w:tplc="041A001B" w:tentative="1">
      <w:start w:val="1"/>
      <w:numFmt w:val="lowerRoman"/>
      <w:lvlText w:val="%3."/>
      <w:lvlJc w:val="right"/>
      <w:pPr>
        <w:ind w:left="2040" w:hanging="180"/>
      </w:pPr>
    </w:lvl>
    <w:lvl w:ilvl="3" w:tplc="041A000F" w:tentative="1">
      <w:start w:val="1"/>
      <w:numFmt w:val="decimal"/>
      <w:lvlText w:val="%4."/>
      <w:lvlJc w:val="left"/>
      <w:pPr>
        <w:ind w:left="2760" w:hanging="360"/>
      </w:pPr>
    </w:lvl>
    <w:lvl w:ilvl="4" w:tplc="041A0019" w:tentative="1">
      <w:start w:val="1"/>
      <w:numFmt w:val="lowerLetter"/>
      <w:lvlText w:val="%5."/>
      <w:lvlJc w:val="left"/>
      <w:pPr>
        <w:ind w:left="3480" w:hanging="360"/>
      </w:pPr>
    </w:lvl>
    <w:lvl w:ilvl="5" w:tplc="041A001B" w:tentative="1">
      <w:start w:val="1"/>
      <w:numFmt w:val="lowerRoman"/>
      <w:lvlText w:val="%6."/>
      <w:lvlJc w:val="right"/>
      <w:pPr>
        <w:ind w:left="4200" w:hanging="180"/>
      </w:pPr>
    </w:lvl>
    <w:lvl w:ilvl="6" w:tplc="041A000F" w:tentative="1">
      <w:start w:val="1"/>
      <w:numFmt w:val="decimal"/>
      <w:lvlText w:val="%7."/>
      <w:lvlJc w:val="left"/>
      <w:pPr>
        <w:ind w:left="4920" w:hanging="360"/>
      </w:pPr>
    </w:lvl>
    <w:lvl w:ilvl="7" w:tplc="041A0019" w:tentative="1">
      <w:start w:val="1"/>
      <w:numFmt w:val="lowerLetter"/>
      <w:lvlText w:val="%8."/>
      <w:lvlJc w:val="left"/>
      <w:pPr>
        <w:ind w:left="5640" w:hanging="360"/>
      </w:pPr>
    </w:lvl>
    <w:lvl w:ilvl="8" w:tplc="041A001B" w:tentative="1">
      <w:start w:val="1"/>
      <w:numFmt w:val="lowerRoman"/>
      <w:lvlText w:val="%9."/>
      <w:lvlJc w:val="right"/>
      <w:pPr>
        <w:ind w:left="6360" w:hanging="180"/>
      </w:pPr>
    </w:lvl>
  </w:abstractNum>
  <w:abstractNum w:abstractNumId="9">
    <w:nsid w:val="24F577AE"/>
    <w:multiLevelType w:val="hybridMultilevel"/>
    <w:tmpl w:val="312A9DAC"/>
    <w:lvl w:ilvl="0" w:tplc="C3D2DE84">
      <w:start w:val="1"/>
      <w:numFmt w:val="upp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0">
    <w:nsid w:val="27FD4836"/>
    <w:multiLevelType w:val="hybridMultilevel"/>
    <w:tmpl w:val="0A36274E"/>
    <w:lvl w:ilvl="0" w:tplc="B562FEF2">
      <w:start w:val="1"/>
      <w:numFmt w:val="bullet"/>
      <w:lvlText w:val="o"/>
      <w:lvlJc w:val="left"/>
      <w:pPr>
        <w:tabs>
          <w:tab w:val="num" w:pos="720"/>
        </w:tabs>
        <w:ind w:left="720" w:hanging="360"/>
      </w:pPr>
      <w:rPr>
        <w:rFonts w:ascii="Courier New" w:hAnsi="Courier New"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1">
    <w:nsid w:val="29BB33C1"/>
    <w:multiLevelType w:val="hybridMultilevel"/>
    <w:tmpl w:val="5B785E6E"/>
    <w:lvl w:ilvl="0" w:tplc="BD283246">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2">
    <w:nsid w:val="2E2A4163"/>
    <w:multiLevelType w:val="hybridMultilevel"/>
    <w:tmpl w:val="38E6486E"/>
    <w:lvl w:ilvl="0" w:tplc="FEB4FDCC">
      <w:start w:val="4"/>
      <w:numFmt w:val="bullet"/>
      <w:lvlText w:val="-"/>
      <w:lvlJc w:val="left"/>
      <w:pPr>
        <w:ind w:left="1512" w:hanging="360"/>
      </w:pPr>
      <w:rPr>
        <w:rFonts w:ascii="Times New Roman" w:eastAsia="Times New Roman" w:hAnsi="Times New Roman" w:cs="Times New Roman" w:hint="default"/>
      </w:rPr>
    </w:lvl>
    <w:lvl w:ilvl="1" w:tplc="041A0003" w:tentative="1">
      <w:start w:val="1"/>
      <w:numFmt w:val="bullet"/>
      <w:lvlText w:val="o"/>
      <w:lvlJc w:val="left"/>
      <w:pPr>
        <w:ind w:left="2232" w:hanging="360"/>
      </w:pPr>
      <w:rPr>
        <w:rFonts w:ascii="Courier New" w:hAnsi="Courier New" w:cs="Courier New" w:hint="default"/>
      </w:rPr>
    </w:lvl>
    <w:lvl w:ilvl="2" w:tplc="041A0005" w:tentative="1">
      <w:start w:val="1"/>
      <w:numFmt w:val="bullet"/>
      <w:lvlText w:val=""/>
      <w:lvlJc w:val="left"/>
      <w:pPr>
        <w:ind w:left="2952" w:hanging="360"/>
      </w:pPr>
      <w:rPr>
        <w:rFonts w:ascii="Wingdings" w:hAnsi="Wingdings" w:hint="default"/>
      </w:rPr>
    </w:lvl>
    <w:lvl w:ilvl="3" w:tplc="041A0001" w:tentative="1">
      <w:start w:val="1"/>
      <w:numFmt w:val="bullet"/>
      <w:lvlText w:val=""/>
      <w:lvlJc w:val="left"/>
      <w:pPr>
        <w:ind w:left="3672" w:hanging="360"/>
      </w:pPr>
      <w:rPr>
        <w:rFonts w:ascii="Symbol" w:hAnsi="Symbol" w:hint="default"/>
      </w:rPr>
    </w:lvl>
    <w:lvl w:ilvl="4" w:tplc="041A0003" w:tentative="1">
      <w:start w:val="1"/>
      <w:numFmt w:val="bullet"/>
      <w:lvlText w:val="o"/>
      <w:lvlJc w:val="left"/>
      <w:pPr>
        <w:ind w:left="4392" w:hanging="360"/>
      </w:pPr>
      <w:rPr>
        <w:rFonts w:ascii="Courier New" w:hAnsi="Courier New" w:cs="Courier New" w:hint="default"/>
      </w:rPr>
    </w:lvl>
    <w:lvl w:ilvl="5" w:tplc="041A0005" w:tentative="1">
      <w:start w:val="1"/>
      <w:numFmt w:val="bullet"/>
      <w:lvlText w:val=""/>
      <w:lvlJc w:val="left"/>
      <w:pPr>
        <w:ind w:left="5112" w:hanging="360"/>
      </w:pPr>
      <w:rPr>
        <w:rFonts w:ascii="Wingdings" w:hAnsi="Wingdings" w:hint="default"/>
      </w:rPr>
    </w:lvl>
    <w:lvl w:ilvl="6" w:tplc="041A0001" w:tentative="1">
      <w:start w:val="1"/>
      <w:numFmt w:val="bullet"/>
      <w:lvlText w:val=""/>
      <w:lvlJc w:val="left"/>
      <w:pPr>
        <w:ind w:left="5832" w:hanging="360"/>
      </w:pPr>
      <w:rPr>
        <w:rFonts w:ascii="Symbol" w:hAnsi="Symbol" w:hint="default"/>
      </w:rPr>
    </w:lvl>
    <w:lvl w:ilvl="7" w:tplc="041A0003" w:tentative="1">
      <w:start w:val="1"/>
      <w:numFmt w:val="bullet"/>
      <w:lvlText w:val="o"/>
      <w:lvlJc w:val="left"/>
      <w:pPr>
        <w:ind w:left="6552" w:hanging="360"/>
      </w:pPr>
      <w:rPr>
        <w:rFonts w:ascii="Courier New" w:hAnsi="Courier New" w:cs="Courier New" w:hint="default"/>
      </w:rPr>
    </w:lvl>
    <w:lvl w:ilvl="8" w:tplc="041A0005" w:tentative="1">
      <w:start w:val="1"/>
      <w:numFmt w:val="bullet"/>
      <w:lvlText w:val=""/>
      <w:lvlJc w:val="left"/>
      <w:pPr>
        <w:ind w:left="7272" w:hanging="360"/>
      </w:pPr>
      <w:rPr>
        <w:rFonts w:ascii="Wingdings" w:hAnsi="Wingdings" w:hint="default"/>
      </w:rPr>
    </w:lvl>
  </w:abstractNum>
  <w:abstractNum w:abstractNumId="13">
    <w:nsid w:val="2E581362"/>
    <w:multiLevelType w:val="hybridMultilevel"/>
    <w:tmpl w:val="D6C4C948"/>
    <w:lvl w:ilvl="0" w:tplc="2B42D9FA">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nsid w:val="32854A76"/>
    <w:multiLevelType w:val="hybridMultilevel"/>
    <w:tmpl w:val="0920717E"/>
    <w:lvl w:ilvl="0" w:tplc="88162370">
      <w:start w:val="7"/>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5">
    <w:nsid w:val="358038C8"/>
    <w:multiLevelType w:val="hybridMultilevel"/>
    <w:tmpl w:val="A3929B10"/>
    <w:lvl w:ilvl="0" w:tplc="4DB0DEB6">
      <w:start w:val="6"/>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6">
    <w:nsid w:val="37DF2C4F"/>
    <w:multiLevelType w:val="hybridMultilevel"/>
    <w:tmpl w:val="03AE6734"/>
    <w:lvl w:ilvl="0" w:tplc="2932EF9A">
      <w:start w:val="1"/>
      <w:numFmt w:val="bullet"/>
      <w:lvlText w:val="-"/>
      <w:lvlJc w:val="left"/>
      <w:pPr>
        <w:tabs>
          <w:tab w:val="num" w:pos="468"/>
        </w:tabs>
        <w:ind w:left="468" w:hanging="360"/>
      </w:pPr>
      <w:rPr>
        <w:rFonts w:ascii="Arial" w:eastAsia="Times New Roman" w:hAnsi="Arial" w:cs="Arial" w:hint="default"/>
      </w:rPr>
    </w:lvl>
    <w:lvl w:ilvl="1" w:tplc="041A0003" w:tentative="1">
      <w:start w:val="1"/>
      <w:numFmt w:val="bullet"/>
      <w:lvlText w:val="o"/>
      <w:lvlJc w:val="left"/>
      <w:pPr>
        <w:tabs>
          <w:tab w:val="num" w:pos="1188"/>
        </w:tabs>
        <w:ind w:left="1188" w:hanging="360"/>
      </w:pPr>
      <w:rPr>
        <w:rFonts w:ascii="Courier New" w:hAnsi="Courier New" w:cs="Courier New" w:hint="default"/>
      </w:rPr>
    </w:lvl>
    <w:lvl w:ilvl="2" w:tplc="041A0005" w:tentative="1">
      <w:start w:val="1"/>
      <w:numFmt w:val="bullet"/>
      <w:lvlText w:val=""/>
      <w:lvlJc w:val="left"/>
      <w:pPr>
        <w:tabs>
          <w:tab w:val="num" w:pos="1908"/>
        </w:tabs>
        <w:ind w:left="1908" w:hanging="360"/>
      </w:pPr>
      <w:rPr>
        <w:rFonts w:ascii="Wingdings" w:hAnsi="Wingdings" w:hint="default"/>
      </w:rPr>
    </w:lvl>
    <w:lvl w:ilvl="3" w:tplc="041A0001" w:tentative="1">
      <w:start w:val="1"/>
      <w:numFmt w:val="bullet"/>
      <w:lvlText w:val=""/>
      <w:lvlJc w:val="left"/>
      <w:pPr>
        <w:tabs>
          <w:tab w:val="num" w:pos="2628"/>
        </w:tabs>
        <w:ind w:left="2628" w:hanging="360"/>
      </w:pPr>
      <w:rPr>
        <w:rFonts w:ascii="Symbol" w:hAnsi="Symbol" w:hint="default"/>
      </w:rPr>
    </w:lvl>
    <w:lvl w:ilvl="4" w:tplc="041A0003" w:tentative="1">
      <w:start w:val="1"/>
      <w:numFmt w:val="bullet"/>
      <w:lvlText w:val="o"/>
      <w:lvlJc w:val="left"/>
      <w:pPr>
        <w:tabs>
          <w:tab w:val="num" w:pos="3348"/>
        </w:tabs>
        <w:ind w:left="3348" w:hanging="360"/>
      </w:pPr>
      <w:rPr>
        <w:rFonts w:ascii="Courier New" w:hAnsi="Courier New" w:cs="Courier New" w:hint="default"/>
      </w:rPr>
    </w:lvl>
    <w:lvl w:ilvl="5" w:tplc="041A0005" w:tentative="1">
      <w:start w:val="1"/>
      <w:numFmt w:val="bullet"/>
      <w:lvlText w:val=""/>
      <w:lvlJc w:val="left"/>
      <w:pPr>
        <w:tabs>
          <w:tab w:val="num" w:pos="4068"/>
        </w:tabs>
        <w:ind w:left="4068" w:hanging="360"/>
      </w:pPr>
      <w:rPr>
        <w:rFonts w:ascii="Wingdings" w:hAnsi="Wingdings" w:hint="default"/>
      </w:rPr>
    </w:lvl>
    <w:lvl w:ilvl="6" w:tplc="041A0001" w:tentative="1">
      <w:start w:val="1"/>
      <w:numFmt w:val="bullet"/>
      <w:lvlText w:val=""/>
      <w:lvlJc w:val="left"/>
      <w:pPr>
        <w:tabs>
          <w:tab w:val="num" w:pos="4788"/>
        </w:tabs>
        <w:ind w:left="4788" w:hanging="360"/>
      </w:pPr>
      <w:rPr>
        <w:rFonts w:ascii="Symbol" w:hAnsi="Symbol" w:hint="default"/>
      </w:rPr>
    </w:lvl>
    <w:lvl w:ilvl="7" w:tplc="041A0003" w:tentative="1">
      <w:start w:val="1"/>
      <w:numFmt w:val="bullet"/>
      <w:lvlText w:val="o"/>
      <w:lvlJc w:val="left"/>
      <w:pPr>
        <w:tabs>
          <w:tab w:val="num" w:pos="5508"/>
        </w:tabs>
        <w:ind w:left="5508" w:hanging="360"/>
      </w:pPr>
      <w:rPr>
        <w:rFonts w:ascii="Courier New" w:hAnsi="Courier New" w:cs="Courier New" w:hint="default"/>
      </w:rPr>
    </w:lvl>
    <w:lvl w:ilvl="8" w:tplc="041A0005" w:tentative="1">
      <w:start w:val="1"/>
      <w:numFmt w:val="bullet"/>
      <w:lvlText w:val=""/>
      <w:lvlJc w:val="left"/>
      <w:pPr>
        <w:tabs>
          <w:tab w:val="num" w:pos="6228"/>
        </w:tabs>
        <w:ind w:left="6228" w:hanging="360"/>
      </w:pPr>
      <w:rPr>
        <w:rFonts w:ascii="Wingdings" w:hAnsi="Wingdings" w:hint="default"/>
      </w:rPr>
    </w:lvl>
  </w:abstractNum>
  <w:abstractNum w:abstractNumId="17">
    <w:nsid w:val="38696624"/>
    <w:multiLevelType w:val="hybridMultilevel"/>
    <w:tmpl w:val="6C903C98"/>
    <w:lvl w:ilvl="0" w:tplc="E98C58A2">
      <w:start w:val="1"/>
      <w:numFmt w:val="bullet"/>
      <w:lvlText w:val="o"/>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nsid w:val="3F2940B8"/>
    <w:multiLevelType w:val="hybridMultilevel"/>
    <w:tmpl w:val="41AA7AF4"/>
    <w:lvl w:ilvl="0" w:tplc="845C6138">
      <w:start w:val="6"/>
      <w:numFmt w:val="bullet"/>
      <w:lvlText w:val="-"/>
      <w:lvlJc w:val="left"/>
      <w:pPr>
        <w:tabs>
          <w:tab w:val="num" w:pos="900"/>
        </w:tabs>
        <w:ind w:left="900" w:hanging="360"/>
      </w:pPr>
      <w:rPr>
        <w:rFonts w:ascii="Times New Roman" w:eastAsia="Times New Roman" w:hAnsi="Times New Roman" w:cs="Times New Roman" w:hint="default"/>
      </w:rPr>
    </w:lvl>
    <w:lvl w:ilvl="1" w:tplc="AAE49B3E">
      <w:start w:val="1"/>
      <w:numFmt w:val="bullet"/>
      <w:lvlText w:val=""/>
      <w:lvlJc w:val="left"/>
      <w:pPr>
        <w:tabs>
          <w:tab w:val="num" w:pos="1620"/>
        </w:tabs>
        <w:ind w:left="1620" w:hanging="360"/>
      </w:pPr>
      <w:rPr>
        <w:rFonts w:ascii="Symbol" w:hAnsi="Symbol" w:hint="default"/>
      </w:rPr>
    </w:lvl>
    <w:lvl w:ilvl="2" w:tplc="041A0005" w:tentative="1">
      <w:start w:val="1"/>
      <w:numFmt w:val="bullet"/>
      <w:lvlText w:val=""/>
      <w:lvlJc w:val="left"/>
      <w:pPr>
        <w:tabs>
          <w:tab w:val="num" w:pos="2340"/>
        </w:tabs>
        <w:ind w:left="2340" w:hanging="360"/>
      </w:pPr>
      <w:rPr>
        <w:rFonts w:ascii="Wingdings" w:hAnsi="Wingdings" w:hint="default"/>
      </w:rPr>
    </w:lvl>
    <w:lvl w:ilvl="3" w:tplc="041A0001" w:tentative="1">
      <w:start w:val="1"/>
      <w:numFmt w:val="bullet"/>
      <w:lvlText w:val=""/>
      <w:lvlJc w:val="left"/>
      <w:pPr>
        <w:tabs>
          <w:tab w:val="num" w:pos="3060"/>
        </w:tabs>
        <w:ind w:left="3060" w:hanging="360"/>
      </w:pPr>
      <w:rPr>
        <w:rFonts w:ascii="Symbol" w:hAnsi="Symbol" w:hint="default"/>
      </w:rPr>
    </w:lvl>
    <w:lvl w:ilvl="4" w:tplc="041A0003" w:tentative="1">
      <w:start w:val="1"/>
      <w:numFmt w:val="bullet"/>
      <w:lvlText w:val="o"/>
      <w:lvlJc w:val="left"/>
      <w:pPr>
        <w:tabs>
          <w:tab w:val="num" w:pos="3780"/>
        </w:tabs>
        <w:ind w:left="3780" w:hanging="360"/>
      </w:pPr>
      <w:rPr>
        <w:rFonts w:ascii="Courier New" w:hAnsi="Courier New" w:cs="Courier New" w:hint="default"/>
      </w:rPr>
    </w:lvl>
    <w:lvl w:ilvl="5" w:tplc="041A0005" w:tentative="1">
      <w:start w:val="1"/>
      <w:numFmt w:val="bullet"/>
      <w:lvlText w:val=""/>
      <w:lvlJc w:val="left"/>
      <w:pPr>
        <w:tabs>
          <w:tab w:val="num" w:pos="4500"/>
        </w:tabs>
        <w:ind w:left="4500" w:hanging="360"/>
      </w:pPr>
      <w:rPr>
        <w:rFonts w:ascii="Wingdings" w:hAnsi="Wingdings" w:hint="default"/>
      </w:rPr>
    </w:lvl>
    <w:lvl w:ilvl="6" w:tplc="041A0001" w:tentative="1">
      <w:start w:val="1"/>
      <w:numFmt w:val="bullet"/>
      <w:lvlText w:val=""/>
      <w:lvlJc w:val="left"/>
      <w:pPr>
        <w:tabs>
          <w:tab w:val="num" w:pos="5220"/>
        </w:tabs>
        <w:ind w:left="5220" w:hanging="360"/>
      </w:pPr>
      <w:rPr>
        <w:rFonts w:ascii="Symbol" w:hAnsi="Symbol" w:hint="default"/>
      </w:rPr>
    </w:lvl>
    <w:lvl w:ilvl="7" w:tplc="041A0003" w:tentative="1">
      <w:start w:val="1"/>
      <w:numFmt w:val="bullet"/>
      <w:lvlText w:val="o"/>
      <w:lvlJc w:val="left"/>
      <w:pPr>
        <w:tabs>
          <w:tab w:val="num" w:pos="5940"/>
        </w:tabs>
        <w:ind w:left="5940" w:hanging="360"/>
      </w:pPr>
      <w:rPr>
        <w:rFonts w:ascii="Courier New" w:hAnsi="Courier New" w:cs="Courier New" w:hint="default"/>
      </w:rPr>
    </w:lvl>
    <w:lvl w:ilvl="8" w:tplc="041A0005" w:tentative="1">
      <w:start w:val="1"/>
      <w:numFmt w:val="bullet"/>
      <w:lvlText w:val=""/>
      <w:lvlJc w:val="left"/>
      <w:pPr>
        <w:tabs>
          <w:tab w:val="num" w:pos="6660"/>
        </w:tabs>
        <w:ind w:left="6660" w:hanging="360"/>
      </w:pPr>
      <w:rPr>
        <w:rFonts w:ascii="Wingdings" w:hAnsi="Wingdings" w:hint="default"/>
      </w:rPr>
    </w:lvl>
  </w:abstractNum>
  <w:abstractNum w:abstractNumId="19">
    <w:nsid w:val="44DB498C"/>
    <w:multiLevelType w:val="hybridMultilevel"/>
    <w:tmpl w:val="7772C78A"/>
    <w:lvl w:ilvl="0" w:tplc="4CEC567E">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0">
    <w:nsid w:val="46131B42"/>
    <w:multiLevelType w:val="hybridMultilevel"/>
    <w:tmpl w:val="F82A20B0"/>
    <w:lvl w:ilvl="0" w:tplc="415A9D74">
      <w:start w:val="3"/>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nsid w:val="464E6334"/>
    <w:multiLevelType w:val="hybridMultilevel"/>
    <w:tmpl w:val="312A9DAC"/>
    <w:lvl w:ilvl="0" w:tplc="C3D2DE84">
      <w:start w:val="1"/>
      <w:numFmt w:val="upp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2">
    <w:nsid w:val="4B2C0E44"/>
    <w:multiLevelType w:val="hybridMultilevel"/>
    <w:tmpl w:val="ED7E891C"/>
    <w:lvl w:ilvl="0" w:tplc="0D362932">
      <w:start w:val="15"/>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nsid w:val="5FF87CF2"/>
    <w:multiLevelType w:val="hybridMultilevel"/>
    <w:tmpl w:val="00ECD9D4"/>
    <w:lvl w:ilvl="0" w:tplc="44724DEE">
      <w:start w:val="1"/>
      <w:numFmt w:val="decimal"/>
      <w:lvlText w:val="%1."/>
      <w:lvlJc w:val="left"/>
      <w:pPr>
        <w:tabs>
          <w:tab w:val="num" w:pos="1065"/>
        </w:tabs>
        <w:ind w:left="1065" w:hanging="360"/>
      </w:pPr>
      <w:rPr>
        <w:rFonts w:hint="default"/>
      </w:rPr>
    </w:lvl>
    <w:lvl w:ilvl="1" w:tplc="041A0019" w:tentative="1">
      <w:start w:val="1"/>
      <w:numFmt w:val="lowerLetter"/>
      <w:lvlText w:val="%2."/>
      <w:lvlJc w:val="left"/>
      <w:pPr>
        <w:tabs>
          <w:tab w:val="num" w:pos="1785"/>
        </w:tabs>
        <w:ind w:left="1785" w:hanging="360"/>
      </w:p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24">
    <w:nsid w:val="61CB7537"/>
    <w:multiLevelType w:val="hybridMultilevel"/>
    <w:tmpl w:val="4184CEDC"/>
    <w:lvl w:ilvl="0" w:tplc="E3AE4AA2">
      <w:start w:val="1"/>
      <w:numFmt w:val="upperRoman"/>
      <w:lvlText w:val="%1."/>
      <w:lvlJc w:val="left"/>
      <w:pPr>
        <w:tabs>
          <w:tab w:val="num" w:pos="960"/>
        </w:tabs>
        <w:ind w:left="960" w:hanging="720"/>
      </w:pPr>
      <w:rPr>
        <w:rFonts w:hint="default"/>
      </w:rPr>
    </w:lvl>
    <w:lvl w:ilvl="1" w:tplc="4E744D42">
      <w:start w:val="1"/>
      <w:numFmt w:val="decimal"/>
      <w:lvlText w:val="%2."/>
      <w:lvlJc w:val="left"/>
      <w:pPr>
        <w:tabs>
          <w:tab w:val="num" w:pos="1320"/>
        </w:tabs>
        <w:ind w:left="1320" w:hanging="360"/>
      </w:pPr>
      <w:rPr>
        <w:rFonts w:hint="default"/>
      </w:rPr>
    </w:lvl>
    <w:lvl w:ilvl="2" w:tplc="041A001B" w:tentative="1">
      <w:start w:val="1"/>
      <w:numFmt w:val="lowerRoman"/>
      <w:lvlText w:val="%3."/>
      <w:lvlJc w:val="right"/>
      <w:pPr>
        <w:tabs>
          <w:tab w:val="num" w:pos="2040"/>
        </w:tabs>
        <w:ind w:left="2040" w:hanging="180"/>
      </w:pPr>
    </w:lvl>
    <w:lvl w:ilvl="3" w:tplc="041A000F" w:tentative="1">
      <w:start w:val="1"/>
      <w:numFmt w:val="decimal"/>
      <w:lvlText w:val="%4."/>
      <w:lvlJc w:val="left"/>
      <w:pPr>
        <w:tabs>
          <w:tab w:val="num" w:pos="2760"/>
        </w:tabs>
        <w:ind w:left="2760" w:hanging="360"/>
      </w:pPr>
    </w:lvl>
    <w:lvl w:ilvl="4" w:tplc="041A0019" w:tentative="1">
      <w:start w:val="1"/>
      <w:numFmt w:val="lowerLetter"/>
      <w:lvlText w:val="%5."/>
      <w:lvlJc w:val="left"/>
      <w:pPr>
        <w:tabs>
          <w:tab w:val="num" w:pos="3480"/>
        </w:tabs>
        <w:ind w:left="3480" w:hanging="360"/>
      </w:pPr>
    </w:lvl>
    <w:lvl w:ilvl="5" w:tplc="041A001B" w:tentative="1">
      <w:start w:val="1"/>
      <w:numFmt w:val="lowerRoman"/>
      <w:lvlText w:val="%6."/>
      <w:lvlJc w:val="right"/>
      <w:pPr>
        <w:tabs>
          <w:tab w:val="num" w:pos="4200"/>
        </w:tabs>
        <w:ind w:left="4200" w:hanging="180"/>
      </w:pPr>
    </w:lvl>
    <w:lvl w:ilvl="6" w:tplc="041A000F" w:tentative="1">
      <w:start w:val="1"/>
      <w:numFmt w:val="decimal"/>
      <w:lvlText w:val="%7."/>
      <w:lvlJc w:val="left"/>
      <w:pPr>
        <w:tabs>
          <w:tab w:val="num" w:pos="4920"/>
        </w:tabs>
        <w:ind w:left="4920" w:hanging="360"/>
      </w:pPr>
    </w:lvl>
    <w:lvl w:ilvl="7" w:tplc="041A0019" w:tentative="1">
      <w:start w:val="1"/>
      <w:numFmt w:val="lowerLetter"/>
      <w:lvlText w:val="%8."/>
      <w:lvlJc w:val="left"/>
      <w:pPr>
        <w:tabs>
          <w:tab w:val="num" w:pos="5640"/>
        </w:tabs>
        <w:ind w:left="5640" w:hanging="360"/>
      </w:pPr>
    </w:lvl>
    <w:lvl w:ilvl="8" w:tplc="041A001B" w:tentative="1">
      <w:start w:val="1"/>
      <w:numFmt w:val="lowerRoman"/>
      <w:lvlText w:val="%9."/>
      <w:lvlJc w:val="right"/>
      <w:pPr>
        <w:tabs>
          <w:tab w:val="num" w:pos="6360"/>
        </w:tabs>
        <w:ind w:left="6360" w:hanging="180"/>
      </w:pPr>
    </w:lvl>
  </w:abstractNum>
  <w:abstractNum w:abstractNumId="25">
    <w:nsid w:val="64D220E8"/>
    <w:multiLevelType w:val="hybridMultilevel"/>
    <w:tmpl w:val="69183A7C"/>
    <w:lvl w:ilvl="0" w:tplc="09962380">
      <w:start w:val="5"/>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6">
    <w:nsid w:val="6A162030"/>
    <w:multiLevelType w:val="hybridMultilevel"/>
    <w:tmpl w:val="26887818"/>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nsid w:val="6CA25076"/>
    <w:multiLevelType w:val="hybridMultilevel"/>
    <w:tmpl w:val="87CAF456"/>
    <w:lvl w:ilvl="0" w:tplc="AEAA20FA">
      <w:start w:val="7"/>
      <w:numFmt w:val="bullet"/>
      <w:lvlText w:val="-"/>
      <w:lvlJc w:val="left"/>
      <w:pPr>
        <w:ind w:left="1402" w:hanging="360"/>
      </w:pPr>
      <w:rPr>
        <w:rFonts w:ascii="Times New Roman" w:eastAsia="Times New Roman" w:hAnsi="Times New Roman" w:cs="Times New Roman" w:hint="default"/>
      </w:rPr>
    </w:lvl>
    <w:lvl w:ilvl="1" w:tplc="041A0003" w:tentative="1">
      <w:start w:val="1"/>
      <w:numFmt w:val="bullet"/>
      <w:lvlText w:val="o"/>
      <w:lvlJc w:val="left"/>
      <w:pPr>
        <w:ind w:left="2122" w:hanging="360"/>
      </w:pPr>
      <w:rPr>
        <w:rFonts w:ascii="Courier New" w:hAnsi="Courier New" w:cs="Courier New" w:hint="default"/>
      </w:rPr>
    </w:lvl>
    <w:lvl w:ilvl="2" w:tplc="041A0005" w:tentative="1">
      <w:start w:val="1"/>
      <w:numFmt w:val="bullet"/>
      <w:lvlText w:val=""/>
      <w:lvlJc w:val="left"/>
      <w:pPr>
        <w:ind w:left="2842" w:hanging="360"/>
      </w:pPr>
      <w:rPr>
        <w:rFonts w:ascii="Wingdings" w:hAnsi="Wingdings" w:hint="default"/>
      </w:rPr>
    </w:lvl>
    <w:lvl w:ilvl="3" w:tplc="041A0001" w:tentative="1">
      <w:start w:val="1"/>
      <w:numFmt w:val="bullet"/>
      <w:lvlText w:val=""/>
      <w:lvlJc w:val="left"/>
      <w:pPr>
        <w:ind w:left="3562" w:hanging="360"/>
      </w:pPr>
      <w:rPr>
        <w:rFonts w:ascii="Symbol" w:hAnsi="Symbol" w:hint="default"/>
      </w:rPr>
    </w:lvl>
    <w:lvl w:ilvl="4" w:tplc="041A0003" w:tentative="1">
      <w:start w:val="1"/>
      <w:numFmt w:val="bullet"/>
      <w:lvlText w:val="o"/>
      <w:lvlJc w:val="left"/>
      <w:pPr>
        <w:ind w:left="4282" w:hanging="360"/>
      </w:pPr>
      <w:rPr>
        <w:rFonts w:ascii="Courier New" w:hAnsi="Courier New" w:cs="Courier New" w:hint="default"/>
      </w:rPr>
    </w:lvl>
    <w:lvl w:ilvl="5" w:tplc="041A0005" w:tentative="1">
      <w:start w:val="1"/>
      <w:numFmt w:val="bullet"/>
      <w:lvlText w:val=""/>
      <w:lvlJc w:val="left"/>
      <w:pPr>
        <w:ind w:left="5002" w:hanging="360"/>
      </w:pPr>
      <w:rPr>
        <w:rFonts w:ascii="Wingdings" w:hAnsi="Wingdings" w:hint="default"/>
      </w:rPr>
    </w:lvl>
    <w:lvl w:ilvl="6" w:tplc="041A0001" w:tentative="1">
      <w:start w:val="1"/>
      <w:numFmt w:val="bullet"/>
      <w:lvlText w:val=""/>
      <w:lvlJc w:val="left"/>
      <w:pPr>
        <w:ind w:left="5722" w:hanging="360"/>
      </w:pPr>
      <w:rPr>
        <w:rFonts w:ascii="Symbol" w:hAnsi="Symbol" w:hint="default"/>
      </w:rPr>
    </w:lvl>
    <w:lvl w:ilvl="7" w:tplc="041A0003" w:tentative="1">
      <w:start w:val="1"/>
      <w:numFmt w:val="bullet"/>
      <w:lvlText w:val="o"/>
      <w:lvlJc w:val="left"/>
      <w:pPr>
        <w:ind w:left="6442" w:hanging="360"/>
      </w:pPr>
      <w:rPr>
        <w:rFonts w:ascii="Courier New" w:hAnsi="Courier New" w:cs="Courier New" w:hint="default"/>
      </w:rPr>
    </w:lvl>
    <w:lvl w:ilvl="8" w:tplc="041A0005" w:tentative="1">
      <w:start w:val="1"/>
      <w:numFmt w:val="bullet"/>
      <w:lvlText w:val=""/>
      <w:lvlJc w:val="left"/>
      <w:pPr>
        <w:ind w:left="7162" w:hanging="360"/>
      </w:pPr>
      <w:rPr>
        <w:rFonts w:ascii="Wingdings" w:hAnsi="Wingdings" w:hint="default"/>
      </w:rPr>
    </w:lvl>
  </w:abstractNum>
  <w:abstractNum w:abstractNumId="28">
    <w:nsid w:val="761728CE"/>
    <w:multiLevelType w:val="hybridMultilevel"/>
    <w:tmpl w:val="AE6A8314"/>
    <w:lvl w:ilvl="0" w:tplc="3606E69C">
      <w:start w:val="1"/>
      <w:numFmt w:val="bullet"/>
      <w:lvlText w:val="-"/>
      <w:lvlJc w:val="left"/>
      <w:pPr>
        <w:ind w:left="1080" w:hanging="360"/>
      </w:pPr>
      <w:rPr>
        <w:rFonts w:ascii="Times New Roman" w:eastAsia="Lucida Sans Unicode"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num w:numId="1">
    <w:abstractNumId w:val="24"/>
  </w:num>
  <w:num w:numId="2">
    <w:abstractNumId w:val="23"/>
  </w:num>
  <w:num w:numId="3">
    <w:abstractNumId w:val="11"/>
  </w:num>
  <w:num w:numId="4">
    <w:abstractNumId w:val="6"/>
  </w:num>
  <w:num w:numId="5">
    <w:abstractNumId w:val="18"/>
  </w:num>
  <w:num w:numId="6">
    <w:abstractNumId w:val="14"/>
  </w:num>
  <w:num w:numId="7">
    <w:abstractNumId w:val="2"/>
  </w:num>
  <w:num w:numId="8">
    <w:abstractNumId w:val="28"/>
  </w:num>
  <w:num w:numId="9">
    <w:abstractNumId w:val="26"/>
  </w:num>
  <w:num w:numId="10">
    <w:abstractNumId w:val="21"/>
  </w:num>
  <w:num w:numId="11">
    <w:abstractNumId w:val="27"/>
  </w:num>
  <w:num w:numId="12">
    <w:abstractNumId w:val="25"/>
  </w:num>
  <w:num w:numId="13">
    <w:abstractNumId w:val="16"/>
  </w:num>
  <w:num w:numId="1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13"/>
  </w:num>
  <w:num w:numId="18">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num>
  <w:num w:numId="20">
    <w:abstractNumId w:val="0"/>
  </w:num>
  <w:num w:numId="21">
    <w:abstractNumId w:val="7"/>
  </w:num>
  <w:num w:numId="22">
    <w:abstractNumId w:val="22"/>
  </w:num>
  <w:num w:numId="23">
    <w:abstractNumId w:val="5"/>
  </w:num>
  <w:num w:numId="24">
    <w:abstractNumId w:val="19"/>
  </w:num>
  <w:num w:numId="25">
    <w:abstractNumId w:val="15"/>
  </w:num>
  <w:num w:numId="26">
    <w:abstractNumId w:val="8"/>
  </w:num>
  <w:num w:numId="27">
    <w:abstractNumId w:val="1"/>
  </w:num>
  <w:num w:numId="28">
    <w:abstractNumId w:val="9"/>
  </w:num>
  <w:num w:numId="29">
    <w:abstractNumId w:val="20"/>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735"/>
    <w:rsid w:val="00000F48"/>
    <w:rsid w:val="00010BF0"/>
    <w:rsid w:val="00012315"/>
    <w:rsid w:val="00012C42"/>
    <w:rsid w:val="00017860"/>
    <w:rsid w:val="00034A17"/>
    <w:rsid w:val="00037BB6"/>
    <w:rsid w:val="00040F60"/>
    <w:rsid w:val="0004354E"/>
    <w:rsid w:val="000439EE"/>
    <w:rsid w:val="00050B8B"/>
    <w:rsid w:val="00050E86"/>
    <w:rsid w:val="000569BE"/>
    <w:rsid w:val="000579DC"/>
    <w:rsid w:val="00060F79"/>
    <w:rsid w:val="00061F2E"/>
    <w:rsid w:val="00064EAC"/>
    <w:rsid w:val="00066E5C"/>
    <w:rsid w:val="00072F9C"/>
    <w:rsid w:val="000739B1"/>
    <w:rsid w:val="0007456A"/>
    <w:rsid w:val="00074F36"/>
    <w:rsid w:val="00077E00"/>
    <w:rsid w:val="00083D1E"/>
    <w:rsid w:val="00086917"/>
    <w:rsid w:val="000903D9"/>
    <w:rsid w:val="000906F0"/>
    <w:rsid w:val="00090ADD"/>
    <w:rsid w:val="00095EB1"/>
    <w:rsid w:val="000A0922"/>
    <w:rsid w:val="000A2295"/>
    <w:rsid w:val="000A4BE5"/>
    <w:rsid w:val="000A692F"/>
    <w:rsid w:val="000A7DE0"/>
    <w:rsid w:val="000B12C8"/>
    <w:rsid w:val="000B3733"/>
    <w:rsid w:val="000B511B"/>
    <w:rsid w:val="000B7601"/>
    <w:rsid w:val="000C0332"/>
    <w:rsid w:val="000C1504"/>
    <w:rsid w:val="000C340B"/>
    <w:rsid w:val="000C66E4"/>
    <w:rsid w:val="000C73D5"/>
    <w:rsid w:val="000D6E0B"/>
    <w:rsid w:val="000E48A6"/>
    <w:rsid w:val="000E52A6"/>
    <w:rsid w:val="000F1064"/>
    <w:rsid w:val="000F2DEA"/>
    <w:rsid w:val="00105D59"/>
    <w:rsid w:val="00106945"/>
    <w:rsid w:val="001129E6"/>
    <w:rsid w:val="00117849"/>
    <w:rsid w:val="00117A33"/>
    <w:rsid w:val="00121BB5"/>
    <w:rsid w:val="0012447C"/>
    <w:rsid w:val="00130E4B"/>
    <w:rsid w:val="0013533A"/>
    <w:rsid w:val="001353D9"/>
    <w:rsid w:val="00137ACB"/>
    <w:rsid w:val="00142CAD"/>
    <w:rsid w:val="001439E0"/>
    <w:rsid w:val="00145749"/>
    <w:rsid w:val="0014629F"/>
    <w:rsid w:val="001532E7"/>
    <w:rsid w:val="00167300"/>
    <w:rsid w:val="00171C17"/>
    <w:rsid w:val="0017297D"/>
    <w:rsid w:val="00180905"/>
    <w:rsid w:val="00181231"/>
    <w:rsid w:val="00181323"/>
    <w:rsid w:val="0018185B"/>
    <w:rsid w:val="00185442"/>
    <w:rsid w:val="001863B3"/>
    <w:rsid w:val="001B58C7"/>
    <w:rsid w:val="001B6235"/>
    <w:rsid w:val="001B6552"/>
    <w:rsid w:val="001C0188"/>
    <w:rsid w:val="001C0C03"/>
    <w:rsid w:val="001C36A0"/>
    <w:rsid w:val="001C5E73"/>
    <w:rsid w:val="001D25BC"/>
    <w:rsid w:val="001E3C66"/>
    <w:rsid w:val="001E46C0"/>
    <w:rsid w:val="001F2C9E"/>
    <w:rsid w:val="001F4AD1"/>
    <w:rsid w:val="001F5053"/>
    <w:rsid w:val="001F50B8"/>
    <w:rsid w:val="001F51F3"/>
    <w:rsid w:val="001F549A"/>
    <w:rsid w:val="001F5D84"/>
    <w:rsid w:val="001F6481"/>
    <w:rsid w:val="00201F8C"/>
    <w:rsid w:val="00205D29"/>
    <w:rsid w:val="00206DDC"/>
    <w:rsid w:val="0021437D"/>
    <w:rsid w:val="0021629F"/>
    <w:rsid w:val="0022264E"/>
    <w:rsid w:val="0022348D"/>
    <w:rsid w:val="00224481"/>
    <w:rsid w:val="00242762"/>
    <w:rsid w:val="00243EB0"/>
    <w:rsid w:val="002513F3"/>
    <w:rsid w:val="0025540E"/>
    <w:rsid w:val="00256F4A"/>
    <w:rsid w:val="00260508"/>
    <w:rsid w:val="00264010"/>
    <w:rsid w:val="002649FB"/>
    <w:rsid w:val="00266532"/>
    <w:rsid w:val="00266BDC"/>
    <w:rsid w:val="00267464"/>
    <w:rsid w:val="00270EF5"/>
    <w:rsid w:val="00272090"/>
    <w:rsid w:val="00277E41"/>
    <w:rsid w:val="00280E3C"/>
    <w:rsid w:val="00284C2F"/>
    <w:rsid w:val="00285B0E"/>
    <w:rsid w:val="002872A1"/>
    <w:rsid w:val="002911E9"/>
    <w:rsid w:val="00292522"/>
    <w:rsid w:val="002933AD"/>
    <w:rsid w:val="00293576"/>
    <w:rsid w:val="002A03EB"/>
    <w:rsid w:val="002A0539"/>
    <w:rsid w:val="002A07D6"/>
    <w:rsid w:val="002A6775"/>
    <w:rsid w:val="002A7FD8"/>
    <w:rsid w:val="002B34F0"/>
    <w:rsid w:val="002C1834"/>
    <w:rsid w:val="002D1DE8"/>
    <w:rsid w:val="002D401B"/>
    <w:rsid w:val="002E4285"/>
    <w:rsid w:val="002E4E09"/>
    <w:rsid w:val="002E7827"/>
    <w:rsid w:val="002F2EA1"/>
    <w:rsid w:val="002F53B8"/>
    <w:rsid w:val="002F6EC2"/>
    <w:rsid w:val="002F6F23"/>
    <w:rsid w:val="00304006"/>
    <w:rsid w:val="00304315"/>
    <w:rsid w:val="00304F66"/>
    <w:rsid w:val="003069B2"/>
    <w:rsid w:val="0031228C"/>
    <w:rsid w:val="00324BD1"/>
    <w:rsid w:val="003263D5"/>
    <w:rsid w:val="00335ABA"/>
    <w:rsid w:val="003420D7"/>
    <w:rsid w:val="00345008"/>
    <w:rsid w:val="00364CF5"/>
    <w:rsid w:val="0037464B"/>
    <w:rsid w:val="003768D8"/>
    <w:rsid w:val="00376ABA"/>
    <w:rsid w:val="00376B1C"/>
    <w:rsid w:val="0038064C"/>
    <w:rsid w:val="00380FEC"/>
    <w:rsid w:val="00381FE9"/>
    <w:rsid w:val="00386A27"/>
    <w:rsid w:val="00392527"/>
    <w:rsid w:val="00394F78"/>
    <w:rsid w:val="00396535"/>
    <w:rsid w:val="003A5AC2"/>
    <w:rsid w:val="003B11DE"/>
    <w:rsid w:val="003B137D"/>
    <w:rsid w:val="003C2B45"/>
    <w:rsid w:val="003D1CD6"/>
    <w:rsid w:val="003E24A3"/>
    <w:rsid w:val="00401E0E"/>
    <w:rsid w:val="0040426A"/>
    <w:rsid w:val="00404E51"/>
    <w:rsid w:val="0040629A"/>
    <w:rsid w:val="0041402B"/>
    <w:rsid w:val="004141EF"/>
    <w:rsid w:val="004235F1"/>
    <w:rsid w:val="00436ECA"/>
    <w:rsid w:val="00440797"/>
    <w:rsid w:val="00440846"/>
    <w:rsid w:val="00443101"/>
    <w:rsid w:val="00443B70"/>
    <w:rsid w:val="00446F38"/>
    <w:rsid w:val="00447110"/>
    <w:rsid w:val="00460687"/>
    <w:rsid w:val="004606C7"/>
    <w:rsid w:val="00461783"/>
    <w:rsid w:val="00461A85"/>
    <w:rsid w:val="00464119"/>
    <w:rsid w:val="0046634C"/>
    <w:rsid w:val="00466EF2"/>
    <w:rsid w:val="00467904"/>
    <w:rsid w:val="00480563"/>
    <w:rsid w:val="004825F2"/>
    <w:rsid w:val="00487E44"/>
    <w:rsid w:val="00491A38"/>
    <w:rsid w:val="00494EA1"/>
    <w:rsid w:val="0049609A"/>
    <w:rsid w:val="004A0532"/>
    <w:rsid w:val="004A2763"/>
    <w:rsid w:val="004A3F33"/>
    <w:rsid w:val="004A65B2"/>
    <w:rsid w:val="004B00BA"/>
    <w:rsid w:val="004B0EF1"/>
    <w:rsid w:val="004B24BB"/>
    <w:rsid w:val="004B4AD7"/>
    <w:rsid w:val="004B5ECD"/>
    <w:rsid w:val="004C0E12"/>
    <w:rsid w:val="004C10C0"/>
    <w:rsid w:val="004C2E50"/>
    <w:rsid w:val="004C44C1"/>
    <w:rsid w:val="004C7ECE"/>
    <w:rsid w:val="004D02D3"/>
    <w:rsid w:val="004D1943"/>
    <w:rsid w:val="004D34D7"/>
    <w:rsid w:val="004D397F"/>
    <w:rsid w:val="004D7601"/>
    <w:rsid w:val="004E1B30"/>
    <w:rsid w:val="004E2604"/>
    <w:rsid w:val="004E419A"/>
    <w:rsid w:val="004F052D"/>
    <w:rsid w:val="0050204B"/>
    <w:rsid w:val="00503B58"/>
    <w:rsid w:val="005048DF"/>
    <w:rsid w:val="0052436B"/>
    <w:rsid w:val="00524E21"/>
    <w:rsid w:val="005334B0"/>
    <w:rsid w:val="00542216"/>
    <w:rsid w:val="0054341A"/>
    <w:rsid w:val="00544F72"/>
    <w:rsid w:val="0055239B"/>
    <w:rsid w:val="005562D0"/>
    <w:rsid w:val="0056378B"/>
    <w:rsid w:val="00564558"/>
    <w:rsid w:val="00567DC0"/>
    <w:rsid w:val="0057616C"/>
    <w:rsid w:val="005764AD"/>
    <w:rsid w:val="00581A90"/>
    <w:rsid w:val="005848DE"/>
    <w:rsid w:val="0058571E"/>
    <w:rsid w:val="0059539F"/>
    <w:rsid w:val="005B06DB"/>
    <w:rsid w:val="005C0E58"/>
    <w:rsid w:val="005C0FF4"/>
    <w:rsid w:val="005C10C9"/>
    <w:rsid w:val="005C2B6B"/>
    <w:rsid w:val="005D3FB4"/>
    <w:rsid w:val="005D7C9F"/>
    <w:rsid w:val="005E1A91"/>
    <w:rsid w:val="005E6A57"/>
    <w:rsid w:val="005F06CB"/>
    <w:rsid w:val="005F3E30"/>
    <w:rsid w:val="00600A41"/>
    <w:rsid w:val="00601D62"/>
    <w:rsid w:val="0060417A"/>
    <w:rsid w:val="00606F95"/>
    <w:rsid w:val="006104FC"/>
    <w:rsid w:val="00614880"/>
    <w:rsid w:val="00614E73"/>
    <w:rsid w:val="0062363F"/>
    <w:rsid w:val="00623AB7"/>
    <w:rsid w:val="00632BFF"/>
    <w:rsid w:val="00637341"/>
    <w:rsid w:val="00647A06"/>
    <w:rsid w:val="00653C1C"/>
    <w:rsid w:val="00663419"/>
    <w:rsid w:val="00663895"/>
    <w:rsid w:val="00666B39"/>
    <w:rsid w:val="00666D45"/>
    <w:rsid w:val="00673E42"/>
    <w:rsid w:val="00675177"/>
    <w:rsid w:val="006803E4"/>
    <w:rsid w:val="00681AB2"/>
    <w:rsid w:val="00685F92"/>
    <w:rsid w:val="00693961"/>
    <w:rsid w:val="00693BF2"/>
    <w:rsid w:val="00693D33"/>
    <w:rsid w:val="006A47AF"/>
    <w:rsid w:val="006A649A"/>
    <w:rsid w:val="006B2246"/>
    <w:rsid w:val="006C3EDB"/>
    <w:rsid w:val="006E0065"/>
    <w:rsid w:val="006E3EEE"/>
    <w:rsid w:val="006E71DB"/>
    <w:rsid w:val="00703600"/>
    <w:rsid w:val="0071065C"/>
    <w:rsid w:val="00713449"/>
    <w:rsid w:val="007228F6"/>
    <w:rsid w:val="00722E2D"/>
    <w:rsid w:val="007251C0"/>
    <w:rsid w:val="00725557"/>
    <w:rsid w:val="00730AD2"/>
    <w:rsid w:val="00735951"/>
    <w:rsid w:val="007365B1"/>
    <w:rsid w:val="007367AC"/>
    <w:rsid w:val="00740824"/>
    <w:rsid w:val="00745EED"/>
    <w:rsid w:val="00752BAF"/>
    <w:rsid w:val="00753E23"/>
    <w:rsid w:val="00754992"/>
    <w:rsid w:val="0076155A"/>
    <w:rsid w:val="007625C2"/>
    <w:rsid w:val="00763FCC"/>
    <w:rsid w:val="00765CF6"/>
    <w:rsid w:val="007701AA"/>
    <w:rsid w:val="00770456"/>
    <w:rsid w:val="00773F17"/>
    <w:rsid w:val="00782EB8"/>
    <w:rsid w:val="00787445"/>
    <w:rsid w:val="00787E0C"/>
    <w:rsid w:val="00787E47"/>
    <w:rsid w:val="0079773F"/>
    <w:rsid w:val="007A61FF"/>
    <w:rsid w:val="007A7E94"/>
    <w:rsid w:val="007B0AD6"/>
    <w:rsid w:val="007B242F"/>
    <w:rsid w:val="007B5115"/>
    <w:rsid w:val="007B5855"/>
    <w:rsid w:val="007C0D1E"/>
    <w:rsid w:val="007C24D2"/>
    <w:rsid w:val="007C3972"/>
    <w:rsid w:val="007C442F"/>
    <w:rsid w:val="007D5DF7"/>
    <w:rsid w:val="007F0F4E"/>
    <w:rsid w:val="007F2394"/>
    <w:rsid w:val="007F3982"/>
    <w:rsid w:val="007F58F1"/>
    <w:rsid w:val="00810E38"/>
    <w:rsid w:val="00816529"/>
    <w:rsid w:val="00817C4A"/>
    <w:rsid w:val="00844F78"/>
    <w:rsid w:val="008509A5"/>
    <w:rsid w:val="00855C85"/>
    <w:rsid w:val="00856F16"/>
    <w:rsid w:val="00860603"/>
    <w:rsid w:val="008626EB"/>
    <w:rsid w:val="00862B48"/>
    <w:rsid w:val="008824ED"/>
    <w:rsid w:val="00883634"/>
    <w:rsid w:val="008860FC"/>
    <w:rsid w:val="0089699E"/>
    <w:rsid w:val="008A0106"/>
    <w:rsid w:val="008A1AB4"/>
    <w:rsid w:val="008A2D9F"/>
    <w:rsid w:val="008A5968"/>
    <w:rsid w:val="008A598C"/>
    <w:rsid w:val="008B4E22"/>
    <w:rsid w:val="008C16A4"/>
    <w:rsid w:val="008C5DCC"/>
    <w:rsid w:val="008D018D"/>
    <w:rsid w:val="008D0E38"/>
    <w:rsid w:val="008D1F3F"/>
    <w:rsid w:val="008D3994"/>
    <w:rsid w:val="008D4179"/>
    <w:rsid w:val="008D685C"/>
    <w:rsid w:val="008D6F87"/>
    <w:rsid w:val="008E2CE5"/>
    <w:rsid w:val="008E471C"/>
    <w:rsid w:val="008F11E3"/>
    <w:rsid w:val="008F57EC"/>
    <w:rsid w:val="00932704"/>
    <w:rsid w:val="00934926"/>
    <w:rsid w:val="00941D95"/>
    <w:rsid w:val="0094767E"/>
    <w:rsid w:val="00966B56"/>
    <w:rsid w:val="0097559A"/>
    <w:rsid w:val="00975EE1"/>
    <w:rsid w:val="00982C9B"/>
    <w:rsid w:val="00987891"/>
    <w:rsid w:val="00990270"/>
    <w:rsid w:val="009907E4"/>
    <w:rsid w:val="009A1BCF"/>
    <w:rsid w:val="009B0455"/>
    <w:rsid w:val="009C67FD"/>
    <w:rsid w:val="009D5087"/>
    <w:rsid w:val="009E664F"/>
    <w:rsid w:val="009E69A7"/>
    <w:rsid w:val="009F6E14"/>
    <w:rsid w:val="00A0081B"/>
    <w:rsid w:val="00A059FB"/>
    <w:rsid w:val="00A11B68"/>
    <w:rsid w:val="00A12CB7"/>
    <w:rsid w:val="00A1548F"/>
    <w:rsid w:val="00A30E8E"/>
    <w:rsid w:val="00A319D7"/>
    <w:rsid w:val="00A361E1"/>
    <w:rsid w:val="00A42860"/>
    <w:rsid w:val="00A4390A"/>
    <w:rsid w:val="00A45C24"/>
    <w:rsid w:val="00A460B6"/>
    <w:rsid w:val="00A51DC4"/>
    <w:rsid w:val="00A51F6B"/>
    <w:rsid w:val="00A52318"/>
    <w:rsid w:val="00A71AE5"/>
    <w:rsid w:val="00A77BC6"/>
    <w:rsid w:val="00A82934"/>
    <w:rsid w:val="00A8436D"/>
    <w:rsid w:val="00A87DB4"/>
    <w:rsid w:val="00A92A24"/>
    <w:rsid w:val="00A961F1"/>
    <w:rsid w:val="00A96471"/>
    <w:rsid w:val="00AA534D"/>
    <w:rsid w:val="00AB196E"/>
    <w:rsid w:val="00AB46BA"/>
    <w:rsid w:val="00AC40E8"/>
    <w:rsid w:val="00AC45B4"/>
    <w:rsid w:val="00AC4CB6"/>
    <w:rsid w:val="00AE0A57"/>
    <w:rsid w:val="00AE2A29"/>
    <w:rsid w:val="00AE3710"/>
    <w:rsid w:val="00AE5415"/>
    <w:rsid w:val="00AE6A4D"/>
    <w:rsid w:val="00AF1E7E"/>
    <w:rsid w:val="00B00183"/>
    <w:rsid w:val="00B05CB5"/>
    <w:rsid w:val="00B103BD"/>
    <w:rsid w:val="00B130F8"/>
    <w:rsid w:val="00B15E47"/>
    <w:rsid w:val="00B20DCD"/>
    <w:rsid w:val="00B24AE8"/>
    <w:rsid w:val="00B2697C"/>
    <w:rsid w:val="00B33E4D"/>
    <w:rsid w:val="00B367C5"/>
    <w:rsid w:val="00B40113"/>
    <w:rsid w:val="00B407D8"/>
    <w:rsid w:val="00B424D1"/>
    <w:rsid w:val="00B4324A"/>
    <w:rsid w:val="00B44BB7"/>
    <w:rsid w:val="00B53AC2"/>
    <w:rsid w:val="00B55272"/>
    <w:rsid w:val="00B57103"/>
    <w:rsid w:val="00B6361B"/>
    <w:rsid w:val="00B63976"/>
    <w:rsid w:val="00B65952"/>
    <w:rsid w:val="00B703DA"/>
    <w:rsid w:val="00B72706"/>
    <w:rsid w:val="00B74CE3"/>
    <w:rsid w:val="00B76229"/>
    <w:rsid w:val="00B81A65"/>
    <w:rsid w:val="00B95256"/>
    <w:rsid w:val="00B9789F"/>
    <w:rsid w:val="00B97CE4"/>
    <w:rsid w:val="00BA258B"/>
    <w:rsid w:val="00BA2B02"/>
    <w:rsid w:val="00BB04EE"/>
    <w:rsid w:val="00BB0848"/>
    <w:rsid w:val="00BB731B"/>
    <w:rsid w:val="00BC53CE"/>
    <w:rsid w:val="00BD36CC"/>
    <w:rsid w:val="00BD74AA"/>
    <w:rsid w:val="00BE5EE8"/>
    <w:rsid w:val="00BE7C88"/>
    <w:rsid w:val="00BF6C21"/>
    <w:rsid w:val="00C04671"/>
    <w:rsid w:val="00C10B53"/>
    <w:rsid w:val="00C12CD1"/>
    <w:rsid w:val="00C249B3"/>
    <w:rsid w:val="00C25EEA"/>
    <w:rsid w:val="00C36566"/>
    <w:rsid w:val="00C41F4E"/>
    <w:rsid w:val="00C50E71"/>
    <w:rsid w:val="00C62D6C"/>
    <w:rsid w:val="00C6414C"/>
    <w:rsid w:val="00C86C17"/>
    <w:rsid w:val="00C91809"/>
    <w:rsid w:val="00C93226"/>
    <w:rsid w:val="00CB0EE3"/>
    <w:rsid w:val="00CB26B0"/>
    <w:rsid w:val="00CB5108"/>
    <w:rsid w:val="00CB57B2"/>
    <w:rsid w:val="00CC252D"/>
    <w:rsid w:val="00CC40F4"/>
    <w:rsid w:val="00CC42C9"/>
    <w:rsid w:val="00CC68F6"/>
    <w:rsid w:val="00CC7018"/>
    <w:rsid w:val="00CD1394"/>
    <w:rsid w:val="00CD173A"/>
    <w:rsid w:val="00CD1C11"/>
    <w:rsid w:val="00CD2EB1"/>
    <w:rsid w:val="00CF4D8C"/>
    <w:rsid w:val="00CF75EC"/>
    <w:rsid w:val="00D01CBD"/>
    <w:rsid w:val="00D12AEF"/>
    <w:rsid w:val="00D12E1E"/>
    <w:rsid w:val="00D16123"/>
    <w:rsid w:val="00D20231"/>
    <w:rsid w:val="00D24D70"/>
    <w:rsid w:val="00D4102C"/>
    <w:rsid w:val="00D52222"/>
    <w:rsid w:val="00D55805"/>
    <w:rsid w:val="00D614FF"/>
    <w:rsid w:val="00D626CD"/>
    <w:rsid w:val="00D72DE5"/>
    <w:rsid w:val="00D85E7F"/>
    <w:rsid w:val="00D90A6B"/>
    <w:rsid w:val="00D9561A"/>
    <w:rsid w:val="00D9715C"/>
    <w:rsid w:val="00DB2918"/>
    <w:rsid w:val="00DB7D95"/>
    <w:rsid w:val="00DB7ECA"/>
    <w:rsid w:val="00DC704D"/>
    <w:rsid w:val="00DE2ADA"/>
    <w:rsid w:val="00DE5C3A"/>
    <w:rsid w:val="00E01561"/>
    <w:rsid w:val="00E03904"/>
    <w:rsid w:val="00E14EBC"/>
    <w:rsid w:val="00E1548A"/>
    <w:rsid w:val="00E220CA"/>
    <w:rsid w:val="00E2276C"/>
    <w:rsid w:val="00E251F9"/>
    <w:rsid w:val="00E26364"/>
    <w:rsid w:val="00E36F44"/>
    <w:rsid w:val="00E44645"/>
    <w:rsid w:val="00E51B53"/>
    <w:rsid w:val="00E534E0"/>
    <w:rsid w:val="00E54E70"/>
    <w:rsid w:val="00E64F48"/>
    <w:rsid w:val="00E72DE7"/>
    <w:rsid w:val="00E75CB4"/>
    <w:rsid w:val="00E83F94"/>
    <w:rsid w:val="00E91310"/>
    <w:rsid w:val="00E97898"/>
    <w:rsid w:val="00EA130A"/>
    <w:rsid w:val="00EA1B90"/>
    <w:rsid w:val="00EA2CA9"/>
    <w:rsid w:val="00EA7875"/>
    <w:rsid w:val="00EB376D"/>
    <w:rsid w:val="00EC4939"/>
    <w:rsid w:val="00EC6C84"/>
    <w:rsid w:val="00ED01FE"/>
    <w:rsid w:val="00ED3990"/>
    <w:rsid w:val="00ED40DA"/>
    <w:rsid w:val="00ED7833"/>
    <w:rsid w:val="00EE02B4"/>
    <w:rsid w:val="00EE0F69"/>
    <w:rsid w:val="00EE1BF7"/>
    <w:rsid w:val="00EE2628"/>
    <w:rsid w:val="00EE454E"/>
    <w:rsid w:val="00EE677F"/>
    <w:rsid w:val="00EE6C21"/>
    <w:rsid w:val="00EF45C7"/>
    <w:rsid w:val="00EF4742"/>
    <w:rsid w:val="00EF79B0"/>
    <w:rsid w:val="00EF7A08"/>
    <w:rsid w:val="00F01DB9"/>
    <w:rsid w:val="00F0300E"/>
    <w:rsid w:val="00F13B87"/>
    <w:rsid w:val="00F1438F"/>
    <w:rsid w:val="00F20143"/>
    <w:rsid w:val="00F20AF4"/>
    <w:rsid w:val="00F212F9"/>
    <w:rsid w:val="00F22748"/>
    <w:rsid w:val="00F24845"/>
    <w:rsid w:val="00F37C68"/>
    <w:rsid w:val="00F37E4A"/>
    <w:rsid w:val="00F507C5"/>
    <w:rsid w:val="00F5151D"/>
    <w:rsid w:val="00F532D1"/>
    <w:rsid w:val="00F56FFB"/>
    <w:rsid w:val="00F60BA4"/>
    <w:rsid w:val="00F627B1"/>
    <w:rsid w:val="00F74122"/>
    <w:rsid w:val="00F8309C"/>
    <w:rsid w:val="00F96643"/>
    <w:rsid w:val="00F97AEB"/>
    <w:rsid w:val="00F97E06"/>
    <w:rsid w:val="00FA4719"/>
    <w:rsid w:val="00FA7B8F"/>
    <w:rsid w:val="00FB79B5"/>
    <w:rsid w:val="00FB7CD0"/>
    <w:rsid w:val="00FC1632"/>
    <w:rsid w:val="00FC1765"/>
    <w:rsid w:val="00FE1499"/>
    <w:rsid w:val="00FF1266"/>
    <w:rsid w:val="00FF127B"/>
    <w:rsid w:val="00FF2B3E"/>
    <w:rsid w:val="00FF59BB"/>
    <w:rsid w:val="00FF673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r-HR" w:eastAsia="hr-H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Naslov1">
    <w:name w:val="heading 1"/>
    <w:basedOn w:val="Normal"/>
    <w:next w:val="Normal"/>
    <w:qFormat/>
    <w:rsid w:val="00AC45B4"/>
    <w:pPr>
      <w:keepNext/>
      <w:spacing w:before="240" w:after="60"/>
      <w:outlineLvl w:val="0"/>
    </w:pPr>
    <w:rPr>
      <w:rFonts w:ascii="Arial" w:hAnsi="Arial" w:cs="Arial"/>
      <w:b/>
      <w:bCs/>
      <w:kern w:val="32"/>
      <w:sz w:val="32"/>
      <w:szCs w:val="32"/>
    </w:rPr>
  </w:style>
  <w:style w:type="paragraph" w:styleId="Naslov2">
    <w:name w:val="heading 2"/>
    <w:basedOn w:val="Normal"/>
    <w:next w:val="Normal"/>
    <w:link w:val="Naslov2Char"/>
    <w:uiPriority w:val="9"/>
    <w:qFormat/>
    <w:rsid w:val="00061F2E"/>
    <w:pPr>
      <w:keepNext/>
      <w:spacing w:before="240" w:after="60"/>
      <w:outlineLvl w:val="1"/>
    </w:pPr>
    <w:rPr>
      <w:rFonts w:ascii="Arial" w:hAnsi="Arial" w:cs="Arial"/>
      <w:b/>
      <w:bCs/>
      <w:i/>
      <w:iCs/>
      <w:sz w:val="28"/>
      <w:szCs w:val="28"/>
    </w:rPr>
  </w:style>
  <w:style w:type="paragraph" w:styleId="Naslov3">
    <w:name w:val="heading 3"/>
    <w:basedOn w:val="Normal"/>
    <w:next w:val="Normal"/>
    <w:link w:val="Naslov3Char"/>
    <w:uiPriority w:val="9"/>
    <w:unhideWhenUsed/>
    <w:qFormat/>
    <w:rsid w:val="000439EE"/>
    <w:pPr>
      <w:keepNext/>
      <w:keepLines/>
      <w:spacing w:before="200"/>
      <w:outlineLvl w:val="2"/>
    </w:pPr>
    <w:rPr>
      <w:rFonts w:ascii="Cambria" w:hAnsi="Cambria"/>
      <w:b/>
      <w:bCs/>
      <w:color w:val="4F81BD"/>
    </w:rPr>
  </w:style>
  <w:style w:type="paragraph" w:styleId="Naslov4">
    <w:name w:val="heading 4"/>
    <w:basedOn w:val="Normal"/>
    <w:next w:val="Normal"/>
    <w:link w:val="Naslov4Char"/>
    <w:uiPriority w:val="9"/>
    <w:unhideWhenUsed/>
    <w:qFormat/>
    <w:rsid w:val="000439EE"/>
    <w:pPr>
      <w:keepNext/>
      <w:keepLines/>
      <w:spacing w:before="200"/>
      <w:outlineLvl w:val="3"/>
    </w:pPr>
    <w:rPr>
      <w:rFonts w:ascii="Cambria" w:hAnsi="Cambria"/>
      <w:b/>
      <w:bCs/>
      <w:i/>
      <w:iCs/>
      <w:color w:val="4F81BD"/>
    </w:rPr>
  </w:style>
  <w:style w:type="paragraph" w:styleId="Naslov5">
    <w:name w:val="heading 5"/>
    <w:basedOn w:val="Normal"/>
    <w:next w:val="Normal"/>
    <w:link w:val="Naslov5Char"/>
    <w:uiPriority w:val="9"/>
    <w:unhideWhenUsed/>
    <w:qFormat/>
    <w:rsid w:val="000439EE"/>
    <w:pPr>
      <w:keepNext/>
      <w:keepLines/>
      <w:spacing w:before="200"/>
      <w:outlineLvl w:val="4"/>
    </w:pPr>
    <w:rPr>
      <w:rFonts w:ascii="Cambria" w:hAnsi="Cambria"/>
      <w:color w:val="243F60"/>
    </w:rPr>
  </w:style>
  <w:style w:type="character" w:default="1" w:styleId="Zadanifontodlomka">
    <w:name w:val="Default Paragraph Font"/>
    <w:semiHidden/>
  </w:style>
  <w:style w:type="table" w:default="1" w:styleId="Obinatablica">
    <w:name w:val="Normal Table"/>
    <w:semiHidden/>
    <w:tblPr>
      <w:tblInd w:w="0" w:type="dxa"/>
      <w:tblCellMar>
        <w:top w:w="0" w:type="dxa"/>
        <w:left w:w="108" w:type="dxa"/>
        <w:bottom w:w="0" w:type="dxa"/>
        <w:right w:w="108" w:type="dxa"/>
      </w:tblCellMar>
    </w:tblPr>
  </w:style>
  <w:style w:type="numbering" w:default="1" w:styleId="Bezpopisa">
    <w:name w:val="No List"/>
    <w:uiPriority w:val="99"/>
    <w:semiHidden/>
  </w:style>
  <w:style w:type="paragraph" w:styleId="Sadraj2">
    <w:name w:val="toc 2"/>
    <w:basedOn w:val="Normal"/>
    <w:next w:val="Normal"/>
    <w:autoRedefine/>
    <w:semiHidden/>
    <w:rsid w:val="008F57EC"/>
    <w:pPr>
      <w:ind w:left="240"/>
    </w:pPr>
  </w:style>
  <w:style w:type="character" w:styleId="Hiperveza">
    <w:name w:val="Hyperlink"/>
    <w:uiPriority w:val="99"/>
    <w:rsid w:val="008F57EC"/>
    <w:rPr>
      <w:color w:val="0000FF"/>
      <w:u w:val="single"/>
    </w:rPr>
  </w:style>
  <w:style w:type="paragraph" w:styleId="Zaglavlje">
    <w:name w:val="header"/>
    <w:basedOn w:val="Normal"/>
    <w:link w:val="ZaglavljeChar"/>
    <w:uiPriority w:val="99"/>
    <w:rsid w:val="007251C0"/>
    <w:pPr>
      <w:tabs>
        <w:tab w:val="center" w:pos="4536"/>
        <w:tab w:val="right" w:pos="9072"/>
      </w:tabs>
    </w:pPr>
  </w:style>
  <w:style w:type="paragraph" w:styleId="Sadraj1">
    <w:name w:val="toc 1"/>
    <w:basedOn w:val="Normal"/>
    <w:next w:val="Normal"/>
    <w:autoRedefine/>
    <w:semiHidden/>
    <w:rsid w:val="008F57EC"/>
  </w:style>
  <w:style w:type="character" w:styleId="Brojstranice">
    <w:name w:val="page number"/>
    <w:basedOn w:val="Zadanifontodlomka"/>
    <w:rsid w:val="007251C0"/>
  </w:style>
  <w:style w:type="paragraph" w:styleId="Podnoje">
    <w:name w:val="footer"/>
    <w:basedOn w:val="Normal"/>
    <w:link w:val="PodnojeChar"/>
    <w:uiPriority w:val="99"/>
    <w:rsid w:val="007251C0"/>
    <w:pPr>
      <w:tabs>
        <w:tab w:val="center" w:pos="4536"/>
        <w:tab w:val="right" w:pos="9072"/>
      </w:tabs>
    </w:pPr>
  </w:style>
  <w:style w:type="table" w:styleId="Reetkatablice">
    <w:name w:val="Table Grid"/>
    <w:basedOn w:val="Obinatablica"/>
    <w:rsid w:val="00B20D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semiHidden/>
    <w:rsid w:val="00A30E8E"/>
    <w:rPr>
      <w:rFonts w:ascii="Tahoma" w:hAnsi="Tahoma" w:cs="Tahoma"/>
      <w:sz w:val="16"/>
      <w:szCs w:val="16"/>
    </w:rPr>
  </w:style>
  <w:style w:type="paragraph" w:styleId="Uvuenotijeloteksta">
    <w:name w:val="Body Text Indent"/>
    <w:basedOn w:val="Normal"/>
    <w:link w:val="UvuenotijelotekstaChar"/>
    <w:rsid w:val="00703600"/>
    <w:pPr>
      <w:ind w:firstLine="720"/>
      <w:jc w:val="both"/>
    </w:pPr>
    <w:rPr>
      <w:sz w:val="22"/>
      <w:szCs w:val="20"/>
      <w:lang w:val="en-US"/>
    </w:rPr>
  </w:style>
  <w:style w:type="character" w:customStyle="1" w:styleId="UvuenotijelotekstaChar">
    <w:name w:val="Uvučeno tijelo teksta Char"/>
    <w:link w:val="Uvuenotijeloteksta"/>
    <w:rsid w:val="00703600"/>
    <w:rPr>
      <w:sz w:val="22"/>
      <w:lang w:val="en-US"/>
    </w:rPr>
  </w:style>
  <w:style w:type="paragraph" w:styleId="StandardWeb">
    <w:name w:val="Normal (Web)"/>
    <w:basedOn w:val="Normal"/>
    <w:uiPriority w:val="99"/>
    <w:rsid w:val="00CC252D"/>
    <w:pPr>
      <w:spacing w:before="100" w:beforeAutospacing="1" w:after="100" w:afterAutospacing="1"/>
    </w:pPr>
  </w:style>
  <w:style w:type="character" w:customStyle="1" w:styleId="PodnojeChar">
    <w:name w:val="Podnožje Char"/>
    <w:link w:val="Podnoje"/>
    <w:uiPriority w:val="99"/>
    <w:rsid w:val="00CC252D"/>
    <w:rPr>
      <w:sz w:val="24"/>
      <w:szCs w:val="24"/>
    </w:rPr>
  </w:style>
  <w:style w:type="character" w:styleId="Naglaeno">
    <w:name w:val="Strong"/>
    <w:uiPriority w:val="22"/>
    <w:qFormat/>
    <w:rsid w:val="00CC252D"/>
    <w:rPr>
      <w:b/>
      <w:bCs/>
    </w:rPr>
  </w:style>
  <w:style w:type="paragraph" w:styleId="Tijeloteksta">
    <w:name w:val="Body Text"/>
    <w:basedOn w:val="Normal"/>
    <w:link w:val="TijelotekstaChar"/>
    <w:uiPriority w:val="99"/>
    <w:semiHidden/>
    <w:unhideWhenUsed/>
    <w:rsid w:val="00CC252D"/>
    <w:pPr>
      <w:spacing w:after="120"/>
    </w:pPr>
  </w:style>
  <w:style w:type="character" w:customStyle="1" w:styleId="TijelotekstaChar">
    <w:name w:val="Tijelo teksta Char"/>
    <w:link w:val="Tijeloteksta"/>
    <w:uiPriority w:val="99"/>
    <w:semiHidden/>
    <w:rsid w:val="00CC252D"/>
    <w:rPr>
      <w:sz w:val="24"/>
      <w:szCs w:val="24"/>
    </w:rPr>
  </w:style>
  <w:style w:type="paragraph" w:styleId="Tijeloteksta2">
    <w:name w:val="Body Text 2"/>
    <w:basedOn w:val="Normal"/>
    <w:link w:val="Tijeloteksta2Char"/>
    <w:uiPriority w:val="99"/>
    <w:unhideWhenUsed/>
    <w:rsid w:val="002649FB"/>
    <w:pPr>
      <w:spacing w:after="120" w:line="480" w:lineRule="auto"/>
    </w:pPr>
    <w:rPr>
      <w:sz w:val="20"/>
      <w:szCs w:val="20"/>
    </w:rPr>
  </w:style>
  <w:style w:type="character" w:customStyle="1" w:styleId="Tijeloteksta2Char">
    <w:name w:val="Tijelo teksta 2 Char"/>
    <w:basedOn w:val="Zadanifontodlomka"/>
    <w:link w:val="Tijeloteksta2"/>
    <w:uiPriority w:val="99"/>
    <w:rsid w:val="002649FB"/>
  </w:style>
  <w:style w:type="paragraph" w:customStyle="1" w:styleId="Default">
    <w:name w:val="Default"/>
    <w:rsid w:val="002649FB"/>
    <w:pPr>
      <w:autoSpaceDE w:val="0"/>
      <w:autoSpaceDN w:val="0"/>
      <w:adjustRightInd w:val="0"/>
    </w:pPr>
    <w:rPr>
      <w:rFonts w:eastAsia="Lucida Sans Unicode"/>
      <w:color w:val="000000"/>
      <w:sz w:val="24"/>
      <w:szCs w:val="24"/>
      <w:lang w:eastAsia="en-US"/>
    </w:rPr>
  </w:style>
  <w:style w:type="paragraph" w:styleId="Odlomakpopisa">
    <w:name w:val="List Paragraph"/>
    <w:basedOn w:val="Normal"/>
    <w:uiPriority w:val="34"/>
    <w:qFormat/>
    <w:rsid w:val="002F6F23"/>
    <w:pPr>
      <w:widowControl w:val="0"/>
      <w:suppressAutoHyphens/>
      <w:ind w:left="720"/>
      <w:contextualSpacing/>
    </w:pPr>
    <w:rPr>
      <w:rFonts w:eastAsia="Lucida Sans Unicode"/>
      <w:lang w:eastAsia="en-US"/>
    </w:rPr>
  </w:style>
  <w:style w:type="paragraph" w:styleId="Tijeloteksta-prvauvlaka">
    <w:name w:val="Body Text First Indent"/>
    <w:basedOn w:val="Tijeloteksta"/>
    <w:link w:val="Tijeloteksta-prvauvlakaChar"/>
    <w:uiPriority w:val="99"/>
    <w:unhideWhenUsed/>
    <w:rsid w:val="00A45C24"/>
    <w:pPr>
      <w:ind w:firstLine="210"/>
    </w:pPr>
    <w:rPr>
      <w:sz w:val="20"/>
      <w:szCs w:val="20"/>
    </w:rPr>
  </w:style>
  <w:style w:type="character" w:customStyle="1" w:styleId="Tijeloteksta-prvauvlakaChar">
    <w:name w:val="Tijelo teksta - prva uvlaka Char"/>
    <w:basedOn w:val="TijelotekstaChar"/>
    <w:link w:val="Tijeloteksta-prvauvlaka"/>
    <w:uiPriority w:val="99"/>
    <w:rsid w:val="00A45C24"/>
    <w:rPr>
      <w:sz w:val="24"/>
      <w:szCs w:val="24"/>
    </w:rPr>
  </w:style>
  <w:style w:type="character" w:customStyle="1" w:styleId="Naslov3Char">
    <w:name w:val="Naslov 3 Char"/>
    <w:link w:val="Naslov3"/>
    <w:uiPriority w:val="9"/>
    <w:rsid w:val="000439EE"/>
    <w:rPr>
      <w:rFonts w:ascii="Cambria" w:hAnsi="Cambria"/>
      <w:b/>
      <w:bCs/>
      <w:color w:val="4F81BD"/>
      <w:sz w:val="24"/>
      <w:szCs w:val="24"/>
    </w:rPr>
  </w:style>
  <w:style w:type="character" w:customStyle="1" w:styleId="Naslov4Char">
    <w:name w:val="Naslov 4 Char"/>
    <w:link w:val="Naslov4"/>
    <w:uiPriority w:val="9"/>
    <w:rsid w:val="000439EE"/>
    <w:rPr>
      <w:rFonts w:ascii="Cambria" w:hAnsi="Cambria"/>
      <w:b/>
      <w:bCs/>
      <w:i/>
      <w:iCs/>
      <w:color w:val="4F81BD"/>
      <w:sz w:val="24"/>
      <w:szCs w:val="24"/>
    </w:rPr>
  </w:style>
  <w:style w:type="character" w:customStyle="1" w:styleId="Naslov5Char">
    <w:name w:val="Naslov 5 Char"/>
    <w:link w:val="Naslov5"/>
    <w:uiPriority w:val="9"/>
    <w:rsid w:val="000439EE"/>
    <w:rPr>
      <w:rFonts w:ascii="Cambria" w:hAnsi="Cambria"/>
      <w:color w:val="243F60"/>
      <w:sz w:val="24"/>
      <w:szCs w:val="24"/>
    </w:rPr>
  </w:style>
  <w:style w:type="character" w:customStyle="1" w:styleId="ZaglavljeChar">
    <w:name w:val="Zaglavlje Char"/>
    <w:link w:val="Zaglavlje"/>
    <w:uiPriority w:val="99"/>
    <w:rsid w:val="000439EE"/>
    <w:rPr>
      <w:sz w:val="24"/>
      <w:szCs w:val="24"/>
    </w:rPr>
  </w:style>
  <w:style w:type="character" w:customStyle="1" w:styleId="Naslov2Char">
    <w:name w:val="Naslov 2 Char"/>
    <w:link w:val="Naslov2"/>
    <w:uiPriority w:val="9"/>
    <w:rsid w:val="000439EE"/>
    <w:rPr>
      <w:rFonts w:ascii="Arial" w:hAnsi="Arial" w:cs="Arial"/>
      <w:b/>
      <w:bCs/>
      <w:i/>
      <w:iCs/>
      <w:sz w:val="28"/>
      <w:szCs w:val="28"/>
    </w:rPr>
  </w:style>
  <w:style w:type="paragraph" w:styleId="Bezproreda">
    <w:name w:val="No Spacing"/>
    <w:uiPriority w:val="1"/>
    <w:qFormat/>
    <w:rsid w:val="000439EE"/>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HR" w:eastAsia="hr-H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Naslov1">
    <w:name w:val="heading 1"/>
    <w:basedOn w:val="Normal"/>
    <w:next w:val="Normal"/>
    <w:qFormat/>
    <w:rsid w:val="00AC45B4"/>
    <w:pPr>
      <w:keepNext/>
      <w:spacing w:before="240" w:after="60"/>
      <w:outlineLvl w:val="0"/>
    </w:pPr>
    <w:rPr>
      <w:rFonts w:ascii="Arial" w:hAnsi="Arial" w:cs="Arial"/>
      <w:b/>
      <w:bCs/>
      <w:kern w:val="32"/>
      <w:sz w:val="32"/>
      <w:szCs w:val="32"/>
    </w:rPr>
  </w:style>
  <w:style w:type="paragraph" w:styleId="Naslov2">
    <w:name w:val="heading 2"/>
    <w:basedOn w:val="Normal"/>
    <w:next w:val="Normal"/>
    <w:link w:val="Naslov2Char"/>
    <w:uiPriority w:val="9"/>
    <w:qFormat/>
    <w:rsid w:val="00061F2E"/>
    <w:pPr>
      <w:keepNext/>
      <w:spacing w:before="240" w:after="60"/>
      <w:outlineLvl w:val="1"/>
    </w:pPr>
    <w:rPr>
      <w:rFonts w:ascii="Arial" w:hAnsi="Arial" w:cs="Arial"/>
      <w:b/>
      <w:bCs/>
      <w:i/>
      <w:iCs/>
      <w:sz w:val="28"/>
      <w:szCs w:val="28"/>
    </w:rPr>
  </w:style>
  <w:style w:type="paragraph" w:styleId="Naslov3">
    <w:name w:val="heading 3"/>
    <w:basedOn w:val="Normal"/>
    <w:next w:val="Normal"/>
    <w:link w:val="Naslov3Char"/>
    <w:uiPriority w:val="9"/>
    <w:unhideWhenUsed/>
    <w:qFormat/>
    <w:rsid w:val="000439EE"/>
    <w:pPr>
      <w:keepNext/>
      <w:keepLines/>
      <w:spacing w:before="200"/>
      <w:outlineLvl w:val="2"/>
    </w:pPr>
    <w:rPr>
      <w:rFonts w:ascii="Cambria" w:hAnsi="Cambria"/>
      <w:b/>
      <w:bCs/>
      <w:color w:val="4F81BD"/>
    </w:rPr>
  </w:style>
  <w:style w:type="paragraph" w:styleId="Naslov4">
    <w:name w:val="heading 4"/>
    <w:basedOn w:val="Normal"/>
    <w:next w:val="Normal"/>
    <w:link w:val="Naslov4Char"/>
    <w:uiPriority w:val="9"/>
    <w:unhideWhenUsed/>
    <w:qFormat/>
    <w:rsid w:val="000439EE"/>
    <w:pPr>
      <w:keepNext/>
      <w:keepLines/>
      <w:spacing w:before="200"/>
      <w:outlineLvl w:val="3"/>
    </w:pPr>
    <w:rPr>
      <w:rFonts w:ascii="Cambria" w:hAnsi="Cambria"/>
      <w:b/>
      <w:bCs/>
      <w:i/>
      <w:iCs/>
      <w:color w:val="4F81BD"/>
    </w:rPr>
  </w:style>
  <w:style w:type="paragraph" w:styleId="Naslov5">
    <w:name w:val="heading 5"/>
    <w:basedOn w:val="Normal"/>
    <w:next w:val="Normal"/>
    <w:link w:val="Naslov5Char"/>
    <w:uiPriority w:val="9"/>
    <w:unhideWhenUsed/>
    <w:qFormat/>
    <w:rsid w:val="000439EE"/>
    <w:pPr>
      <w:keepNext/>
      <w:keepLines/>
      <w:spacing w:before="200"/>
      <w:outlineLvl w:val="4"/>
    </w:pPr>
    <w:rPr>
      <w:rFonts w:ascii="Cambria" w:hAnsi="Cambria"/>
      <w:color w:val="243F60"/>
    </w:rPr>
  </w:style>
  <w:style w:type="character" w:default="1" w:styleId="Zadanifontodlomka">
    <w:name w:val="Default Paragraph Font"/>
    <w:semiHidden/>
  </w:style>
  <w:style w:type="table" w:default="1" w:styleId="Obinatablica">
    <w:name w:val="Normal Table"/>
    <w:semiHidden/>
    <w:tblPr>
      <w:tblInd w:w="0" w:type="dxa"/>
      <w:tblCellMar>
        <w:top w:w="0" w:type="dxa"/>
        <w:left w:w="108" w:type="dxa"/>
        <w:bottom w:w="0" w:type="dxa"/>
        <w:right w:w="108" w:type="dxa"/>
      </w:tblCellMar>
    </w:tblPr>
  </w:style>
  <w:style w:type="numbering" w:default="1" w:styleId="Bezpopisa">
    <w:name w:val="No List"/>
    <w:uiPriority w:val="99"/>
    <w:semiHidden/>
  </w:style>
  <w:style w:type="paragraph" w:styleId="Sadraj2">
    <w:name w:val="toc 2"/>
    <w:basedOn w:val="Normal"/>
    <w:next w:val="Normal"/>
    <w:autoRedefine/>
    <w:semiHidden/>
    <w:rsid w:val="008F57EC"/>
    <w:pPr>
      <w:ind w:left="240"/>
    </w:pPr>
  </w:style>
  <w:style w:type="character" w:styleId="Hiperveza">
    <w:name w:val="Hyperlink"/>
    <w:uiPriority w:val="99"/>
    <w:rsid w:val="008F57EC"/>
    <w:rPr>
      <w:color w:val="0000FF"/>
      <w:u w:val="single"/>
    </w:rPr>
  </w:style>
  <w:style w:type="paragraph" w:styleId="Zaglavlje">
    <w:name w:val="header"/>
    <w:basedOn w:val="Normal"/>
    <w:link w:val="ZaglavljeChar"/>
    <w:uiPriority w:val="99"/>
    <w:rsid w:val="007251C0"/>
    <w:pPr>
      <w:tabs>
        <w:tab w:val="center" w:pos="4536"/>
        <w:tab w:val="right" w:pos="9072"/>
      </w:tabs>
    </w:pPr>
  </w:style>
  <w:style w:type="paragraph" w:styleId="Sadraj1">
    <w:name w:val="toc 1"/>
    <w:basedOn w:val="Normal"/>
    <w:next w:val="Normal"/>
    <w:autoRedefine/>
    <w:semiHidden/>
    <w:rsid w:val="008F57EC"/>
  </w:style>
  <w:style w:type="character" w:styleId="Brojstranice">
    <w:name w:val="page number"/>
    <w:basedOn w:val="Zadanifontodlomka"/>
    <w:rsid w:val="007251C0"/>
  </w:style>
  <w:style w:type="paragraph" w:styleId="Podnoje">
    <w:name w:val="footer"/>
    <w:basedOn w:val="Normal"/>
    <w:link w:val="PodnojeChar"/>
    <w:uiPriority w:val="99"/>
    <w:rsid w:val="007251C0"/>
    <w:pPr>
      <w:tabs>
        <w:tab w:val="center" w:pos="4536"/>
        <w:tab w:val="right" w:pos="9072"/>
      </w:tabs>
    </w:pPr>
  </w:style>
  <w:style w:type="table" w:styleId="Reetkatablice">
    <w:name w:val="Table Grid"/>
    <w:basedOn w:val="Obinatablica"/>
    <w:rsid w:val="00B20D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semiHidden/>
    <w:rsid w:val="00A30E8E"/>
    <w:rPr>
      <w:rFonts w:ascii="Tahoma" w:hAnsi="Tahoma" w:cs="Tahoma"/>
      <w:sz w:val="16"/>
      <w:szCs w:val="16"/>
    </w:rPr>
  </w:style>
  <w:style w:type="paragraph" w:styleId="Uvuenotijeloteksta">
    <w:name w:val="Body Text Indent"/>
    <w:basedOn w:val="Normal"/>
    <w:link w:val="UvuenotijelotekstaChar"/>
    <w:rsid w:val="00703600"/>
    <w:pPr>
      <w:ind w:firstLine="720"/>
      <w:jc w:val="both"/>
    </w:pPr>
    <w:rPr>
      <w:sz w:val="22"/>
      <w:szCs w:val="20"/>
      <w:lang w:val="en-US"/>
    </w:rPr>
  </w:style>
  <w:style w:type="character" w:customStyle="1" w:styleId="UvuenotijelotekstaChar">
    <w:name w:val="Uvučeno tijelo teksta Char"/>
    <w:link w:val="Uvuenotijeloteksta"/>
    <w:rsid w:val="00703600"/>
    <w:rPr>
      <w:sz w:val="22"/>
      <w:lang w:val="en-US"/>
    </w:rPr>
  </w:style>
  <w:style w:type="paragraph" w:styleId="StandardWeb">
    <w:name w:val="Normal (Web)"/>
    <w:basedOn w:val="Normal"/>
    <w:uiPriority w:val="99"/>
    <w:rsid w:val="00CC252D"/>
    <w:pPr>
      <w:spacing w:before="100" w:beforeAutospacing="1" w:after="100" w:afterAutospacing="1"/>
    </w:pPr>
  </w:style>
  <w:style w:type="character" w:customStyle="1" w:styleId="PodnojeChar">
    <w:name w:val="Podnožje Char"/>
    <w:link w:val="Podnoje"/>
    <w:uiPriority w:val="99"/>
    <w:rsid w:val="00CC252D"/>
    <w:rPr>
      <w:sz w:val="24"/>
      <w:szCs w:val="24"/>
    </w:rPr>
  </w:style>
  <w:style w:type="character" w:styleId="Naglaeno">
    <w:name w:val="Strong"/>
    <w:uiPriority w:val="22"/>
    <w:qFormat/>
    <w:rsid w:val="00CC252D"/>
    <w:rPr>
      <w:b/>
      <w:bCs/>
    </w:rPr>
  </w:style>
  <w:style w:type="paragraph" w:styleId="Tijeloteksta">
    <w:name w:val="Body Text"/>
    <w:basedOn w:val="Normal"/>
    <w:link w:val="TijelotekstaChar"/>
    <w:uiPriority w:val="99"/>
    <w:semiHidden/>
    <w:unhideWhenUsed/>
    <w:rsid w:val="00CC252D"/>
    <w:pPr>
      <w:spacing w:after="120"/>
    </w:pPr>
  </w:style>
  <w:style w:type="character" w:customStyle="1" w:styleId="TijelotekstaChar">
    <w:name w:val="Tijelo teksta Char"/>
    <w:link w:val="Tijeloteksta"/>
    <w:uiPriority w:val="99"/>
    <w:semiHidden/>
    <w:rsid w:val="00CC252D"/>
    <w:rPr>
      <w:sz w:val="24"/>
      <w:szCs w:val="24"/>
    </w:rPr>
  </w:style>
  <w:style w:type="paragraph" w:styleId="Tijeloteksta2">
    <w:name w:val="Body Text 2"/>
    <w:basedOn w:val="Normal"/>
    <w:link w:val="Tijeloteksta2Char"/>
    <w:uiPriority w:val="99"/>
    <w:unhideWhenUsed/>
    <w:rsid w:val="002649FB"/>
    <w:pPr>
      <w:spacing w:after="120" w:line="480" w:lineRule="auto"/>
    </w:pPr>
    <w:rPr>
      <w:sz w:val="20"/>
      <w:szCs w:val="20"/>
    </w:rPr>
  </w:style>
  <w:style w:type="character" w:customStyle="1" w:styleId="Tijeloteksta2Char">
    <w:name w:val="Tijelo teksta 2 Char"/>
    <w:basedOn w:val="Zadanifontodlomka"/>
    <w:link w:val="Tijeloteksta2"/>
    <w:uiPriority w:val="99"/>
    <w:rsid w:val="002649FB"/>
  </w:style>
  <w:style w:type="paragraph" w:customStyle="1" w:styleId="Default">
    <w:name w:val="Default"/>
    <w:rsid w:val="002649FB"/>
    <w:pPr>
      <w:autoSpaceDE w:val="0"/>
      <w:autoSpaceDN w:val="0"/>
      <w:adjustRightInd w:val="0"/>
    </w:pPr>
    <w:rPr>
      <w:rFonts w:eastAsia="Lucida Sans Unicode"/>
      <w:color w:val="000000"/>
      <w:sz w:val="24"/>
      <w:szCs w:val="24"/>
      <w:lang w:eastAsia="en-US"/>
    </w:rPr>
  </w:style>
  <w:style w:type="paragraph" w:styleId="Odlomakpopisa">
    <w:name w:val="List Paragraph"/>
    <w:basedOn w:val="Normal"/>
    <w:uiPriority w:val="34"/>
    <w:qFormat/>
    <w:rsid w:val="002F6F23"/>
    <w:pPr>
      <w:widowControl w:val="0"/>
      <w:suppressAutoHyphens/>
      <w:ind w:left="720"/>
      <w:contextualSpacing/>
    </w:pPr>
    <w:rPr>
      <w:rFonts w:eastAsia="Lucida Sans Unicode"/>
      <w:lang w:eastAsia="en-US"/>
    </w:rPr>
  </w:style>
  <w:style w:type="paragraph" w:styleId="Tijeloteksta-prvauvlaka">
    <w:name w:val="Body Text First Indent"/>
    <w:basedOn w:val="Tijeloteksta"/>
    <w:link w:val="Tijeloteksta-prvauvlakaChar"/>
    <w:uiPriority w:val="99"/>
    <w:unhideWhenUsed/>
    <w:rsid w:val="00A45C24"/>
    <w:pPr>
      <w:ind w:firstLine="210"/>
    </w:pPr>
    <w:rPr>
      <w:sz w:val="20"/>
      <w:szCs w:val="20"/>
    </w:rPr>
  </w:style>
  <w:style w:type="character" w:customStyle="1" w:styleId="Tijeloteksta-prvauvlakaChar">
    <w:name w:val="Tijelo teksta - prva uvlaka Char"/>
    <w:basedOn w:val="TijelotekstaChar"/>
    <w:link w:val="Tijeloteksta-prvauvlaka"/>
    <w:uiPriority w:val="99"/>
    <w:rsid w:val="00A45C24"/>
    <w:rPr>
      <w:sz w:val="24"/>
      <w:szCs w:val="24"/>
    </w:rPr>
  </w:style>
  <w:style w:type="character" w:customStyle="1" w:styleId="Naslov3Char">
    <w:name w:val="Naslov 3 Char"/>
    <w:link w:val="Naslov3"/>
    <w:uiPriority w:val="9"/>
    <w:rsid w:val="000439EE"/>
    <w:rPr>
      <w:rFonts w:ascii="Cambria" w:hAnsi="Cambria"/>
      <w:b/>
      <w:bCs/>
      <w:color w:val="4F81BD"/>
      <w:sz w:val="24"/>
      <w:szCs w:val="24"/>
    </w:rPr>
  </w:style>
  <w:style w:type="character" w:customStyle="1" w:styleId="Naslov4Char">
    <w:name w:val="Naslov 4 Char"/>
    <w:link w:val="Naslov4"/>
    <w:uiPriority w:val="9"/>
    <w:rsid w:val="000439EE"/>
    <w:rPr>
      <w:rFonts w:ascii="Cambria" w:hAnsi="Cambria"/>
      <w:b/>
      <w:bCs/>
      <w:i/>
      <w:iCs/>
      <w:color w:val="4F81BD"/>
      <w:sz w:val="24"/>
      <w:szCs w:val="24"/>
    </w:rPr>
  </w:style>
  <w:style w:type="character" w:customStyle="1" w:styleId="Naslov5Char">
    <w:name w:val="Naslov 5 Char"/>
    <w:link w:val="Naslov5"/>
    <w:uiPriority w:val="9"/>
    <w:rsid w:val="000439EE"/>
    <w:rPr>
      <w:rFonts w:ascii="Cambria" w:hAnsi="Cambria"/>
      <w:color w:val="243F60"/>
      <w:sz w:val="24"/>
      <w:szCs w:val="24"/>
    </w:rPr>
  </w:style>
  <w:style w:type="character" w:customStyle="1" w:styleId="ZaglavljeChar">
    <w:name w:val="Zaglavlje Char"/>
    <w:link w:val="Zaglavlje"/>
    <w:uiPriority w:val="99"/>
    <w:rsid w:val="000439EE"/>
    <w:rPr>
      <w:sz w:val="24"/>
      <w:szCs w:val="24"/>
    </w:rPr>
  </w:style>
  <w:style w:type="character" w:customStyle="1" w:styleId="Naslov2Char">
    <w:name w:val="Naslov 2 Char"/>
    <w:link w:val="Naslov2"/>
    <w:uiPriority w:val="9"/>
    <w:rsid w:val="000439EE"/>
    <w:rPr>
      <w:rFonts w:ascii="Arial" w:hAnsi="Arial" w:cs="Arial"/>
      <w:b/>
      <w:bCs/>
      <w:i/>
      <w:iCs/>
      <w:sz w:val="28"/>
      <w:szCs w:val="28"/>
    </w:rPr>
  </w:style>
  <w:style w:type="paragraph" w:styleId="Bezproreda">
    <w:name w:val="No Spacing"/>
    <w:uiPriority w:val="1"/>
    <w:qFormat/>
    <w:rsid w:val="000439E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939760">
      <w:bodyDiv w:val="1"/>
      <w:marLeft w:val="0"/>
      <w:marRight w:val="0"/>
      <w:marTop w:val="0"/>
      <w:marBottom w:val="0"/>
      <w:divBdr>
        <w:top w:val="none" w:sz="0" w:space="0" w:color="auto"/>
        <w:left w:val="none" w:sz="0" w:space="0" w:color="auto"/>
        <w:bottom w:val="none" w:sz="0" w:space="0" w:color="auto"/>
        <w:right w:val="none" w:sz="0" w:space="0" w:color="auto"/>
      </w:divBdr>
    </w:div>
    <w:div w:id="365763497">
      <w:bodyDiv w:val="1"/>
      <w:marLeft w:val="0"/>
      <w:marRight w:val="0"/>
      <w:marTop w:val="0"/>
      <w:marBottom w:val="0"/>
      <w:divBdr>
        <w:top w:val="none" w:sz="0" w:space="0" w:color="auto"/>
        <w:left w:val="none" w:sz="0" w:space="0" w:color="auto"/>
        <w:bottom w:val="none" w:sz="0" w:space="0" w:color="auto"/>
        <w:right w:val="none" w:sz="0" w:space="0" w:color="auto"/>
      </w:divBdr>
    </w:div>
    <w:div w:id="519855401">
      <w:bodyDiv w:val="1"/>
      <w:marLeft w:val="0"/>
      <w:marRight w:val="0"/>
      <w:marTop w:val="0"/>
      <w:marBottom w:val="0"/>
      <w:divBdr>
        <w:top w:val="none" w:sz="0" w:space="0" w:color="auto"/>
        <w:left w:val="none" w:sz="0" w:space="0" w:color="auto"/>
        <w:bottom w:val="none" w:sz="0" w:space="0" w:color="auto"/>
        <w:right w:val="none" w:sz="0" w:space="0" w:color="auto"/>
      </w:divBdr>
    </w:div>
    <w:div w:id="700978484">
      <w:bodyDiv w:val="1"/>
      <w:marLeft w:val="0"/>
      <w:marRight w:val="0"/>
      <w:marTop w:val="0"/>
      <w:marBottom w:val="0"/>
      <w:divBdr>
        <w:top w:val="none" w:sz="0" w:space="0" w:color="auto"/>
        <w:left w:val="none" w:sz="0" w:space="0" w:color="auto"/>
        <w:bottom w:val="none" w:sz="0" w:space="0" w:color="auto"/>
        <w:right w:val="none" w:sz="0" w:space="0" w:color="auto"/>
      </w:divBdr>
    </w:div>
    <w:div w:id="753824963">
      <w:bodyDiv w:val="1"/>
      <w:marLeft w:val="0"/>
      <w:marRight w:val="0"/>
      <w:marTop w:val="0"/>
      <w:marBottom w:val="0"/>
      <w:divBdr>
        <w:top w:val="none" w:sz="0" w:space="0" w:color="auto"/>
        <w:left w:val="none" w:sz="0" w:space="0" w:color="auto"/>
        <w:bottom w:val="none" w:sz="0" w:space="0" w:color="auto"/>
        <w:right w:val="none" w:sz="0" w:space="0" w:color="auto"/>
      </w:divBdr>
    </w:div>
    <w:div w:id="784883953">
      <w:bodyDiv w:val="1"/>
      <w:marLeft w:val="0"/>
      <w:marRight w:val="0"/>
      <w:marTop w:val="0"/>
      <w:marBottom w:val="0"/>
      <w:divBdr>
        <w:top w:val="none" w:sz="0" w:space="0" w:color="auto"/>
        <w:left w:val="none" w:sz="0" w:space="0" w:color="auto"/>
        <w:bottom w:val="none" w:sz="0" w:space="0" w:color="auto"/>
        <w:right w:val="none" w:sz="0" w:space="0" w:color="auto"/>
      </w:divBdr>
    </w:div>
    <w:div w:id="807287744">
      <w:bodyDiv w:val="1"/>
      <w:marLeft w:val="0"/>
      <w:marRight w:val="0"/>
      <w:marTop w:val="0"/>
      <w:marBottom w:val="0"/>
      <w:divBdr>
        <w:top w:val="none" w:sz="0" w:space="0" w:color="auto"/>
        <w:left w:val="none" w:sz="0" w:space="0" w:color="auto"/>
        <w:bottom w:val="none" w:sz="0" w:space="0" w:color="auto"/>
        <w:right w:val="none" w:sz="0" w:space="0" w:color="auto"/>
      </w:divBdr>
    </w:div>
    <w:div w:id="1347173713">
      <w:bodyDiv w:val="1"/>
      <w:marLeft w:val="0"/>
      <w:marRight w:val="0"/>
      <w:marTop w:val="0"/>
      <w:marBottom w:val="0"/>
      <w:divBdr>
        <w:top w:val="none" w:sz="0" w:space="0" w:color="auto"/>
        <w:left w:val="none" w:sz="0" w:space="0" w:color="auto"/>
        <w:bottom w:val="none" w:sz="0" w:space="0" w:color="auto"/>
        <w:right w:val="none" w:sz="0" w:space="0" w:color="auto"/>
      </w:divBdr>
    </w:div>
    <w:div w:id="1363748872">
      <w:bodyDiv w:val="1"/>
      <w:marLeft w:val="0"/>
      <w:marRight w:val="0"/>
      <w:marTop w:val="0"/>
      <w:marBottom w:val="0"/>
      <w:divBdr>
        <w:top w:val="none" w:sz="0" w:space="0" w:color="auto"/>
        <w:left w:val="none" w:sz="0" w:space="0" w:color="auto"/>
        <w:bottom w:val="none" w:sz="0" w:space="0" w:color="auto"/>
        <w:right w:val="none" w:sz="0" w:space="0" w:color="auto"/>
      </w:divBdr>
    </w:div>
    <w:div w:id="1414665895">
      <w:bodyDiv w:val="1"/>
      <w:marLeft w:val="0"/>
      <w:marRight w:val="0"/>
      <w:marTop w:val="0"/>
      <w:marBottom w:val="0"/>
      <w:divBdr>
        <w:top w:val="none" w:sz="0" w:space="0" w:color="auto"/>
        <w:left w:val="none" w:sz="0" w:space="0" w:color="auto"/>
        <w:bottom w:val="none" w:sz="0" w:space="0" w:color="auto"/>
        <w:right w:val="none" w:sz="0" w:space="0" w:color="auto"/>
      </w:divBdr>
    </w:div>
    <w:div w:id="1669483141">
      <w:bodyDiv w:val="1"/>
      <w:marLeft w:val="0"/>
      <w:marRight w:val="0"/>
      <w:marTop w:val="0"/>
      <w:marBottom w:val="0"/>
      <w:divBdr>
        <w:top w:val="none" w:sz="0" w:space="0" w:color="auto"/>
        <w:left w:val="none" w:sz="0" w:space="0" w:color="auto"/>
        <w:bottom w:val="none" w:sz="0" w:space="0" w:color="auto"/>
        <w:right w:val="none" w:sz="0" w:space="0" w:color="auto"/>
      </w:divBdr>
    </w:div>
    <w:div w:id="1773939393">
      <w:bodyDiv w:val="1"/>
      <w:marLeft w:val="0"/>
      <w:marRight w:val="0"/>
      <w:marTop w:val="0"/>
      <w:marBottom w:val="0"/>
      <w:divBdr>
        <w:top w:val="none" w:sz="0" w:space="0" w:color="auto"/>
        <w:left w:val="none" w:sz="0" w:space="0" w:color="auto"/>
        <w:bottom w:val="none" w:sz="0" w:space="0" w:color="auto"/>
        <w:right w:val="none" w:sz="0" w:space="0" w:color="auto"/>
      </w:divBdr>
    </w:div>
    <w:div w:id="195829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on.hr/cms.htm?id=527"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zakon.hr/cms.htm?id=526"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narodne-novine.nn.hr/clanci/sluzbeni/2009_03_38_847.html"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www.nn.hr/clanci/sluzbeno/1993/0468.ht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nn.hr/clanci/sluzbeno/1990/0866.htm"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56E157-AEFE-43BC-AB8D-FD9264297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17777</Words>
  <Characters>101333</Characters>
  <Application>Microsoft Office Word</Application>
  <DocSecurity>0</DocSecurity>
  <Lines>844</Lines>
  <Paragraphs>237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lpstr>                                                                   </vt:lpstr>
    </vt:vector>
  </TitlesOfParts>
  <Company>Grad Ivanec</Company>
  <LinksUpToDate>false</LinksUpToDate>
  <CharactersWithSpaces>118873</CharactersWithSpaces>
  <SharedDoc>false</SharedDoc>
  <HLinks>
    <vt:vector size="30" baseType="variant">
      <vt:variant>
        <vt:i4>8192113</vt:i4>
      </vt:variant>
      <vt:variant>
        <vt:i4>12</vt:i4>
      </vt:variant>
      <vt:variant>
        <vt:i4>0</vt:i4>
      </vt:variant>
      <vt:variant>
        <vt:i4>5</vt:i4>
      </vt:variant>
      <vt:variant>
        <vt:lpwstr>http://www.zakon.hr/cms.htm?id=527</vt:lpwstr>
      </vt:variant>
      <vt:variant>
        <vt:lpwstr/>
      </vt:variant>
      <vt:variant>
        <vt:i4>8126577</vt:i4>
      </vt:variant>
      <vt:variant>
        <vt:i4>9</vt:i4>
      </vt:variant>
      <vt:variant>
        <vt:i4>0</vt:i4>
      </vt:variant>
      <vt:variant>
        <vt:i4>5</vt:i4>
      </vt:variant>
      <vt:variant>
        <vt:lpwstr>http://www.zakon.hr/cms.htm?id=526</vt:lpwstr>
      </vt:variant>
      <vt:variant>
        <vt:lpwstr/>
      </vt:variant>
      <vt:variant>
        <vt:i4>6094893</vt:i4>
      </vt:variant>
      <vt:variant>
        <vt:i4>6</vt:i4>
      </vt:variant>
      <vt:variant>
        <vt:i4>0</vt:i4>
      </vt:variant>
      <vt:variant>
        <vt:i4>5</vt:i4>
      </vt:variant>
      <vt:variant>
        <vt:lpwstr>http://narodne-novine.nn.hr/clanci/sluzbeni/2009_03_38_847.html</vt:lpwstr>
      </vt:variant>
      <vt:variant>
        <vt:lpwstr/>
      </vt:variant>
      <vt:variant>
        <vt:i4>6619233</vt:i4>
      </vt:variant>
      <vt:variant>
        <vt:i4>3</vt:i4>
      </vt:variant>
      <vt:variant>
        <vt:i4>0</vt:i4>
      </vt:variant>
      <vt:variant>
        <vt:i4>5</vt:i4>
      </vt:variant>
      <vt:variant>
        <vt:lpwstr>http://www.nn.hr/clanci/sluzbeno/1993/0468.htm</vt:lpwstr>
      </vt:variant>
      <vt:variant>
        <vt:lpwstr/>
      </vt:variant>
      <vt:variant>
        <vt:i4>6750306</vt:i4>
      </vt:variant>
      <vt:variant>
        <vt:i4>0</vt:i4>
      </vt:variant>
      <vt:variant>
        <vt:i4>0</vt:i4>
      </vt:variant>
      <vt:variant>
        <vt:i4>5</vt:i4>
      </vt:variant>
      <vt:variant>
        <vt:lpwstr>http://www.nn.hr/clanci/sluzbeno/1990/0866.htm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Grad Ivanec</dc:creator>
  <cp:lastModifiedBy>Snježana Canjuga</cp:lastModifiedBy>
  <cp:revision>2</cp:revision>
  <cp:lastPrinted>2014-12-11T06:10:00Z</cp:lastPrinted>
  <dcterms:created xsi:type="dcterms:W3CDTF">2014-12-24T07:34:00Z</dcterms:created>
  <dcterms:modified xsi:type="dcterms:W3CDTF">2014-12-24T07:34:00Z</dcterms:modified>
</cp:coreProperties>
</file>