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58" w:rsidRDefault="00D93D58" w:rsidP="000877F7">
      <w:pPr>
        <w:jc w:val="center"/>
        <w:rPr>
          <w:b/>
          <w:sz w:val="24"/>
        </w:rPr>
      </w:pPr>
      <w:bookmarkStart w:id="0" w:name="_GoBack"/>
      <w:r w:rsidRPr="000877F7">
        <w:rPr>
          <w:b/>
          <w:sz w:val="24"/>
        </w:rPr>
        <w:t>OTVORENI JAVNI POZIV za Program „Očuvanje i razvoj tradicijskih i umjetničkih obrta“</w:t>
      </w:r>
    </w:p>
    <w:bookmarkEnd w:id="0"/>
    <w:p w:rsidR="000877F7" w:rsidRPr="000877F7" w:rsidRDefault="000877F7" w:rsidP="000877F7">
      <w:pPr>
        <w:jc w:val="center"/>
        <w:rPr>
          <w:b/>
          <w:sz w:val="24"/>
        </w:rPr>
      </w:pPr>
    </w:p>
    <w:p w:rsidR="00D93D58" w:rsidRDefault="00D93D58" w:rsidP="00033AF7">
      <w:pPr>
        <w:pStyle w:val="StandardWeb"/>
        <w:shd w:val="clear" w:color="auto" w:fill="FFFFFF"/>
        <w:spacing w:before="0" w:beforeAutospacing="0" w:after="128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3D58">
        <w:rPr>
          <w:rFonts w:asciiTheme="minorHAnsi" w:eastAsiaTheme="minorHAnsi" w:hAnsiTheme="minorHAnsi" w:cstheme="minorBidi"/>
          <w:sz w:val="22"/>
          <w:szCs w:val="22"/>
          <w:lang w:eastAsia="en-US"/>
        </w:rPr>
        <w:t>Ministarstvo gospodarstva, poduzetništva i obrta objavljuje Otvoreni javni poziv za Program „Očuvanje i razvoj tradicijskih i umjetničkih obrta“.</w:t>
      </w:r>
    </w:p>
    <w:p w:rsidR="00D93D58" w:rsidRDefault="00033AF7" w:rsidP="00033AF7">
      <w:pPr>
        <w:jc w:val="both"/>
      </w:pPr>
      <w:r>
        <w:t>Ovaj Otvoreni javni poziv namijenjen je mikro, malim i srednjim poduzetnicima (isključivo obrti, trgovačka društva i zadruge) koji obavljaju djelatnost na obrtnički način i izrađuju proizvode tradicijskog i umjetničkog obrta pretežito ručnim radom i u malim serijama, sukladno odredbama Pravilnika o tradicijskim odnosno umjetničkim obrtima („Narodne novine“, broj 112/07).</w:t>
      </w:r>
      <w:r>
        <w:t xml:space="preserve"> </w:t>
      </w:r>
    </w:p>
    <w:p w:rsidR="003052CC" w:rsidRDefault="00033AF7" w:rsidP="00033AF7">
      <w:pPr>
        <w:jc w:val="both"/>
      </w:pPr>
      <w:r>
        <w:t>Pod tradicijske, odnosno umjetničke obrte mogu se svrstati i oni obrti koji se u procesu izrade proizvoda ili pružanja usluga koriste i novijim tehnologijama, koristeći se suvremenijim alatima u nekim fazama izrade kako bi posao bio lakši i brži, ali uz uvjet da se takvim sredstvima-pomagalima ne obezvređuje estetska razina i karakter tradicijskog, odnosno umjetničkog proizvoda ili usluge.</w:t>
      </w:r>
    </w:p>
    <w:p w:rsidR="00033AF7" w:rsidRPr="003052CC" w:rsidRDefault="00033AF7" w:rsidP="00033AF7">
      <w:pPr>
        <w:jc w:val="both"/>
        <w:rPr>
          <w:b/>
        </w:rPr>
      </w:pPr>
      <w:r w:rsidRPr="003052CC">
        <w:rPr>
          <w:b/>
        </w:rPr>
        <w:t>NAMJENA BESPOVRATNIH SREDSTAVA I IZNOS POTPORE</w:t>
      </w:r>
    </w:p>
    <w:p w:rsidR="000877F7" w:rsidRDefault="000877F7" w:rsidP="000877F7">
      <w:pPr>
        <w:jc w:val="both"/>
      </w:pPr>
      <w:r>
        <w:t xml:space="preserve">Osnovna namjena: </w:t>
      </w:r>
    </w:p>
    <w:p w:rsidR="000877F7" w:rsidRDefault="00033AF7" w:rsidP="000877F7">
      <w:pPr>
        <w:pStyle w:val="Odlomakpopisa"/>
        <w:numPr>
          <w:ilvl w:val="0"/>
          <w:numId w:val="2"/>
        </w:numPr>
        <w:jc w:val="both"/>
      </w:pPr>
      <w:r>
        <w:t>ulaganj</w:t>
      </w:r>
      <w:r w:rsidR="000877F7">
        <w:t xml:space="preserve">e u unaprjeđenje proizvodnje, </w:t>
      </w:r>
    </w:p>
    <w:p w:rsidR="000877F7" w:rsidRDefault="00033AF7" w:rsidP="000877F7">
      <w:pPr>
        <w:pStyle w:val="Odlomakpopisa"/>
        <w:numPr>
          <w:ilvl w:val="0"/>
          <w:numId w:val="2"/>
        </w:numPr>
        <w:jc w:val="both"/>
      </w:pPr>
      <w:r>
        <w:t>ulaganje u razvoj nov</w:t>
      </w:r>
      <w:r w:rsidR="000877F7">
        <w:t xml:space="preserve">ih proizvoda/usluga, </w:t>
      </w:r>
    </w:p>
    <w:p w:rsidR="000877F7" w:rsidRDefault="00033AF7" w:rsidP="000877F7">
      <w:pPr>
        <w:pStyle w:val="Odlomakpopisa"/>
        <w:numPr>
          <w:ilvl w:val="0"/>
          <w:numId w:val="2"/>
        </w:numPr>
        <w:jc w:val="both"/>
      </w:pPr>
      <w:r>
        <w:t>prilagodba, uređenje i poboljšanje posl</w:t>
      </w:r>
      <w:r w:rsidR="000877F7">
        <w:t xml:space="preserve">ovnog i proizvodnog prostora, </w:t>
      </w:r>
    </w:p>
    <w:p w:rsidR="000877F7" w:rsidRDefault="00033AF7" w:rsidP="000877F7">
      <w:pPr>
        <w:pStyle w:val="Odlomakpopisa"/>
        <w:numPr>
          <w:ilvl w:val="0"/>
          <w:numId w:val="2"/>
        </w:numPr>
        <w:jc w:val="both"/>
      </w:pPr>
      <w:r>
        <w:t>uvođenje sustava upravljanja kvalitet</w:t>
      </w:r>
      <w:r w:rsidR="000877F7">
        <w:t>om, normi i znakova kvalitete,</w:t>
      </w:r>
    </w:p>
    <w:p w:rsidR="003052CC" w:rsidRDefault="00033AF7" w:rsidP="000877F7">
      <w:pPr>
        <w:pStyle w:val="Odlomakpopisa"/>
        <w:numPr>
          <w:ilvl w:val="0"/>
          <w:numId w:val="2"/>
        </w:numPr>
        <w:jc w:val="both"/>
      </w:pPr>
      <w:r>
        <w:t>upravljanje i zaštita intelektualnog vlasništva, - marketinške aktivnosti i ulaganja za izlazak na nova tržišta</w:t>
      </w:r>
      <w:r w:rsidR="003052CC">
        <w:t>.</w:t>
      </w:r>
      <w:r>
        <w:t xml:space="preserve"> </w:t>
      </w:r>
    </w:p>
    <w:p w:rsidR="000877F7" w:rsidRDefault="00033AF7" w:rsidP="00033AF7">
      <w:pPr>
        <w:jc w:val="both"/>
      </w:pPr>
      <w:r>
        <w:t xml:space="preserve">Dodatna namjena za troškove/usluge - maksimalno do 10% ukupnih prihvatljivih troškova (obavezno se veže uz barem jednu osnovnu projektnu aktivnost): </w:t>
      </w:r>
    </w:p>
    <w:p w:rsidR="003052CC" w:rsidRDefault="00033AF7" w:rsidP="000877F7">
      <w:pPr>
        <w:pStyle w:val="Odlomakpopisa"/>
        <w:numPr>
          <w:ilvl w:val="0"/>
          <w:numId w:val="3"/>
        </w:numPr>
        <w:jc w:val="both"/>
      </w:pPr>
      <w:r>
        <w:t>sufinanciranje troškova: komunalne naknade za poslovni prostor, spomeničke rente te naknade za korišt</w:t>
      </w:r>
      <w:r w:rsidR="003052CC">
        <w:t>enje općekorisnih funkcija šuma.</w:t>
      </w:r>
    </w:p>
    <w:p w:rsidR="000877F7" w:rsidRDefault="000877F7" w:rsidP="000877F7">
      <w:pPr>
        <w:pStyle w:val="Odlomakpopisa"/>
        <w:jc w:val="both"/>
      </w:pPr>
    </w:p>
    <w:p w:rsidR="00033AF7" w:rsidRDefault="00033AF7" w:rsidP="00033AF7">
      <w:pPr>
        <w:jc w:val="both"/>
      </w:pPr>
      <w:r>
        <w:t xml:space="preserve">Najniži iznos potpore koji se može dodijeliti je </w:t>
      </w:r>
      <w:r w:rsidRPr="000877F7">
        <w:rPr>
          <w:b/>
        </w:rPr>
        <w:t>20.000,00 kuna</w:t>
      </w:r>
      <w:r>
        <w:t xml:space="preserve">. Najviši iznos potpore koji se može dodijeliti je </w:t>
      </w:r>
      <w:r w:rsidRPr="000877F7">
        <w:rPr>
          <w:b/>
        </w:rPr>
        <w:t>50.000,00 kuna</w:t>
      </w:r>
      <w:r>
        <w:t>.</w:t>
      </w:r>
      <w:r w:rsidR="003052CC">
        <w:t xml:space="preserve"> </w:t>
      </w:r>
      <w:r w:rsidR="003052CC">
        <w:t xml:space="preserve">Intenzitet potpore označava udio sredstava s kojim davatelj potpore sudjeluje u financiranju predloženog projekta i može dosegnuti do </w:t>
      </w:r>
      <w:r w:rsidR="003052CC" w:rsidRPr="000877F7">
        <w:rPr>
          <w:b/>
        </w:rPr>
        <w:t>100%</w:t>
      </w:r>
      <w:r w:rsidR="003052CC">
        <w:t xml:space="preserve"> ukupno prihvatljivih troškova.</w:t>
      </w:r>
      <w:r w:rsidR="000877F7">
        <w:t xml:space="preserve"> </w:t>
      </w:r>
      <w:r w:rsidR="000877F7">
        <w:t xml:space="preserve">Sredstva za odobrene potpore isplaćuju se korisnicima jednokratno u ukupnom iznosu dodijeljene potpore u roku od 10 radnih dana od dana primitka potpisanog Ugovora o dodjeli bespovratne potpore od strane korisnika te </w:t>
      </w:r>
      <w:proofErr w:type="spellStart"/>
      <w:r w:rsidR="000877F7">
        <w:t>solemnizirane</w:t>
      </w:r>
      <w:proofErr w:type="spellEnd"/>
      <w:r w:rsidR="000877F7">
        <w:t xml:space="preserve"> bjanko zadužnice.</w:t>
      </w:r>
    </w:p>
    <w:p w:rsidR="003052CC" w:rsidRDefault="003052CC" w:rsidP="00033AF7">
      <w:pPr>
        <w:jc w:val="both"/>
      </w:pPr>
      <w:r>
        <w:t xml:space="preserve">Prijave se zaprimaju isključivo </w:t>
      </w:r>
      <w:r w:rsidRPr="003052CC">
        <w:rPr>
          <w:b/>
        </w:rPr>
        <w:t>od 2. svibnja 2018. godine</w:t>
      </w:r>
      <w:r>
        <w:t xml:space="preserve">. </w:t>
      </w:r>
      <w:r>
        <w:t xml:space="preserve">Otvoreni javni poziv je otvoren </w:t>
      </w:r>
      <w:r w:rsidRPr="003052CC">
        <w:rPr>
          <w:b/>
        </w:rPr>
        <w:t>do 15. lipnja 2018. godine</w:t>
      </w:r>
      <w:r>
        <w:t>.</w:t>
      </w:r>
    </w:p>
    <w:p w:rsidR="003052CC" w:rsidRDefault="003052CC" w:rsidP="00033AF7">
      <w:pPr>
        <w:jc w:val="both"/>
        <w:rPr>
          <w:rFonts w:asciiTheme="majorHAnsi" w:hAnsiTheme="majorHAnsi" w:cstheme="majorHAnsi"/>
          <w:shd w:val="clear" w:color="auto" w:fill="FFFFFF"/>
        </w:rPr>
      </w:pPr>
      <w:r w:rsidRPr="003052CC">
        <w:t>Sve informacije o Programu „Očuvanje i razvoj tradicijskih i umjetničkih obrta“ te popis tražene dokumentacije, mogu se pronaći na internetskim stranicama Ministarstva gospodarstva, poduzetništva i obrta</w:t>
      </w:r>
      <w:r>
        <w:rPr>
          <w:rFonts w:ascii="Open Sans" w:hAnsi="Open Sans"/>
          <w:color w:val="333333"/>
          <w:sz w:val="18"/>
          <w:szCs w:val="18"/>
          <w:shd w:val="clear" w:color="auto" w:fill="FFFFFF"/>
        </w:rPr>
        <w:t> </w:t>
      </w:r>
      <w:hyperlink r:id="rId5" w:history="1">
        <w:r w:rsidRPr="00F026B5">
          <w:rPr>
            <w:rStyle w:val="Hiperveza"/>
            <w:rFonts w:cstheme="minorHAnsi"/>
            <w:shd w:val="clear" w:color="auto" w:fill="FFFFFF"/>
          </w:rPr>
          <w:t>www.mingo.hr</w:t>
        </w:r>
      </w:hyperlink>
      <w:r w:rsidR="000877F7">
        <w:rPr>
          <w:rFonts w:asciiTheme="majorHAnsi" w:hAnsiTheme="majorHAnsi" w:cstheme="majorHAnsi"/>
          <w:shd w:val="clear" w:color="auto" w:fill="FFFFFF"/>
        </w:rPr>
        <w:t xml:space="preserve">. </w:t>
      </w:r>
    </w:p>
    <w:p w:rsidR="003052CC" w:rsidRDefault="003052CC" w:rsidP="00033AF7">
      <w:pPr>
        <w:jc w:val="both"/>
      </w:pPr>
      <w:r>
        <w:t>Svi zainteresirani prijavitelji se za savjetodavnu i operativnu pomoć u kandidiranju svojih</w:t>
      </w:r>
      <w:r>
        <w:t xml:space="preserve"> </w:t>
      </w:r>
      <w:r>
        <w:t>projekata na ovaj javni poziv mogu javiti Projektnom uredu Grada Ivanca za EU fondove na</w:t>
      </w:r>
      <w:r>
        <w:t xml:space="preserve"> </w:t>
      </w:r>
      <w:proofErr w:type="spellStart"/>
      <w:r w:rsidR="000877F7">
        <w:t>tel</w:t>
      </w:r>
      <w:proofErr w:type="spellEnd"/>
      <w:r w:rsidR="000877F7">
        <w:t>: 042/645-435</w:t>
      </w:r>
      <w:r>
        <w:t xml:space="preserve"> ili na mail: </w:t>
      </w:r>
      <w:r w:rsidRPr="000877F7">
        <w:rPr>
          <w:rStyle w:val="Hiperveza"/>
          <w:rFonts w:cstheme="minorHAnsi"/>
          <w:shd w:val="clear" w:color="auto" w:fill="FFFFFF"/>
        </w:rPr>
        <w:t>projektni.ured@ivanec.hr</w:t>
      </w:r>
    </w:p>
    <w:sectPr w:rsidR="0030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0437"/>
    <w:multiLevelType w:val="hybridMultilevel"/>
    <w:tmpl w:val="CCFA0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051E"/>
    <w:multiLevelType w:val="hybridMultilevel"/>
    <w:tmpl w:val="1D127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486"/>
    <w:multiLevelType w:val="hybridMultilevel"/>
    <w:tmpl w:val="49780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58"/>
    <w:rsid w:val="00033AF7"/>
    <w:rsid w:val="000877F7"/>
    <w:rsid w:val="003052CC"/>
    <w:rsid w:val="0063407B"/>
    <w:rsid w:val="00D93D58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16BC-B1D6-411F-ACFA-47D3F623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9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052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8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g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2</cp:revision>
  <dcterms:created xsi:type="dcterms:W3CDTF">2018-05-03T09:31:00Z</dcterms:created>
  <dcterms:modified xsi:type="dcterms:W3CDTF">2018-05-03T09:31:00Z</dcterms:modified>
</cp:coreProperties>
</file>