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BA" w:rsidRPr="0052434C" w:rsidRDefault="005A40C6" w:rsidP="0052434C">
      <w:pPr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bookmarkStart w:id="0" w:name="_GoBack"/>
      <w:bookmarkEnd w:id="0"/>
      <w:r w:rsidRPr="001B5EAC">
        <w:rPr>
          <w:rFonts w:ascii="Times New Roman" w:hAnsi="Times New Roman" w:cs="Times New Roman"/>
          <w:b/>
          <w:color w:val="FF0000"/>
          <w:sz w:val="40"/>
          <w:szCs w:val="24"/>
        </w:rPr>
        <w:t>Proizvodi HBOR-a za poticanje korištenja EU fondova i financiranje MSP-ova</w:t>
      </w:r>
    </w:p>
    <w:p w:rsidR="00CB1FFA" w:rsidRPr="0065668F" w:rsidRDefault="00A3332B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68F">
        <w:rPr>
          <w:rFonts w:ascii="Times New Roman" w:hAnsi="Times New Roman" w:cs="Times New Roman"/>
          <w:sz w:val="24"/>
          <w:szCs w:val="24"/>
        </w:rPr>
        <w:t xml:space="preserve">Hrvatska banka za obnovu i razvoj provodi niz povoljnih kreditnih programa kojima je cilj potaknuti poduzetnike i obrtnike na nova ulaganja kroz sustave potpora. Subvencionirana kamatna stopa po tim kreditnim linijama </w:t>
      </w:r>
      <w:r w:rsidR="001A7088" w:rsidRPr="0065668F">
        <w:rPr>
          <w:rFonts w:ascii="Times New Roman" w:hAnsi="Times New Roman" w:cs="Times New Roman"/>
          <w:sz w:val="24"/>
          <w:szCs w:val="24"/>
        </w:rPr>
        <w:t>predstavlja jedan od načina na koji se želi stvoriti povoljno poslovno okruženje i uvjeti za proširenje i razvoj poslovanja na razini države.</w:t>
      </w:r>
    </w:p>
    <w:p w:rsidR="00F733BA" w:rsidRPr="0065668F" w:rsidRDefault="00F733BA" w:rsidP="009B5E01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7088" w:rsidRPr="0065668F" w:rsidRDefault="001A7088" w:rsidP="009B5E01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5668F">
        <w:rPr>
          <w:rFonts w:ascii="Times New Roman" w:hAnsi="Times New Roman" w:cs="Times New Roman"/>
          <w:sz w:val="24"/>
          <w:szCs w:val="24"/>
        </w:rPr>
        <w:t xml:space="preserve">CILJ HBOR-a: </w:t>
      </w:r>
    </w:p>
    <w:p w:rsidR="001A7088" w:rsidRPr="0065668F" w:rsidRDefault="001A7088" w:rsidP="00495277">
      <w:pPr>
        <w:pStyle w:val="Odlomakpopisa"/>
        <w:numPr>
          <w:ilvl w:val="0"/>
          <w:numId w:val="1"/>
        </w:numPr>
        <w:kinsoku w:val="0"/>
        <w:overflowPunct w:val="0"/>
        <w:jc w:val="both"/>
        <w:textAlignment w:val="baseline"/>
        <w:rPr>
          <w:rFonts w:eastAsiaTheme="minorHAnsi"/>
          <w:lang w:eastAsia="en-US"/>
        </w:rPr>
      </w:pPr>
      <w:r w:rsidRPr="0065668F">
        <w:rPr>
          <w:rFonts w:eastAsiaTheme="minorHAnsi"/>
          <w:lang w:eastAsia="en-US"/>
        </w:rPr>
        <w:t>Olakšati i poticati apsorpciju ESI fondova te posredno doprinijeti održivom razvoju i uravnoteženom gospodarskom rastu</w:t>
      </w:r>
    </w:p>
    <w:p w:rsidR="001A7088" w:rsidRPr="0065668F" w:rsidRDefault="001A7088" w:rsidP="00495277">
      <w:pPr>
        <w:pStyle w:val="Odlomakpopisa"/>
        <w:numPr>
          <w:ilvl w:val="0"/>
          <w:numId w:val="1"/>
        </w:numPr>
        <w:kinsoku w:val="0"/>
        <w:overflowPunct w:val="0"/>
        <w:jc w:val="both"/>
        <w:textAlignment w:val="baseline"/>
        <w:rPr>
          <w:rFonts w:eastAsiaTheme="minorHAnsi"/>
          <w:lang w:eastAsia="en-US"/>
        </w:rPr>
      </w:pPr>
      <w:r w:rsidRPr="0065668F">
        <w:rPr>
          <w:rFonts w:eastAsiaTheme="minorHAnsi"/>
          <w:lang w:eastAsia="en-US"/>
        </w:rPr>
        <w:t xml:space="preserve">Postati prepoznatljivi kao ključan i kvalitetan partner za EU sufinanciranje među korisnicima EU projekata te drugim relevantnim dionicima </w:t>
      </w:r>
    </w:p>
    <w:p w:rsidR="001A7088" w:rsidRPr="0065668F" w:rsidRDefault="001A7088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C8E" w:rsidRPr="0065668F" w:rsidRDefault="00BD5C8E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68F">
        <w:rPr>
          <w:rFonts w:ascii="Times New Roman" w:hAnsi="Times New Roman" w:cs="Times New Roman"/>
          <w:sz w:val="24"/>
          <w:szCs w:val="24"/>
        </w:rPr>
        <w:t>DJELOKRUG HBOR-a:</w:t>
      </w:r>
    </w:p>
    <w:p w:rsidR="00BD5C8E" w:rsidRPr="0065668F" w:rsidRDefault="00BD5C8E" w:rsidP="009B5E01">
      <w:pPr>
        <w:pStyle w:val="Odlomakpopisa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65668F">
        <w:rPr>
          <w:rFonts w:eastAsiaTheme="minorHAnsi"/>
          <w:lang w:eastAsia="en-US"/>
        </w:rPr>
        <w:t>Kreditno poslovanje</w:t>
      </w:r>
    </w:p>
    <w:p w:rsidR="00BD5C8E" w:rsidRPr="0065668F" w:rsidRDefault="00BD5C8E" w:rsidP="009B5E01">
      <w:pPr>
        <w:pStyle w:val="Odlomakpopisa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65668F">
        <w:rPr>
          <w:rFonts w:eastAsiaTheme="minorHAnsi"/>
          <w:lang w:eastAsia="en-US"/>
        </w:rPr>
        <w:t>Garantno poslovanje</w:t>
      </w:r>
    </w:p>
    <w:p w:rsidR="00BD5C8E" w:rsidRPr="0065668F" w:rsidRDefault="00BD5C8E" w:rsidP="009B5E01">
      <w:pPr>
        <w:pStyle w:val="Odlomakpopisa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65668F">
        <w:rPr>
          <w:rFonts w:eastAsiaTheme="minorHAnsi"/>
          <w:lang w:eastAsia="en-US"/>
        </w:rPr>
        <w:t>Informativna uloga i partnerstvo s ključnim dionicima</w:t>
      </w:r>
    </w:p>
    <w:p w:rsidR="00504D8D" w:rsidRPr="0065668F" w:rsidRDefault="00504D8D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C8E" w:rsidRPr="0065668F" w:rsidRDefault="00504D8D" w:rsidP="009B5E01">
      <w:pPr>
        <w:pStyle w:val="Odlomakpopisa"/>
        <w:numPr>
          <w:ilvl w:val="0"/>
          <w:numId w:val="37"/>
        </w:numPr>
        <w:jc w:val="both"/>
        <w:rPr>
          <w:color w:val="FF0000"/>
        </w:rPr>
      </w:pPr>
      <w:r w:rsidRPr="0065668F">
        <w:rPr>
          <w:b/>
          <w:bCs/>
          <w:iCs/>
          <w:color w:val="FF0000"/>
        </w:rPr>
        <w:t>PROGRAM KREDITIRANJA EU KORISNIKA PRIVATNOG SEKTORA</w:t>
      </w:r>
    </w:p>
    <w:p w:rsidR="009B5E01" w:rsidRPr="0065668F" w:rsidRDefault="009B5E01" w:rsidP="009B5E01">
      <w:pPr>
        <w:pStyle w:val="Odlomakpopisa"/>
        <w:ind w:left="1080"/>
        <w:jc w:val="both"/>
        <w:rPr>
          <w:color w:val="FF0000"/>
        </w:rPr>
      </w:pPr>
    </w:p>
    <w:tbl>
      <w:tblPr>
        <w:tblStyle w:val="ivopisnatablicareetke6-isticanje5"/>
        <w:tblW w:w="9493" w:type="dxa"/>
        <w:jc w:val="center"/>
        <w:tblLook w:val="04A0" w:firstRow="1" w:lastRow="0" w:firstColumn="1" w:lastColumn="0" w:noHBand="0" w:noVBand="1"/>
      </w:tblPr>
      <w:tblGrid>
        <w:gridCol w:w="2547"/>
        <w:gridCol w:w="6946"/>
      </w:tblGrid>
      <w:tr w:rsidR="0018136A" w:rsidRPr="0065668F" w:rsidTr="00EB1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18136A" w:rsidRPr="0065668F" w:rsidRDefault="0018136A" w:rsidP="009B5E0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Korisnici kredita</w:t>
            </w:r>
          </w:p>
        </w:tc>
        <w:tc>
          <w:tcPr>
            <w:tcW w:w="6946" w:type="dxa"/>
            <w:vAlign w:val="center"/>
          </w:tcPr>
          <w:p w:rsidR="0018136A" w:rsidRPr="0065668F" w:rsidRDefault="0018136A" w:rsidP="00495277">
            <w:pPr>
              <w:spacing w:before="40"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b w:val="0"/>
                <w:sz w:val="24"/>
                <w:szCs w:val="24"/>
              </w:rPr>
              <w:t>Svi korisnici koji se bave ekonomskom djelatnošću, bez obzira na njihov pravni oblik, pod uvjetom da istovremeno zadovoljavaju uvjete ESI fondova.</w:t>
            </w:r>
          </w:p>
        </w:tc>
      </w:tr>
      <w:tr w:rsidR="0018136A" w:rsidRPr="0065668F" w:rsidTr="00EB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18136A" w:rsidRPr="0065668F" w:rsidRDefault="0018136A" w:rsidP="009B5E0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6946" w:type="dxa"/>
            <w:vAlign w:val="center"/>
          </w:tcPr>
          <w:p w:rsidR="0018136A" w:rsidRPr="0065668F" w:rsidRDefault="0018136A" w:rsidP="004952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Financiranje troškova provedbe projekta, koji obuhvaćaju:</w:t>
            </w:r>
          </w:p>
          <w:p w:rsidR="0018136A" w:rsidRPr="0065668F" w:rsidRDefault="0018136A" w:rsidP="00495277">
            <w:pPr>
              <w:pStyle w:val="Odlomakpopisa"/>
              <w:numPr>
                <w:ilvl w:val="0"/>
                <w:numId w:val="3"/>
              </w:num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65668F">
              <w:rPr>
                <w:rFonts w:eastAsiaTheme="minorHAnsi"/>
                <w:lang w:eastAsia="en-US"/>
              </w:rPr>
              <w:t xml:space="preserve">dio projekta koji će se financirati sredstvima ESI fondova - prihvatljivi izdaci </w:t>
            </w:r>
          </w:p>
          <w:p w:rsidR="0018136A" w:rsidRPr="0065668F" w:rsidRDefault="0018136A" w:rsidP="00495277">
            <w:pPr>
              <w:pStyle w:val="Odlomakpopisa"/>
              <w:numPr>
                <w:ilvl w:val="0"/>
                <w:numId w:val="3"/>
              </w:num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65668F">
              <w:rPr>
                <w:rFonts w:eastAsiaTheme="minorHAnsi"/>
                <w:lang w:eastAsia="en-US"/>
              </w:rPr>
              <w:t>izdatke koji su dio projekta, a koje nije moguće kandidirati za ESI fondove</w:t>
            </w:r>
          </w:p>
        </w:tc>
      </w:tr>
      <w:tr w:rsidR="0018136A" w:rsidRPr="0065668F" w:rsidTr="00EB14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18136A" w:rsidRPr="0065668F" w:rsidRDefault="0018136A" w:rsidP="009B5E0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</w:p>
        </w:tc>
        <w:tc>
          <w:tcPr>
            <w:tcW w:w="6946" w:type="dxa"/>
            <w:vAlign w:val="center"/>
          </w:tcPr>
          <w:p w:rsidR="0018136A" w:rsidRPr="0065668F" w:rsidRDefault="0018136A" w:rsidP="00495277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Najniži iznos kredita je 80.000,00 kuna. Najviši iznos kredita nije ograničen.</w:t>
            </w:r>
          </w:p>
          <w:p w:rsidR="0018136A" w:rsidRPr="0065668F" w:rsidRDefault="0018136A" w:rsidP="00495277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Krediti se odobravaju u kunama, uz valutnu klauzulu u EUR</w:t>
            </w:r>
            <w:r w:rsidR="00F733BA" w:rsidRPr="00656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136A" w:rsidRPr="0065668F" w:rsidTr="00EB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18136A" w:rsidRPr="0065668F" w:rsidRDefault="0018136A" w:rsidP="009B5E0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Kamatna stopa</w:t>
            </w:r>
          </w:p>
        </w:tc>
        <w:tc>
          <w:tcPr>
            <w:tcW w:w="6946" w:type="dxa"/>
            <w:vAlign w:val="center"/>
          </w:tcPr>
          <w:p w:rsidR="0018136A" w:rsidRPr="0065668F" w:rsidRDefault="0018136A" w:rsidP="00495277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 xml:space="preserve">Najmanje 3% godišnje, ovisno o kreditnom rangu klijenta i </w:t>
            </w:r>
            <w:proofErr w:type="spellStart"/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kolateralizaciji</w:t>
            </w:r>
            <w:proofErr w:type="spellEnd"/>
          </w:p>
        </w:tc>
      </w:tr>
      <w:tr w:rsidR="0018136A" w:rsidRPr="0065668F" w:rsidTr="00EB14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18136A" w:rsidRPr="0065668F" w:rsidRDefault="0018136A" w:rsidP="009B5E0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Rok otplate</w:t>
            </w:r>
          </w:p>
        </w:tc>
        <w:tc>
          <w:tcPr>
            <w:tcW w:w="6946" w:type="dxa"/>
            <w:vAlign w:val="center"/>
          </w:tcPr>
          <w:p w:rsidR="0018136A" w:rsidRPr="0065668F" w:rsidRDefault="0018136A" w:rsidP="004952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 xml:space="preserve">Do 15 g., uključujući do 3 godina počeka </w:t>
            </w:r>
          </w:p>
          <w:p w:rsidR="0018136A" w:rsidRPr="0065668F" w:rsidRDefault="0018136A" w:rsidP="00495277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(17 g., uključujući do 4 godina počeka, ukoliko je isto opravdano investicijskom studijom)</w:t>
            </w:r>
          </w:p>
        </w:tc>
      </w:tr>
      <w:tr w:rsidR="0018136A" w:rsidRPr="0065668F" w:rsidTr="00EB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18136A" w:rsidRPr="0065668F" w:rsidRDefault="0018136A" w:rsidP="009B5E0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Način kreditiranja</w:t>
            </w:r>
          </w:p>
        </w:tc>
        <w:tc>
          <w:tcPr>
            <w:tcW w:w="6946" w:type="dxa"/>
            <w:vAlign w:val="center"/>
          </w:tcPr>
          <w:p w:rsidR="0018136A" w:rsidRPr="0065668F" w:rsidRDefault="0018136A" w:rsidP="004952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Izravno i putem poslovnih banaka</w:t>
            </w:r>
          </w:p>
        </w:tc>
      </w:tr>
    </w:tbl>
    <w:p w:rsidR="00FF7F18" w:rsidRPr="0065668F" w:rsidRDefault="00FF7F18" w:rsidP="009B5E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36A" w:rsidRPr="0065668F" w:rsidRDefault="0018136A" w:rsidP="009B5E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36A" w:rsidRPr="0065668F" w:rsidRDefault="0018136A" w:rsidP="009B5E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E01" w:rsidRPr="0065668F" w:rsidRDefault="009B5E01" w:rsidP="009B5E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E01" w:rsidRPr="0065668F" w:rsidRDefault="009B5E01" w:rsidP="009B5E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434C" w:rsidRPr="0065668F" w:rsidRDefault="0052434C" w:rsidP="009B5E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E01" w:rsidRPr="0065668F" w:rsidRDefault="009B5E01" w:rsidP="009B5E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E01" w:rsidRPr="0065668F" w:rsidRDefault="009B5E01" w:rsidP="009B5E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E01" w:rsidRPr="0065668F" w:rsidRDefault="00FF7F18" w:rsidP="009B5E01">
      <w:pPr>
        <w:pStyle w:val="Odlomakpopisa"/>
        <w:numPr>
          <w:ilvl w:val="0"/>
          <w:numId w:val="37"/>
        </w:numPr>
        <w:jc w:val="both"/>
        <w:rPr>
          <w:b/>
          <w:bCs/>
          <w:color w:val="FF0000"/>
        </w:rPr>
      </w:pPr>
      <w:r w:rsidRPr="0065668F">
        <w:rPr>
          <w:b/>
          <w:bCs/>
          <w:color w:val="FF0000"/>
        </w:rPr>
        <w:lastRenderedPageBreak/>
        <w:t>PROGRAM KREDITIRANJA EU KORISNIKA PROGRAMA RURALNOG RAZVOJA, RIBARSTVA I VINSKE OMOTNICE</w:t>
      </w:r>
    </w:p>
    <w:p w:rsidR="009B5E01" w:rsidRPr="0065668F" w:rsidRDefault="009B5E01" w:rsidP="009B5E01">
      <w:pPr>
        <w:pStyle w:val="Odlomakpopisa"/>
        <w:ind w:left="1080"/>
        <w:jc w:val="both"/>
        <w:rPr>
          <w:b/>
          <w:bCs/>
          <w:color w:val="FF0000"/>
        </w:rPr>
      </w:pPr>
    </w:p>
    <w:p w:rsidR="009B5E01" w:rsidRPr="0065668F" w:rsidRDefault="0018136A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68F">
        <w:rPr>
          <w:rFonts w:ascii="Times New Roman" w:hAnsi="Times New Roman" w:cs="Times New Roman"/>
          <w:b/>
          <w:sz w:val="24"/>
          <w:szCs w:val="24"/>
        </w:rPr>
        <w:t xml:space="preserve">Cilj: </w:t>
      </w:r>
      <w:r w:rsidRPr="0065668F">
        <w:rPr>
          <w:rFonts w:ascii="Times New Roman" w:hAnsi="Times New Roman" w:cs="Times New Roman"/>
          <w:sz w:val="24"/>
          <w:szCs w:val="24"/>
        </w:rPr>
        <w:t xml:space="preserve">Kreditiranje projekata koji se kandidiraju za sufinanciranje sredstvima Zajedničke poljoprivredne i </w:t>
      </w:r>
      <w:proofErr w:type="spellStart"/>
      <w:r w:rsidRPr="0065668F">
        <w:rPr>
          <w:rFonts w:ascii="Times New Roman" w:hAnsi="Times New Roman" w:cs="Times New Roman"/>
          <w:sz w:val="24"/>
          <w:szCs w:val="24"/>
        </w:rPr>
        <w:t>ribarstvene</w:t>
      </w:r>
      <w:proofErr w:type="spellEnd"/>
      <w:r w:rsidRPr="0065668F">
        <w:rPr>
          <w:rFonts w:ascii="Times New Roman" w:hAnsi="Times New Roman" w:cs="Times New Roman"/>
          <w:sz w:val="24"/>
          <w:szCs w:val="24"/>
        </w:rPr>
        <w:t xml:space="preserve"> politike, odnosno sredstvima Europskog poljoprivrednog fonda za ruralni razvoj, Europskog garancijskog poljoprivrednog fonda te Europskog fonda za pomorstvo i ribarstvo.</w:t>
      </w:r>
    </w:p>
    <w:p w:rsidR="009B5E01" w:rsidRPr="0065668F" w:rsidRDefault="009B5E01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ivopisnatablicareetke6-isticanje5"/>
        <w:tblW w:w="9493" w:type="dxa"/>
        <w:jc w:val="center"/>
        <w:tblLook w:val="04A0" w:firstRow="1" w:lastRow="0" w:firstColumn="1" w:lastColumn="0" w:noHBand="0" w:noVBand="1"/>
      </w:tblPr>
      <w:tblGrid>
        <w:gridCol w:w="2263"/>
        <w:gridCol w:w="7230"/>
      </w:tblGrid>
      <w:tr w:rsidR="0018136A" w:rsidRPr="0065668F" w:rsidTr="00EB1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18136A" w:rsidRPr="0065668F" w:rsidRDefault="0018136A" w:rsidP="009B5E0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Korisnici kredita</w:t>
            </w:r>
          </w:p>
        </w:tc>
        <w:tc>
          <w:tcPr>
            <w:tcW w:w="7230" w:type="dxa"/>
            <w:vAlign w:val="center"/>
          </w:tcPr>
          <w:p w:rsidR="0018136A" w:rsidRPr="0065668F" w:rsidRDefault="0018136A" w:rsidP="00EB14A6">
            <w:pPr>
              <w:spacing w:before="40"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b w:val="0"/>
                <w:sz w:val="24"/>
                <w:szCs w:val="24"/>
              </w:rPr>
              <w:t>Korisnici koji zadovoljavaju uvjete natječaja u okviru kojeg podnose zahtjev.</w:t>
            </w:r>
          </w:p>
        </w:tc>
      </w:tr>
      <w:tr w:rsidR="0018136A" w:rsidRPr="0065668F" w:rsidTr="00EB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18136A" w:rsidRPr="0065668F" w:rsidRDefault="0018136A" w:rsidP="009B5E0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7230" w:type="dxa"/>
            <w:vAlign w:val="center"/>
          </w:tcPr>
          <w:p w:rsidR="0018136A" w:rsidRPr="0065668F" w:rsidRDefault="0018136A" w:rsidP="00EB14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Financiranje troškova provedbe projekta, koji obuhvaćaju:</w:t>
            </w:r>
          </w:p>
          <w:p w:rsidR="0018136A" w:rsidRPr="0065668F" w:rsidRDefault="0018136A" w:rsidP="00EB14A6">
            <w:pPr>
              <w:pStyle w:val="Odlomakpopisa"/>
              <w:numPr>
                <w:ilvl w:val="0"/>
                <w:numId w:val="5"/>
              </w:num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65668F">
              <w:rPr>
                <w:rFonts w:eastAsiaTheme="minorHAnsi"/>
                <w:lang w:eastAsia="en-US"/>
              </w:rPr>
              <w:t xml:space="preserve">dio projekta koji će se financirati sredstvima ESI fondova - prihvatljivi izdaci </w:t>
            </w:r>
          </w:p>
          <w:p w:rsidR="0018136A" w:rsidRPr="0065668F" w:rsidRDefault="0018136A" w:rsidP="00EB14A6">
            <w:pPr>
              <w:pStyle w:val="Odlomakpopisa"/>
              <w:numPr>
                <w:ilvl w:val="0"/>
                <w:numId w:val="5"/>
              </w:num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65668F">
              <w:rPr>
                <w:rFonts w:eastAsiaTheme="minorHAnsi"/>
                <w:lang w:eastAsia="en-US"/>
              </w:rPr>
              <w:t>izdatke koji su dio projekta, a koje nije mo</w:t>
            </w:r>
            <w:r w:rsidR="00EB14A6">
              <w:rPr>
                <w:rFonts w:eastAsiaTheme="minorHAnsi"/>
                <w:lang w:eastAsia="en-US"/>
              </w:rPr>
              <w:t>guće kandidirati za ESI fondove</w:t>
            </w:r>
          </w:p>
        </w:tc>
      </w:tr>
      <w:tr w:rsidR="0018136A" w:rsidRPr="0065668F" w:rsidTr="00EB14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18136A" w:rsidRPr="0065668F" w:rsidRDefault="0018136A" w:rsidP="00EB14A6">
            <w:pPr>
              <w:spacing w:before="40" w:after="4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</w:p>
        </w:tc>
        <w:tc>
          <w:tcPr>
            <w:tcW w:w="7230" w:type="dxa"/>
            <w:vAlign w:val="center"/>
          </w:tcPr>
          <w:p w:rsidR="0018136A" w:rsidRPr="0065668F" w:rsidRDefault="0018136A" w:rsidP="00EB14A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Najniži iznos kredita je ograničen na 80.000,00 kuna. Najviši iznos kredita nije ograničen.</w:t>
            </w:r>
          </w:p>
          <w:p w:rsidR="0018136A" w:rsidRPr="0065668F" w:rsidRDefault="0018136A" w:rsidP="00EB14A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Krediti se odobravaju u kunama, uz valutnu klauzulu u EUR.</w:t>
            </w:r>
          </w:p>
        </w:tc>
      </w:tr>
      <w:tr w:rsidR="0018136A" w:rsidRPr="0065668F" w:rsidTr="00EB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18136A" w:rsidRPr="0065668F" w:rsidRDefault="0018136A" w:rsidP="009B5E0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Kamatna stopa</w:t>
            </w:r>
          </w:p>
        </w:tc>
        <w:tc>
          <w:tcPr>
            <w:tcW w:w="7230" w:type="dxa"/>
            <w:vAlign w:val="center"/>
          </w:tcPr>
          <w:p w:rsidR="0018136A" w:rsidRPr="0065668F" w:rsidRDefault="0018136A" w:rsidP="00EB14A6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Najmanje 3% godišnje</w:t>
            </w:r>
          </w:p>
        </w:tc>
      </w:tr>
      <w:tr w:rsidR="0018136A" w:rsidRPr="0065668F" w:rsidTr="00EB14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18136A" w:rsidRPr="0065668F" w:rsidRDefault="0018136A" w:rsidP="00EB14A6">
            <w:pPr>
              <w:spacing w:before="40" w:after="4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Rok otplate</w:t>
            </w:r>
          </w:p>
        </w:tc>
        <w:tc>
          <w:tcPr>
            <w:tcW w:w="7230" w:type="dxa"/>
            <w:vAlign w:val="center"/>
          </w:tcPr>
          <w:p w:rsidR="0018136A" w:rsidRPr="0065668F" w:rsidRDefault="0018136A" w:rsidP="00EB14A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Do 15 g., uključujući do 3 ili 5 (za podizanje i/ili restrukturiranje dugogodišnjih nasada) godina počeka</w:t>
            </w:r>
          </w:p>
        </w:tc>
      </w:tr>
      <w:tr w:rsidR="0018136A" w:rsidRPr="0065668F" w:rsidTr="00EB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18136A" w:rsidRPr="0065668F" w:rsidRDefault="0018136A" w:rsidP="00EB14A6">
            <w:pPr>
              <w:spacing w:before="40" w:after="4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Način kreditiranja</w:t>
            </w:r>
          </w:p>
        </w:tc>
        <w:tc>
          <w:tcPr>
            <w:tcW w:w="7230" w:type="dxa"/>
            <w:vAlign w:val="center"/>
          </w:tcPr>
          <w:p w:rsidR="0018136A" w:rsidRPr="0065668F" w:rsidRDefault="0018136A" w:rsidP="00EB14A6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Izravno i putem poslovnih banaka</w:t>
            </w:r>
          </w:p>
        </w:tc>
      </w:tr>
      <w:tr w:rsidR="0018136A" w:rsidRPr="0065668F" w:rsidTr="00EB14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18136A" w:rsidRPr="0065668F" w:rsidRDefault="0018136A" w:rsidP="009B5E0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  <w:tc>
          <w:tcPr>
            <w:tcW w:w="7230" w:type="dxa"/>
            <w:vAlign w:val="center"/>
          </w:tcPr>
          <w:p w:rsidR="0018136A" w:rsidRPr="0065668F" w:rsidRDefault="0018136A" w:rsidP="00EB14A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Predviđena je mogućnost izdavanja bankarske garancije za povrat predujma iz EU darovnice</w:t>
            </w:r>
          </w:p>
        </w:tc>
      </w:tr>
    </w:tbl>
    <w:p w:rsidR="00FF7F18" w:rsidRPr="0065668F" w:rsidRDefault="00FF7F18" w:rsidP="009B5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36A" w:rsidRPr="0065668F" w:rsidRDefault="0018136A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F18" w:rsidRPr="0065668F" w:rsidRDefault="00FF7F18" w:rsidP="009B5E01">
      <w:pPr>
        <w:pStyle w:val="Odlomakpopisa"/>
        <w:numPr>
          <w:ilvl w:val="0"/>
          <w:numId w:val="37"/>
        </w:numPr>
        <w:jc w:val="both"/>
        <w:rPr>
          <w:b/>
          <w:color w:val="FF0000"/>
        </w:rPr>
      </w:pPr>
      <w:r w:rsidRPr="0065668F">
        <w:rPr>
          <w:b/>
          <w:bCs/>
          <w:color w:val="FF0000"/>
        </w:rPr>
        <w:t xml:space="preserve">HBOR trenutno ima 28 programa kreditiranja, podijeljena u 4 sektora: </w:t>
      </w:r>
    </w:p>
    <w:p w:rsidR="009B5E01" w:rsidRPr="0065668F" w:rsidRDefault="009B5E01" w:rsidP="009B5E01">
      <w:pPr>
        <w:pStyle w:val="Odlomakpopisa"/>
        <w:ind w:left="1080"/>
        <w:jc w:val="both"/>
        <w:rPr>
          <w:b/>
          <w:color w:val="FF0000"/>
        </w:rPr>
      </w:pPr>
    </w:p>
    <w:p w:rsidR="006B578B" w:rsidRPr="0065668F" w:rsidRDefault="00FF58BE" w:rsidP="009B5E01">
      <w:pPr>
        <w:pStyle w:val="Odlomakpopisa"/>
        <w:numPr>
          <w:ilvl w:val="0"/>
          <w:numId w:val="9"/>
        </w:numPr>
        <w:jc w:val="both"/>
        <w:rPr>
          <w:rFonts w:eastAsiaTheme="minorHAnsi"/>
          <w:lang w:eastAsia="en-US"/>
        </w:rPr>
      </w:pPr>
      <w:r w:rsidRPr="0065668F">
        <w:rPr>
          <w:rFonts w:eastAsiaTheme="minorHAnsi"/>
          <w:u w:val="single"/>
          <w:lang w:eastAsia="en-US"/>
        </w:rPr>
        <w:t>Veliki gospodarski subjekti</w:t>
      </w:r>
      <w:r w:rsidR="00202788" w:rsidRPr="0065668F">
        <w:rPr>
          <w:rFonts w:eastAsiaTheme="minorHAnsi"/>
          <w:lang w:eastAsia="en-US"/>
        </w:rPr>
        <w:t xml:space="preserve"> (g</w:t>
      </w:r>
      <w:r w:rsidRPr="0065668F">
        <w:rPr>
          <w:rFonts w:eastAsiaTheme="minorHAnsi"/>
          <w:lang w:eastAsia="en-US"/>
        </w:rPr>
        <w:t>ospodarstvo</w:t>
      </w:r>
      <w:r w:rsidR="00202788" w:rsidRPr="0065668F">
        <w:rPr>
          <w:rFonts w:eastAsiaTheme="minorHAnsi"/>
          <w:lang w:eastAsia="en-US"/>
        </w:rPr>
        <w:t>, r</w:t>
      </w:r>
      <w:r w:rsidRPr="0065668F">
        <w:rPr>
          <w:rFonts w:eastAsiaTheme="minorHAnsi"/>
          <w:lang w:eastAsia="en-US"/>
        </w:rPr>
        <w:t>estrukturiranje</w:t>
      </w:r>
      <w:r w:rsidR="00202788" w:rsidRPr="0065668F">
        <w:rPr>
          <w:rFonts w:eastAsiaTheme="minorHAnsi"/>
          <w:lang w:eastAsia="en-US"/>
        </w:rPr>
        <w:t>, n</w:t>
      </w:r>
      <w:r w:rsidRPr="0065668F">
        <w:rPr>
          <w:rFonts w:eastAsiaTheme="minorHAnsi"/>
          <w:lang w:eastAsia="en-US"/>
        </w:rPr>
        <w:t>ova proizvodnja</w:t>
      </w:r>
      <w:r w:rsidR="00202788" w:rsidRPr="0065668F">
        <w:rPr>
          <w:rFonts w:eastAsiaTheme="minorHAnsi"/>
          <w:lang w:eastAsia="en-US"/>
        </w:rPr>
        <w:t>, brodarstvo)</w:t>
      </w:r>
    </w:p>
    <w:p w:rsidR="006B578B" w:rsidRPr="0065668F" w:rsidRDefault="00202788" w:rsidP="009B5E01">
      <w:pPr>
        <w:pStyle w:val="Odlomakpopisa"/>
        <w:numPr>
          <w:ilvl w:val="0"/>
          <w:numId w:val="9"/>
        </w:numPr>
        <w:jc w:val="both"/>
        <w:rPr>
          <w:rFonts w:eastAsiaTheme="minorHAnsi"/>
          <w:lang w:eastAsia="en-US"/>
        </w:rPr>
      </w:pPr>
      <w:r w:rsidRPr="0065668F">
        <w:rPr>
          <w:rFonts w:eastAsiaTheme="minorHAnsi"/>
          <w:u w:val="single"/>
          <w:lang w:eastAsia="en-US"/>
        </w:rPr>
        <w:t>Izvoz i turizam</w:t>
      </w:r>
      <w:r w:rsidRPr="0065668F">
        <w:rPr>
          <w:rFonts w:eastAsiaTheme="minorHAnsi"/>
          <w:lang w:eastAsia="en-US"/>
        </w:rPr>
        <w:t xml:space="preserve"> (priprema izvoza, k</w:t>
      </w:r>
      <w:r w:rsidR="00FF58BE" w:rsidRPr="0065668F">
        <w:rPr>
          <w:rFonts w:eastAsiaTheme="minorHAnsi"/>
          <w:lang w:eastAsia="en-US"/>
        </w:rPr>
        <w:t>redit dobavljača</w:t>
      </w:r>
      <w:r w:rsidRPr="0065668F">
        <w:rPr>
          <w:rFonts w:eastAsiaTheme="minorHAnsi"/>
          <w:lang w:eastAsia="en-US"/>
        </w:rPr>
        <w:t>, k</w:t>
      </w:r>
      <w:r w:rsidR="00FF58BE" w:rsidRPr="0065668F">
        <w:rPr>
          <w:rFonts w:eastAsiaTheme="minorHAnsi"/>
          <w:lang w:eastAsia="en-US"/>
        </w:rPr>
        <w:t>redit kupcu</w:t>
      </w:r>
      <w:r w:rsidRPr="0065668F">
        <w:rPr>
          <w:rFonts w:eastAsiaTheme="minorHAnsi"/>
          <w:lang w:eastAsia="en-US"/>
        </w:rPr>
        <w:t xml:space="preserve">, </w:t>
      </w:r>
      <w:r w:rsidR="00FF58BE" w:rsidRPr="0065668F">
        <w:rPr>
          <w:rFonts w:eastAsiaTheme="minorHAnsi"/>
          <w:lang w:eastAsia="en-US"/>
        </w:rPr>
        <w:t>izvoz – IBRD</w:t>
      </w:r>
      <w:r w:rsidRPr="0065668F">
        <w:rPr>
          <w:rFonts w:eastAsiaTheme="minorHAnsi"/>
          <w:lang w:eastAsia="en-US"/>
        </w:rPr>
        <w:t>, t</w:t>
      </w:r>
      <w:r w:rsidR="00FF58BE" w:rsidRPr="0065668F">
        <w:rPr>
          <w:rFonts w:eastAsiaTheme="minorHAnsi"/>
          <w:lang w:eastAsia="en-US"/>
        </w:rPr>
        <w:t>urizam</w:t>
      </w:r>
      <w:r w:rsidRPr="0065668F">
        <w:rPr>
          <w:rFonts w:eastAsiaTheme="minorHAnsi"/>
          <w:lang w:eastAsia="en-US"/>
        </w:rPr>
        <w:t>, p</w:t>
      </w:r>
      <w:r w:rsidR="00FF58BE" w:rsidRPr="0065668F">
        <w:rPr>
          <w:rFonts w:eastAsiaTheme="minorHAnsi"/>
          <w:lang w:eastAsia="en-US"/>
        </w:rPr>
        <w:t>riprema turističke sezone</w:t>
      </w:r>
      <w:r w:rsidRPr="0065668F">
        <w:rPr>
          <w:rFonts w:eastAsiaTheme="minorHAnsi"/>
          <w:lang w:eastAsia="en-US"/>
        </w:rPr>
        <w:t>, t</w:t>
      </w:r>
      <w:r w:rsidR="00FF58BE" w:rsidRPr="0065668F">
        <w:rPr>
          <w:rFonts w:eastAsiaTheme="minorHAnsi"/>
          <w:lang w:eastAsia="en-US"/>
        </w:rPr>
        <w:t>rajna obrtna sredstva</w:t>
      </w:r>
      <w:r w:rsidRPr="0065668F">
        <w:rPr>
          <w:rFonts w:eastAsiaTheme="minorHAnsi"/>
          <w:lang w:eastAsia="en-US"/>
        </w:rPr>
        <w:t>, li</w:t>
      </w:r>
      <w:r w:rsidR="00FF58BE" w:rsidRPr="0065668F">
        <w:rPr>
          <w:rFonts w:eastAsiaTheme="minorHAnsi"/>
          <w:lang w:eastAsia="en-US"/>
        </w:rPr>
        <w:t>kvidnost</w:t>
      </w:r>
      <w:r w:rsidRPr="0065668F">
        <w:rPr>
          <w:rFonts w:eastAsiaTheme="minorHAnsi"/>
          <w:lang w:eastAsia="en-US"/>
        </w:rPr>
        <w:t>, k</w:t>
      </w:r>
      <w:r w:rsidR="00FF58BE" w:rsidRPr="0065668F">
        <w:rPr>
          <w:rFonts w:eastAsiaTheme="minorHAnsi"/>
          <w:lang w:eastAsia="en-US"/>
        </w:rPr>
        <w:t>reditiranje proizvodnj</w:t>
      </w:r>
      <w:r w:rsidRPr="0065668F">
        <w:rPr>
          <w:rFonts w:eastAsiaTheme="minorHAnsi"/>
          <w:lang w:eastAsia="en-US"/>
        </w:rPr>
        <w:t>e)</w:t>
      </w:r>
    </w:p>
    <w:p w:rsidR="006B578B" w:rsidRPr="0065668F" w:rsidRDefault="00FF58BE" w:rsidP="009B5E01">
      <w:pPr>
        <w:pStyle w:val="Odlomakpopisa"/>
        <w:numPr>
          <w:ilvl w:val="0"/>
          <w:numId w:val="9"/>
        </w:numPr>
        <w:jc w:val="both"/>
        <w:rPr>
          <w:rFonts w:eastAsiaTheme="minorHAnsi"/>
          <w:lang w:eastAsia="en-US"/>
        </w:rPr>
      </w:pPr>
      <w:r w:rsidRPr="0065668F">
        <w:rPr>
          <w:rFonts w:eastAsiaTheme="minorHAnsi"/>
          <w:u w:val="single"/>
          <w:lang w:eastAsia="en-US"/>
        </w:rPr>
        <w:t>Infrastruktura, zaštita okoliša i energetska učinkovitost</w:t>
      </w:r>
      <w:r w:rsidR="00202788" w:rsidRPr="0065668F">
        <w:rPr>
          <w:rFonts w:eastAsiaTheme="minorHAnsi"/>
          <w:lang w:eastAsia="en-US"/>
        </w:rPr>
        <w:t xml:space="preserve"> (</w:t>
      </w:r>
      <w:r w:rsidR="00F80392" w:rsidRPr="0065668F">
        <w:rPr>
          <w:rFonts w:eastAsiaTheme="minorHAnsi"/>
          <w:lang w:eastAsia="en-US"/>
        </w:rPr>
        <w:t>z</w:t>
      </w:r>
      <w:r w:rsidRPr="0065668F">
        <w:rPr>
          <w:rFonts w:eastAsiaTheme="minorHAnsi"/>
          <w:lang w:eastAsia="en-US"/>
        </w:rPr>
        <w:t>aštita okoliša</w:t>
      </w:r>
      <w:r w:rsidR="00F80392" w:rsidRPr="0065668F">
        <w:rPr>
          <w:rFonts w:eastAsiaTheme="minorHAnsi"/>
          <w:lang w:eastAsia="en-US"/>
        </w:rPr>
        <w:t>, i</w:t>
      </w:r>
      <w:r w:rsidRPr="0065668F">
        <w:rPr>
          <w:rFonts w:eastAsiaTheme="minorHAnsi"/>
          <w:lang w:eastAsia="en-US"/>
        </w:rPr>
        <w:t>nfrastruktura</w:t>
      </w:r>
      <w:r w:rsidR="00F80392" w:rsidRPr="0065668F">
        <w:rPr>
          <w:rFonts w:eastAsiaTheme="minorHAnsi"/>
          <w:lang w:eastAsia="en-US"/>
        </w:rPr>
        <w:t xml:space="preserve">, </w:t>
      </w:r>
      <w:r w:rsidRPr="0065668F">
        <w:rPr>
          <w:rFonts w:eastAsiaTheme="minorHAnsi"/>
          <w:lang w:eastAsia="en-US"/>
        </w:rPr>
        <w:t>infrastrukture</w:t>
      </w:r>
      <w:r w:rsidR="00F80392" w:rsidRPr="0065668F">
        <w:rPr>
          <w:rFonts w:eastAsiaTheme="minorHAnsi"/>
          <w:lang w:eastAsia="en-US"/>
        </w:rPr>
        <w:t xml:space="preserve">, </w:t>
      </w:r>
      <w:proofErr w:type="spellStart"/>
      <w:r w:rsidR="00F80392" w:rsidRPr="0065668F">
        <w:rPr>
          <w:rFonts w:eastAsiaTheme="minorHAnsi"/>
          <w:lang w:eastAsia="en-US"/>
        </w:rPr>
        <w:t>z</w:t>
      </w:r>
      <w:r w:rsidRPr="0065668F">
        <w:rPr>
          <w:rFonts w:eastAsiaTheme="minorHAnsi"/>
          <w:lang w:eastAsia="en-US"/>
        </w:rPr>
        <w:t>gradarstvo</w:t>
      </w:r>
      <w:proofErr w:type="spellEnd"/>
      <w:r w:rsidR="00F80392" w:rsidRPr="0065668F">
        <w:rPr>
          <w:rFonts w:eastAsiaTheme="minorHAnsi"/>
          <w:lang w:eastAsia="en-US"/>
        </w:rPr>
        <w:t xml:space="preserve">, </w:t>
      </w:r>
      <w:r w:rsidRPr="0065668F">
        <w:rPr>
          <w:rFonts w:eastAsiaTheme="minorHAnsi"/>
          <w:lang w:eastAsia="en-US"/>
        </w:rPr>
        <w:t>EU projekti javnog sektora</w:t>
      </w:r>
      <w:r w:rsidR="00F80392" w:rsidRPr="0065668F">
        <w:rPr>
          <w:rFonts w:eastAsiaTheme="minorHAnsi"/>
          <w:lang w:eastAsia="en-US"/>
        </w:rPr>
        <w:t>)</w:t>
      </w:r>
    </w:p>
    <w:p w:rsidR="006B578B" w:rsidRPr="0065668F" w:rsidRDefault="00FF58BE" w:rsidP="009B5E01">
      <w:pPr>
        <w:pStyle w:val="Odlomakpopisa"/>
        <w:numPr>
          <w:ilvl w:val="0"/>
          <w:numId w:val="9"/>
        </w:numPr>
        <w:jc w:val="both"/>
        <w:rPr>
          <w:rFonts w:eastAsiaTheme="minorHAnsi"/>
          <w:lang w:eastAsia="en-US"/>
        </w:rPr>
      </w:pPr>
      <w:r w:rsidRPr="0065668F">
        <w:rPr>
          <w:rFonts w:eastAsiaTheme="minorHAnsi"/>
          <w:b/>
          <w:u w:val="single"/>
          <w:lang w:eastAsia="en-US"/>
        </w:rPr>
        <w:t xml:space="preserve">Malo i srednje poduzetništvo </w:t>
      </w:r>
      <w:r w:rsidR="00F80392" w:rsidRPr="0065668F">
        <w:rPr>
          <w:rFonts w:eastAsiaTheme="minorHAnsi"/>
          <w:lang w:eastAsia="en-US"/>
        </w:rPr>
        <w:t>(</w:t>
      </w:r>
      <w:r w:rsidRPr="0065668F">
        <w:rPr>
          <w:rFonts w:eastAsiaTheme="minorHAnsi"/>
          <w:lang w:eastAsia="en-US"/>
        </w:rPr>
        <w:t>MSP</w:t>
      </w:r>
      <w:r w:rsidR="00F80392" w:rsidRPr="0065668F">
        <w:rPr>
          <w:rFonts w:eastAsiaTheme="minorHAnsi"/>
          <w:lang w:eastAsia="en-US"/>
        </w:rPr>
        <w:t xml:space="preserve">, poljoprivreda i ujednačeni razvoj, početnici, pronalasci, žene poduzetnice, poduzetništvo mladih, priprema poljoprivredne proizvodnje, </w:t>
      </w:r>
      <w:proofErr w:type="spellStart"/>
      <w:r w:rsidR="00F80392" w:rsidRPr="0065668F">
        <w:rPr>
          <w:rFonts w:eastAsiaTheme="minorHAnsi"/>
          <w:lang w:eastAsia="en-US"/>
        </w:rPr>
        <w:t>mikrokreditiranje</w:t>
      </w:r>
      <w:proofErr w:type="spellEnd"/>
      <w:r w:rsidR="00F80392" w:rsidRPr="0065668F">
        <w:rPr>
          <w:rFonts w:eastAsiaTheme="minorHAnsi"/>
          <w:lang w:eastAsia="en-US"/>
        </w:rPr>
        <w:t xml:space="preserve"> uz garanciju CIP-a, EU projekti privatnog sektora, EU projekti ruralnog razvoja, ribarstva i vinske omotnice, kreditiranje projektne dokumentacije)</w:t>
      </w:r>
    </w:p>
    <w:p w:rsidR="006B578B" w:rsidRPr="0065668F" w:rsidRDefault="006B578B" w:rsidP="009B5E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3BA" w:rsidRPr="0065668F" w:rsidRDefault="00F733BA" w:rsidP="009B5E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3BA" w:rsidRPr="0065668F" w:rsidRDefault="00F733BA" w:rsidP="009B5E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3BA" w:rsidRPr="0065668F" w:rsidRDefault="00F733BA" w:rsidP="009B5E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3BA" w:rsidRPr="0065668F" w:rsidRDefault="00F733BA" w:rsidP="009B5E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5E01" w:rsidRPr="0065668F" w:rsidRDefault="009B5E01" w:rsidP="009B5E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5E01" w:rsidRDefault="009B5E01" w:rsidP="009B5E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0774" w:rsidRPr="0065668F" w:rsidRDefault="00E80774" w:rsidP="009B5E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578B" w:rsidRPr="0065668F" w:rsidRDefault="006273DA" w:rsidP="009B5E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4"/>
        </w:rPr>
      </w:pPr>
      <w:r w:rsidRPr="0065668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4"/>
        </w:rPr>
        <w:lastRenderedPageBreak/>
        <w:t>OSNOVNI UVJETI KREDITIRANJA</w:t>
      </w:r>
    </w:p>
    <w:p w:rsidR="009B5E01" w:rsidRPr="0065668F" w:rsidRDefault="009B5E01" w:rsidP="009B5E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icareetke2-isticanje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136A" w:rsidRPr="0065668F" w:rsidTr="009B5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2E74B5" w:themeFill="accent1" w:themeFillShade="BF"/>
            <w:vAlign w:val="center"/>
          </w:tcPr>
          <w:p w:rsidR="0018136A" w:rsidRPr="0065668F" w:rsidRDefault="0018136A" w:rsidP="009B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INVESTICIJSKA ULAGANJA</w:t>
            </w:r>
          </w:p>
        </w:tc>
      </w:tr>
      <w:tr w:rsidR="0018136A" w:rsidRPr="0065668F" w:rsidTr="009B5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18136A" w:rsidRPr="0065668F" w:rsidRDefault="0018136A" w:rsidP="009B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Kamatna stopa</w:t>
            </w:r>
          </w:p>
        </w:tc>
        <w:tc>
          <w:tcPr>
            <w:tcW w:w="4531" w:type="dxa"/>
            <w:vAlign w:val="center"/>
          </w:tcPr>
          <w:p w:rsidR="0018136A" w:rsidRPr="0065668F" w:rsidRDefault="0018136A" w:rsidP="00495277">
            <w:pPr>
              <w:pStyle w:val="Odlomakpopisa"/>
              <w:numPr>
                <w:ilvl w:val="0"/>
                <w:numId w:val="3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68F">
              <w:t>2%, 3% ili 4%, ovisno o vrsti krajnjeg korisnika i investicije</w:t>
            </w:r>
          </w:p>
          <w:p w:rsidR="0018136A" w:rsidRPr="0065668F" w:rsidRDefault="0018136A" w:rsidP="00495277">
            <w:pPr>
              <w:pStyle w:val="Odlomakpopisa"/>
              <w:numPr>
                <w:ilvl w:val="0"/>
                <w:numId w:val="3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68F">
              <w:t>za ulaganja u poljoprivredi, turizmu, industriji, zaštiti okoliša, energetskoj učinkovitosti do 31.12.2017. godine – 3% godišnje</w:t>
            </w:r>
          </w:p>
        </w:tc>
      </w:tr>
      <w:tr w:rsidR="0018136A" w:rsidRPr="0065668F" w:rsidTr="009B5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18136A" w:rsidRPr="0065668F" w:rsidRDefault="0018136A" w:rsidP="009B5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 otplate i poček</w:t>
            </w:r>
          </w:p>
        </w:tc>
        <w:tc>
          <w:tcPr>
            <w:tcW w:w="4531" w:type="dxa"/>
            <w:vAlign w:val="center"/>
          </w:tcPr>
          <w:p w:rsidR="0018136A" w:rsidRPr="0065668F" w:rsidRDefault="0018136A" w:rsidP="00495277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poček do 5 godina, rok otplate do 12, a za neke investicije i do 17 godina</w:t>
            </w:r>
          </w:p>
        </w:tc>
      </w:tr>
      <w:tr w:rsidR="0018136A" w:rsidRPr="0065668F" w:rsidTr="009B5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8EAADB" w:themeFill="accent5" w:themeFillTint="99"/>
            <w:vAlign w:val="center"/>
          </w:tcPr>
          <w:p w:rsidR="0018136A" w:rsidRPr="0065668F" w:rsidRDefault="00F733BA" w:rsidP="004952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OBRTNA SREDSTVA</w:t>
            </w:r>
          </w:p>
        </w:tc>
      </w:tr>
      <w:tr w:rsidR="0018136A" w:rsidRPr="0065668F" w:rsidTr="009B5E01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18136A" w:rsidRPr="0065668F" w:rsidRDefault="0018136A" w:rsidP="009B5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Kamatna stopa</w:t>
            </w:r>
          </w:p>
        </w:tc>
        <w:tc>
          <w:tcPr>
            <w:tcW w:w="4531" w:type="dxa"/>
            <w:vAlign w:val="center"/>
          </w:tcPr>
          <w:p w:rsidR="0018136A" w:rsidRPr="0065668F" w:rsidRDefault="0018136A" w:rsidP="004952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od 3% godišnje</w:t>
            </w:r>
          </w:p>
        </w:tc>
      </w:tr>
      <w:tr w:rsidR="0018136A" w:rsidRPr="0065668F" w:rsidTr="009B5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18136A" w:rsidRPr="0065668F" w:rsidRDefault="0018136A" w:rsidP="009B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Rok otplate i poček</w:t>
            </w:r>
          </w:p>
        </w:tc>
        <w:tc>
          <w:tcPr>
            <w:tcW w:w="4531" w:type="dxa"/>
            <w:vAlign w:val="center"/>
          </w:tcPr>
          <w:p w:rsidR="00F733BA" w:rsidRPr="0065668F" w:rsidRDefault="0018136A" w:rsidP="004952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 xml:space="preserve">Rok otplate </w:t>
            </w:r>
            <w:r w:rsidR="00F733BA" w:rsidRPr="0065668F">
              <w:rPr>
                <w:rFonts w:ascii="Times New Roman" w:hAnsi="Times New Roman" w:cs="Times New Roman"/>
                <w:sz w:val="24"/>
                <w:szCs w:val="24"/>
              </w:rPr>
              <w:t>od 3 mjeseca do 6 godina</w:t>
            </w:r>
          </w:p>
          <w:p w:rsidR="00F733BA" w:rsidRPr="0065668F" w:rsidRDefault="0018136A" w:rsidP="00495277">
            <w:pPr>
              <w:pStyle w:val="Odlomakpopis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68F">
              <w:t xml:space="preserve">po programu Trajna obrtna sredstva  poček do 2 godine, </w:t>
            </w:r>
          </w:p>
          <w:p w:rsidR="0018136A" w:rsidRPr="0065668F" w:rsidRDefault="0018136A" w:rsidP="00495277">
            <w:pPr>
              <w:pStyle w:val="Odlomakpopis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68F">
              <w:t>po programu Restrukturiranje rok otplate do 10 godina, uključujući poček do 2 godine</w:t>
            </w:r>
          </w:p>
        </w:tc>
      </w:tr>
    </w:tbl>
    <w:p w:rsidR="00F733BA" w:rsidRPr="0065668F" w:rsidRDefault="00F733BA" w:rsidP="009B5E0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F733BA" w:rsidRPr="0065668F" w:rsidRDefault="00F733BA" w:rsidP="009B5E0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A24732" w:rsidRPr="0065668F" w:rsidRDefault="00F733BA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68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C8C8484" wp14:editId="75C47EA3">
            <wp:extent cx="5553075" cy="2047875"/>
            <wp:effectExtent l="0" t="0" r="9525" b="9525"/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8136A" w:rsidRPr="0065668F" w:rsidRDefault="0018136A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36A" w:rsidRPr="0065668F" w:rsidRDefault="0018136A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E01" w:rsidRPr="0065668F" w:rsidRDefault="009B5E01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E01" w:rsidRPr="0065668F" w:rsidRDefault="009B5E01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E01" w:rsidRPr="0065668F" w:rsidRDefault="009B5E01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E01" w:rsidRPr="0065668F" w:rsidRDefault="009B5E01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E01" w:rsidRPr="0065668F" w:rsidRDefault="009B5E01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E01" w:rsidRPr="0065668F" w:rsidRDefault="009B5E01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E01" w:rsidRPr="0065668F" w:rsidRDefault="009B5E01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E01" w:rsidRPr="0065668F" w:rsidRDefault="009B5E01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E01" w:rsidRPr="0065668F" w:rsidRDefault="009B5E01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E01" w:rsidRPr="0065668F" w:rsidRDefault="009B5E01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E01" w:rsidRPr="0065668F" w:rsidRDefault="009B5E01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E01" w:rsidRPr="0065668F" w:rsidRDefault="009B5E01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E01" w:rsidRPr="0065668F" w:rsidRDefault="009B5E01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4E0" w:rsidRPr="0065668F" w:rsidRDefault="006204E0" w:rsidP="009B5E01">
      <w:pPr>
        <w:pStyle w:val="Odlomakpopisa"/>
        <w:numPr>
          <w:ilvl w:val="0"/>
          <w:numId w:val="40"/>
        </w:numPr>
        <w:jc w:val="both"/>
        <w:rPr>
          <w:b/>
          <w:bCs/>
          <w:color w:val="FF0000"/>
        </w:rPr>
      </w:pPr>
      <w:r w:rsidRPr="0065668F">
        <w:rPr>
          <w:b/>
          <w:bCs/>
          <w:color w:val="FF0000"/>
        </w:rPr>
        <w:lastRenderedPageBreak/>
        <w:t>PROG</w:t>
      </w:r>
      <w:r w:rsidR="009B5E01" w:rsidRPr="0065668F">
        <w:rPr>
          <w:b/>
          <w:bCs/>
          <w:color w:val="FF0000"/>
        </w:rPr>
        <w:t>RAM MALO I SREDNJE PODUZETNIŠTVO</w:t>
      </w:r>
    </w:p>
    <w:p w:rsidR="009B5E01" w:rsidRPr="0065668F" w:rsidRDefault="009B5E01" w:rsidP="009B5E01">
      <w:pPr>
        <w:pStyle w:val="Odlomakpopisa"/>
        <w:jc w:val="both"/>
        <w:rPr>
          <w:b/>
          <w:bCs/>
          <w:color w:val="FF0000"/>
        </w:rPr>
      </w:pPr>
    </w:p>
    <w:tbl>
      <w:tblPr>
        <w:tblStyle w:val="ivopisnatablicareetke6-isticanje5"/>
        <w:tblW w:w="10060" w:type="dxa"/>
        <w:jc w:val="center"/>
        <w:tblLook w:val="04A0" w:firstRow="1" w:lastRow="0" w:firstColumn="1" w:lastColumn="0" w:noHBand="0" w:noVBand="1"/>
      </w:tblPr>
      <w:tblGrid>
        <w:gridCol w:w="2841"/>
        <w:gridCol w:w="7219"/>
      </w:tblGrid>
      <w:tr w:rsidR="00B570D2" w:rsidRPr="0065668F" w:rsidTr="00EB1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B570D2" w:rsidRDefault="00B570D2" w:rsidP="009B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7219" w:type="dxa"/>
            <w:vAlign w:val="center"/>
          </w:tcPr>
          <w:p w:rsidR="00B570D2" w:rsidRDefault="00C277E1" w:rsidP="00C277E1">
            <w:pPr>
              <w:pStyle w:val="Odlomakpopisa"/>
              <w:spacing w:before="40" w:after="40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lang w:eastAsia="en-US"/>
              </w:rPr>
              <w:t>K</w:t>
            </w:r>
            <w:r w:rsidR="00B570D2" w:rsidRPr="00B570D2">
              <w:rPr>
                <w:rFonts w:eastAsiaTheme="minorHAnsi"/>
                <w:b w:val="0"/>
                <w:bCs w:val="0"/>
                <w:lang w:eastAsia="en-US"/>
              </w:rPr>
              <w:t>reditiranje razvitka malog i sr</w:t>
            </w:r>
            <w:r w:rsidR="00B570D2">
              <w:rPr>
                <w:rFonts w:eastAsiaTheme="minorHAnsi"/>
                <w:b w:val="0"/>
                <w:bCs w:val="0"/>
                <w:lang w:eastAsia="en-US"/>
              </w:rPr>
              <w:t xml:space="preserve">ednjeg poduzetništva u svrhu: </w:t>
            </w:r>
          </w:p>
          <w:p w:rsidR="00B570D2" w:rsidRDefault="00B570D2" w:rsidP="00C277E1">
            <w:pPr>
              <w:pStyle w:val="Odlomakpopisa"/>
              <w:spacing w:before="40" w:after="40"/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lang w:eastAsia="en-US"/>
              </w:rPr>
              <w:t xml:space="preserve">- </w:t>
            </w:r>
            <w:r w:rsidRPr="00B570D2">
              <w:rPr>
                <w:rFonts w:eastAsiaTheme="minorHAnsi"/>
                <w:b w:val="0"/>
                <w:bCs w:val="0"/>
                <w:lang w:eastAsia="en-US"/>
              </w:rPr>
              <w:t>modernizir</w:t>
            </w:r>
            <w:r>
              <w:rPr>
                <w:rFonts w:eastAsiaTheme="minorHAnsi"/>
                <w:b w:val="0"/>
                <w:bCs w:val="0"/>
                <w:lang w:eastAsia="en-US"/>
              </w:rPr>
              <w:t xml:space="preserve">anja i proširenja poslovanja, </w:t>
            </w:r>
          </w:p>
          <w:p w:rsidR="00B570D2" w:rsidRPr="00B570D2" w:rsidRDefault="00B570D2" w:rsidP="00C277E1">
            <w:pPr>
              <w:pStyle w:val="Odlomakpopisa"/>
              <w:spacing w:before="40" w:after="40"/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lang w:eastAsia="en-US"/>
              </w:rPr>
              <w:t xml:space="preserve">- </w:t>
            </w:r>
            <w:r w:rsidRPr="00B570D2">
              <w:rPr>
                <w:rFonts w:eastAsiaTheme="minorHAnsi"/>
                <w:b w:val="0"/>
                <w:bCs w:val="0"/>
                <w:lang w:eastAsia="en-US"/>
              </w:rPr>
              <w:t>povećanja broja radnih mjesta.</w:t>
            </w:r>
          </w:p>
        </w:tc>
      </w:tr>
      <w:tr w:rsidR="00B570D2" w:rsidRPr="0065668F" w:rsidTr="00EB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B570D2" w:rsidRPr="0065668F" w:rsidRDefault="00B570D2" w:rsidP="009B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Korisnici kredita</w:t>
            </w:r>
          </w:p>
        </w:tc>
        <w:tc>
          <w:tcPr>
            <w:tcW w:w="7219" w:type="dxa"/>
            <w:vAlign w:val="center"/>
          </w:tcPr>
          <w:p w:rsidR="00B570D2" w:rsidRPr="00B570D2" w:rsidRDefault="00B570D2" w:rsidP="00C277E1">
            <w:pPr>
              <w:pStyle w:val="Odlomakpopisa"/>
              <w:numPr>
                <w:ilvl w:val="0"/>
                <w:numId w:val="23"/>
              </w:numPr>
              <w:tabs>
                <w:tab w:val="num" w:pos="360"/>
              </w:tabs>
              <w:spacing w:before="40" w:after="4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lang w:eastAsia="en-US"/>
              </w:rPr>
            </w:pPr>
            <w:r w:rsidRPr="00B570D2">
              <w:rPr>
                <w:rFonts w:eastAsiaTheme="minorHAnsi"/>
                <w:bCs/>
                <w:lang w:eastAsia="en-US"/>
              </w:rPr>
              <w:t xml:space="preserve">trgovačka društva, obrtnici, fizičke osobe koje samostalno obavljaju djelatnost, zadruge i ustanove, a koji posluju najmanje dvije godine; </w:t>
            </w:r>
          </w:p>
          <w:p w:rsidR="00B570D2" w:rsidRPr="0065668F" w:rsidRDefault="00B570D2" w:rsidP="00C277E1">
            <w:pPr>
              <w:pStyle w:val="Odlomakpopisa"/>
              <w:numPr>
                <w:ilvl w:val="0"/>
                <w:numId w:val="23"/>
              </w:numPr>
              <w:tabs>
                <w:tab w:val="num" w:pos="360"/>
              </w:tabs>
              <w:spacing w:before="40" w:after="4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B570D2">
              <w:rPr>
                <w:rFonts w:eastAsiaTheme="minorHAnsi"/>
                <w:bCs/>
                <w:lang w:eastAsia="en-US"/>
              </w:rPr>
              <w:t>pravne i fizičke osobe koje posluju manje od dvije godine ukoliko imaju prethodno poslovno iskustvo vlasnika i/ili osnivača</w:t>
            </w:r>
          </w:p>
        </w:tc>
      </w:tr>
      <w:tr w:rsidR="006204E0" w:rsidRPr="0065668F" w:rsidTr="00EB14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6204E0" w:rsidRPr="0065668F" w:rsidRDefault="006204E0" w:rsidP="009B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Način provođenja</w:t>
            </w:r>
          </w:p>
        </w:tc>
        <w:tc>
          <w:tcPr>
            <w:tcW w:w="7219" w:type="dxa"/>
            <w:vAlign w:val="center"/>
          </w:tcPr>
          <w:p w:rsidR="006204E0" w:rsidRPr="0065668F" w:rsidRDefault="006204E0" w:rsidP="00C277E1">
            <w:pPr>
              <w:pStyle w:val="Odlomakpopisa"/>
              <w:numPr>
                <w:ilvl w:val="0"/>
                <w:numId w:val="23"/>
              </w:numPr>
              <w:tabs>
                <w:tab w:val="num" w:pos="360"/>
              </w:tabs>
              <w:spacing w:before="40" w:after="4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 w:rsidRPr="0065668F">
              <w:rPr>
                <w:rFonts w:eastAsiaTheme="minorHAnsi"/>
                <w:lang w:eastAsia="en-US"/>
              </w:rPr>
              <w:t>Putem poslovnih banaka</w:t>
            </w:r>
          </w:p>
          <w:p w:rsidR="006204E0" w:rsidRPr="0065668F" w:rsidRDefault="006204E0" w:rsidP="00C277E1">
            <w:pPr>
              <w:pStyle w:val="Odlomakpopisa"/>
              <w:numPr>
                <w:ilvl w:val="0"/>
                <w:numId w:val="23"/>
              </w:numPr>
              <w:tabs>
                <w:tab w:val="num" w:pos="360"/>
              </w:tabs>
              <w:spacing w:before="40" w:after="4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 w:rsidRPr="0065668F">
              <w:rPr>
                <w:rFonts w:eastAsiaTheme="minorHAnsi"/>
                <w:lang w:eastAsia="en-US"/>
              </w:rPr>
              <w:t>Izravno</w:t>
            </w:r>
          </w:p>
          <w:p w:rsidR="006204E0" w:rsidRPr="0065668F" w:rsidRDefault="006204E0" w:rsidP="00C277E1">
            <w:pPr>
              <w:pStyle w:val="Odlomakpopisa"/>
              <w:numPr>
                <w:ilvl w:val="0"/>
                <w:numId w:val="23"/>
              </w:numPr>
              <w:tabs>
                <w:tab w:val="num" w:pos="360"/>
              </w:tabs>
              <w:spacing w:before="40" w:after="4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 w:rsidRPr="0065668F">
              <w:rPr>
                <w:rFonts w:eastAsiaTheme="minorHAnsi"/>
                <w:lang w:eastAsia="en-US"/>
              </w:rPr>
              <w:t>Po Modelu podjele rizika</w:t>
            </w:r>
          </w:p>
          <w:p w:rsidR="006204E0" w:rsidRPr="0065668F" w:rsidRDefault="006204E0" w:rsidP="00C277E1">
            <w:pPr>
              <w:pStyle w:val="Odlomakpopisa"/>
              <w:numPr>
                <w:ilvl w:val="0"/>
                <w:numId w:val="23"/>
              </w:numPr>
              <w:tabs>
                <w:tab w:val="num" w:pos="360"/>
              </w:tabs>
              <w:spacing w:before="40" w:after="4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65668F">
              <w:rPr>
                <w:rFonts w:eastAsiaTheme="minorHAnsi"/>
                <w:lang w:eastAsia="en-US"/>
              </w:rPr>
              <w:t>Po Modelu podređenog duga</w:t>
            </w:r>
          </w:p>
        </w:tc>
      </w:tr>
      <w:tr w:rsidR="006204E0" w:rsidRPr="0065668F" w:rsidTr="00EB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6204E0" w:rsidRPr="0065668F" w:rsidRDefault="006204E0" w:rsidP="009B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Visina kredita</w:t>
            </w: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19" w:type="dxa"/>
            <w:vAlign w:val="center"/>
          </w:tcPr>
          <w:p w:rsidR="006204E0" w:rsidRPr="0065668F" w:rsidRDefault="006204E0" w:rsidP="00C27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Najviši iznos kredita 8.000.000,00 kuna</w:t>
            </w:r>
          </w:p>
          <w:p w:rsidR="006204E0" w:rsidRPr="0065668F" w:rsidRDefault="006204E0" w:rsidP="00C27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Kreditira se do 75% ukupne predračunske vrijednosti investicije bez PDV-a</w:t>
            </w:r>
          </w:p>
        </w:tc>
      </w:tr>
      <w:tr w:rsidR="006204E0" w:rsidRPr="0065668F" w:rsidTr="00EB14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6204E0" w:rsidRPr="0065668F" w:rsidRDefault="006204E0" w:rsidP="009B5E0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Kamatna stopa</w:t>
            </w: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04E0" w:rsidRPr="0065668F" w:rsidRDefault="006204E0" w:rsidP="009B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vAlign w:val="center"/>
          </w:tcPr>
          <w:p w:rsidR="006204E0" w:rsidRPr="0065668F" w:rsidRDefault="006204E0" w:rsidP="00C277E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Godišnja kamatna stopa 2% i 4% (privremeno umanjena za 1 postotni bod za određene investicije do 31.12.2017.g.)</w:t>
            </w:r>
          </w:p>
        </w:tc>
      </w:tr>
      <w:tr w:rsidR="006204E0" w:rsidRPr="0065668F" w:rsidTr="00EB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6204E0" w:rsidRPr="0065668F" w:rsidRDefault="006204E0" w:rsidP="009B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Rok otplate</w:t>
            </w:r>
          </w:p>
        </w:tc>
        <w:tc>
          <w:tcPr>
            <w:tcW w:w="7219" w:type="dxa"/>
            <w:vAlign w:val="center"/>
          </w:tcPr>
          <w:p w:rsidR="006204E0" w:rsidRPr="0065668F" w:rsidRDefault="006204E0" w:rsidP="00C277E1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Do 12 godina uključujući do 3 godina počeka (za nasade do 5 godina)</w:t>
            </w:r>
          </w:p>
          <w:p w:rsidR="006204E0" w:rsidRPr="0065668F" w:rsidRDefault="006204E0" w:rsidP="00C277E1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U opravdanim slučajevima rok otplate može biti do 17 godine uključujući do 4 godine počeka</w:t>
            </w:r>
          </w:p>
        </w:tc>
      </w:tr>
      <w:tr w:rsidR="006204E0" w:rsidRPr="0065668F" w:rsidTr="00EB14A6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6204E0" w:rsidRPr="0065668F" w:rsidRDefault="006204E0" w:rsidP="009B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Namjena kredita</w:t>
            </w:r>
          </w:p>
        </w:tc>
        <w:tc>
          <w:tcPr>
            <w:tcW w:w="7219" w:type="dxa"/>
            <w:vAlign w:val="center"/>
          </w:tcPr>
          <w:p w:rsidR="006204E0" w:rsidRPr="0065668F" w:rsidRDefault="006204E0" w:rsidP="00C277E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Osnovna sredstva</w:t>
            </w:r>
          </w:p>
          <w:p w:rsidR="006204E0" w:rsidRPr="0065668F" w:rsidRDefault="006204E0" w:rsidP="00C277E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Trajna obrtna sredstva do 30 % iznosa kredita (za primarnu poljoprivredu i ribarstvo do 15%)</w:t>
            </w:r>
          </w:p>
        </w:tc>
      </w:tr>
    </w:tbl>
    <w:p w:rsidR="006204E0" w:rsidRDefault="006204E0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B31" w:rsidRPr="0065668F" w:rsidRDefault="00416B31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4E0" w:rsidRPr="0065668F" w:rsidRDefault="006204E0" w:rsidP="009B5E01">
      <w:pPr>
        <w:pStyle w:val="Odlomakpopisa"/>
        <w:numPr>
          <w:ilvl w:val="0"/>
          <w:numId w:val="40"/>
        </w:numPr>
        <w:jc w:val="both"/>
        <w:rPr>
          <w:b/>
          <w:bCs/>
          <w:color w:val="FF0000"/>
        </w:rPr>
      </w:pPr>
      <w:r w:rsidRPr="0065668F">
        <w:rPr>
          <w:b/>
          <w:bCs/>
          <w:color w:val="FF0000"/>
        </w:rPr>
        <w:t>PROGRAM GOSPODARSTVO</w:t>
      </w:r>
    </w:p>
    <w:p w:rsidR="009B5E01" w:rsidRPr="0065668F" w:rsidRDefault="009B5E01" w:rsidP="009B5E01">
      <w:pPr>
        <w:pStyle w:val="Odlomakpopisa"/>
        <w:jc w:val="both"/>
        <w:rPr>
          <w:b/>
          <w:bCs/>
          <w:color w:val="FF0000"/>
        </w:rPr>
      </w:pPr>
    </w:p>
    <w:tbl>
      <w:tblPr>
        <w:tblStyle w:val="ivopisnatablicareetke6-isticanje5"/>
        <w:tblW w:w="10060" w:type="dxa"/>
        <w:jc w:val="center"/>
        <w:tblLook w:val="04A0" w:firstRow="1" w:lastRow="0" w:firstColumn="1" w:lastColumn="0" w:noHBand="0" w:noVBand="1"/>
      </w:tblPr>
      <w:tblGrid>
        <w:gridCol w:w="2983"/>
        <w:gridCol w:w="7077"/>
      </w:tblGrid>
      <w:tr w:rsidR="006204E0" w:rsidRPr="0065668F" w:rsidTr="00EB1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vAlign w:val="center"/>
          </w:tcPr>
          <w:p w:rsidR="006204E0" w:rsidRPr="0065668F" w:rsidRDefault="006204E0" w:rsidP="009B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7077" w:type="dxa"/>
            <w:vAlign w:val="center"/>
          </w:tcPr>
          <w:p w:rsidR="006204E0" w:rsidRPr="0065668F" w:rsidRDefault="006204E0" w:rsidP="00C277E1">
            <w:pPr>
              <w:spacing w:before="40"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b w:val="0"/>
                <w:sz w:val="24"/>
                <w:szCs w:val="24"/>
              </w:rPr>
              <w:t>Ulaganje u modernizaciju proizvodnje, uvođenje novih tehnologija i proizvoda, pokretanje novih proizvodnja, širenje postojećeg poslovanja  i izgradnju novih proizvođačkih kapaciteta</w:t>
            </w:r>
          </w:p>
        </w:tc>
      </w:tr>
      <w:tr w:rsidR="006204E0" w:rsidRPr="0065668F" w:rsidTr="00EB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vAlign w:val="center"/>
          </w:tcPr>
          <w:p w:rsidR="006204E0" w:rsidRPr="0065668F" w:rsidRDefault="006204E0" w:rsidP="009B5E0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Korisnici kredita</w:t>
            </w: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77" w:type="dxa"/>
            <w:vAlign w:val="center"/>
          </w:tcPr>
          <w:p w:rsidR="006204E0" w:rsidRPr="0065668F" w:rsidRDefault="006204E0" w:rsidP="00C27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 xml:space="preserve">Trgovačka društva, obrtnici, zadruge i ustanove </w:t>
            </w:r>
          </w:p>
        </w:tc>
      </w:tr>
      <w:tr w:rsidR="006204E0" w:rsidRPr="0065668F" w:rsidTr="00EB14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vAlign w:val="center"/>
          </w:tcPr>
          <w:p w:rsidR="006204E0" w:rsidRPr="0065668F" w:rsidRDefault="006204E0" w:rsidP="009B5E0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Način provođenja</w:t>
            </w: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77" w:type="dxa"/>
            <w:vAlign w:val="center"/>
          </w:tcPr>
          <w:p w:rsidR="006204E0" w:rsidRPr="0065668F" w:rsidRDefault="006204E0" w:rsidP="00C277E1">
            <w:pPr>
              <w:pStyle w:val="Odlomakpopisa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65668F">
              <w:rPr>
                <w:rFonts w:eastAsiaTheme="minorHAnsi"/>
                <w:lang w:eastAsia="en-US"/>
              </w:rPr>
              <w:t>Putem poslovnih banaka</w:t>
            </w:r>
          </w:p>
          <w:p w:rsidR="006204E0" w:rsidRPr="0065668F" w:rsidRDefault="006204E0" w:rsidP="00C277E1">
            <w:pPr>
              <w:pStyle w:val="Odlomakpopisa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65668F">
              <w:rPr>
                <w:rFonts w:eastAsiaTheme="minorHAnsi"/>
                <w:lang w:eastAsia="en-US"/>
              </w:rPr>
              <w:t>Po Modelu podjele rizika</w:t>
            </w:r>
          </w:p>
          <w:p w:rsidR="006204E0" w:rsidRPr="0065668F" w:rsidRDefault="006204E0" w:rsidP="00C277E1">
            <w:pPr>
              <w:pStyle w:val="Odlomakpopisa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65668F">
              <w:rPr>
                <w:rFonts w:eastAsiaTheme="minorHAnsi"/>
                <w:lang w:eastAsia="en-US"/>
              </w:rPr>
              <w:t>Po Modelu podređenog duga</w:t>
            </w:r>
          </w:p>
        </w:tc>
      </w:tr>
      <w:tr w:rsidR="006204E0" w:rsidRPr="0065668F" w:rsidTr="00EB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vAlign w:val="center"/>
          </w:tcPr>
          <w:p w:rsidR="006204E0" w:rsidRPr="0065668F" w:rsidRDefault="006204E0" w:rsidP="009B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Visina kredita</w:t>
            </w: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77" w:type="dxa"/>
            <w:vAlign w:val="center"/>
          </w:tcPr>
          <w:p w:rsidR="006204E0" w:rsidRPr="0065668F" w:rsidRDefault="006204E0" w:rsidP="00C27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Najviši iznos kredita nije ograničen</w:t>
            </w:r>
          </w:p>
          <w:p w:rsidR="006204E0" w:rsidRPr="0065668F" w:rsidRDefault="006204E0" w:rsidP="00C27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Kreditira se do 75% ukupne predračunske vrijednosti investicije bez PDV-a</w:t>
            </w:r>
          </w:p>
        </w:tc>
      </w:tr>
      <w:tr w:rsidR="006204E0" w:rsidRPr="0065668F" w:rsidTr="00EB14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vAlign w:val="center"/>
          </w:tcPr>
          <w:p w:rsidR="006204E0" w:rsidRPr="0065668F" w:rsidRDefault="006204E0" w:rsidP="009B5E0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Kamatna stopa</w:t>
            </w: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77" w:type="dxa"/>
            <w:vAlign w:val="center"/>
          </w:tcPr>
          <w:p w:rsidR="006204E0" w:rsidRPr="0065668F" w:rsidRDefault="006204E0" w:rsidP="00C27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Godišnja kamatna stopa 2% ili 3%</w:t>
            </w:r>
          </w:p>
        </w:tc>
      </w:tr>
      <w:tr w:rsidR="006204E0" w:rsidRPr="0065668F" w:rsidTr="00EB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vAlign w:val="center"/>
          </w:tcPr>
          <w:p w:rsidR="006204E0" w:rsidRPr="0065668F" w:rsidRDefault="006204E0" w:rsidP="009B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Rok otplate</w:t>
            </w:r>
          </w:p>
        </w:tc>
        <w:tc>
          <w:tcPr>
            <w:tcW w:w="7077" w:type="dxa"/>
            <w:vAlign w:val="center"/>
          </w:tcPr>
          <w:p w:rsidR="006204E0" w:rsidRPr="0065668F" w:rsidRDefault="006204E0" w:rsidP="00C277E1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Do 12 godina uključujući do 3 godina počeka (za nasade do 5 godina)</w:t>
            </w:r>
          </w:p>
          <w:p w:rsidR="006204E0" w:rsidRPr="0065668F" w:rsidRDefault="006204E0" w:rsidP="00C277E1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U opravdanim slučajevima rok otplate može biti do 17 godine uključujući do 4 godine počeka</w:t>
            </w:r>
          </w:p>
        </w:tc>
      </w:tr>
      <w:tr w:rsidR="006204E0" w:rsidRPr="0065668F" w:rsidTr="00EB14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vAlign w:val="center"/>
          </w:tcPr>
          <w:p w:rsidR="006204E0" w:rsidRPr="0065668F" w:rsidRDefault="006204E0" w:rsidP="009B5E0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Namjena kredita</w:t>
            </w: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77" w:type="dxa"/>
            <w:vAlign w:val="center"/>
          </w:tcPr>
          <w:p w:rsidR="006204E0" w:rsidRPr="0065668F" w:rsidRDefault="006204E0" w:rsidP="00C27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Osnovna sredstva</w:t>
            </w:r>
          </w:p>
          <w:p w:rsidR="006204E0" w:rsidRPr="0065668F" w:rsidRDefault="006204E0" w:rsidP="00C277E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Trajna obrtna sredstva do 30 % iznosa kredita</w:t>
            </w:r>
          </w:p>
        </w:tc>
      </w:tr>
    </w:tbl>
    <w:p w:rsidR="006204E0" w:rsidRDefault="006204E0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4E0" w:rsidRPr="0065668F" w:rsidRDefault="006204E0" w:rsidP="009B5E01">
      <w:pPr>
        <w:pStyle w:val="Odlomakpopisa"/>
        <w:numPr>
          <w:ilvl w:val="0"/>
          <w:numId w:val="40"/>
        </w:numPr>
        <w:jc w:val="both"/>
        <w:rPr>
          <w:b/>
          <w:bCs/>
          <w:color w:val="FF0000"/>
        </w:rPr>
      </w:pPr>
      <w:r w:rsidRPr="0065668F">
        <w:rPr>
          <w:b/>
          <w:bCs/>
          <w:color w:val="FF0000"/>
        </w:rPr>
        <w:lastRenderedPageBreak/>
        <w:t>PROGRAM PRIPREMA IZVOZA</w:t>
      </w:r>
    </w:p>
    <w:p w:rsidR="009B5E01" w:rsidRPr="0065668F" w:rsidRDefault="009B5E01" w:rsidP="009B5E01">
      <w:pPr>
        <w:pStyle w:val="Odlomakpopisa"/>
        <w:jc w:val="both"/>
        <w:rPr>
          <w:b/>
          <w:bCs/>
          <w:color w:val="FF0000"/>
        </w:rPr>
      </w:pPr>
    </w:p>
    <w:tbl>
      <w:tblPr>
        <w:tblStyle w:val="ivopisnatablicareetke6-isticanje5"/>
        <w:tblW w:w="9924" w:type="dxa"/>
        <w:tblInd w:w="-431" w:type="dxa"/>
        <w:tblLook w:val="04A0" w:firstRow="1" w:lastRow="0" w:firstColumn="1" w:lastColumn="0" w:noHBand="0" w:noVBand="1"/>
      </w:tblPr>
      <w:tblGrid>
        <w:gridCol w:w="2841"/>
        <w:gridCol w:w="7083"/>
      </w:tblGrid>
      <w:tr w:rsidR="006204E0" w:rsidRPr="0065668F" w:rsidTr="00EB1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6204E0" w:rsidRPr="0065668F" w:rsidRDefault="006204E0" w:rsidP="009B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7083" w:type="dxa"/>
            <w:vAlign w:val="center"/>
          </w:tcPr>
          <w:p w:rsidR="006204E0" w:rsidRPr="0065668F" w:rsidRDefault="006204E0" w:rsidP="00C277E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b w:val="0"/>
                <w:sz w:val="24"/>
                <w:szCs w:val="24"/>
              </w:rPr>
              <w:t>Kreditiranje obrtnih sredstava namijenjenih pripremi proizvodnje za izvoz i naplati obavljenog izvoza</w:t>
            </w:r>
          </w:p>
        </w:tc>
      </w:tr>
      <w:tr w:rsidR="006204E0" w:rsidRPr="0065668F" w:rsidTr="00EB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6204E0" w:rsidRPr="0065668F" w:rsidRDefault="006204E0" w:rsidP="009B5E0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Korisnici kredita</w:t>
            </w: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3" w:type="dxa"/>
            <w:vAlign w:val="center"/>
          </w:tcPr>
          <w:p w:rsidR="006204E0" w:rsidRPr="0065668F" w:rsidRDefault="006204E0" w:rsidP="00C27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Trgovačka društva, obrtnici i zadruge registrirani u RH</w:t>
            </w:r>
          </w:p>
        </w:tc>
      </w:tr>
      <w:tr w:rsidR="006204E0" w:rsidRPr="0065668F" w:rsidTr="00EB1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6204E0" w:rsidRPr="0065668F" w:rsidRDefault="006204E0" w:rsidP="009B5E0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Način provođenja</w:t>
            </w: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04E0" w:rsidRPr="0065668F" w:rsidRDefault="006204E0" w:rsidP="009B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6204E0" w:rsidRPr="0065668F" w:rsidRDefault="006204E0" w:rsidP="00C27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Putem poslovnih banaka</w:t>
            </w:r>
          </w:p>
          <w:p w:rsidR="006204E0" w:rsidRPr="0065668F" w:rsidRDefault="006204E0" w:rsidP="00C277E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(iznimno za kredite iznad 10 mil</w:t>
            </w:r>
            <w:r w:rsidR="00656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 xml:space="preserve"> kn, moguće razmatranje izravnog kredita korisnicima prihvatljivog kreditnog rejtinga uz uvjet:</w:t>
            </w:r>
          </w:p>
          <w:p w:rsidR="006204E0" w:rsidRPr="0065668F" w:rsidRDefault="006204E0" w:rsidP="00C277E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 xml:space="preserve">- veličina aktive je najmanje 5 puta veća od iznosa kredita </w:t>
            </w:r>
          </w:p>
          <w:p w:rsidR="006204E0" w:rsidRPr="0065668F" w:rsidRDefault="006204E0" w:rsidP="00C277E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- prihodi od prodaje proizvoda ili usluga u inozemstvu iznose najmanje 30% poslovnih prihoda.)</w:t>
            </w:r>
          </w:p>
        </w:tc>
      </w:tr>
      <w:tr w:rsidR="006204E0" w:rsidRPr="0065668F" w:rsidTr="00EB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6204E0" w:rsidRPr="0065668F" w:rsidRDefault="006204E0" w:rsidP="009B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Visina kredita</w:t>
            </w: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3" w:type="dxa"/>
            <w:vAlign w:val="center"/>
          </w:tcPr>
          <w:p w:rsidR="006204E0" w:rsidRPr="0065668F" w:rsidRDefault="006204E0" w:rsidP="00C27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Najviši iznos kredita nije ograničen</w:t>
            </w:r>
          </w:p>
        </w:tc>
      </w:tr>
      <w:tr w:rsidR="006204E0" w:rsidRPr="0065668F" w:rsidTr="00EB1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6204E0" w:rsidRPr="0065668F" w:rsidRDefault="006204E0" w:rsidP="009B5E0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Kamatna stopa</w:t>
            </w: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04E0" w:rsidRPr="0065668F" w:rsidRDefault="006204E0" w:rsidP="009B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6204E0" w:rsidRPr="0065668F" w:rsidRDefault="006204E0" w:rsidP="00C277E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 xml:space="preserve">Godišnja kamatna stopa od 3%-9,8% ovisno o rangu i </w:t>
            </w:r>
            <w:proofErr w:type="spellStart"/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kolateralizaciji</w:t>
            </w:r>
            <w:proofErr w:type="spellEnd"/>
            <w:r w:rsidRPr="0065668F">
              <w:rPr>
                <w:rFonts w:ascii="Times New Roman" w:hAnsi="Times New Roman" w:cs="Times New Roman"/>
                <w:sz w:val="24"/>
                <w:szCs w:val="24"/>
              </w:rPr>
              <w:t xml:space="preserve"> te ročnosti kredita</w:t>
            </w:r>
          </w:p>
          <w:p w:rsidR="006204E0" w:rsidRPr="0065668F" w:rsidRDefault="006204E0" w:rsidP="00C277E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Za izvoznike početnike kamatne stope su od  2%-9,8%</w:t>
            </w:r>
          </w:p>
        </w:tc>
      </w:tr>
      <w:tr w:rsidR="006204E0" w:rsidRPr="0065668F" w:rsidTr="00EB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6204E0" w:rsidRPr="0065668F" w:rsidRDefault="006204E0" w:rsidP="009B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Rok otplate</w:t>
            </w:r>
          </w:p>
        </w:tc>
        <w:tc>
          <w:tcPr>
            <w:tcW w:w="7083" w:type="dxa"/>
            <w:vAlign w:val="center"/>
          </w:tcPr>
          <w:p w:rsidR="006204E0" w:rsidRPr="0065668F" w:rsidRDefault="006204E0" w:rsidP="00C27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Do 1 godine uz mogućnost obnavljanja (</w:t>
            </w:r>
            <w:proofErr w:type="spellStart"/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revolving</w:t>
            </w:r>
            <w:proofErr w:type="spellEnd"/>
            <w:r w:rsidRPr="0065668F">
              <w:rPr>
                <w:rFonts w:ascii="Times New Roman" w:hAnsi="Times New Roman" w:cs="Times New Roman"/>
                <w:sz w:val="24"/>
                <w:szCs w:val="24"/>
              </w:rPr>
              <w:t xml:space="preserve"> kredit)</w:t>
            </w:r>
          </w:p>
        </w:tc>
      </w:tr>
      <w:tr w:rsidR="006204E0" w:rsidRPr="0065668F" w:rsidTr="00EB14A6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6204E0" w:rsidRPr="0065668F" w:rsidRDefault="006204E0" w:rsidP="009B5E0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Namjena kredita</w:t>
            </w: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3" w:type="dxa"/>
            <w:vAlign w:val="center"/>
          </w:tcPr>
          <w:p w:rsidR="006204E0" w:rsidRPr="0065668F" w:rsidRDefault="00911306" w:rsidP="00C277E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Krediti korisnicima odnosno krajnjim korisnicima mogu se plasirati za pripremu izvoza, izvoz, ili za cijeli ciklus od pripreme izvoza do naplate izvoznog posla</w:t>
            </w:r>
          </w:p>
        </w:tc>
      </w:tr>
    </w:tbl>
    <w:p w:rsidR="006204E0" w:rsidRPr="0065668F" w:rsidRDefault="006204E0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4E0" w:rsidRPr="0065668F" w:rsidRDefault="006204E0" w:rsidP="009B5E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204E0" w:rsidRPr="0065668F" w:rsidRDefault="006204E0" w:rsidP="009B5E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204E0" w:rsidRPr="0065668F" w:rsidRDefault="006204E0" w:rsidP="009B5E01">
      <w:pPr>
        <w:pStyle w:val="Odlomakpopisa"/>
        <w:numPr>
          <w:ilvl w:val="0"/>
          <w:numId w:val="40"/>
        </w:numPr>
        <w:jc w:val="both"/>
        <w:rPr>
          <w:b/>
          <w:bCs/>
          <w:color w:val="FF0000"/>
        </w:rPr>
      </w:pPr>
      <w:r w:rsidRPr="0065668F">
        <w:rPr>
          <w:b/>
          <w:bCs/>
          <w:color w:val="FF0000"/>
        </w:rPr>
        <w:t>PROGRAM TRAJNA OBRTNA SREDSTVA</w:t>
      </w:r>
    </w:p>
    <w:p w:rsidR="009B5E01" w:rsidRPr="0065668F" w:rsidRDefault="009B5E01" w:rsidP="009B5E01">
      <w:pPr>
        <w:pStyle w:val="Odlomakpopisa"/>
        <w:jc w:val="both"/>
        <w:rPr>
          <w:b/>
          <w:bCs/>
          <w:color w:val="FF0000"/>
        </w:rPr>
      </w:pPr>
    </w:p>
    <w:tbl>
      <w:tblPr>
        <w:tblStyle w:val="ivopisnatablicareetke6-isticanje5"/>
        <w:tblW w:w="9928" w:type="dxa"/>
        <w:jc w:val="center"/>
        <w:tblLook w:val="04A0" w:firstRow="1" w:lastRow="0" w:firstColumn="1" w:lastColumn="0" w:noHBand="0" w:noVBand="1"/>
      </w:tblPr>
      <w:tblGrid>
        <w:gridCol w:w="2841"/>
        <w:gridCol w:w="7087"/>
      </w:tblGrid>
      <w:tr w:rsidR="006204E0" w:rsidRPr="0065668F" w:rsidTr="00EB1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6204E0" w:rsidRPr="0065668F" w:rsidRDefault="006204E0" w:rsidP="009B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7087" w:type="dxa"/>
            <w:vAlign w:val="center"/>
          </w:tcPr>
          <w:p w:rsidR="006204E0" w:rsidRPr="0065668F" w:rsidRDefault="006204E0" w:rsidP="00C277E1">
            <w:pPr>
              <w:spacing w:before="40"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b w:val="0"/>
                <w:sz w:val="24"/>
                <w:szCs w:val="24"/>
              </w:rPr>
              <w:t>Kreditiranje ulaganja u trajna obrtna sredstva potrebna poduzetnicima za osnaženje poslovanja: sirovina i materijala, troškove rada, režijske troškove, otplate kredita ročnosti do 1 godine i sl.</w:t>
            </w:r>
          </w:p>
        </w:tc>
      </w:tr>
      <w:tr w:rsidR="006204E0" w:rsidRPr="0065668F" w:rsidTr="00EB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6204E0" w:rsidRPr="0065668F" w:rsidRDefault="006204E0" w:rsidP="009B5E0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Korisnici kredita</w:t>
            </w: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7" w:type="dxa"/>
            <w:vAlign w:val="center"/>
          </w:tcPr>
          <w:p w:rsidR="006204E0" w:rsidRPr="0065668F" w:rsidRDefault="006204E0" w:rsidP="00C277E1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Trgovačka društva, obrtnici, fizičke osobe – obiteljska poljoprivredna gospodarstva u sustavu PDV-a, zadruge i ustanove</w:t>
            </w:r>
          </w:p>
        </w:tc>
      </w:tr>
      <w:tr w:rsidR="006204E0" w:rsidRPr="0065668F" w:rsidTr="00EB14A6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6204E0" w:rsidRPr="0065668F" w:rsidRDefault="006204E0" w:rsidP="009B5E0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Način provođenja</w:t>
            </w: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7" w:type="dxa"/>
            <w:vAlign w:val="center"/>
          </w:tcPr>
          <w:p w:rsidR="006204E0" w:rsidRPr="0065668F" w:rsidRDefault="006204E0" w:rsidP="00C27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Putem poslovnih banaka</w:t>
            </w:r>
          </w:p>
        </w:tc>
      </w:tr>
      <w:tr w:rsidR="006204E0" w:rsidRPr="0065668F" w:rsidTr="00EB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6204E0" w:rsidRPr="0065668F" w:rsidRDefault="006204E0" w:rsidP="009B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Visina kredita</w:t>
            </w: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7" w:type="dxa"/>
            <w:vAlign w:val="center"/>
          </w:tcPr>
          <w:p w:rsidR="006204E0" w:rsidRPr="0065668F" w:rsidRDefault="006204E0" w:rsidP="00C27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Najviši iznos kredita nije ograničen</w:t>
            </w:r>
          </w:p>
        </w:tc>
      </w:tr>
      <w:tr w:rsidR="006204E0" w:rsidRPr="0065668F" w:rsidTr="00EB14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6204E0" w:rsidRPr="0065668F" w:rsidRDefault="00911306" w:rsidP="00911306">
            <w:pPr>
              <w:spacing w:before="40" w:after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Kamatna stopa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7" w:type="dxa"/>
            <w:vAlign w:val="center"/>
          </w:tcPr>
          <w:p w:rsidR="006204E0" w:rsidRPr="0065668F" w:rsidRDefault="006204E0" w:rsidP="00C277E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 xml:space="preserve">Godišnja kamatna stopa 4% </w:t>
            </w:r>
          </w:p>
        </w:tc>
      </w:tr>
      <w:tr w:rsidR="006204E0" w:rsidRPr="0065668F" w:rsidTr="00EB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6204E0" w:rsidRPr="0065668F" w:rsidRDefault="006204E0" w:rsidP="009B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Rok otplate</w:t>
            </w:r>
          </w:p>
        </w:tc>
        <w:tc>
          <w:tcPr>
            <w:tcW w:w="7087" w:type="dxa"/>
            <w:vAlign w:val="center"/>
          </w:tcPr>
          <w:p w:rsidR="006204E0" w:rsidRPr="0065668F" w:rsidRDefault="006204E0" w:rsidP="00C27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Do 6 godina uključujući do 2 godina počeka</w:t>
            </w:r>
          </w:p>
        </w:tc>
      </w:tr>
      <w:tr w:rsidR="006204E0" w:rsidRPr="0065668F" w:rsidTr="00EB14A6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6204E0" w:rsidRPr="0065668F" w:rsidRDefault="006204E0" w:rsidP="00882156">
            <w:pPr>
              <w:spacing w:before="40" w:after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Namjena kredita</w:t>
            </w: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7" w:type="dxa"/>
            <w:vAlign w:val="center"/>
          </w:tcPr>
          <w:p w:rsidR="00882156" w:rsidRDefault="00882156" w:rsidP="0088215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Sredstva </w:t>
            </w:r>
            <w:r w:rsidRPr="00882156">
              <w:rPr>
                <w:rFonts w:ascii="Times New Roman" w:hAnsi="Times New Roman" w:cs="Times New Roman"/>
                <w:sz w:val="24"/>
                <w:szCs w:val="24"/>
              </w:rPr>
              <w:t xml:space="preserve">kredita mogu se koristiti: </w:t>
            </w:r>
          </w:p>
          <w:p w:rsidR="00882156" w:rsidRDefault="00882156" w:rsidP="0088215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6">
              <w:rPr>
                <w:rFonts w:ascii="Times New Roman" w:hAnsi="Times New Roman" w:cs="Times New Roman"/>
                <w:sz w:val="24"/>
                <w:szCs w:val="24"/>
              </w:rPr>
              <w:t xml:space="preserve">- za nabavu sirovine, repromaterijala, poluproizvoda, sitnog inventara, - za troškove radne snage, </w:t>
            </w:r>
          </w:p>
          <w:p w:rsidR="00882156" w:rsidRDefault="00882156" w:rsidP="0088215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6">
              <w:rPr>
                <w:rFonts w:ascii="Times New Roman" w:hAnsi="Times New Roman" w:cs="Times New Roman"/>
                <w:sz w:val="24"/>
                <w:szCs w:val="24"/>
              </w:rPr>
              <w:t xml:space="preserve">- za režijske troškove, </w:t>
            </w:r>
          </w:p>
          <w:p w:rsidR="00882156" w:rsidRDefault="00882156" w:rsidP="0088215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6">
              <w:rPr>
                <w:rFonts w:ascii="Times New Roman" w:hAnsi="Times New Roman" w:cs="Times New Roman"/>
                <w:sz w:val="24"/>
                <w:szCs w:val="24"/>
              </w:rPr>
              <w:t xml:space="preserve">- za otplatu kredita (kamate, glavnica) ugovorenog na rok do jedne godine, iskorištenog za financiranje tekućeg poslovanja, </w:t>
            </w:r>
          </w:p>
          <w:p w:rsidR="006204E0" w:rsidRPr="0065668F" w:rsidRDefault="00882156" w:rsidP="0088215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6">
              <w:rPr>
                <w:rFonts w:ascii="Times New Roman" w:hAnsi="Times New Roman" w:cs="Times New Roman"/>
                <w:sz w:val="24"/>
                <w:szCs w:val="24"/>
              </w:rPr>
              <w:t>- ostale troškove tekućeg poslovanja</w:t>
            </w:r>
          </w:p>
        </w:tc>
      </w:tr>
    </w:tbl>
    <w:p w:rsidR="006204E0" w:rsidRPr="0065668F" w:rsidRDefault="006204E0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E01" w:rsidRPr="0065668F" w:rsidRDefault="009B5E01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4E0" w:rsidRPr="0065668F" w:rsidRDefault="006204E0" w:rsidP="009B5E01">
      <w:pPr>
        <w:pStyle w:val="Odlomakpopisa"/>
        <w:numPr>
          <w:ilvl w:val="0"/>
          <w:numId w:val="40"/>
        </w:numPr>
        <w:rPr>
          <w:b/>
          <w:bCs/>
          <w:color w:val="FF0000"/>
        </w:rPr>
      </w:pPr>
      <w:r w:rsidRPr="0065668F">
        <w:rPr>
          <w:b/>
          <w:bCs/>
          <w:color w:val="FF0000"/>
        </w:rPr>
        <w:lastRenderedPageBreak/>
        <w:t>PROGRAM PODUZETNIŠTVO MLADIH I ŽENE PODUZETNICE</w:t>
      </w:r>
    </w:p>
    <w:p w:rsidR="009B5E01" w:rsidRPr="0065668F" w:rsidRDefault="009B5E01" w:rsidP="009B5E01">
      <w:pPr>
        <w:pStyle w:val="Odlomakpopisa"/>
        <w:rPr>
          <w:b/>
          <w:bCs/>
          <w:color w:val="FF0000"/>
        </w:rPr>
      </w:pPr>
    </w:p>
    <w:tbl>
      <w:tblPr>
        <w:tblStyle w:val="ivopisnatablicareetke6-isticanje5"/>
        <w:tblW w:w="9924" w:type="dxa"/>
        <w:tblInd w:w="-431" w:type="dxa"/>
        <w:tblLook w:val="04A0" w:firstRow="1" w:lastRow="0" w:firstColumn="1" w:lastColumn="0" w:noHBand="0" w:noVBand="1"/>
      </w:tblPr>
      <w:tblGrid>
        <w:gridCol w:w="2411"/>
        <w:gridCol w:w="3402"/>
        <w:gridCol w:w="4111"/>
      </w:tblGrid>
      <w:tr w:rsidR="006204E0" w:rsidRPr="0065668F" w:rsidTr="00EB1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6204E0" w:rsidRPr="0065668F" w:rsidRDefault="006204E0" w:rsidP="001B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204E0" w:rsidRPr="0065668F" w:rsidRDefault="006204E0" w:rsidP="001B5E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Žene poduzetni</w:t>
            </w:r>
            <w:r w:rsidR="001B5EAC" w:rsidRPr="0065668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111" w:type="dxa"/>
            <w:vAlign w:val="center"/>
          </w:tcPr>
          <w:p w:rsidR="006204E0" w:rsidRPr="0065668F" w:rsidRDefault="006204E0" w:rsidP="001B5E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Poduzetništvo mladih</w:t>
            </w:r>
          </w:p>
        </w:tc>
      </w:tr>
      <w:tr w:rsidR="006204E0" w:rsidRPr="0065668F" w:rsidTr="00EB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6204E0" w:rsidRPr="0065668F" w:rsidRDefault="001B5EAC" w:rsidP="001B5EAC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Korisnici kredita</w:t>
            </w:r>
          </w:p>
        </w:tc>
        <w:tc>
          <w:tcPr>
            <w:tcW w:w="3402" w:type="dxa"/>
            <w:vAlign w:val="center"/>
          </w:tcPr>
          <w:p w:rsidR="006204E0" w:rsidRPr="0065668F" w:rsidRDefault="006204E0" w:rsidP="001B5E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bCs/>
                <w:sz w:val="24"/>
                <w:szCs w:val="24"/>
              </w:rPr>
              <w:t>Trgovačka društva, obrtnici, fizičke osobe koje samostalno obavljaju djelatnost, zadruge i ustanove u kojima jedna ili više žena posjeduju najmanje 51% kapitala ili su žene registrirane vlasnice i čiju upravu vodi žena.</w:t>
            </w:r>
          </w:p>
          <w:p w:rsidR="006204E0" w:rsidRPr="0065668F" w:rsidRDefault="006204E0" w:rsidP="001B5E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204E0" w:rsidRPr="0065668F" w:rsidRDefault="006204E0" w:rsidP="00911306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bCs/>
                <w:sz w:val="24"/>
                <w:szCs w:val="24"/>
              </w:rPr>
              <w:t>Trgovačka društva, obrtnici, fizičke osobe koje samostalno obavljaju djelatnost, zadruge i ustanove u kojima jedna ili više osoba u dobnoj skupini do 30 godina života posjeduje najmanje 51% kapitala ili su osobe u dobnoj skupini do 30 godina života registrirani vlasnici i osoba u dobnoj skupini do 30 godina života vodi upravu.</w:t>
            </w:r>
          </w:p>
        </w:tc>
      </w:tr>
      <w:tr w:rsidR="006204E0" w:rsidRPr="0065668F" w:rsidTr="00EB1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6204E0" w:rsidRPr="0065668F" w:rsidRDefault="006204E0" w:rsidP="001B5EAC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Način provođenja</w:t>
            </w: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13" w:type="dxa"/>
            <w:gridSpan w:val="2"/>
            <w:vAlign w:val="center"/>
          </w:tcPr>
          <w:p w:rsidR="006204E0" w:rsidRPr="0065668F" w:rsidRDefault="006204E0" w:rsidP="001B5E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Putem poslovnih banaka</w:t>
            </w:r>
          </w:p>
          <w:p w:rsidR="006204E0" w:rsidRPr="0065668F" w:rsidRDefault="006204E0" w:rsidP="001B5E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Izravno</w:t>
            </w:r>
          </w:p>
        </w:tc>
      </w:tr>
      <w:tr w:rsidR="006204E0" w:rsidRPr="0065668F" w:rsidTr="00EB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6204E0" w:rsidRPr="0065668F" w:rsidRDefault="006204E0" w:rsidP="001B5E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Visina kredita</w:t>
            </w: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04E0" w:rsidRPr="0065668F" w:rsidRDefault="006204E0" w:rsidP="001B5EAC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6204E0" w:rsidRPr="0065668F" w:rsidRDefault="006204E0" w:rsidP="001B5E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Najviši iznos kredita 700.000,00 kuna</w:t>
            </w:r>
          </w:p>
          <w:p w:rsidR="006204E0" w:rsidRPr="0065668F" w:rsidRDefault="006204E0" w:rsidP="001B5E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Kreditira se do 100% ukupne predračunske vrijednosti investicije bez PDV-a</w:t>
            </w:r>
          </w:p>
        </w:tc>
      </w:tr>
      <w:tr w:rsidR="006204E0" w:rsidRPr="0065668F" w:rsidTr="00EB1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6204E0" w:rsidRPr="0065668F" w:rsidRDefault="006204E0" w:rsidP="001B5E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Kamatna stopa</w:t>
            </w: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13" w:type="dxa"/>
            <w:gridSpan w:val="2"/>
            <w:vAlign w:val="center"/>
          </w:tcPr>
          <w:p w:rsidR="006204E0" w:rsidRPr="0065668F" w:rsidRDefault="006204E0" w:rsidP="001B5E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Godišnja kamatna stopa 2%</w:t>
            </w:r>
          </w:p>
        </w:tc>
      </w:tr>
      <w:tr w:rsidR="006204E0" w:rsidRPr="0065668F" w:rsidTr="00EB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6204E0" w:rsidRPr="0065668F" w:rsidRDefault="006204E0" w:rsidP="00882156">
            <w:pPr>
              <w:spacing w:before="40" w:after="4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Rok otplate</w:t>
            </w:r>
          </w:p>
        </w:tc>
        <w:tc>
          <w:tcPr>
            <w:tcW w:w="7513" w:type="dxa"/>
            <w:gridSpan w:val="2"/>
            <w:vAlign w:val="center"/>
          </w:tcPr>
          <w:p w:rsidR="006204E0" w:rsidRPr="0065668F" w:rsidRDefault="006204E0" w:rsidP="00882156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Do 12 godina uključujući do 2 godina počeka (za nasade do 5 godina)</w:t>
            </w:r>
          </w:p>
        </w:tc>
      </w:tr>
      <w:tr w:rsidR="006204E0" w:rsidRPr="0065668F" w:rsidTr="00EB1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6204E0" w:rsidRPr="0065668F" w:rsidRDefault="006204E0" w:rsidP="001B5EAC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Namjena kredita</w:t>
            </w:r>
          </w:p>
          <w:p w:rsidR="006204E0" w:rsidRPr="0065668F" w:rsidRDefault="006204E0" w:rsidP="001B5E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6204E0" w:rsidRPr="0065668F" w:rsidRDefault="006204E0" w:rsidP="001B5EAC">
            <w:pPr>
              <w:pStyle w:val="Odlomakpopisa"/>
              <w:numPr>
                <w:ilvl w:val="0"/>
                <w:numId w:val="3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65668F">
              <w:rPr>
                <w:rFonts w:eastAsiaTheme="minorHAnsi"/>
                <w:lang w:eastAsia="en-US"/>
              </w:rPr>
              <w:t>Osnovna sredstva</w:t>
            </w:r>
          </w:p>
          <w:p w:rsidR="006204E0" w:rsidRPr="0065668F" w:rsidRDefault="006204E0" w:rsidP="001B5EAC">
            <w:pPr>
              <w:pStyle w:val="Odlomakpopisa"/>
              <w:numPr>
                <w:ilvl w:val="0"/>
                <w:numId w:val="3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668F">
              <w:rPr>
                <w:rFonts w:eastAsiaTheme="minorHAnsi"/>
                <w:lang w:eastAsia="en-US"/>
              </w:rPr>
              <w:t>Trajna obrtna sredstva do 30% iznosa kredita</w:t>
            </w:r>
          </w:p>
        </w:tc>
      </w:tr>
    </w:tbl>
    <w:p w:rsidR="006204E0" w:rsidRDefault="006204E0" w:rsidP="009B5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68F">
        <w:rPr>
          <w:rFonts w:ascii="Times New Roman" w:hAnsi="Times New Roman" w:cs="Times New Roman"/>
          <w:b/>
          <w:sz w:val="24"/>
          <w:szCs w:val="24"/>
        </w:rPr>
        <w:tab/>
      </w:r>
    </w:p>
    <w:p w:rsidR="00E80774" w:rsidRPr="0065668F" w:rsidRDefault="00E80774" w:rsidP="009B5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EAC" w:rsidRPr="0065668F" w:rsidRDefault="001B5EAC" w:rsidP="009B5E0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495277" w:rsidRPr="00495277" w:rsidRDefault="006204E0" w:rsidP="00495277">
      <w:pPr>
        <w:pStyle w:val="Odlomakpopisa"/>
        <w:numPr>
          <w:ilvl w:val="0"/>
          <w:numId w:val="40"/>
        </w:numPr>
        <w:jc w:val="both"/>
        <w:rPr>
          <w:color w:val="FF0000"/>
        </w:rPr>
      </w:pPr>
      <w:r w:rsidRPr="0065668F">
        <w:rPr>
          <w:b/>
          <w:bCs/>
          <w:color w:val="FF0000"/>
        </w:rPr>
        <w:t>PROGRAM KREDITIRANJA PODUZETNIKA POČETNIKA</w:t>
      </w:r>
    </w:p>
    <w:p w:rsidR="00495277" w:rsidRPr="00495277" w:rsidRDefault="00495277" w:rsidP="00495277">
      <w:pPr>
        <w:pStyle w:val="Odlomakpopisa"/>
        <w:jc w:val="both"/>
        <w:rPr>
          <w:color w:val="FF0000"/>
        </w:rPr>
      </w:pPr>
    </w:p>
    <w:tbl>
      <w:tblPr>
        <w:tblStyle w:val="ivopisnatablicareetke6-isticanje5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7655"/>
      </w:tblGrid>
      <w:tr w:rsidR="006204E0" w:rsidRPr="0065668F" w:rsidTr="00882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6204E0" w:rsidRPr="0065668F" w:rsidRDefault="006204E0" w:rsidP="001B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7655" w:type="dxa"/>
            <w:vAlign w:val="center"/>
          </w:tcPr>
          <w:p w:rsidR="006204E0" w:rsidRPr="0065668F" w:rsidRDefault="006204E0" w:rsidP="008821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b w:val="0"/>
                <w:sz w:val="24"/>
                <w:szCs w:val="24"/>
              </w:rPr>
              <w:t>Kreditiranje novih gospodarskih subjekata te otvaranje novih radnih mjesta</w:t>
            </w:r>
          </w:p>
        </w:tc>
      </w:tr>
      <w:tr w:rsidR="006204E0" w:rsidRPr="0065668F" w:rsidTr="0088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6204E0" w:rsidRPr="0065668F" w:rsidRDefault="006204E0" w:rsidP="001B5E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Realizacija kredita</w:t>
            </w:r>
          </w:p>
        </w:tc>
        <w:tc>
          <w:tcPr>
            <w:tcW w:w="7655" w:type="dxa"/>
            <w:vAlign w:val="center"/>
          </w:tcPr>
          <w:p w:rsidR="006204E0" w:rsidRPr="0065668F" w:rsidRDefault="00416B31" w:rsidP="008821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Izravno i p</w:t>
            </w:r>
            <w:r w:rsidR="006204E0" w:rsidRPr="0065668F">
              <w:rPr>
                <w:rFonts w:ascii="Times New Roman" w:hAnsi="Times New Roman" w:cs="Times New Roman"/>
                <w:sz w:val="24"/>
                <w:szCs w:val="24"/>
              </w:rPr>
              <w:t>utem poslovnih banaka</w:t>
            </w:r>
          </w:p>
        </w:tc>
      </w:tr>
      <w:tr w:rsidR="006204E0" w:rsidRPr="0065668F" w:rsidTr="00882156">
        <w:trPr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6204E0" w:rsidRPr="0065668F" w:rsidRDefault="006204E0" w:rsidP="001B5E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Korisnici kredita</w:t>
            </w:r>
          </w:p>
        </w:tc>
        <w:tc>
          <w:tcPr>
            <w:tcW w:w="7655" w:type="dxa"/>
            <w:vAlign w:val="center"/>
          </w:tcPr>
          <w:p w:rsidR="006204E0" w:rsidRPr="0065668F" w:rsidRDefault="006204E0" w:rsidP="008821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Poduzetnici koji:</w:t>
            </w:r>
          </w:p>
          <w:p w:rsidR="006204E0" w:rsidRPr="0065668F" w:rsidRDefault="006204E0" w:rsidP="00882156">
            <w:pPr>
              <w:pStyle w:val="Odlomakpopisa"/>
              <w:numPr>
                <w:ilvl w:val="0"/>
                <w:numId w:val="38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65668F">
              <w:rPr>
                <w:rFonts w:eastAsiaTheme="minorHAnsi"/>
                <w:lang w:eastAsia="en-US"/>
              </w:rPr>
              <w:t>po prvi puta osnivaju trgovačko društvo ili obrt</w:t>
            </w:r>
          </w:p>
          <w:p w:rsidR="006204E0" w:rsidRPr="0065668F" w:rsidRDefault="006204E0" w:rsidP="00882156">
            <w:pPr>
              <w:pStyle w:val="Odlomakpopisa"/>
              <w:numPr>
                <w:ilvl w:val="0"/>
                <w:numId w:val="38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65668F">
              <w:rPr>
                <w:rFonts w:eastAsiaTheme="minorHAnsi"/>
                <w:lang w:eastAsia="en-US"/>
              </w:rPr>
              <w:t>imaju registriranu djelatnost</w:t>
            </w:r>
          </w:p>
          <w:p w:rsidR="006204E0" w:rsidRPr="0065668F" w:rsidRDefault="006204E0" w:rsidP="00882156">
            <w:pPr>
              <w:pStyle w:val="Odlomakpopisa"/>
              <w:numPr>
                <w:ilvl w:val="0"/>
                <w:numId w:val="38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65668F">
              <w:rPr>
                <w:rFonts w:eastAsiaTheme="minorHAnsi"/>
                <w:lang w:eastAsia="en-US"/>
              </w:rPr>
              <w:t>nakon realizacije ulaganja, u društvu ili obrtu će biti stalno zaposleni</w:t>
            </w:r>
          </w:p>
          <w:p w:rsidR="006204E0" w:rsidRPr="0065668F" w:rsidRDefault="006204E0" w:rsidP="00882156">
            <w:pPr>
              <w:pStyle w:val="Odlomakpopisa"/>
              <w:numPr>
                <w:ilvl w:val="0"/>
                <w:numId w:val="38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65668F">
              <w:rPr>
                <w:rFonts w:eastAsiaTheme="minorHAnsi"/>
                <w:lang w:eastAsia="en-US"/>
              </w:rPr>
              <w:t>su mlađi od 55 godina</w:t>
            </w:r>
          </w:p>
          <w:p w:rsidR="006204E0" w:rsidRPr="0065668F" w:rsidRDefault="006204E0" w:rsidP="00882156">
            <w:pPr>
              <w:pStyle w:val="Odlomakpopisa"/>
              <w:numPr>
                <w:ilvl w:val="0"/>
                <w:numId w:val="38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65668F">
              <w:rPr>
                <w:rFonts w:eastAsiaTheme="minorHAnsi"/>
                <w:lang w:eastAsia="en-US"/>
              </w:rPr>
              <w:t>nisu vlasnici drugog društva ili obrta ili suvlasnici s udjelom većim od 30%</w:t>
            </w:r>
          </w:p>
          <w:p w:rsidR="006204E0" w:rsidRPr="0065668F" w:rsidRDefault="006204E0" w:rsidP="0088215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Korisnici mogu biti i mali i srednji poduzetnici koji posluju kraće od 2 godine</w:t>
            </w:r>
          </w:p>
        </w:tc>
      </w:tr>
      <w:tr w:rsidR="006204E0" w:rsidRPr="0065668F" w:rsidTr="0088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6204E0" w:rsidRPr="0065668F" w:rsidRDefault="006204E0" w:rsidP="001B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Visina kredita</w:t>
            </w: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55" w:type="dxa"/>
            <w:vAlign w:val="center"/>
          </w:tcPr>
          <w:p w:rsidR="006204E0" w:rsidRPr="0065668F" w:rsidRDefault="006204E0" w:rsidP="008821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 xml:space="preserve">od 80.000,00 – 1.800.000,00 HRK </w:t>
            </w:r>
          </w:p>
          <w:p w:rsidR="006204E0" w:rsidRPr="0065668F" w:rsidRDefault="006204E0" w:rsidP="00882156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HBOR kreditira do 85% ukupne investicije bez PDV-a (do 700.000,00 kn moguće kreditiranje do 100 % predračunske vrijednosti investicije bez PDV)</w:t>
            </w:r>
          </w:p>
          <w:p w:rsidR="006204E0" w:rsidRPr="0065668F" w:rsidRDefault="006204E0" w:rsidP="00882156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krediti se odobravaju u kunama ili u kunama uz valutnu klauzulu</w:t>
            </w:r>
          </w:p>
        </w:tc>
      </w:tr>
      <w:tr w:rsidR="006204E0" w:rsidRPr="0065668F" w:rsidTr="00882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6204E0" w:rsidRPr="0065668F" w:rsidRDefault="00882156" w:rsidP="00882156">
            <w:pPr>
              <w:spacing w:before="40" w:after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Kamatna stopa</w:t>
            </w:r>
          </w:p>
        </w:tc>
        <w:tc>
          <w:tcPr>
            <w:tcW w:w="7655" w:type="dxa"/>
            <w:vAlign w:val="center"/>
          </w:tcPr>
          <w:p w:rsidR="006204E0" w:rsidRPr="0065668F" w:rsidRDefault="006204E0" w:rsidP="0088215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2% godišnje</w:t>
            </w:r>
          </w:p>
        </w:tc>
      </w:tr>
      <w:tr w:rsidR="006204E0" w:rsidRPr="0065668F" w:rsidTr="0088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6204E0" w:rsidRPr="0065668F" w:rsidRDefault="006204E0" w:rsidP="001B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Rok otplate</w:t>
            </w:r>
          </w:p>
        </w:tc>
        <w:tc>
          <w:tcPr>
            <w:tcW w:w="7655" w:type="dxa"/>
            <w:vAlign w:val="center"/>
          </w:tcPr>
          <w:p w:rsidR="006204E0" w:rsidRPr="0065668F" w:rsidRDefault="006204E0" w:rsidP="00882156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do 14 godina uključujući do 3 godine počeka (5 godina počeka za ulaganje u dugogodišnje nasade)</w:t>
            </w:r>
          </w:p>
        </w:tc>
      </w:tr>
      <w:tr w:rsidR="006204E0" w:rsidRPr="0065668F" w:rsidTr="00882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6204E0" w:rsidRPr="0065668F" w:rsidRDefault="006204E0" w:rsidP="001B5E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>Namjena kredita</w:t>
            </w:r>
            <w:r w:rsidRPr="006566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55" w:type="dxa"/>
            <w:vAlign w:val="center"/>
          </w:tcPr>
          <w:p w:rsidR="006204E0" w:rsidRPr="0065668F" w:rsidRDefault="006204E0" w:rsidP="001B5EAC">
            <w:pPr>
              <w:pStyle w:val="Odlomakpopisa"/>
              <w:numPr>
                <w:ilvl w:val="0"/>
                <w:numId w:val="35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65668F">
              <w:rPr>
                <w:rFonts w:eastAsiaTheme="minorHAnsi"/>
                <w:lang w:eastAsia="en-US"/>
              </w:rPr>
              <w:t>Osnovna sredstva (građevinski objekti, oprema, strojevi)</w:t>
            </w:r>
          </w:p>
          <w:p w:rsidR="006204E0" w:rsidRPr="0065668F" w:rsidRDefault="006204E0" w:rsidP="001B5EAC">
            <w:pPr>
              <w:pStyle w:val="Odlomakpopisa"/>
              <w:numPr>
                <w:ilvl w:val="0"/>
                <w:numId w:val="35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65668F">
              <w:rPr>
                <w:rFonts w:eastAsiaTheme="minorHAnsi"/>
                <w:lang w:eastAsia="en-US"/>
              </w:rPr>
              <w:t>Obrtna sredstva do 30% iznosa kredita (plaće, režijski troškovi, sirovine…)</w:t>
            </w:r>
          </w:p>
        </w:tc>
      </w:tr>
    </w:tbl>
    <w:p w:rsidR="00961169" w:rsidRPr="0065668F" w:rsidRDefault="00961169" w:rsidP="009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1169" w:rsidRPr="0065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ECF"/>
    <w:multiLevelType w:val="hybridMultilevel"/>
    <w:tmpl w:val="399A5108"/>
    <w:lvl w:ilvl="0" w:tplc="F41EA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09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A2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C5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A1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0F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E3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E1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6A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635035"/>
    <w:multiLevelType w:val="hybridMultilevel"/>
    <w:tmpl w:val="9DF2DD24"/>
    <w:lvl w:ilvl="0" w:tplc="30824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2F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09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C3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A0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82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A0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84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47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627042"/>
    <w:multiLevelType w:val="hybridMultilevel"/>
    <w:tmpl w:val="E71A4C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327AB"/>
    <w:multiLevelType w:val="hybridMultilevel"/>
    <w:tmpl w:val="E612D9E8"/>
    <w:lvl w:ilvl="0" w:tplc="3348B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C8E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64C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74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87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E0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5E9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D65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2A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7B1D75"/>
    <w:multiLevelType w:val="hybridMultilevel"/>
    <w:tmpl w:val="6C44D2AA"/>
    <w:lvl w:ilvl="0" w:tplc="5B567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66E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C5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480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26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16F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BC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AE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183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50D73B9"/>
    <w:multiLevelType w:val="hybridMultilevel"/>
    <w:tmpl w:val="7D1C3BAA"/>
    <w:lvl w:ilvl="0" w:tplc="75407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44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48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63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8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C5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A8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48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06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59B4AFB"/>
    <w:multiLevelType w:val="hybridMultilevel"/>
    <w:tmpl w:val="60122628"/>
    <w:lvl w:ilvl="0" w:tplc="1430E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CCD0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91282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69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E6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8A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4B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A1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C8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B317E14"/>
    <w:multiLevelType w:val="hybridMultilevel"/>
    <w:tmpl w:val="33DE34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20390"/>
    <w:multiLevelType w:val="hybridMultilevel"/>
    <w:tmpl w:val="88803D3C"/>
    <w:lvl w:ilvl="0" w:tplc="7256D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0F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DE2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644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BCE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A0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85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48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78C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0DA94DF6"/>
    <w:multiLevelType w:val="hybridMultilevel"/>
    <w:tmpl w:val="55AE6ACA"/>
    <w:lvl w:ilvl="0" w:tplc="5FC69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EF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E5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60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6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61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C2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28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C7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BB6401"/>
    <w:multiLevelType w:val="hybridMultilevel"/>
    <w:tmpl w:val="8D22F6BA"/>
    <w:lvl w:ilvl="0" w:tplc="7256D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54C83"/>
    <w:multiLevelType w:val="hybridMultilevel"/>
    <w:tmpl w:val="22D6B746"/>
    <w:lvl w:ilvl="0" w:tplc="1430EF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12821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96695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9E6C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B8A9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6F4BF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9BA11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1EC89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1AD77208"/>
    <w:multiLevelType w:val="hybridMultilevel"/>
    <w:tmpl w:val="CADAA98C"/>
    <w:lvl w:ilvl="0" w:tplc="FDBA9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8E6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06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5EA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62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E6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C2A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B24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38E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067543B"/>
    <w:multiLevelType w:val="hybridMultilevel"/>
    <w:tmpl w:val="34843950"/>
    <w:lvl w:ilvl="0" w:tplc="7256DB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CF0D2A"/>
    <w:multiLevelType w:val="hybridMultilevel"/>
    <w:tmpl w:val="61DCCECC"/>
    <w:lvl w:ilvl="0" w:tplc="7256DB9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0B6F1B"/>
    <w:multiLevelType w:val="hybridMultilevel"/>
    <w:tmpl w:val="EFDEA3C0"/>
    <w:lvl w:ilvl="0" w:tplc="7BBE952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124B9"/>
    <w:multiLevelType w:val="hybridMultilevel"/>
    <w:tmpl w:val="05D8A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00E6A"/>
    <w:multiLevelType w:val="hybridMultilevel"/>
    <w:tmpl w:val="4CC21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D415D"/>
    <w:multiLevelType w:val="hybridMultilevel"/>
    <w:tmpl w:val="7EEA4308"/>
    <w:lvl w:ilvl="0" w:tplc="F4421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206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6C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8D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004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768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2C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329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8C8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3B67FA8"/>
    <w:multiLevelType w:val="hybridMultilevel"/>
    <w:tmpl w:val="512C794A"/>
    <w:lvl w:ilvl="0" w:tplc="88603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04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A1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26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66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4B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A2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29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83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2D7575"/>
    <w:multiLevelType w:val="hybridMultilevel"/>
    <w:tmpl w:val="C74E9ECC"/>
    <w:lvl w:ilvl="0" w:tplc="7256D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44350"/>
    <w:multiLevelType w:val="hybridMultilevel"/>
    <w:tmpl w:val="22800164"/>
    <w:lvl w:ilvl="0" w:tplc="7256D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D73DC"/>
    <w:multiLevelType w:val="hybridMultilevel"/>
    <w:tmpl w:val="68BC90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5009DB"/>
    <w:multiLevelType w:val="hybridMultilevel"/>
    <w:tmpl w:val="B388F620"/>
    <w:lvl w:ilvl="0" w:tplc="D57A3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42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63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01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6B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61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CB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CC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8E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4C62849"/>
    <w:multiLevelType w:val="hybridMultilevel"/>
    <w:tmpl w:val="841A56BC"/>
    <w:lvl w:ilvl="0" w:tplc="C824C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A8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83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46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A5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63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BCE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B66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9C9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5911533"/>
    <w:multiLevelType w:val="hybridMultilevel"/>
    <w:tmpl w:val="000401FE"/>
    <w:lvl w:ilvl="0" w:tplc="E61A1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6A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2D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81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4F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E0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20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26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AF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80F33FF"/>
    <w:multiLevelType w:val="hybridMultilevel"/>
    <w:tmpl w:val="0846B42E"/>
    <w:lvl w:ilvl="0" w:tplc="D9E6F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E7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40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6A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E3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A2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2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20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86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A05EBE"/>
    <w:multiLevelType w:val="hybridMultilevel"/>
    <w:tmpl w:val="E6EC9D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54347D"/>
    <w:multiLevelType w:val="hybridMultilevel"/>
    <w:tmpl w:val="A0EC0488"/>
    <w:lvl w:ilvl="0" w:tplc="313EA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6B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0D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63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84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EB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EAF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F4C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8A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62C1DC2"/>
    <w:multiLevelType w:val="hybridMultilevel"/>
    <w:tmpl w:val="B44EC4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701A0"/>
    <w:multiLevelType w:val="hybridMultilevel"/>
    <w:tmpl w:val="1292DE98"/>
    <w:lvl w:ilvl="0" w:tplc="15CA3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AF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27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44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2D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C8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8D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23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8D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F1211CF"/>
    <w:multiLevelType w:val="hybridMultilevel"/>
    <w:tmpl w:val="D098FAE0"/>
    <w:lvl w:ilvl="0" w:tplc="F7F65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A0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E7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C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AA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6B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2C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EA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9C14ED"/>
    <w:multiLevelType w:val="hybridMultilevel"/>
    <w:tmpl w:val="84809846"/>
    <w:lvl w:ilvl="0" w:tplc="DCE4D3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E58F9"/>
    <w:multiLevelType w:val="hybridMultilevel"/>
    <w:tmpl w:val="230033BA"/>
    <w:lvl w:ilvl="0" w:tplc="D8861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68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584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42F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09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07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8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61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0E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6366532"/>
    <w:multiLevelType w:val="hybridMultilevel"/>
    <w:tmpl w:val="E0746AF6"/>
    <w:lvl w:ilvl="0" w:tplc="7256DB9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5D7B26"/>
    <w:multiLevelType w:val="hybridMultilevel"/>
    <w:tmpl w:val="7E3C3746"/>
    <w:lvl w:ilvl="0" w:tplc="7256DB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BB3087"/>
    <w:multiLevelType w:val="hybridMultilevel"/>
    <w:tmpl w:val="DC72A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46837"/>
    <w:multiLevelType w:val="hybridMultilevel"/>
    <w:tmpl w:val="8FC873AE"/>
    <w:lvl w:ilvl="0" w:tplc="7576A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29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63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02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04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CC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82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2C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A7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48A17B5"/>
    <w:multiLevelType w:val="hybridMultilevel"/>
    <w:tmpl w:val="7D1AEBB6"/>
    <w:lvl w:ilvl="0" w:tplc="5C7A2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C1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E6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0F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EA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6D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23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0A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0E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7F70E33"/>
    <w:multiLevelType w:val="hybridMultilevel"/>
    <w:tmpl w:val="B59497BE"/>
    <w:lvl w:ilvl="0" w:tplc="EDEAE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A7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A3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63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AF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A2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C4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20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83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B861F3C"/>
    <w:multiLevelType w:val="hybridMultilevel"/>
    <w:tmpl w:val="E7402FD4"/>
    <w:lvl w:ilvl="0" w:tplc="247E5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C3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2F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A4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64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E8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CD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C1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A4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29"/>
  </w:num>
  <w:num w:numId="5">
    <w:abstractNumId w:val="11"/>
  </w:num>
  <w:num w:numId="6">
    <w:abstractNumId w:val="4"/>
  </w:num>
  <w:num w:numId="7">
    <w:abstractNumId w:val="33"/>
  </w:num>
  <w:num w:numId="8">
    <w:abstractNumId w:val="8"/>
  </w:num>
  <w:num w:numId="9">
    <w:abstractNumId w:val="7"/>
  </w:num>
  <w:num w:numId="10">
    <w:abstractNumId w:val="36"/>
  </w:num>
  <w:num w:numId="11">
    <w:abstractNumId w:val="3"/>
  </w:num>
  <w:num w:numId="12">
    <w:abstractNumId w:val="18"/>
  </w:num>
  <w:num w:numId="13">
    <w:abstractNumId w:val="28"/>
  </w:num>
  <w:num w:numId="14">
    <w:abstractNumId w:val="12"/>
  </w:num>
  <w:num w:numId="15">
    <w:abstractNumId w:val="9"/>
  </w:num>
  <w:num w:numId="16">
    <w:abstractNumId w:val="14"/>
  </w:num>
  <w:num w:numId="17">
    <w:abstractNumId w:val="24"/>
  </w:num>
  <w:num w:numId="18">
    <w:abstractNumId w:val="10"/>
  </w:num>
  <w:num w:numId="19">
    <w:abstractNumId w:val="19"/>
  </w:num>
  <w:num w:numId="20">
    <w:abstractNumId w:val="1"/>
  </w:num>
  <w:num w:numId="21">
    <w:abstractNumId w:val="38"/>
  </w:num>
  <w:num w:numId="22">
    <w:abstractNumId w:val="25"/>
  </w:num>
  <w:num w:numId="23">
    <w:abstractNumId w:val="34"/>
  </w:num>
  <w:num w:numId="24">
    <w:abstractNumId w:val="23"/>
  </w:num>
  <w:num w:numId="25">
    <w:abstractNumId w:val="37"/>
  </w:num>
  <w:num w:numId="26">
    <w:abstractNumId w:val="39"/>
  </w:num>
  <w:num w:numId="27">
    <w:abstractNumId w:val="31"/>
  </w:num>
  <w:num w:numId="28">
    <w:abstractNumId w:val="5"/>
  </w:num>
  <w:num w:numId="29">
    <w:abstractNumId w:val="35"/>
  </w:num>
  <w:num w:numId="30">
    <w:abstractNumId w:val="21"/>
  </w:num>
  <w:num w:numId="31">
    <w:abstractNumId w:val="40"/>
  </w:num>
  <w:num w:numId="32">
    <w:abstractNumId w:val="26"/>
  </w:num>
  <w:num w:numId="33">
    <w:abstractNumId w:val="30"/>
  </w:num>
  <w:num w:numId="34">
    <w:abstractNumId w:val="0"/>
  </w:num>
  <w:num w:numId="35">
    <w:abstractNumId w:val="20"/>
  </w:num>
  <w:num w:numId="36">
    <w:abstractNumId w:val="22"/>
  </w:num>
  <w:num w:numId="37">
    <w:abstractNumId w:val="32"/>
  </w:num>
  <w:num w:numId="38">
    <w:abstractNumId w:val="27"/>
  </w:num>
  <w:num w:numId="39">
    <w:abstractNumId w:val="13"/>
  </w:num>
  <w:num w:numId="40">
    <w:abstractNumId w:val="15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C6"/>
    <w:rsid w:val="0018136A"/>
    <w:rsid w:val="001A7088"/>
    <w:rsid w:val="001B5EAC"/>
    <w:rsid w:val="00202788"/>
    <w:rsid w:val="00222188"/>
    <w:rsid w:val="00336FF0"/>
    <w:rsid w:val="003B308A"/>
    <w:rsid w:val="00416B31"/>
    <w:rsid w:val="00495277"/>
    <w:rsid w:val="00504D8D"/>
    <w:rsid w:val="0052434C"/>
    <w:rsid w:val="00595DFF"/>
    <w:rsid w:val="005A40C6"/>
    <w:rsid w:val="006204E0"/>
    <w:rsid w:val="006273DA"/>
    <w:rsid w:val="0065668F"/>
    <w:rsid w:val="006B578B"/>
    <w:rsid w:val="00825A17"/>
    <w:rsid w:val="00882156"/>
    <w:rsid w:val="008C7BD5"/>
    <w:rsid w:val="00911306"/>
    <w:rsid w:val="00961169"/>
    <w:rsid w:val="009B5E01"/>
    <w:rsid w:val="00A24732"/>
    <w:rsid w:val="00A3332B"/>
    <w:rsid w:val="00AB6C66"/>
    <w:rsid w:val="00B570D2"/>
    <w:rsid w:val="00BD5C8E"/>
    <w:rsid w:val="00BD6679"/>
    <w:rsid w:val="00C277E1"/>
    <w:rsid w:val="00CB1FFA"/>
    <w:rsid w:val="00E80774"/>
    <w:rsid w:val="00EB14A6"/>
    <w:rsid w:val="00F733BA"/>
    <w:rsid w:val="00F80392"/>
    <w:rsid w:val="00FF58BE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69218-9A4A-4BB6-8A15-0B5C51C1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7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D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8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5">
    <w:name w:val="Grid Table 4 Accent 5"/>
    <w:basedOn w:val="Obinatablica"/>
    <w:uiPriority w:val="49"/>
    <w:rsid w:val="009B5E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9B5E0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4">
    <w:name w:val="Grid Table 2 Accent 4"/>
    <w:basedOn w:val="Obinatablica"/>
    <w:uiPriority w:val="47"/>
    <w:rsid w:val="009B5E01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B5E0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5837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497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898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411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8479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363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927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831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957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4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894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26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2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81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37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99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37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86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23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71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56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2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47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26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1297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40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6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0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2911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689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51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406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968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5959">
          <w:marLeft w:val="547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720">
          <w:marLeft w:val="547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960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47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20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7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32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70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30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0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97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79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A8307A-079E-4190-8B8F-AC382D312E2A}" type="doc">
      <dgm:prSet loTypeId="urn:microsoft.com/office/officeart/2005/8/layout/hierarchy4" loCatId="list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hr-HR"/>
        </a:p>
      </dgm:t>
    </dgm:pt>
    <dgm:pt modelId="{8B272A10-116E-4A44-A56E-A3F9146BB6FA}">
      <dgm:prSet phldrT="[Tekst]" custT="1"/>
      <dgm:spPr/>
      <dgm:t>
        <a:bodyPr/>
        <a:lstStyle/>
        <a:p>
          <a:r>
            <a:rPr lang="hr-HR" sz="2000">
              <a:latin typeface="Times New Roman" panose="02020603050405020304" pitchFamily="18" charset="0"/>
              <a:cs typeface="Times New Roman" panose="02020603050405020304" pitchFamily="18" charset="0"/>
            </a:rPr>
            <a:t>Načini kreditiranja</a:t>
          </a:r>
        </a:p>
      </dgm:t>
    </dgm:pt>
    <dgm:pt modelId="{97B875B8-9643-4C3B-8959-3EE2723F7362}" type="parTrans" cxnId="{7272B175-2D0E-4FB6-A3B8-5A938D8FBE6A}">
      <dgm:prSet/>
      <dgm:spPr/>
      <dgm:t>
        <a:bodyPr/>
        <a:lstStyle/>
        <a:p>
          <a:endParaRPr lang="hr-HR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62BE7B-FC4C-43EA-A330-A23B40206167}" type="sibTrans" cxnId="{7272B175-2D0E-4FB6-A3B8-5A938D8FBE6A}">
      <dgm:prSet/>
      <dgm:spPr/>
      <dgm:t>
        <a:bodyPr/>
        <a:lstStyle/>
        <a:p>
          <a:endParaRPr lang="hr-HR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03739D-7AC0-402F-9E0F-E67ABB7D28DD}">
      <dgm:prSet phldrT="[Tekst]" custT="1"/>
      <dgm:spPr/>
      <dgm:t>
        <a:bodyPr/>
        <a:lstStyle/>
        <a:p>
          <a:r>
            <a:rPr lang="hr-HR" sz="1600">
              <a:latin typeface="Times New Roman" panose="02020603050405020304" pitchFamily="18" charset="0"/>
              <a:cs typeface="Times New Roman" panose="02020603050405020304" pitchFamily="18" charset="0"/>
            </a:rPr>
            <a:t>izravno</a:t>
          </a:r>
        </a:p>
      </dgm:t>
    </dgm:pt>
    <dgm:pt modelId="{CDDEED68-1FC9-427F-AE5C-5EA9242463D4}" type="parTrans" cxnId="{8AC113DC-E737-41B8-A7B0-649AEA006A18}">
      <dgm:prSet/>
      <dgm:spPr/>
      <dgm:t>
        <a:bodyPr/>
        <a:lstStyle/>
        <a:p>
          <a:endParaRPr lang="hr-HR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134524-DD19-4898-A12D-F9EE6D06B5F0}" type="sibTrans" cxnId="{8AC113DC-E737-41B8-A7B0-649AEA006A18}">
      <dgm:prSet/>
      <dgm:spPr/>
      <dgm:t>
        <a:bodyPr/>
        <a:lstStyle/>
        <a:p>
          <a:endParaRPr lang="hr-HR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EAE7D7-912A-455E-ADC9-16628FD6E154}">
      <dgm:prSet phldrT="[Tekst]" custT="1"/>
      <dgm:spPr/>
      <dgm:t>
        <a:bodyPr/>
        <a:lstStyle/>
        <a:p>
          <a:r>
            <a:rPr lang="hr-HR" sz="1600">
              <a:latin typeface="Times New Roman" panose="02020603050405020304" pitchFamily="18" charset="0"/>
              <a:cs typeface="Times New Roman" panose="02020603050405020304" pitchFamily="18" charset="0"/>
            </a:rPr>
            <a:t>putem poslovnih banaka</a:t>
          </a:r>
        </a:p>
      </dgm:t>
    </dgm:pt>
    <dgm:pt modelId="{3D38A8D9-A4BD-4F0B-AC6E-FCA4B7F219A0}" type="parTrans" cxnId="{4B7CA2BB-366F-4E4D-B07C-71A3AC3568D5}">
      <dgm:prSet/>
      <dgm:spPr/>
      <dgm:t>
        <a:bodyPr/>
        <a:lstStyle/>
        <a:p>
          <a:endParaRPr lang="hr-HR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10A505-AE21-4084-85A3-6866EEC727D4}" type="sibTrans" cxnId="{4B7CA2BB-366F-4E4D-B07C-71A3AC3568D5}">
      <dgm:prSet/>
      <dgm:spPr/>
      <dgm:t>
        <a:bodyPr/>
        <a:lstStyle/>
        <a:p>
          <a:endParaRPr lang="hr-HR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AF759F-F87C-4CFF-A3EE-0CEA22D2ED00}">
      <dgm:prSet phldrT="[Tekst]" custT="1"/>
      <dgm:spPr/>
      <dgm:t>
        <a:bodyPr/>
        <a:lstStyle/>
        <a:p>
          <a:r>
            <a:rPr lang="hr-HR" sz="1600">
              <a:latin typeface="Times New Roman" panose="02020603050405020304" pitchFamily="18" charset="0"/>
              <a:cs typeface="Times New Roman" panose="02020603050405020304" pitchFamily="18" charset="0"/>
            </a:rPr>
            <a:t>po modelu podjele rizika</a:t>
          </a:r>
        </a:p>
      </dgm:t>
    </dgm:pt>
    <dgm:pt modelId="{BF6E7F1C-D603-4226-8305-DF2405C5E2F6}" type="parTrans" cxnId="{21D95D23-59D8-4B39-9621-3808088E63FD}">
      <dgm:prSet/>
      <dgm:spPr/>
      <dgm:t>
        <a:bodyPr/>
        <a:lstStyle/>
        <a:p>
          <a:endParaRPr lang="hr-HR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24A53E-4831-4B78-B79F-0AFB1249F9E3}" type="sibTrans" cxnId="{21D95D23-59D8-4B39-9621-3808088E63FD}">
      <dgm:prSet/>
      <dgm:spPr/>
      <dgm:t>
        <a:bodyPr/>
        <a:lstStyle/>
        <a:p>
          <a:endParaRPr lang="hr-HR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9553C20-70C9-4BE9-B41D-EE6D8D1914C0}">
      <dgm:prSet phldrT="[Tekst]" custT="1"/>
      <dgm:spPr/>
      <dgm:t>
        <a:bodyPr/>
        <a:lstStyle/>
        <a:p>
          <a:r>
            <a:rPr lang="hr-HR" sz="1600">
              <a:latin typeface="Times New Roman" panose="02020603050405020304" pitchFamily="18" charset="0"/>
              <a:cs typeface="Times New Roman" panose="02020603050405020304" pitchFamily="18" charset="0"/>
            </a:rPr>
            <a:t>po modelu podređenog duga</a:t>
          </a:r>
        </a:p>
      </dgm:t>
    </dgm:pt>
    <dgm:pt modelId="{C0A3252F-DD01-4C44-8CBB-1090F4685E1D}" type="parTrans" cxnId="{45036EFF-CD8C-4C65-B39C-D8F8682AC98D}">
      <dgm:prSet/>
      <dgm:spPr/>
      <dgm:t>
        <a:bodyPr/>
        <a:lstStyle/>
        <a:p>
          <a:endParaRPr lang="hr-HR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9D4BA8-72AE-49C8-90C1-EDA30B62AC23}" type="sibTrans" cxnId="{45036EFF-CD8C-4C65-B39C-D8F8682AC98D}">
      <dgm:prSet/>
      <dgm:spPr/>
      <dgm:t>
        <a:bodyPr/>
        <a:lstStyle/>
        <a:p>
          <a:endParaRPr lang="hr-HR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DBFFA1-7753-46CC-92FB-F715F5499914}" type="pres">
      <dgm:prSet presAssocID="{16A8307A-079E-4190-8B8F-AC382D312E2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8F05E671-E74A-49EE-B96E-BEE6BDE1AF7C}" type="pres">
      <dgm:prSet presAssocID="{8B272A10-116E-4A44-A56E-A3F9146BB6FA}" presName="vertOne" presStyleCnt="0"/>
      <dgm:spPr/>
    </dgm:pt>
    <dgm:pt modelId="{AD8F4F5B-AC8D-4F7A-9230-9C2A4111A15E}" type="pres">
      <dgm:prSet presAssocID="{8B272A10-116E-4A44-A56E-A3F9146BB6FA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E678BBB-AA5D-4BF2-8309-2B68A632ACA9}" type="pres">
      <dgm:prSet presAssocID="{8B272A10-116E-4A44-A56E-A3F9146BB6FA}" presName="parTransOne" presStyleCnt="0"/>
      <dgm:spPr/>
    </dgm:pt>
    <dgm:pt modelId="{EADF2584-3B82-465F-A090-4AE4EB0F880E}" type="pres">
      <dgm:prSet presAssocID="{8B272A10-116E-4A44-A56E-A3F9146BB6FA}" presName="horzOne" presStyleCnt="0"/>
      <dgm:spPr/>
    </dgm:pt>
    <dgm:pt modelId="{F1A6B783-C25A-4748-8812-0965388955F7}" type="pres">
      <dgm:prSet presAssocID="{9303739D-7AC0-402F-9E0F-E67ABB7D28DD}" presName="vertTwo" presStyleCnt="0"/>
      <dgm:spPr/>
    </dgm:pt>
    <dgm:pt modelId="{EEBF1017-EA66-4BD1-8B55-6F362456F857}" type="pres">
      <dgm:prSet presAssocID="{9303739D-7AC0-402F-9E0F-E67ABB7D28DD}" presName="txTwo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3681732D-0052-4186-A061-06C88A602BAD}" type="pres">
      <dgm:prSet presAssocID="{9303739D-7AC0-402F-9E0F-E67ABB7D28DD}" presName="horzTwo" presStyleCnt="0"/>
      <dgm:spPr/>
    </dgm:pt>
    <dgm:pt modelId="{CBAFDD1D-CE3C-49B7-B8A6-22D1E8B9264A}" type="pres">
      <dgm:prSet presAssocID="{03134524-DD19-4898-A12D-F9EE6D06B5F0}" presName="sibSpaceTwo" presStyleCnt="0"/>
      <dgm:spPr/>
    </dgm:pt>
    <dgm:pt modelId="{0FEA997E-400B-409A-A1CE-E9AB3E039390}" type="pres">
      <dgm:prSet presAssocID="{25EAE7D7-912A-455E-ADC9-16628FD6E154}" presName="vertTwo" presStyleCnt="0"/>
      <dgm:spPr/>
    </dgm:pt>
    <dgm:pt modelId="{520D15B5-BC52-49CE-BF79-2AF5102411AF}" type="pres">
      <dgm:prSet presAssocID="{25EAE7D7-912A-455E-ADC9-16628FD6E154}" presName="txTwo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016178F-A982-4055-819B-4ECC53114822}" type="pres">
      <dgm:prSet presAssocID="{25EAE7D7-912A-455E-ADC9-16628FD6E154}" presName="horzTwo" presStyleCnt="0"/>
      <dgm:spPr/>
    </dgm:pt>
    <dgm:pt modelId="{6B8B1CBC-7849-46EF-84A8-6C81A58F9C12}" type="pres">
      <dgm:prSet presAssocID="{6810A505-AE21-4084-85A3-6866EEC727D4}" presName="sibSpaceTwo" presStyleCnt="0"/>
      <dgm:spPr/>
    </dgm:pt>
    <dgm:pt modelId="{BC8A73B2-5DEC-4542-87AD-45CFB8B70609}" type="pres">
      <dgm:prSet presAssocID="{B3AF759F-F87C-4CFF-A3EE-0CEA22D2ED00}" presName="vertTwo" presStyleCnt="0"/>
      <dgm:spPr/>
    </dgm:pt>
    <dgm:pt modelId="{E9199E6E-25C9-43B4-9C68-1BF554DEC9AB}" type="pres">
      <dgm:prSet presAssocID="{B3AF759F-F87C-4CFF-A3EE-0CEA22D2ED00}" presName="txTwo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C858440-CF7B-4E4B-89C1-53A2DDA86BEC}" type="pres">
      <dgm:prSet presAssocID="{B3AF759F-F87C-4CFF-A3EE-0CEA22D2ED00}" presName="horzTwo" presStyleCnt="0"/>
      <dgm:spPr/>
    </dgm:pt>
    <dgm:pt modelId="{2B725912-3A57-45C4-9822-E8BB100CAD84}" type="pres">
      <dgm:prSet presAssocID="{E424A53E-4831-4B78-B79F-0AFB1249F9E3}" presName="sibSpaceTwo" presStyleCnt="0"/>
      <dgm:spPr/>
    </dgm:pt>
    <dgm:pt modelId="{F6AD2F95-67D9-49B1-98AE-70F61ECA4551}" type="pres">
      <dgm:prSet presAssocID="{19553C20-70C9-4BE9-B41D-EE6D8D1914C0}" presName="vertTwo" presStyleCnt="0"/>
      <dgm:spPr/>
    </dgm:pt>
    <dgm:pt modelId="{D152054E-1BC5-4826-AEC6-B5650BB64642}" type="pres">
      <dgm:prSet presAssocID="{19553C20-70C9-4BE9-B41D-EE6D8D1914C0}" presName="txTwo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A6E44EB6-9A0F-4168-8106-4F3FED32CCF6}" type="pres">
      <dgm:prSet presAssocID="{19553C20-70C9-4BE9-B41D-EE6D8D1914C0}" presName="horzTwo" presStyleCnt="0"/>
      <dgm:spPr/>
    </dgm:pt>
  </dgm:ptLst>
  <dgm:cxnLst>
    <dgm:cxn modelId="{EDD3332C-00DC-4364-B984-797A63E26E98}" type="presOf" srcId="{16A8307A-079E-4190-8B8F-AC382D312E2A}" destId="{15DBFFA1-7753-46CC-92FB-F715F5499914}" srcOrd="0" destOrd="0" presId="urn:microsoft.com/office/officeart/2005/8/layout/hierarchy4"/>
    <dgm:cxn modelId="{45036EFF-CD8C-4C65-B39C-D8F8682AC98D}" srcId="{8B272A10-116E-4A44-A56E-A3F9146BB6FA}" destId="{19553C20-70C9-4BE9-B41D-EE6D8D1914C0}" srcOrd="3" destOrd="0" parTransId="{C0A3252F-DD01-4C44-8CBB-1090F4685E1D}" sibTransId="{F19D4BA8-72AE-49C8-90C1-EDA30B62AC23}"/>
    <dgm:cxn modelId="{F8AEAA5E-716D-46A8-AE52-4C87D496E777}" type="presOf" srcId="{8B272A10-116E-4A44-A56E-A3F9146BB6FA}" destId="{AD8F4F5B-AC8D-4F7A-9230-9C2A4111A15E}" srcOrd="0" destOrd="0" presId="urn:microsoft.com/office/officeart/2005/8/layout/hierarchy4"/>
    <dgm:cxn modelId="{4B7CA2BB-366F-4E4D-B07C-71A3AC3568D5}" srcId="{8B272A10-116E-4A44-A56E-A3F9146BB6FA}" destId="{25EAE7D7-912A-455E-ADC9-16628FD6E154}" srcOrd="1" destOrd="0" parTransId="{3D38A8D9-A4BD-4F0B-AC6E-FCA4B7F219A0}" sibTransId="{6810A505-AE21-4084-85A3-6866EEC727D4}"/>
    <dgm:cxn modelId="{8AC113DC-E737-41B8-A7B0-649AEA006A18}" srcId="{8B272A10-116E-4A44-A56E-A3F9146BB6FA}" destId="{9303739D-7AC0-402F-9E0F-E67ABB7D28DD}" srcOrd="0" destOrd="0" parTransId="{CDDEED68-1FC9-427F-AE5C-5EA9242463D4}" sibTransId="{03134524-DD19-4898-A12D-F9EE6D06B5F0}"/>
    <dgm:cxn modelId="{21D95D23-59D8-4B39-9621-3808088E63FD}" srcId="{8B272A10-116E-4A44-A56E-A3F9146BB6FA}" destId="{B3AF759F-F87C-4CFF-A3EE-0CEA22D2ED00}" srcOrd="2" destOrd="0" parTransId="{BF6E7F1C-D603-4226-8305-DF2405C5E2F6}" sibTransId="{E424A53E-4831-4B78-B79F-0AFB1249F9E3}"/>
    <dgm:cxn modelId="{3409F728-3B82-42EB-B791-9385D841EE0D}" type="presOf" srcId="{9303739D-7AC0-402F-9E0F-E67ABB7D28DD}" destId="{EEBF1017-EA66-4BD1-8B55-6F362456F857}" srcOrd="0" destOrd="0" presId="urn:microsoft.com/office/officeart/2005/8/layout/hierarchy4"/>
    <dgm:cxn modelId="{69A551EF-362C-4096-914A-15CDC61219FE}" type="presOf" srcId="{19553C20-70C9-4BE9-B41D-EE6D8D1914C0}" destId="{D152054E-1BC5-4826-AEC6-B5650BB64642}" srcOrd="0" destOrd="0" presId="urn:microsoft.com/office/officeart/2005/8/layout/hierarchy4"/>
    <dgm:cxn modelId="{DAA299E5-55E9-4DF5-9503-D7C8A7409670}" type="presOf" srcId="{B3AF759F-F87C-4CFF-A3EE-0CEA22D2ED00}" destId="{E9199E6E-25C9-43B4-9C68-1BF554DEC9AB}" srcOrd="0" destOrd="0" presId="urn:microsoft.com/office/officeart/2005/8/layout/hierarchy4"/>
    <dgm:cxn modelId="{354E73CA-6FEA-40A4-B615-A8FBEB5F0752}" type="presOf" srcId="{25EAE7D7-912A-455E-ADC9-16628FD6E154}" destId="{520D15B5-BC52-49CE-BF79-2AF5102411AF}" srcOrd="0" destOrd="0" presId="urn:microsoft.com/office/officeart/2005/8/layout/hierarchy4"/>
    <dgm:cxn modelId="{7272B175-2D0E-4FB6-A3B8-5A938D8FBE6A}" srcId="{16A8307A-079E-4190-8B8F-AC382D312E2A}" destId="{8B272A10-116E-4A44-A56E-A3F9146BB6FA}" srcOrd="0" destOrd="0" parTransId="{97B875B8-9643-4C3B-8959-3EE2723F7362}" sibTransId="{7A62BE7B-FC4C-43EA-A330-A23B40206167}"/>
    <dgm:cxn modelId="{CD3F576C-6823-4113-BEE7-4187AEABC85F}" type="presParOf" srcId="{15DBFFA1-7753-46CC-92FB-F715F5499914}" destId="{8F05E671-E74A-49EE-B96E-BEE6BDE1AF7C}" srcOrd="0" destOrd="0" presId="urn:microsoft.com/office/officeart/2005/8/layout/hierarchy4"/>
    <dgm:cxn modelId="{D1BAD5B7-0CF9-423E-950D-6ED247F16FC6}" type="presParOf" srcId="{8F05E671-E74A-49EE-B96E-BEE6BDE1AF7C}" destId="{AD8F4F5B-AC8D-4F7A-9230-9C2A4111A15E}" srcOrd="0" destOrd="0" presId="urn:microsoft.com/office/officeart/2005/8/layout/hierarchy4"/>
    <dgm:cxn modelId="{AE8AE6BC-5715-4AA6-A77E-43DA6397A7EC}" type="presParOf" srcId="{8F05E671-E74A-49EE-B96E-BEE6BDE1AF7C}" destId="{EE678BBB-AA5D-4BF2-8309-2B68A632ACA9}" srcOrd="1" destOrd="0" presId="urn:microsoft.com/office/officeart/2005/8/layout/hierarchy4"/>
    <dgm:cxn modelId="{49C5ACD6-633D-46FB-832F-DDDC32CD14A6}" type="presParOf" srcId="{8F05E671-E74A-49EE-B96E-BEE6BDE1AF7C}" destId="{EADF2584-3B82-465F-A090-4AE4EB0F880E}" srcOrd="2" destOrd="0" presId="urn:microsoft.com/office/officeart/2005/8/layout/hierarchy4"/>
    <dgm:cxn modelId="{05B13BB7-F23E-4FFA-88BA-3C4077BF74C7}" type="presParOf" srcId="{EADF2584-3B82-465F-A090-4AE4EB0F880E}" destId="{F1A6B783-C25A-4748-8812-0965388955F7}" srcOrd="0" destOrd="0" presId="urn:microsoft.com/office/officeart/2005/8/layout/hierarchy4"/>
    <dgm:cxn modelId="{B2041E3C-07A8-49B3-865E-69586419121B}" type="presParOf" srcId="{F1A6B783-C25A-4748-8812-0965388955F7}" destId="{EEBF1017-EA66-4BD1-8B55-6F362456F857}" srcOrd="0" destOrd="0" presId="urn:microsoft.com/office/officeart/2005/8/layout/hierarchy4"/>
    <dgm:cxn modelId="{C1740744-6668-49B3-A3F3-705A6E02A91D}" type="presParOf" srcId="{F1A6B783-C25A-4748-8812-0965388955F7}" destId="{3681732D-0052-4186-A061-06C88A602BAD}" srcOrd="1" destOrd="0" presId="urn:microsoft.com/office/officeart/2005/8/layout/hierarchy4"/>
    <dgm:cxn modelId="{99B36EB7-29DF-4F80-8D8D-5D687E141489}" type="presParOf" srcId="{EADF2584-3B82-465F-A090-4AE4EB0F880E}" destId="{CBAFDD1D-CE3C-49B7-B8A6-22D1E8B9264A}" srcOrd="1" destOrd="0" presId="urn:microsoft.com/office/officeart/2005/8/layout/hierarchy4"/>
    <dgm:cxn modelId="{A8472700-E1AC-42D1-8DCC-72E913077CB6}" type="presParOf" srcId="{EADF2584-3B82-465F-A090-4AE4EB0F880E}" destId="{0FEA997E-400B-409A-A1CE-E9AB3E039390}" srcOrd="2" destOrd="0" presId="urn:microsoft.com/office/officeart/2005/8/layout/hierarchy4"/>
    <dgm:cxn modelId="{6AC062AD-8BA4-44CC-B435-C926552539BF}" type="presParOf" srcId="{0FEA997E-400B-409A-A1CE-E9AB3E039390}" destId="{520D15B5-BC52-49CE-BF79-2AF5102411AF}" srcOrd="0" destOrd="0" presId="urn:microsoft.com/office/officeart/2005/8/layout/hierarchy4"/>
    <dgm:cxn modelId="{57934C14-0B4A-46AC-B71D-CDF64F57AA00}" type="presParOf" srcId="{0FEA997E-400B-409A-A1CE-E9AB3E039390}" destId="{6016178F-A982-4055-819B-4ECC53114822}" srcOrd="1" destOrd="0" presId="urn:microsoft.com/office/officeart/2005/8/layout/hierarchy4"/>
    <dgm:cxn modelId="{D4207481-3535-4A15-B638-85F24E690F64}" type="presParOf" srcId="{EADF2584-3B82-465F-A090-4AE4EB0F880E}" destId="{6B8B1CBC-7849-46EF-84A8-6C81A58F9C12}" srcOrd="3" destOrd="0" presId="urn:microsoft.com/office/officeart/2005/8/layout/hierarchy4"/>
    <dgm:cxn modelId="{A357282E-6875-4EE1-A782-723D1CFA39EA}" type="presParOf" srcId="{EADF2584-3B82-465F-A090-4AE4EB0F880E}" destId="{BC8A73B2-5DEC-4542-87AD-45CFB8B70609}" srcOrd="4" destOrd="0" presId="urn:microsoft.com/office/officeart/2005/8/layout/hierarchy4"/>
    <dgm:cxn modelId="{0C46B47F-F6F2-441F-984B-5F77D6F04680}" type="presParOf" srcId="{BC8A73B2-5DEC-4542-87AD-45CFB8B70609}" destId="{E9199E6E-25C9-43B4-9C68-1BF554DEC9AB}" srcOrd="0" destOrd="0" presId="urn:microsoft.com/office/officeart/2005/8/layout/hierarchy4"/>
    <dgm:cxn modelId="{92DB3B9B-3F36-4A03-9B0F-0EFB7FC32B63}" type="presParOf" srcId="{BC8A73B2-5DEC-4542-87AD-45CFB8B70609}" destId="{EC858440-CF7B-4E4B-89C1-53A2DDA86BEC}" srcOrd="1" destOrd="0" presId="urn:microsoft.com/office/officeart/2005/8/layout/hierarchy4"/>
    <dgm:cxn modelId="{85BFD703-2E0A-4588-A06F-1A565C96ADBB}" type="presParOf" srcId="{EADF2584-3B82-465F-A090-4AE4EB0F880E}" destId="{2B725912-3A57-45C4-9822-E8BB100CAD84}" srcOrd="5" destOrd="0" presId="urn:microsoft.com/office/officeart/2005/8/layout/hierarchy4"/>
    <dgm:cxn modelId="{A20C0619-8EB0-4C33-A438-EC0C1133881D}" type="presParOf" srcId="{EADF2584-3B82-465F-A090-4AE4EB0F880E}" destId="{F6AD2F95-67D9-49B1-98AE-70F61ECA4551}" srcOrd="6" destOrd="0" presId="urn:microsoft.com/office/officeart/2005/8/layout/hierarchy4"/>
    <dgm:cxn modelId="{F1B21548-5DC5-4D3E-8F84-448DA5D1D842}" type="presParOf" srcId="{F6AD2F95-67D9-49B1-98AE-70F61ECA4551}" destId="{D152054E-1BC5-4826-AEC6-B5650BB64642}" srcOrd="0" destOrd="0" presId="urn:microsoft.com/office/officeart/2005/8/layout/hierarchy4"/>
    <dgm:cxn modelId="{BA24CC16-8883-4A27-8C80-D08EB97EE3B3}" type="presParOf" srcId="{F6AD2F95-67D9-49B1-98AE-70F61ECA4551}" destId="{A6E44EB6-9A0F-4168-8106-4F3FED32CCF6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8F4F5B-AC8D-4F7A-9230-9C2A4111A15E}">
      <dsp:nvSpPr>
        <dsp:cNvPr id="0" name=""/>
        <dsp:cNvSpPr/>
      </dsp:nvSpPr>
      <dsp:spPr>
        <a:xfrm>
          <a:off x="897" y="794"/>
          <a:ext cx="5551280" cy="950941"/>
        </a:xfrm>
        <a:prstGeom prst="roundRect">
          <a:avLst>
            <a:gd name="adj" fmla="val 10000"/>
          </a:avLst>
        </a:prstGeom>
        <a:solidFill>
          <a:schemeClr val="accent1">
            <a:alpha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Načini kreditiranja</a:t>
          </a:r>
        </a:p>
      </dsp:txBody>
      <dsp:txXfrm>
        <a:off x="28749" y="28646"/>
        <a:ext cx="5495576" cy="895237"/>
      </dsp:txXfrm>
    </dsp:sp>
    <dsp:sp modelId="{EEBF1017-EA66-4BD1-8B55-6F362456F857}">
      <dsp:nvSpPr>
        <dsp:cNvPr id="0" name=""/>
        <dsp:cNvSpPr/>
      </dsp:nvSpPr>
      <dsp:spPr>
        <a:xfrm>
          <a:off x="897" y="1096138"/>
          <a:ext cx="1305569" cy="950941"/>
        </a:xfrm>
        <a:prstGeom prst="roundRect">
          <a:avLst>
            <a:gd name="adj" fmla="val 10000"/>
          </a:avLst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izravno</a:t>
          </a:r>
        </a:p>
      </dsp:txBody>
      <dsp:txXfrm>
        <a:off x="28749" y="1123990"/>
        <a:ext cx="1249865" cy="895237"/>
      </dsp:txXfrm>
    </dsp:sp>
    <dsp:sp modelId="{520D15B5-BC52-49CE-BF79-2AF5102411AF}">
      <dsp:nvSpPr>
        <dsp:cNvPr id="0" name=""/>
        <dsp:cNvSpPr/>
      </dsp:nvSpPr>
      <dsp:spPr>
        <a:xfrm>
          <a:off x="1416134" y="1096138"/>
          <a:ext cx="1305569" cy="950941"/>
        </a:xfrm>
        <a:prstGeom prst="roundRect">
          <a:avLst>
            <a:gd name="adj" fmla="val 10000"/>
          </a:avLst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putem poslovnih banaka</a:t>
          </a:r>
        </a:p>
      </dsp:txBody>
      <dsp:txXfrm>
        <a:off x="1443986" y="1123990"/>
        <a:ext cx="1249865" cy="895237"/>
      </dsp:txXfrm>
    </dsp:sp>
    <dsp:sp modelId="{E9199E6E-25C9-43B4-9C68-1BF554DEC9AB}">
      <dsp:nvSpPr>
        <dsp:cNvPr id="0" name=""/>
        <dsp:cNvSpPr/>
      </dsp:nvSpPr>
      <dsp:spPr>
        <a:xfrm>
          <a:off x="2831371" y="1096138"/>
          <a:ext cx="1305569" cy="950941"/>
        </a:xfrm>
        <a:prstGeom prst="roundRect">
          <a:avLst>
            <a:gd name="adj" fmla="val 10000"/>
          </a:avLst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po modelu podjele rizika</a:t>
          </a:r>
        </a:p>
      </dsp:txBody>
      <dsp:txXfrm>
        <a:off x="2859223" y="1123990"/>
        <a:ext cx="1249865" cy="895237"/>
      </dsp:txXfrm>
    </dsp:sp>
    <dsp:sp modelId="{D152054E-1BC5-4826-AEC6-B5650BB64642}">
      <dsp:nvSpPr>
        <dsp:cNvPr id="0" name=""/>
        <dsp:cNvSpPr/>
      </dsp:nvSpPr>
      <dsp:spPr>
        <a:xfrm>
          <a:off x="4246608" y="1096138"/>
          <a:ext cx="1305569" cy="950941"/>
        </a:xfrm>
        <a:prstGeom prst="roundRect">
          <a:avLst>
            <a:gd name="adj" fmla="val 10000"/>
          </a:avLst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po modelu podređenog duga</a:t>
          </a:r>
        </a:p>
      </dsp:txBody>
      <dsp:txXfrm>
        <a:off x="4274460" y="1123990"/>
        <a:ext cx="1249865" cy="8952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</dc:creator>
  <cp:keywords/>
  <dc:description/>
  <cp:lastModifiedBy>KORISNIK5</cp:lastModifiedBy>
  <cp:revision>2</cp:revision>
  <dcterms:created xsi:type="dcterms:W3CDTF">2017-06-14T06:13:00Z</dcterms:created>
  <dcterms:modified xsi:type="dcterms:W3CDTF">2017-06-14T06:13:00Z</dcterms:modified>
</cp:coreProperties>
</file>