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784"/>
      </w:tblGrid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REPUBLIKA HRVATSKA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VARAŽDINSKA ŽUPANIJA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GRAD IVANEC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GRADSKO VIJEĆE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</w:tbl>
    <w:p w:rsidR="008B0E19" w:rsidRDefault="008B0E19">
      <w:pPr>
        <w:tabs>
          <w:tab w:val="left" w:pos="1134"/>
        </w:tabs>
        <w:rPr>
          <w:rFonts w:ascii="Arial" w:hAnsi="Arial"/>
        </w:rPr>
      </w:pPr>
    </w:p>
    <w:p w:rsidR="008B0E19" w:rsidRDefault="00DE7C59">
      <w:pPr>
        <w:rPr>
          <w:rFonts w:ascii="Arial" w:hAnsi="Arial"/>
        </w:rPr>
      </w:pPr>
      <w:r>
        <w:rPr>
          <w:rFonts w:ascii="Arial" w:hAnsi="Arial"/>
        </w:rPr>
        <w:t>KLASA: 36</w:t>
      </w:r>
      <w:r w:rsidR="00F322A8">
        <w:rPr>
          <w:rFonts w:ascii="Arial" w:hAnsi="Arial"/>
        </w:rPr>
        <w:t>3</w:t>
      </w:r>
      <w:r>
        <w:rPr>
          <w:rFonts w:ascii="Arial" w:hAnsi="Arial"/>
        </w:rPr>
        <w:t>-01/1</w:t>
      </w:r>
      <w:r w:rsidR="00F322A8">
        <w:rPr>
          <w:rFonts w:ascii="Arial" w:hAnsi="Arial"/>
        </w:rPr>
        <w:t>2</w:t>
      </w:r>
      <w:r w:rsidR="00814AA4">
        <w:rPr>
          <w:rFonts w:ascii="Arial" w:hAnsi="Arial"/>
        </w:rPr>
        <w:t>-01/</w:t>
      </w:r>
      <w:r w:rsidR="00F322A8">
        <w:rPr>
          <w:rFonts w:ascii="Arial" w:hAnsi="Arial"/>
        </w:rPr>
        <w:t>134</w:t>
      </w:r>
    </w:p>
    <w:p w:rsidR="008B0E19" w:rsidRDefault="008B0E19">
      <w:pPr>
        <w:rPr>
          <w:rFonts w:ascii="Arial" w:hAnsi="Arial"/>
          <w:sz w:val="6"/>
        </w:rPr>
      </w:pPr>
    </w:p>
    <w:p w:rsidR="008B0E19" w:rsidRDefault="00DE7C59">
      <w:pPr>
        <w:rPr>
          <w:rFonts w:ascii="Arial" w:hAnsi="Arial"/>
        </w:rPr>
      </w:pPr>
      <w:r>
        <w:rPr>
          <w:rFonts w:ascii="Arial" w:hAnsi="Arial"/>
        </w:rPr>
        <w:t>UR.BROJ: 2186/012-03/0</w:t>
      </w:r>
      <w:r w:rsidR="009D7314">
        <w:rPr>
          <w:rFonts w:ascii="Arial" w:hAnsi="Arial"/>
        </w:rPr>
        <w:t>23</w:t>
      </w:r>
      <w:r>
        <w:rPr>
          <w:rFonts w:ascii="Arial" w:hAnsi="Arial"/>
        </w:rPr>
        <w:t>-1</w:t>
      </w:r>
      <w:r w:rsidR="003004D4">
        <w:rPr>
          <w:rFonts w:ascii="Arial" w:hAnsi="Arial"/>
        </w:rPr>
        <w:t>2</w:t>
      </w:r>
      <w:r>
        <w:rPr>
          <w:rFonts w:ascii="Arial" w:hAnsi="Arial"/>
        </w:rPr>
        <w:t>-</w:t>
      </w:r>
      <w:r w:rsidR="00C32766">
        <w:rPr>
          <w:rFonts w:ascii="Arial" w:hAnsi="Arial"/>
        </w:rPr>
        <w:t>2</w:t>
      </w:r>
    </w:p>
    <w:p w:rsidR="008B0E19" w:rsidRDefault="008B0E19">
      <w:pPr>
        <w:rPr>
          <w:rFonts w:ascii="Arial" w:hAnsi="Arial"/>
          <w:sz w:val="6"/>
        </w:rPr>
      </w:pPr>
    </w:p>
    <w:p w:rsidR="008B0E19" w:rsidRDefault="008B0E19">
      <w:pPr>
        <w:rPr>
          <w:rFonts w:ascii="Arial" w:hAnsi="Arial"/>
        </w:rPr>
      </w:pPr>
      <w:r>
        <w:rPr>
          <w:rFonts w:ascii="Arial" w:hAnsi="Arial"/>
        </w:rPr>
        <w:t xml:space="preserve">Ivanec, </w:t>
      </w:r>
      <w:r w:rsidR="0090286C">
        <w:rPr>
          <w:rFonts w:ascii="Arial" w:hAnsi="Arial"/>
        </w:rPr>
        <w:t xml:space="preserve"> 26</w:t>
      </w:r>
      <w:r w:rsidR="00B67892">
        <w:rPr>
          <w:rFonts w:ascii="Arial" w:hAnsi="Arial"/>
        </w:rPr>
        <w:t xml:space="preserve">. </w:t>
      </w:r>
      <w:r w:rsidR="00F322A8">
        <w:rPr>
          <w:rFonts w:ascii="Arial" w:hAnsi="Arial"/>
        </w:rPr>
        <w:t>rujna</w:t>
      </w:r>
      <w:r w:rsidR="00B67892">
        <w:rPr>
          <w:rFonts w:ascii="Arial" w:hAnsi="Arial"/>
        </w:rPr>
        <w:t xml:space="preserve"> 201</w:t>
      </w:r>
      <w:r w:rsidR="00F322A8">
        <w:rPr>
          <w:rFonts w:ascii="Arial" w:hAnsi="Arial"/>
        </w:rPr>
        <w:t>2</w:t>
      </w:r>
      <w:r w:rsidR="00B67892">
        <w:rPr>
          <w:rFonts w:ascii="Arial" w:hAnsi="Arial"/>
        </w:rPr>
        <w:t>.</w:t>
      </w:r>
    </w:p>
    <w:p w:rsidR="008B0E19" w:rsidRDefault="008B0E19">
      <w:pPr>
        <w:rPr>
          <w:rFonts w:ascii="Arial" w:hAnsi="Arial"/>
          <w:sz w:val="16"/>
        </w:rPr>
      </w:pPr>
    </w:p>
    <w:p w:rsidR="008B0E19" w:rsidRDefault="008B0E19">
      <w:pPr>
        <w:rPr>
          <w:rFonts w:ascii="Arial" w:hAnsi="Arial"/>
        </w:rPr>
      </w:pPr>
    </w:p>
    <w:p w:rsidR="00814AA4" w:rsidRDefault="00814AA4">
      <w:pPr>
        <w:rPr>
          <w:rFonts w:ascii="Arial" w:hAnsi="Arial"/>
        </w:rPr>
      </w:pPr>
    </w:p>
    <w:p w:rsidR="00814AA4" w:rsidRDefault="00814AA4" w:rsidP="00814AA4">
      <w:pPr>
        <w:ind w:firstLine="567"/>
        <w:rPr>
          <w:rFonts w:ascii="Arial" w:hAnsi="Arial"/>
        </w:rPr>
      </w:pPr>
      <w:r w:rsidRPr="00814AA4">
        <w:rPr>
          <w:rFonts w:ascii="Arial" w:hAnsi="Arial"/>
        </w:rPr>
        <w:t xml:space="preserve">Na temelju </w:t>
      </w:r>
      <w:r w:rsidRPr="00814AA4">
        <w:rPr>
          <w:rFonts w:ascii="Arial" w:hAnsi="Arial" w:hint="eastAsia"/>
        </w:rPr>
        <w:t>č</w:t>
      </w:r>
      <w:r w:rsidRPr="00814AA4">
        <w:rPr>
          <w:rFonts w:ascii="Arial" w:hAnsi="Arial"/>
        </w:rPr>
        <w:t>lanka 31. Zakona o komunalnom gospodarstvu (</w:t>
      </w:r>
      <w:r w:rsidRPr="00814AA4">
        <w:rPr>
          <w:rFonts w:ascii="Arial" w:hAnsi="Arial" w:hint="eastAsia"/>
        </w:rPr>
        <w:t>“</w:t>
      </w:r>
      <w:r w:rsidRPr="00814AA4">
        <w:rPr>
          <w:rFonts w:ascii="Arial" w:hAnsi="Arial"/>
        </w:rPr>
        <w:t>Narodne novine</w:t>
      </w:r>
      <w:r w:rsidRPr="00814AA4">
        <w:rPr>
          <w:rFonts w:ascii="Arial" w:hAnsi="Arial" w:hint="eastAsia"/>
        </w:rPr>
        <w:t>”</w:t>
      </w:r>
      <w:r w:rsidRPr="00814AA4">
        <w:rPr>
          <w:rFonts w:ascii="Arial" w:hAnsi="Arial"/>
        </w:rPr>
        <w:t xml:space="preserve"> br. </w:t>
      </w:r>
      <w:r>
        <w:rPr>
          <w:rFonts w:ascii="Arial" w:hAnsi="Arial"/>
        </w:rPr>
        <w:t>26/03-</w:t>
      </w:r>
      <w:r w:rsidRPr="00814AA4">
        <w:rPr>
          <w:rFonts w:ascii="Arial" w:hAnsi="Arial"/>
        </w:rPr>
        <w:t>pro</w:t>
      </w:r>
      <w:r w:rsidRPr="00814AA4">
        <w:rPr>
          <w:rFonts w:ascii="Arial" w:hAnsi="Arial" w:hint="eastAsia"/>
        </w:rPr>
        <w:t>č</w:t>
      </w:r>
      <w:r w:rsidRPr="00814AA4">
        <w:rPr>
          <w:rFonts w:ascii="Arial" w:hAnsi="Arial"/>
        </w:rPr>
        <w:t>.tekst, 82/04, 178/04, 38/09</w:t>
      </w:r>
      <w:r>
        <w:rPr>
          <w:rFonts w:ascii="Arial" w:hAnsi="Arial"/>
        </w:rPr>
        <w:t>,</w:t>
      </w:r>
      <w:r w:rsidRPr="00814AA4">
        <w:rPr>
          <w:rFonts w:ascii="Arial" w:hAnsi="Arial"/>
        </w:rPr>
        <w:t xml:space="preserve"> 79/09</w:t>
      </w:r>
      <w:r>
        <w:rPr>
          <w:rFonts w:ascii="Arial" w:hAnsi="Arial"/>
        </w:rPr>
        <w:t xml:space="preserve"> i 49/11</w:t>
      </w:r>
      <w:r w:rsidRPr="00814AA4">
        <w:rPr>
          <w:rFonts w:ascii="Arial" w:hAnsi="Arial"/>
        </w:rPr>
        <w:t xml:space="preserve">), te </w:t>
      </w:r>
      <w:r w:rsidRPr="00814AA4">
        <w:rPr>
          <w:rFonts w:ascii="Arial" w:hAnsi="Arial" w:hint="eastAsia"/>
        </w:rPr>
        <w:t>č</w:t>
      </w:r>
      <w:r w:rsidRPr="00814AA4">
        <w:rPr>
          <w:rFonts w:ascii="Arial" w:hAnsi="Arial"/>
        </w:rPr>
        <w:t>lanka 35. Statuta Grada Ivanca ("Slu</w:t>
      </w:r>
      <w:r w:rsidRPr="00814AA4">
        <w:rPr>
          <w:rFonts w:ascii="Arial" w:hAnsi="Arial" w:hint="eastAsia"/>
        </w:rPr>
        <w:t>ž</w:t>
      </w:r>
      <w:r w:rsidRPr="00814AA4">
        <w:rPr>
          <w:rFonts w:ascii="Arial" w:hAnsi="Arial"/>
        </w:rPr>
        <w:t>beni vjesnik Vara</w:t>
      </w:r>
      <w:r w:rsidRPr="00814AA4">
        <w:rPr>
          <w:rFonts w:ascii="Arial" w:hAnsi="Arial" w:hint="eastAsia"/>
        </w:rPr>
        <w:t>ž</w:t>
      </w:r>
      <w:r w:rsidRPr="00814AA4">
        <w:rPr>
          <w:rFonts w:ascii="Arial" w:hAnsi="Arial"/>
        </w:rPr>
        <w:t xml:space="preserve">dinske </w:t>
      </w:r>
      <w:r w:rsidRPr="00814AA4">
        <w:rPr>
          <w:rFonts w:ascii="Arial" w:hAnsi="Arial" w:hint="eastAsia"/>
        </w:rPr>
        <w:t>ž</w:t>
      </w:r>
      <w:r w:rsidRPr="00814AA4">
        <w:rPr>
          <w:rFonts w:ascii="Arial" w:hAnsi="Arial"/>
        </w:rPr>
        <w:t>upanije</w:t>
      </w:r>
      <w:r w:rsidR="0090286C">
        <w:rPr>
          <w:rFonts w:ascii="Arial" w:hAnsi="Arial"/>
        </w:rPr>
        <w:t xml:space="preserve">“ </w:t>
      </w:r>
      <w:r w:rsidRPr="00814AA4">
        <w:rPr>
          <w:rFonts w:ascii="Arial" w:hAnsi="Arial"/>
        </w:rPr>
        <w:t xml:space="preserve"> br. 21/09), Gradsko vije</w:t>
      </w:r>
      <w:r w:rsidRPr="00814AA4">
        <w:rPr>
          <w:rFonts w:ascii="Arial" w:hAnsi="Arial" w:hint="eastAsia"/>
        </w:rPr>
        <w:t>ć</w:t>
      </w:r>
      <w:r w:rsidRPr="00814AA4">
        <w:rPr>
          <w:rFonts w:ascii="Arial" w:hAnsi="Arial"/>
        </w:rPr>
        <w:t xml:space="preserve">e </w:t>
      </w:r>
      <w:r w:rsidR="0090286C">
        <w:rPr>
          <w:rFonts w:ascii="Arial" w:hAnsi="Arial"/>
        </w:rPr>
        <w:t>Grada Ivanca na 30</w:t>
      </w:r>
      <w:r w:rsidRPr="00814AA4">
        <w:rPr>
          <w:rFonts w:ascii="Arial" w:hAnsi="Arial"/>
        </w:rPr>
        <w:t>. sjednici odr</w:t>
      </w:r>
      <w:r w:rsidRPr="00814AA4">
        <w:rPr>
          <w:rFonts w:ascii="Arial" w:hAnsi="Arial" w:hint="eastAsia"/>
        </w:rPr>
        <w:t>ž</w:t>
      </w:r>
      <w:r w:rsidRPr="00814AA4">
        <w:rPr>
          <w:rFonts w:ascii="Arial" w:hAnsi="Arial"/>
        </w:rPr>
        <w:t xml:space="preserve">anoj </w:t>
      </w:r>
      <w:r>
        <w:rPr>
          <w:rFonts w:ascii="Arial" w:hAnsi="Arial"/>
        </w:rPr>
        <w:t xml:space="preserve"> </w:t>
      </w:r>
      <w:r w:rsidR="0090286C">
        <w:rPr>
          <w:rFonts w:ascii="Arial" w:hAnsi="Arial"/>
        </w:rPr>
        <w:t xml:space="preserve">26. rujna </w:t>
      </w:r>
      <w:r w:rsidRPr="00814AA4">
        <w:rPr>
          <w:rFonts w:ascii="Arial" w:hAnsi="Arial"/>
        </w:rPr>
        <w:t>201</w:t>
      </w:r>
      <w:r w:rsidR="00F322A8">
        <w:rPr>
          <w:rFonts w:ascii="Arial" w:hAnsi="Arial"/>
        </w:rPr>
        <w:t>2</w:t>
      </w:r>
      <w:r w:rsidRPr="00814AA4">
        <w:rPr>
          <w:rFonts w:ascii="Arial" w:hAnsi="Arial"/>
        </w:rPr>
        <w:t>. godine, donosi</w:t>
      </w:r>
    </w:p>
    <w:p w:rsidR="008B0E19" w:rsidRDefault="008B0E19">
      <w:pPr>
        <w:rPr>
          <w:rFonts w:ascii="Arial" w:hAnsi="Arial"/>
        </w:rPr>
      </w:pPr>
    </w:p>
    <w:p w:rsidR="008B0E19" w:rsidRDefault="008B0E19">
      <w:pPr>
        <w:rPr>
          <w:rFonts w:ascii="Arial" w:hAnsi="Arial"/>
        </w:rPr>
      </w:pPr>
    </w:p>
    <w:p w:rsidR="008B0E19" w:rsidRDefault="008B0E19">
      <w:pPr>
        <w:jc w:val="center"/>
        <w:rPr>
          <w:rStyle w:val="Naglaeno"/>
          <w:rFonts w:ascii="Arial" w:hAnsi="Arial"/>
          <w:sz w:val="32"/>
        </w:rPr>
      </w:pPr>
      <w:r>
        <w:rPr>
          <w:rStyle w:val="Naglaeno"/>
          <w:rFonts w:ascii="Arial" w:hAnsi="Arial"/>
          <w:sz w:val="32"/>
        </w:rPr>
        <w:t xml:space="preserve">O D L U K U </w:t>
      </w:r>
    </w:p>
    <w:p w:rsidR="008B0E19" w:rsidRDefault="008B0E19">
      <w:pPr>
        <w:jc w:val="center"/>
        <w:rPr>
          <w:rFonts w:ascii="Arial" w:hAnsi="Arial"/>
          <w:sz w:val="10"/>
        </w:rPr>
      </w:pPr>
    </w:p>
    <w:p w:rsidR="00F322A8" w:rsidRDefault="00F322A8" w:rsidP="00F322A8">
      <w:pPr>
        <w:jc w:val="center"/>
        <w:rPr>
          <w:rFonts w:ascii="Arial" w:hAnsi="Arial"/>
          <w:b/>
        </w:rPr>
      </w:pPr>
      <w:r w:rsidRPr="00814AA4">
        <w:rPr>
          <w:rFonts w:ascii="Arial" w:hAnsi="Arial"/>
          <w:b/>
        </w:rPr>
        <w:t xml:space="preserve">o </w:t>
      </w:r>
      <w:r>
        <w:rPr>
          <w:rFonts w:ascii="Arial" w:hAnsi="Arial"/>
          <w:b/>
        </w:rPr>
        <w:t xml:space="preserve">Izmjenama </w:t>
      </w:r>
      <w:r w:rsidRPr="00814AA4">
        <w:rPr>
          <w:rFonts w:ascii="Arial" w:hAnsi="Arial"/>
          <w:b/>
        </w:rPr>
        <w:t>Odluke o komunalnom doprinosu</w:t>
      </w:r>
    </w:p>
    <w:p w:rsidR="00814AA4" w:rsidRDefault="00814AA4">
      <w:pPr>
        <w:rPr>
          <w:rFonts w:ascii="Arial" w:hAnsi="Arial"/>
          <w:b/>
        </w:rPr>
      </w:pPr>
    </w:p>
    <w:p w:rsidR="00814AA4" w:rsidRDefault="00814AA4">
      <w:pPr>
        <w:rPr>
          <w:rFonts w:ascii="Arial" w:hAnsi="Arial"/>
          <w:b/>
        </w:rPr>
      </w:pPr>
    </w:p>
    <w:p w:rsidR="00814AA4" w:rsidRDefault="00814AA4" w:rsidP="00814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 1.</w:t>
      </w:r>
    </w:p>
    <w:p w:rsidR="008B0E19" w:rsidRDefault="008B0E19">
      <w:pPr>
        <w:jc w:val="center"/>
        <w:rPr>
          <w:rFonts w:ascii="Arial" w:hAnsi="Arial"/>
          <w:sz w:val="16"/>
        </w:rPr>
      </w:pPr>
    </w:p>
    <w:p w:rsidR="008E31FD" w:rsidRDefault="00814AA4" w:rsidP="008224E3">
      <w:pPr>
        <w:ind w:firstLine="567"/>
        <w:rPr>
          <w:rFonts w:ascii="Arial" w:hAnsi="Arial"/>
        </w:rPr>
      </w:pPr>
      <w:r>
        <w:rPr>
          <w:rFonts w:ascii="Arial" w:hAnsi="Arial"/>
        </w:rPr>
        <w:t>U Odluci o komunalnom doprinosu („Službeni vjesnik Varaždinske županije“ broj 27/10</w:t>
      </w:r>
      <w:r w:rsidR="00F322A8">
        <w:rPr>
          <w:rFonts w:ascii="Arial" w:hAnsi="Arial"/>
        </w:rPr>
        <w:t>,</w:t>
      </w:r>
      <w:r>
        <w:rPr>
          <w:rFonts w:ascii="Arial" w:hAnsi="Arial"/>
        </w:rPr>
        <w:t xml:space="preserve"> 37/10</w:t>
      </w:r>
      <w:r w:rsidR="00F45409">
        <w:rPr>
          <w:rFonts w:ascii="Arial" w:hAnsi="Arial"/>
        </w:rPr>
        <w:t xml:space="preserve"> i 36/11</w:t>
      </w:r>
      <w:r>
        <w:rPr>
          <w:rFonts w:ascii="Arial" w:hAnsi="Arial"/>
        </w:rPr>
        <w:t xml:space="preserve">) </w:t>
      </w:r>
      <w:r w:rsidR="00F45F0A">
        <w:rPr>
          <w:rFonts w:ascii="Arial" w:hAnsi="Arial"/>
        </w:rPr>
        <w:t xml:space="preserve">u </w:t>
      </w:r>
      <w:r>
        <w:rPr>
          <w:rFonts w:ascii="Arial" w:hAnsi="Arial"/>
        </w:rPr>
        <w:t>člank</w:t>
      </w:r>
      <w:r w:rsidR="00F45F0A">
        <w:rPr>
          <w:rFonts w:ascii="Arial" w:hAnsi="Arial"/>
        </w:rPr>
        <w:t>u</w:t>
      </w:r>
      <w:r>
        <w:rPr>
          <w:rFonts w:ascii="Arial" w:hAnsi="Arial"/>
        </w:rPr>
        <w:t xml:space="preserve"> 10. </w:t>
      </w:r>
      <w:r w:rsidR="00F45F0A">
        <w:rPr>
          <w:rFonts w:ascii="Arial" w:hAnsi="Arial"/>
        </w:rPr>
        <w:t>stav</w:t>
      </w:r>
      <w:r w:rsidR="00C91DDC">
        <w:rPr>
          <w:rFonts w:ascii="Arial" w:hAnsi="Arial"/>
        </w:rPr>
        <w:t>a</w:t>
      </w:r>
      <w:r w:rsidR="00F45F0A">
        <w:rPr>
          <w:rFonts w:ascii="Arial" w:hAnsi="Arial"/>
        </w:rPr>
        <w:t>k 3.</w:t>
      </w:r>
      <w:r w:rsidR="00C91DDC">
        <w:rPr>
          <w:rFonts w:ascii="Arial" w:hAnsi="Arial"/>
        </w:rPr>
        <w:t xml:space="preserve"> mijenja se i glasi</w:t>
      </w:r>
      <w:r w:rsidR="008E31FD">
        <w:rPr>
          <w:rFonts w:ascii="Arial" w:hAnsi="Arial"/>
        </w:rPr>
        <w:t>:</w:t>
      </w:r>
    </w:p>
    <w:p w:rsidR="00C91DDC" w:rsidRDefault="00C91DDC" w:rsidP="008224E3">
      <w:pPr>
        <w:ind w:firstLine="567"/>
        <w:rPr>
          <w:rFonts w:ascii="Arial" w:hAnsi="Arial"/>
        </w:rPr>
      </w:pPr>
    </w:p>
    <w:p w:rsidR="00C91DDC" w:rsidRDefault="00C91DDC" w:rsidP="008224E3">
      <w:pPr>
        <w:ind w:firstLine="567"/>
        <w:rPr>
          <w:rFonts w:ascii="Arial" w:hAnsi="Arial"/>
        </w:rPr>
      </w:pPr>
      <w:r>
        <w:rPr>
          <w:rFonts w:ascii="Arial" w:hAnsi="Arial"/>
        </w:rPr>
        <w:t>„U postupcima izdavanja rješenja o izvedenom stanju pokrenutim, na temelju posebnog zakona, do 30. lipnja 2013. godine, plaćanje ukupno utvrđenog iznosa komunalnog doprinosa može se odobriti obročno na 24 jednaka obroka, sa odgodom plaćanja doprinosa</w:t>
      </w:r>
      <w:r w:rsidRPr="0085615E">
        <w:rPr>
          <w:rFonts w:ascii="Arial" w:hAnsi="Arial"/>
        </w:rPr>
        <w:t>, odnosno odgodom početka njegova plaćanja u slučaju obročne otplate, za godinu dana od dana izvršnosti rješenja, ako to zatraži podnositelj zahtjeva, odnosno vlasnik zgrade</w:t>
      </w:r>
      <w:r>
        <w:rPr>
          <w:rFonts w:ascii="Arial" w:hAnsi="Arial"/>
        </w:rPr>
        <w:t>.“</w:t>
      </w:r>
    </w:p>
    <w:p w:rsidR="008224E3" w:rsidRDefault="008224E3">
      <w:pPr>
        <w:rPr>
          <w:rFonts w:ascii="Arial" w:hAnsi="Arial"/>
        </w:rPr>
      </w:pPr>
    </w:p>
    <w:p w:rsidR="001D7BFC" w:rsidRDefault="001D7BFC" w:rsidP="001D7B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 2.</w:t>
      </w:r>
    </w:p>
    <w:p w:rsidR="001D7BFC" w:rsidRDefault="001D7BFC" w:rsidP="001D7BFC">
      <w:pPr>
        <w:jc w:val="center"/>
        <w:rPr>
          <w:rFonts w:ascii="Arial" w:hAnsi="Arial"/>
          <w:sz w:val="16"/>
        </w:rPr>
      </w:pPr>
    </w:p>
    <w:p w:rsidR="008E31FD" w:rsidRDefault="001D7BFC" w:rsidP="001D7BFC">
      <w:pPr>
        <w:ind w:firstLine="567"/>
        <w:rPr>
          <w:rFonts w:ascii="Arial" w:hAnsi="Arial"/>
        </w:rPr>
      </w:pPr>
      <w:r>
        <w:rPr>
          <w:rFonts w:ascii="Arial" w:hAnsi="Arial"/>
        </w:rPr>
        <w:t>U članku 17. stav</w:t>
      </w:r>
      <w:r w:rsidR="00C91DDC">
        <w:rPr>
          <w:rFonts w:ascii="Arial" w:hAnsi="Arial"/>
        </w:rPr>
        <w:t>a</w:t>
      </w:r>
      <w:r>
        <w:rPr>
          <w:rFonts w:ascii="Arial" w:hAnsi="Arial"/>
        </w:rPr>
        <w:t>k 1.</w:t>
      </w:r>
      <w:r w:rsidR="00C91DDC">
        <w:rPr>
          <w:rFonts w:ascii="Arial" w:hAnsi="Arial"/>
        </w:rPr>
        <w:t xml:space="preserve"> mijenja se i glasi</w:t>
      </w:r>
      <w:r w:rsidR="008E31FD">
        <w:rPr>
          <w:rFonts w:ascii="Arial" w:hAnsi="Arial"/>
        </w:rPr>
        <w:t>:</w:t>
      </w:r>
    </w:p>
    <w:p w:rsidR="00C91DDC" w:rsidRDefault="00C91DDC" w:rsidP="001D7BFC">
      <w:pPr>
        <w:ind w:firstLine="567"/>
        <w:rPr>
          <w:rFonts w:ascii="Arial" w:hAnsi="Arial"/>
        </w:rPr>
      </w:pPr>
    </w:p>
    <w:p w:rsidR="00C91DDC" w:rsidRDefault="00C91DDC" w:rsidP="001D7BFC">
      <w:pPr>
        <w:ind w:firstLine="567"/>
        <w:rPr>
          <w:rFonts w:ascii="Arial" w:hAnsi="Arial"/>
        </w:rPr>
      </w:pPr>
      <w:r>
        <w:rPr>
          <w:rFonts w:ascii="Arial" w:hAnsi="Arial"/>
        </w:rPr>
        <w:t>„Obveze plaćanja komunalnog doprinosa oslobađaju se vlasnici gospodarskih objekata proizvodnih djelatnosti izgrađenih do stupanja na snagu Zakona o pretvorbi društvenih poduzeća, u postupcima izdavanja rješenja o izvedenom stanju, pokrenutim, na temelju posebnog zakona, do 30. lipnja 2013. godine.“</w:t>
      </w:r>
    </w:p>
    <w:p w:rsidR="00CA7F2E" w:rsidRDefault="00CA7F2E">
      <w:pPr>
        <w:rPr>
          <w:rFonts w:ascii="Arial" w:hAnsi="Arial"/>
        </w:rPr>
      </w:pPr>
    </w:p>
    <w:p w:rsidR="008224E3" w:rsidRDefault="008224E3">
      <w:pPr>
        <w:rPr>
          <w:rFonts w:ascii="Arial" w:hAnsi="Arial"/>
        </w:rPr>
      </w:pPr>
    </w:p>
    <w:p w:rsidR="008B0E19" w:rsidRDefault="00814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Članak </w:t>
      </w:r>
      <w:r w:rsidR="008935FA">
        <w:rPr>
          <w:rFonts w:ascii="Arial" w:hAnsi="Arial"/>
          <w:b/>
        </w:rPr>
        <w:t>3</w:t>
      </w:r>
      <w:r w:rsidR="008B0E19">
        <w:rPr>
          <w:rFonts w:ascii="Arial" w:hAnsi="Arial"/>
          <w:b/>
        </w:rPr>
        <w:t>.</w:t>
      </w:r>
    </w:p>
    <w:p w:rsidR="008B0E19" w:rsidRDefault="008B0E19">
      <w:pPr>
        <w:jc w:val="center"/>
        <w:rPr>
          <w:rFonts w:ascii="Arial" w:hAnsi="Arial"/>
          <w:sz w:val="16"/>
        </w:rPr>
      </w:pPr>
    </w:p>
    <w:p w:rsidR="008B0E19" w:rsidRDefault="008B0E19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>Ova Odluka stupa na snagu osmog dana od dana objave u Službenom vjesniku Varaždinske županije.</w:t>
      </w:r>
    </w:p>
    <w:p w:rsidR="00D10B85" w:rsidRDefault="00D10B85" w:rsidP="0083675C">
      <w:pPr>
        <w:ind w:firstLine="567"/>
        <w:rPr>
          <w:rFonts w:ascii="Arial" w:hAnsi="Arial"/>
        </w:rPr>
      </w:pPr>
    </w:p>
    <w:p w:rsidR="00D10B85" w:rsidRDefault="00D10B85" w:rsidP="0083675C">
      <w:pPr>
        <w:ind w:firstLine="567"/>
        <w:rPr>
          <w:rFonts w:ascii="Arial" w:hAnsi="Arial"/>
        </w:rPr>
      </w:pPr>
    </w:p>
    <w:p w:rsidR="008B0E19" w:rsidRDefault="008B0E1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225"/>
      </w:tblGrid>
      <w:tr w:rsidR="008B0E19">
        <w:tc>
          <w:tcPr>
            <w:tcW w:w="5495" w:type="dxa"/>
          </w:tcPr>
          <w:p w:rsidR="008B0E19" w:rsidRDefault="008B0E19">
            <w:pPr>
              <w:tabs>
                <w:tab w:val="left" w:pos="1134"/>
              </w:tabs>
              <w:rPr>
                <w:rFonts w:ascii="Arial" w:hAnsi="Arial"/>
              </w:rPr>
            </w:pPr>
          </w:p>
          <w:p w:rsidR="00D10B85" w:rsidRDefault="00D10B85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3225" w:type="dxa"/>
          </w:tcPr>
          <w:p w:rsidR="008B0E19" w:rsidRDefault="008B0E19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PREDSJEDNIK GRADSKOG</w:t>
            </w:r>
          </w:p>
          <w:p w:rsidR="008B0E19" w:rsidRDefault="008B0E19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VIJEĆA </w:t>
            </w:r>
            <w:r w:rsidR="0090286C">
              <w:rPr>
                <w:rFonts w:ascii="Arial" w:hAnsi="Arial"/>
              </w:rPr>
              <w:t>GRADA IVAN</w:t>
            </w:r>
            <w:r>
              <w:rPr>
                <w:rFonts w:ascii="Arial" w:hAnsi="Arial"/>
              </w:rPr>
              <w:t>C</w:t>
            </w:r>
            <w:r w:rsidR="0090286C">
              <w:rPr>
                <w:rFonts w:ascii="Arial" w:hAnsi="Arial"/>
              </w:rPr>
              <w:t>A</w:t>
            </w:r>
            <w:bookmarkStart w:id="0" w:name="_GoBack"/>
            <w:bookmarkEnd w:id="0"/>
            <w:r>
              <w:rPr>
                <w:rFonts w:ascii="Arial" w:hAnsi="Arial"/>
              </w:rPr>
              <w:t>:</w:t>
            </w:r>
          </w:p>
        </w:tc>
      </w:tr>
      <w:tr w:rsidR="008B0E19">
        <w:tc>
          <w:tcPr>
            <w:tcW w:w="5495" w:type="dxa"/>
          </w:tcPr>
          <w:p w:rsidR="008B0E19" w:rsidRDefault="008B0E19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3225" w:type="dxa"/>
          </w:tcPr>
          <w:p w:rsidR="008B0E19" w:rsidRDefault="006E405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Čedomir Bračko</w:t>
            </w:r>
          </w:p>
        </w:tc>
      </w:tr>
    </w:tbl>
    <w:p w:rsidR="008B0E19" w:rsidRDefault="008B0E19">
      <w:pPr>
        <w:tabs>
          <w:tab w:val="left" w:pos="1134"/>
        </w:tabs>
        <w:rPr>
          <w:rFonts w:ascii="Arial" w:hAnsi="Arial"/>
        </w:rPr>
      </w:pPr>
    </w:p>
    <w:sectPr w:rsidR="008B0E19" w:rsidSect="008735C4">
      <w:headerReference w:type="default" r:id="rId8"/>
      <w:headerReference w:type="first" r:id="rId9"/>
      <w:pgSz w:w="11907" w:h="16840" w:code="9"/>
      <w:pgMar w:top="1418" w:right="1701" w:bottom="567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9E" w:rsidRDefault="0016049E">
      <w:r>
        <w:separator/>
      </w:r>
    </w:p>
  </w:endnote>
  <w:endnote w:type="continuationSeparator" w:id="0">
    <w:p w:rsidR="0016049E" w:rsidRDefault="001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_Schoolbook_CR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9E" w:rsidRDefault="0016049E">
      <w:r>
        <w:separator/>
      </w:r>
    </w:p>
  </w:footnote>
  <w:footnote w:type="continuationSeparator" w:id="0">
    <w:p w:rsidR="0016049E" w:rsidRDefault="0016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19" w:rsidRDefault="008B0E19">
    <w:pPr>
      <w:pStyle w:val="Zaglavlje"/>
      <w:jc w:val="center"/>
      <w:rPr>
        <w:rStyle w:val="Brojstranice"/>
        <w:rFonts w:ascii="Arial" w:hAnsi="Arial"/>
        <w:sz w:val="20"/>
      </w:rPr>
    </w:pPr>
  </w:p>
  <w:p w:rsidR="008B0E19" w:rsidRDefault="008B0E19">
    <w:pPr>
      <w:pStyle w:val="Zaglavlje"/>
      <w:jc w:val="right"/>
      <w:rPr>
        <w:rStyle w:val="Brojstranice"/>
        <w:rFonts w:ascii="Arial" w:hAnsi="Arial"/>
        <w:i/>
        <w:sz w:val="20"/>
      </w:rPr>
    </w:pPr>
  </w:p>
  <w:p w:rsidR="008B0E19" w:rsidRDefault="008B0E19">
    <w:pPr>
      <w:pStyle w:val="Zaglavlje"/>
      <w:jc w:val="center"/>
      <w:rPr>
        <w:rStyle w:val="Brojstranice"/>
        <w:rFonts w:ascii="Garamond" w:hAnsi="Garamond"/>
        <w:sz w:val="16"/>
      </w:rPr>
    </w:pPr>
  </w:p>
  <w:p w:rsidR="008B0E19" w:rsidRDefault="008B0E19">
    <w:pPr>
      <w:pStyle w:val="Zaglavlje"/>
      <w:jc w:val="center"/>
      <w:rPr>
        <w:rStyle w:val="Brojstranice"/>
        <w:rFonts w:ascii="Garamond" w:hAnsi="Garamon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5784"/>
    </w:tblGrid>
    <w:tr w:rsidR="008B0E19">
      <w:tc>
        <w:tcPr>
          <w:tcW w:w="2943" w:type="dxa"/>
        </w:tcPr>
        <w:p w:rsidR="008B0E19" w:rsidRDefault="005A651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drawing>
              <wp:inline distT="0" distB="0" distL="0" distR="0">
                <wp:extent cx="504825" cy="6477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4" w:type="dxa"/>
          <w:vAlign w:val="center"/>
        </w:tcPr>
        <w:p w:rsidR="008B0E19" w:rsidRDefault="008B0E19">
          <w:pPr>
            <w:jc w:val="right"/>
            <w:rPr>
              <w:rFonts w:ascii="Arial" w:hAnsi="Arial"/>
              <w:b/>
              <w:i/>
              <w:color w:val="FF0000"/>
              <w:sz w:val="32"/>
            </w:rPr>
          </w:pPr>
        </w:p>
      </w:tc>
    </w:tr>
  </w:tbl>
  <w:p w:rsidR="008B0E19" w:rsidRDefault="008B0E19">
    <w:pPr>
      <w:pStyle w:val="Zaglavlje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43575"/>
    <w:multiLevelType w:val="singleLevel"/>
    <w:tmpl w:val="B2B65F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D213A"/>
    <w:multiLevelType w:val="hybridMultilevel"/>
    <w:tmpl w:val="FF8C35F0"/>
    <w:lvl w:ilvl="0" w:tplc="ECA4F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411F4"/>
    <w:multiLevelType w:val="hybridMultilevel"/>
    <w:tmpl w:val="FDECCDAC"/>
    <w:lvl w:ilvl="0" w:tplc="A19EB758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2E523D"/>
    <w:multiLevelType w:val="singleLevel"/>
    <w:tmpl w:val="9F028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F77077"/>
    <w:multiLevelType w:val="hybridMultilevel"/>
    <w:tmpl w:val="B8AA0082"/>
    <w:lvl w:ilvl="0" w:tplc="A19EB758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91"/>
    <w:rsid w:val="00034AAA"/>
    <w:rsid w:val="0003685A"/>
    <w:rsid w:val="0006469E"/>
    <w:rsid w:val="000654F5"/>
    <w:rsid w:val="00152291"/>
    <w:rsid w:val="0016049E"/>
    <w:rsid w:val="001613C5"/>
    <w:rsid w:val="00165C97"/>
    <w:rsid w:val="00170515"/>
    <w:rsid w:val="001D75E6"/>
    <w:rsid w:val="001D7BFC"/>
    <w:rsid w:val="00252FEB"/>
    <w:rsid w:val="002725DB"/>
    <w:rsid w:val="003004D4"/>
    <w:rsid w:val="00382E9B"/>
    <w:rsid w:val="003D1600"/>
    <w:rsid w:val="003D5D0C"/>
    <w:rsid w:val="00415A24"/>
    <w:rsid w:val="00427FFD"/>
    <w:rsid w:val="004F441B"/>
    <w:rsid w:val="00503178"/>
    <w:rsid w:val="00505790"/>
    <w:rsid w:val="00531074"/>
    <w:rsid w:val="005366A9"/>
    <w:rsid w:val="005476A9"/>
    <w:rsid w:val="00556970"/>
    <w:rsid w:val="005A6518"/>
    <w:rsid w:val="005D47B8"/>
    <w:rsid w:val="005F49FB"/>
    <w:rsid w:val="00673930"/>
    <w:rsid w:val="006B2DE3"/>
    <w:rsid w:val="006E0F2F"/>
    <w:rsid w:val="006E4052"/>
    <w:rsid w:val="006E52B9"/>
    <w:rsid w:val="007C1D39"/>
    <w:rsid w:val="007D0A89"/>
    <w:rsid w:val="007F37ED"/>
    <w:rsid w:val="00814AA4"/>
    <w:rsid w:val="008224E3"/>
    <w:rsid w:val="008333BE"/>
    <w:rsid w:val="0083675C"/>
    <w:rsid w:val="0085615E"/>
    <w:rsid w:val="008735C4"/>
    <w:rsid w:val="008935FA"/>
    <w:rsid w:val="008B0E19"/>
    <w:rsid w:val="008D3574"/>
    <w:rsid w:val="008E31FD"/>
    <w:rsid w:val="008F01CF"/>
    <w:rsid w:val="0090286C"/>
    <w:rsid w:val="009109EA"/>
    <w:rsid w:val="009176A5"/>
    <w:rsid w:val="009848D8"/>
    <w:rsid w:val="009A2C1F"/>
    <w:rsid w:val="009D1D8D"/>
    <w:rsid w:val="009D7314"/>
    <w:rsid w:val="00A74BA1"/>
    <w:rsid w:val="00AF004A"/>
    <w:rsid w:val="00B11D34"/>
    <w:rsid w:val="00B14AC1"/>
    <w:rsid w:val="00B40744"/>
    <w:rsid w:val="00B43D00"/>
    <w:rsid w:val="00B67892"/>
    <w:rsid w:val="00BC443E"/>
    <w:rsid w:val="00BC5E62"/>
    <w:rsid w:val="00BC73FC"/>
    <w:rsid w:val="00C13A05"/>
    <w:rsid w:val="00C32766"/>
    <w:rsid w:val="00C91DDC"/>
    <w:rsid w:val="00C92DF6"/>
    <w:rsid w:val="00CA7F2E"/>
    <w:rsid w:val="00CB2A06"/>
    <w:rsid w:val="00D05846"/>
    <w:rsid w:val="00D10B85"/>
    <w:rsid w:val="00D42279"/>
    <w:rsid w:val="00D55C7A"/>
    <w:rsid w:val="00D55FC3"/>
    <w:rsid w:val="00D6590F"/>
    <w:rsid w:val="00D974B7"/>
    <w:rsid w:val="00DE7C59"/>
    <w:rsid w:val="00DF2F56"/>
    <w:rsid w:val="00DF5AB5"/>
    <w:rsid w:val="00ED56DD"/>
    <w:rsid w:val="00F21945"/>
    <w:rsid w:val="00F322A8"/>
    <w:rsid w:val="00F45409"/>
    <w:rsid w:val="00F45F0A"/>
    <w:rsid w:val="00FB3F32"/>
    <w:rsid w:val="00FB7BF3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9"/>
    <w:pPr>
      <w:suppressAutoHyphens/>
      <w:jc w:val="both"/>
    </w:pPr>
    <w:rPr>
      <w:rFonts w:ascii="Century_Schoolbook_CRO" w:hAnsi="Century_Schoolbook_CRO"/>
      <w:noProof/>
      <w:kern w:val="20"/>
      <w:sz w:val="22"/>
    </w:rPr>
  </w:style>
  <w:style w:type="paragraph" w:styleId="Naslov1">
    <w:name w:val="heading 1"/>
    <w:basedOn w:val="Normal"/>
    <w:next w:val="Normal"/>
    <w:qFormat/>
    <w:rsid w:val="007D0A89"/>
    <w:pPr>
      <w:keepNext/>
      <w:framePr w:w="9742" w:h="1747" w:hSpace="180" w:wrap="around" w:vAnchor="text" w:hAnchor="text" w:y="-410"/>
      <w:tabs>
        <w:tab w:val="left" w:pos="6663"/>
      </w:tabs>
      <w:outlineLvl w:val="0"/>
    </w:pPr>
    <w:rPr>
      <w:rFonts w:ascii="Times New Roman" w:hAnsi="Times New Roman"/>
      <w:b/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D0A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7D0A8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  <w:rsid w:val="007D0A89"/>
  </w:style>
  <w:style w:type="paragraph" w:styleId="Opisslike">
    <w:name w:val="caption"/>
    <w:basedOn w:val="Normal"/>
    <w:next w:val="Normal"/>
    <w:qFormat/>
    <w:rsid w:val="007D0A89"/>
    <w:pPr>
      <w:framePr w:w="4911" w:h="2168" w:hRule="exact" w:hSpace="181" w:wrap="notBeside" w:vAnchor="page" w:hAnchor="page" w:x="1135" w:y="2449" w:anchorLock="1"/>
      <w:jc w:val="center"/>
    </w:pPr>
    <w:rPr>
      <w:rFonts w:ascii="Arial" w:hAnsi="Arial"/>
      <w:b/>
      <w:sz w:val="24"/>
      <w:u w:val="single"/>
    </w:rPr>
  </w:style>
  <w:style w:type="character" w:styleId="Naglaeno">
    <w:name w:val="Strong"/>
    <w:basedOn w:val="Zadanifontodlomka"/>
    <w:qFormat/>
    <w:rsid w:val="007D0A89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AA4"/>
    <w:rPr>
      <w:rFonts w:ascii="Tahoma" w:hAnsi="Tahoma" w:cs="Tahoma"/>
      <w:noProof/>
      <w:kern w:val="20"/>
      <w:sz w:val="16"/>
      <w:szCs w:val="16"/>
    </w:rPr>
  </w:style>
  <w:style w:type="paragraph" w:styleId="Odlomakpopisa">
    <w:name w:val="List Paragraph"/>
    <w:basedOn w:val="Normal"/>
    <w:uiPriority w:val="34"/>
    <w:qFormat/>
    <w:rsid w:val="0085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9"/>
    <w:pPr>
      <w:suppressAutoHyphens/>
      <w:jc w:val="both"/>
    </w:pPr>
    <w:rPr>
      <w:rFonts w:ascii="Century_Schoolbook_CRO" w:hAnsi="Century_Schoolbook_CRO"/>
      <w:noProof/>
      <w:kern w:val="20"/>
      <w:sz w:val="22"/>
    </w:rPr>
  </w:style>
  <w:style w:type="paragraph" w:styleId="Naslov1">
    <w:name w:val="heading 1"/>
    <w:basedOn w:val="Normal"/>
    <w:next w:val="Normal"/>
    <w:qFormat/>
    <w:rsid w:val="007D0A89"/>
    <w:pPr>
      <w:keepNext/>
      <w:framePr w:w="9742" w:h="1747" w:hSpace="180" w:wrap="around" w:vAnchor="text" w:hAnchor="text" w:y="-410"/>
      <w:tabs>
        <w:tab w:val="left" w:pos="6663"/>
      </w:tabs>
      <w:outlineLvl w:val="0"/>
    </w:pPr>
    <w:rPr>
      <w:rFonts w:ascii="Times New Roman" w:hAnsi="Times New Roman"/>
      <w:b/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D0A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7D0A8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  <w:rsid w:val="007D0A89"/>
  </w:style>
  <w:style w:type="paragraph" w:styleId="Opisslike">
    <w:name w:val="caption"/>
    <w:basedOn w:val="Normal"/>
    <w:next w:val="Normal"/>
    <w:qFormat/>
    <w:rsid w:val="007D0A89"/>
    <w:pPr>
      <w:framePr w:w="4911" w:h="2168" w:hRule="exact" w:hSpace="181" w:wrap="notBeside" w:vAnchor="page" w:hAnchor="page" w:x="1135" w:y="2449" w:anchorLock="1"/>
      <w:jc w:val="center"/>
    </w:pPr>
    <w:rPr>
      <w:rFonts w:ascii="Arial" w:hAnsi="Arial"/>
      <w:b/>
      <w:sz w:val="24"/>
      <w:u w:val="single"/>
    </w:rPr>
  </w:style>
  <w:style w:type="character" w:styleId="Naglaeno">
    <w:name w:val="Strong"/>
    <w:basedOn w:val="Zadanifontodlomka"/>
    <w:qFormat/>
    <w:rsid w:val="007D0A89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AA4"/>
    <w:rPr>
      <w:rFonts w:ascii="Tahoma" w:hAnsi="Tahoma" w:cs="Tahoma"/>
      <w:noProof/>
      <w:kern w:val="20"/>
      <w:sz w:val="16"/>
      <w:szCs w:val="16"/>
    </w:rPr>
  </w:style>
  <w:style w:type="paragraph" w:styleId="Odlomakpopisa">
    <w:name w:val="List Paragraph"/>
    <w:basedOn w:val="Normal"/>
    <w:uiPriority w:val="34"/>
    <w:qFormat/>
    <w:rsid w:val="0085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MEMOS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MEMOSVE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komunalac   Ivanec             Javno  komunalno-gra|evno poduze}e s p.o.</vt:lpstr>
      <vt:lpstr>komunalac   Ivanec             Javno  komunalno-gra|evno poduze}e s p.o.</vt:lpstr>
    </vt:vector>
  </TitlesOfParts>
  <Company>Windows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  Ivanec             Javno  komunalno-gra|evno poduze}e s p.o.</dc:title>
  <dc:creator>MS OFFICE</dc:creator>
  <cp:lastModifiedBy>Snježana Canjuga</cp:lastModifiedBy>
  <cp:revision>3</cp:revision>
  <cp:lastPrinted>2012-09-17T16:08:00Z</cp:lastPrinted>
  <dcterms:created xsi:type="dcterms:W3CDTF">2012-09-27T08:22:00Z</dcterms:created>
  <dcterms:modified xsi:type="dcterms:W3CDTF">2012-09-27T08:23:00Z</dcterms:modified>
</cp:coreProperties>
</file>