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600E2B" w:rsidRDefault="00131E93" w14:paraId="168559E3" w14:textId="77777777">
      <w:pPr>
        <w:jc w:val="center"/>
        <w:rPr>
          <w:b/>
          <w:sz w:val="23"/>
          <w:szCs w:val="23"/>
        </w:rPr>
      </w:pPr>
      <w:r>
        <w:rPr>
          <w:b/>
          <w:noProof/>
          <w:sz w:val="23"/>
          <w:szCs w:val="23"/>
        </w:rPr>
        <w:drawing>
          <wp:inline distT="0" distB="0" distL="0" distR="0" wp14:anchorId="72EDD959" wp14:editId="29B81834">
            <wp:extent cx="3334853" cy="1885415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4853" cy="1885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00E2B" w:rsidRDefault="00600E2B" w14:paraId="47C9D581" w14:textId="3EC61C3F">
      <w:pPr>
        <w:rPr>
          <w:b/>
          <w:sz w:val="23"/>
          <w:szCs w:val="23"/>
        </w:rPr>
      </w:pPr>
    </w:p>
    <w:p w:rsidR="00600E2B" w:rsidRDefault="00600E2B" w14:paraId="2510A150" w14:textId="77777777">
      <w:pPr>
        <w:jc w:val="center"/>
        <w:rPr>
          <w:rFonts w:ascii="Times New Roman" w:hAnsi="Times New Roman" w:eastAsia="Times New Roman" w:cs="Times New Roman"/>
          <w:b/>
          <w:sz w:val="32"/>
          <w:szCs w:val="32"/>
        </w:rPr>
      </w:pPr>
    </w:p>
    <w:p w:rsidR="00600E2B" w:rsidRDefault="00131E93" w14:paraId="0A093FAD" w14:textId="2807E0E2">
      <w:pPr>
        <w:jc w:val="center"/>
        <w:rPr>
          <w:rFonts w:ascii="Times New Roman" w:hAnsi="Times New Roman" w:eastAsia="Times New Roman" w:cs="Times New Roman"/>
          <w:b/>
          <w:sz w:val="32"/>
          <w:szCs w:val="32"/>
        </w:rPr>
      </w:pPr>
      <w:r>
        <w:rPr>
          <w:rFonts w:ascii="Times New Roman" w:hAnsi="Times New Roman" w:eastAsia="Times New Roman" w:cs="Times New Roman"/>
          <w:b/>
          <w:sz w:val="32"/>
          <w:szCs w:val="32"/>
        </w:rPr>
        <w:t xml:space="preserve">Godišnje izvješće o provedbi Provedbenog programa Grada Ivanca za mandatno razdoblje 2021.-2025. godine za razdoblje </w:t>
      </w:r>
      <w:r>
        <w:rPr>
          <w:rFonts w:ascii="Times New Roman" w:hAnsi="Times New Roman" w:eastAsia="Times New Roman" w:cs="Times New Roman"/>
          <w:b/>
          <w:sz w:val="32"/>
          <w:szCs w:val="32"/>
        </w:rPr>
        <w:br/>
      </w:r>
      <w:r>
        <w:rPr>
          <w:rFonts w:ascii="Times New Roman" w:hAnsi="Times New Roman" w:eastAsia="Times New Roman" w:cs="Times New Roman"/>
          <w:b/>
          <w:sz w:val="32"/>
          <w:szCs w:val="32"/>
        </w:rPr>
        <w:t>od 1. siječnja do 31. prosinca 202</w:t>
      </w:r>
      <w:r w:rsidR="003E6490">
        <w:rPr>
          <w:rFonts w:ascii="Times New Roman" w:hAnsi="Times New Roman" w:eastAsia="Times New Roman" w:cs="Times New Roman"/>
          <w:b/>
          <w:sz w:val="32"/>
          <w:szCs w:val="32"/>
        </w:rPr>
        <w:t>5</w:t>
      </w:r>
      <w:r>
        <w:rPr>
          <w:rFonts w:ascii="Times New Roman" w:hAnsi="Times New Roman" w:eastAsia="Times New Roman" w:cs="Times New Roman"/>
          <w:b/>
          <w:sz w:val="32"/>
          <w:szCs w:val="32"/>
        </w:rPr>
        <w:t>. godine</w:t>
      </w:r>
    </w:p>
    <w:p w:rsidR="00600E2B" w:rsidRDefault="00600E2B" w14:paraId="1FDC7983" w14:textId="77777777">
      <w:pPr>
        <w:jc w:val="center"/>
        <w:rPr>
          <w:rFonts w:ascii="Times New Roman" w:hAnsi="Times New Roman" w:eastAsia="Times New Roman" w:cs="Times New Roman"/>
          <w:b/>
          <w:sz w:val="32"/>
          <w:szCs w:val="32"/>
        </w:rPr>
      </w:pPr>
    </w:p>
    <w:p w:rsidR="00600E2B" w:rsidRDefault="00131E93" w14:paraId="682E49C4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32"/>
          <w:szCs w:val="32"/>
        </w:rPr>
        <w:br/>
      </w:r>
    </w:p>
    <w:p w:rsidR="00600E2B" w:rsidRDefault="00600E2B" w14:paraId="52D0C05D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2D7099A9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53C3B51F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1608401B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558FF71E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0F08134B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43D8CC1C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6F1B19EC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7DBE6512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0C386AF0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6B6B355A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600E2B" w14:paraId="0AEAB86E" w14:textId="7777777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00600E2B" w:rsidRDefault="00131E93" w14:paraId="69B21BD1" w14:textId="463BE8BE">
      <w:pPr>
        <w:jc w:val="center"/>
        <w:rPr>
          <w:rFonts w:ascii="Times New Roman" w:hAnsi="Times New Roman" w:eastAsia="Times New Roman" w:cs="Times New Roman"/>
          <w:b/>
          <w:sz w:val="28"/>
          <w:szCs w:val="28"/>
        </w:rPr>
        <w:sectPr w:rsidR="00600E2B">
          <w:footerReference w:type="default" r:id="rId9"/>
          <w:pgSz w:w="11906" w:h="16838" w:orient="portrait"/>
          <w:pgMar w:top="1440" w:right="1440" w:bottom="1440" w:left="1440" w:header="708" w:footer="708" w:gutter="0"/>
          <w:pgNumType w:start="1"/>
          <w:cols w:space="720"/>
        </w:sect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Veljača 202</w:t>
      </w:r>
      <w:r w:rsidR="003E6490">
        <w:rPr>
          <w:rFonts w:ascii="Times New Roman" w:hAnsi="Times New Roman" w:eastAsia="Times New Roman" w:cs="Times New Roman"/>
          <w:b/>
          <w:sz w:val="28"/>
          <w:szCs w:val="28"/>
        </w:rPr>
        <w:t>6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>.</w:t>
      </w:r>
    </w:p>
    <w:p w:rsidR="00600E2B" w:rsidRDefault="00131E93" w14:paraId="70E2022E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Pregled stanja u upravnom području</w:t>
      </w:r>
    </w:p>
    <w:p w:rsidR="00600E2B" w:rsidRDefault="00600E2B" w14:paraId="297A9613" w14:textId="77777777">
      <w:pPr>
        <w:spacing w:after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</w:p>
    <w:p w:rsidR="00600E2B" w:rsidRDefault="00131E93" w14:paraId="5EDC1803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Grad Ivanec, jedinica lokalne samouprave na području Varaždinske županije, u prosincu 2021. godine definirala je aktualne strateške ciljeve i prioritete razvoja, a koji su objedinjeni u Provedbeni program Grada Ivanca za mandatno razdoblje 2021. do 2025. godine (SVVZ 122/12). Navedenim kratkoročnim strateško-planskim aktom objedinjene su sve mjere, usklađene s ključnim dokumentima na razini Županije i RH. Provedbeni program jasno je povezan s proračunom Grada Ivanca. </w:t>
      </w:r>
    </w:p>
    <w:p w:rsidR="003E6490" w:rsidRDefault="003E6490" w14:paraId="3690DC9F" w14:textId="3DF3CFC3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Valja napomenuti, kako je, sukladno zakonskim odredbama, Grad Ivanec u međuvremenu izradio novi Provedbeni program za mandatno razdoblje 2025. – 2029.</w:t>
      </w:r>
    </w:p>
    <w:p w:rsidR="00600E2B" w:rsidRDefault="00131E93" w14:paraId="3C922560" w14:textId="14A20B75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Sukladno Zakonu o sustavu strateškog planiranja i upravljanja razvojem Republike Hrvatske („Narodne novine“, br. 123/17) i Uredbi o smjernicama za izradu akata strateškog planiranja od nacionalnog značaja i od značaja za jedinice lokalne i područne (regionalne) samouprave („Narodne novine“, br. 89/18), a u skladu s odredbama Pravilnika o rokovima i postupcima praćenja i izvještavanja o provedbi akata strateškog planiranja od nacionalnog značaja i od značaja za jedinice lokalne i područne (regionalne) samoup</w:t>
      </w:r>
      <w:r>
        <w:rPr>
          <w:rFonts w:ascii="Times New Roman" w:hAnsi="Times New Roman" w:eastAsia="Times New Roman" w:cs="Times New Roman"/>
          <w:sz w:val="24"/>
          <w:szCs w:val="24"/>
        </w:rPr>
        <w:t>rave („Narodne novine“, br. 6/19), Grad Ivanec dužan je izvještavati o tijeku provedbe mjera i ostvarenju ciljeva definiranih u Provedbenom programu. U skladu s time pripremljeno je predmetno Godišnje izvješće o provedbi provedbenog programa od 1. siječnja do 31. prosinca 202</w:t>
      </w:r>
      <w:r w:rsidR="003E6490">
        <w:rPr>
          <w:rFonts w:ascii="Times New Roman" w:hAnsi="Times New Roman" w:eastAsia="Times New Roman" w:cs="Times New Roman"/>
          <w:sz w:val="24"/>
          <w:szCs w:val="24"/>
        </w:rPr>
        <w:t>5</w:t>
      </w:r>
      <w:r>
        <w:rPr>
          <w:rFonts w:ascii="Times New Roman" w:hAnsi="Times New Roman" w:eastAsia="Times New Roman" w:cs="Times New Roman"/>
          <w:sz w:val="24"/>
          <w:szCs w:val="24"/>
        </w:rPr>
        <w:t>. godine, izrađeno sukladno Uputama, te će isto biti javno objavljeno na internetskim stranicama Grada Ivanca.</w:t>
      </w:r>
    </w:p>
    <w:p w:rsidR="00600E2B" w:rsidRDefault="00131E93" w14:paraId="4DB09822" w14:textId="73A293F2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Odlukom o pokretanju postupka izrade Provedbenog programa Grada Ivanca za mandatno razdoblje 2021.-2025. godine imenovan je lokalni koordinator (Poslovna zona Ivanec d.o.o.)  te je određeno da su u postupak izrade i praćenja izvršenja Provedbenog programa Grada Ivanca uključeni svi upravni odjeli </w:t>
      </w:r>
      <w:r w:rsidR="00765BC3">
        <w:rPr>
          <w:rFonts w:ascii="Times New Roman" w:hAnsi="Times New Roman" w:eastAsia="Times New Roman" w:cs="Times New Roman"/>
          <w:sz w:val="24"/>
          <w:szCs w:val="24"/>
        </w:rPr>
        <w:t>G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rada Ivanca. Na razini JLS-a službenom Odlukom oformljeno je i radno tijelo sljedećeg sastava, na čelu s gradonačelnikom kao odgovornom osobom i osobom ovlaštenom za zastupanje: </w:t>
      </w:r>
    </w:p>
    <w:p w:rsidR="00600E2B" w:rsidRDefault="00131E93" w14:paraId="0AC93C67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1. Milorad Batinić, gradonačelnik grada Ivanca </w:t>
      </w:r>
    </w:p>
    <w:p w:rsidR="00600E2B" w:rsidRDefault="00131E93" w14:paraId="651EEC0B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2. Marko Friščić, zamjenik gradonačelnika grada Ivanca </w:t>
      </w:r>
    </w:p>
    <w:p w:rsidR="00600E2B" w:rsidRDefault="00131E93" w14:paraId="6E525DC6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3. Poslovna zona Ivanec d.o.o., gradska tvrtka, poduzetnički centar </w:t>
      </w:r>
    </w:p>
    <w:p w:rsidR="00600E2B" w:rsidRDefault="00131E93" w14:paraId="68E477D4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4. Maja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Darabuš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pročelnica Upravnog odjela za proračun, financije i gospodarstvo </w:t>
      </w:r>
    </w:p>
    <w:p w:rsidR="00600E2B" w:rsidRDefault="00131E93" w14:paraId="1FD5E672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5. Stanko Rožman, pročelnik Upravnog odjela za urbanizam, komunalne poslove i zaštitu okoliša </w:t>
      </w:r>
    </w:p>
    <w:p w:rsidR="00600E2B" w:rsidRDefault="00131E93" w14:paraId="6BF66280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6. Jelena Cuković, v.d. pročelnice Upravnog odjela za lokalnu samoupravu, imovinu i javnu nabavu </w:t>
      </w:r>
    </w:p>
    <w:p w:rsidR="00600E2B" w:rsidRDefault="00131E93" w14:paraId="662DC674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7. Ljiljana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Risek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, pročelnica Upravnog odjela za poslove gradonačelnika.</w:t>
      </w:r>
    </w:p>
    <w:p w:rsidR="00600E2B" w:rsidRDefault="00600E2B" w14:paraId="05233705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:rsidR="00600E2B" w:rsidRDefault="00131E93" w14:paraId="33027D5B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U odnosu na razdoblje pripreme, došlo je do određenih izmjena na čelu pojedinih upravnih odjela i ustrojena je jedna nova služba u Gradu Ivancu. U skladu s time, nastale su izmjene u sastavu radnog tijela - radno tijelo do kraja izvještajnog razdoblja je sljedećeg sastava: </w:t>
      </w:r>
    </w:p>
    <w:p w:rsidR="00600E2B" w:rsidRDefault="00600E2B" w14:paraId="018FCAED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:rsidR="00600E2B" w:rsidRDefault="00131E93" w14:paraId="0468A8CA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1. Milorad Batinić, gradonačelnik grada Ivanca </w:t>
      </w:r>
    </w:p>
    <w:p w:rsidR="00600E2B" w:rsidRDefault="00131E93" w14:paraId="3E1FF3D3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2. Marko Friščić, zamjenik gradonačelnika grada Ivanca </w:t>
      </w:r>
    </w:p>
    <w:p w:rsidR="00600E2B" w:rsidRDefault="00131E93" w14:paraId="6AD9AB97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3. Poslovna zona Ivanec d.o.o., gradska tvrtka, poduzetnički centar (zastupa direktorica Lana Labaš)</w:t>
      </w:r>
    </w:p>
    <w:p w:rsidR="00600E2B" w:rsidRDefault="00131E93" w14:paraId="3B98BAD0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4. Dunja Cerovčec, pročelnica Upravnog odjela za proračun, financije i gospodarstvo </w:t>
      </w:r>
    </w:p>
    <w:p w:rsidR="00600E2B" w:rsidRDefault="00131E93" w14:paraId="6D439A3F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5. Stjepan Vincek, pročelnik Upravnog odjela za urbanizam, komunalne poslove i zaštitu okoliša </w:t>
      </w:r>
    </w:p>
    <w:p w:rsidR="00600E2B" w:rsidRDefault="00131E93" w14:paraId="5581572D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6. Irena Kresonja, pročelnica Upravnog odjela za lokalnu samoupravu i imovinu </w:t>
      </w:r>
    </w:p>
    <w:p w:rsidR="00600E2B" w:rsidRDefault="00131E93" w14:paraId="5DFA2F97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7. Ljiljana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Risek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, pročelnica Upravnog odjela za poslove gradonačelnika</w:t>
      </w:r>
    </w:p>
    <w:p w:rsidR="00600E2B" w:rsidRDefault="00131E93" w14:paraId="62009051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8. Gordana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Mošmondor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, pročelnica Službe za pravne poslove i javnu nabavu.</w:t>
      </w:r>
    </w:p>
    <w:p w:rsidR="00600E2B" w:rsidRDefault="00600E2B" w14:paraId="4AAD52CF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:rsidR="00600E2B" w:rsidRDefault="00131E93" w14:paraId="764EB1CD" w14:textId="777777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Postojeće odgovorne osobe na razini upravnih odjela stalni su i dugogodišnji zaposlenici Grada Ivanca te njihovo imenovanje ni na koji način ne dovodi u pitanje predviđenu provedbu Programa. Novi zaposlenici posjeduju odgovarajuće formalno obrazovanje i profesionalno iskustvo. </w:t>
      </w:r>
    </w:p>
    <w:p w:rsidR="00600E2B" w:rsidRDefault="00131E93" w14:paraId="4408072C" w14:textId="7DFE6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Za vrijeme godišnjeg razdoblja (od 1. siječnja do 31. prosinca 202</w:t>
      </w:r>
      <w:r w:rsidR="003E6490">
        <w:rPr>
          <w:rFonts w:ascii="Times New Roman" w:hAnsi="Times New Roman" w:eastAsia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 godine) nisu nastale gospodarske, društvene ili političke promjene koje bi imale značajan utjecaj na ostvarenje rezultata Provedbenog programa. </w:t>
      </w:r>
    </w:p>
    <w:p w:rsidR="00600E2B" w:rsidRDefault="00131E93" w14:paraId="03080D03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Tijekom izvještajnog razdoblja nastavilo se s provedbom svih definiranih mjera te se iste i dalje kontinuirano izvršavaju.</w:t>
      </w:r>
    </w:p>
    <w:p w:rsidR="003E6490" w:rsidRDefault="003E6490" w14:paraId="10891967" w14:textId="7AC1070B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600E2B" w:rsidRDefault="00131E93" w14:paraId="68982DED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Izvješće o napretku u provedbi mjera</w:t>
      </w:r>
    </w:p>
    <w:p w:rsidR="00600E2B" w:rsidRDefault="00600E2B" w14:paraId="3126C686" w14:textId="77777777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</w:p>
    <w:p w:rsidR="00600E2B" w:rsidRDefault="00131E93" w14:paraId="379ACBF6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Provedbenim programom Grada Ivanca za mandatno razdoblje 2021.- 2025. godine definirano je 11 razvojnih mjera usklađenih s ciljevima, prioritetima i mjerama Nacionalne razvojne strategije do 2030. godine i odgovaraju samoupravnom djelokrugu Grada Ivanca. </w:t>
      </w:r>
    </w:p>
    <w:p w:rsidR="00600E2B" w:rsidRDefault="00131E93" w14:paraId="488F6892" w14:textId="77777777">
      <w:pPr>
        <w:spacing w:after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Mjere koje su u postupku realizacije na razini Grada Ivanca obuhvaćaju: komunalno gospodarstvo, odgoj i obrazovanje, briga o djeci, kultura, tjelesna kultura i sport, razvoj turizma, zaštita i unapređenje prirodnog okoliša, protupožarna i civilna zaštita, promet i održavanje javnih prometnica, gospodarski razvoj, lokalna uprava i administracija i demografija.</w:t>
      </w:r>
    </w:p>
    <w:p w:rsidR="00600E2B" w:rsidRDefault="00131E93" w14:paraId="40AB7877" w14:textId="77777777">
      <w:pPr>
        <w:jc w:val="both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Podaci o utrošenim proračunskim sredstvima</w:t>
      </w:r>
    </w:p>
    <w:p w:rsidR="00600E2B" w:rsidRDefault="00131E93" w14:paraId="0D393564" w14:textId="4DBABD02">
      <w:pPr>
        <w:spacing w:line="276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U sklopu Provedbenog programa definiran je indikativni financijskih okvir za provedbu svake od mjera na godišnjoj razini. Za vrijeme godišnjeg izvještajnog razdoblja za provedbu svih navedenih mjera ukupno je utrošeno </w:t>
      </w:r>
      <w:r w:rsidRPr="009603E9" w:rsidR="0089173F">
        <w:rPr>
          <w:rFonts w:ascii="Times New Roman" w:hAnsi="Times New Roman" w:cs="Times New Roman"/>
          <w:b/>
          <w:bCs/>
          <w:sz w:val="24"/>
          <w:szCs w:val="24"/>
        </w:rPr>
        <w:t>9.168.916,90</w:t>
      </w:r>
      <w:r w:rsidR="0089173F">
        <w:rPr>
          <w:rFonts w:ascii="Times New Roman" w:hAnsi="Times New Roman" w:cs="Times New Roman"/>
          <w:b/>
          <w:bCs/>
          <w:sz w:val="24"/>
          <w:szCs w:val="24"/>
        </w:rPr>
        <w:t xml:space="preserve"> EUR.</w:t>
      </w:r>
    </w:p>
    <w:tbl>
      <w:tblPr>
        <w:tblStyle w:val="a"/>
        <w:tblW w:w="901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5524"/>
        <w:gridCol w:w="3492"/>
      </w:tblGrid>
      <w:tr w:rsidR="00600E2B" w14:paraId="394DBF19" w14:textId="77777777">
        <w:tc>
          <w:tcPr>
            <w:tcW w:w="5524" w:type="dxa"/>
            <w:shd w:val="clear" w:color="auto" w:fill="DBDBDB"/>
          </w:tcPr>
          <w:p w:rsidR="00600E2B" w:rsidRDefault="00131E93" w14:paraId="66C1EDBB" w14:textId="77777777">
            <w:pPr>
              <w:spacing w:after="4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bookmarkStart w:name="_heading=h.gjdgxs" w:colFirst="0" w:colLast="0" w:id="0"/>
            <w:bookmarkEnd w:id="0"/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Naziv mjere</w:t>
            </w:r>
          </w:p>
        </w:tc>
        <w:tc>
          <w:tcPr>
            <w:tcW w:w="3492" w:type="dxa"/>
            <w:shd w:val="clear" w:color="auto" w:fill="DBDBDB"/>
          </w:tcPr>
          <w:p w:rsidR="00600E2B" w:rsidRDefault="00131E93" w14:paraId="38CA05D0" w14:textId="77777777">
            <w:pPr>
              <w:spacing w:after="4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highlight w:val="yellow"/>
              </w:rPr>
            </w:pPr>
            <w:r w:rsidRPr="0089173F"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Iznos dosad utrošenih sredstava</w:t>
            </w:r>
          </w:p>
        </w:tc>
      </w:tr>
      <w:tr w:rsidR="00600E2B" w14:paraId="4D6274B3" w14:textId="77777777">
        <w:trPr>
          <w:trHeight w:val="135"/>
        </w:trPr>
        <w:tc>
          <w:tcPr>
            <w:tcW w:w="5524" w:type="dxa"/>
          </w:tcPr>
          <w:p w:rsidR="00600E2B" w:rsidRDefault="00131E93" w14:paraId="76A9074F" w14:textId="77777777">
            <w:pPr>
              <w:spacing w:before="40" w:after="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 Komunalno gospodarstvo</w:t>
            </w:r>
          </w:p>
        </w:tc>
        <w:tc>
          <w:tcPr>
            <w:tcW w:w="3492" w:type="dxa"/>
          </w:tcPr>
          <w:p w:rsidR="00600E2B" w:rsidRDefault="00A76740" w14:paraId="4D8A4AC0" w14:textId="2FF614F2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768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986,75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EUR</w:t>
            </w:r>
          </w:p>
        </w:tc>
      </w:tr>
      <w:tr w:rsidR="00600E2B" w14:paraId="7A86D8AC" w14:textId="77777777">
        <w:tc>
          <w:tcPr>
            <w:tcW w:w="5524" w:type="dxa"/>
          </w:tcPr>
          <w:p w:rsidR="00600E2B" w:rsidRDefault="00131E93" w14:paraId="5523E5C5" w14:textId="77777777">
            <w:pPr>
              <w:spacing w:before="40" w:after="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4. Odgoj i obrazovanje</w:t>
            </w:r>
          </w:p>
        </w:tc>
        <w:tc>
          <w:tcPr>
            <w:tcW w:w="3492" w:type="dxa"/>
          </w:tcPr>
          <w:p w:rsidR="00600E2B" w:rsidRDefault="00A76740" w14:paraId="5D32A23D" w14:textId="396FF9A0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73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940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,00 EUR</w:t>
            </w:r>
          </w:p>
        </w:tc>
      </w:tr>
      <w:tr w:rsidR="00600E2B" w14:paraId="3941254C" w14:textId="77777777">
        <w:tc>
          <w:tcPr>
            <w:tcW w:w="5524" w:type="dxa"/>
          </w:tcPr>
          <w:p w:rsidR="00600E2B" w:rsidRDefault="00131E93" w14:paraId="22332883" w14:textId="77777777">
            <w:pPr>
              <w:spacing w:before="40" w:after="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 Briga o djeci </w:t>
            </w:r>
          </w:p>
        </w:tc>
        <w:tc>
          <w:tcPr>
            <w:tcW w:w="3492" w:type="dxa"/>
          </w:tcPr>
          <w:p w:rsidR="00600E2B" w:rsidRDefault="0089173F" w14:paraId="1FA5DDF8" w14:textId="07604DCA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89173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3.680.110,91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EUR</w:t>
            </w:r>
          </w:p>
        </w:tc>
      </w:tr>
      <w:tr w:rsidR="00600E2B" w14:paraId="44D9B901" w14:textId="77777777">
        <w:tc>
          <w:tcPr>
            <w:tcW w:w="5524" w:type="dxa"/>
          </w:tcPr>
          <w:p w:rsidR="00600E2B" w:rsidRDefault="00131E93" w14:paraId="1340A2EA" w14:textId="77777777">
            <w:pPr>
              <w:spacing w:before="40" w:after="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8. Kultura, tjelesna kultura, sport </w:t>
            </w:r>
          </w:p>
        </w:tc>
        <w:tc>
          <w:tcPr>
            <w:tcW w:w="3492" w:type="dxa"/>
          </w:tcPr>
          <w:p w:rsidR="00600E2B" w:rsidRDefault="00A76740" w14:paraId="31B6975E" w14:textId="7FFF2741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918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403,45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EUR</w:t>
            </w:r>
          </w:p>
        </w:tc>
      </w:tr>
      <w:tr w:rsidR="00600E2B" w14:paraId="67FFA9F3" w14:textId="77777777">
        <w:tc>
          <w:tcPr>
            <w:tcW w:w="5524" w:type="dxa"/>
          </w:tcPr>
          <w:p w:rsidR="00600E2B" w:rsidRDefault="00131E93" w14:paraId="6F9B3C9E" w14:textId="77777777">
            <w:pPr>
              <w:spacing w:before="40" w:after="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9. Razvoj turizma </w:t>
            </w:r>
          </w:p>
        </w:tc>
        <w:tc>
          <w:tcPr>
            <w:tcW w:w="3492" w:type="dxa"/>
          </w:tcPr>
          <w:p w:rsidR="00600E2B" w:rsidRDefault="0089173F" w14:paraId="317170C3" w14:textId="6D42E23B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89173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155.901,82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EUR</w:t>
            </w:r>
          </w:p>
        </w:tc>
      </w:tr>
      <w:tr w:rsidR="00600E2B" w14:paraId="0B4E9617" w14:textId="77777777">
        <w:tc>
          <w:tcPr>
            <w:tcW w:w="5524" w:type="dxa"/>
          </w:tcPr>
          <w:p w:rsidR="00600E2B" w:rsidRDefault="00131E93" w14:paraId="5627C98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10. Zaštita i unapređenje prirodnog okoliša</w:t>
            </w:r>
          </w:p>
        </w:tc>
        <w:tc>
          <w:tcPr>
            <w:tcW w:w="3492" w:type="dxa"/>
          </w:tcPr>
          <w:p w:rsidR="00600E2B" w:rsidRDefault="0089173F" w14:paraId="4F6C5D92" w14:textId="70264E46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89173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178.467,48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EUR</w:t>
            </w:r>
          </w:p>
        </w:tc>
      </w:tr>
      <w:tr w:rsidR="00600E2B" w14:paraId="45A0B844" w14:textId="77777777">
        <w:tc>
          <w:tcPr>
            <w:tcW w:w="5524" w:type="dxa"/>
          </w:tcPr>
          <w:p w:rsidR="00600E2B" w:rsidRDefault="00131E93" w14:paraId="60E0A0F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11. Protupožarna i civilna zaštita</w:t>
            </w:r>
          </w:p>
        </w:tc>
        <w:tc>
          <w:tcPr>
            <w:tcW w:w="3492" w:type="dxa"/>
          </w:tcPr>
          <w:p w:rsidR="00600E2B" w:rsidRDefault="0089173F" w14:paraId="248CB8F8" w14:textId="0FBE2303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89173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318.423,71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EUR</w:t>
            </w:r>
          </w:p>
        </w:tc>
      </w:tr>
      <w:tr w:rsidR="00600E2B" w14:paraId="363C1EC1" w14:textId="77777777">
        <w:tc>
          <w:tcPr>
            <w:tcW w:w="5524" w:type="dxa"/>
          </w:tcPr>
          <w:p w:rsidR="00600E2B" w:rsidRDefault="00131E93" w14:paraId="41C9EF0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12. Promet i održavanje javnih prometnica</w:t>
            </w:r>
          </w:p>
        </w:tc>
        <w:tc>
          <w:tcPr>
            <w:tcW w:w="3492" w:type="dxa"/>
          </w:tcPr>
          <w:p w:rsidR="00600E2B" w:rsidRDefault="0089173F" w14:paraId="7AE4CA91" w14:textId="3BCDD82F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89173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2.079.744,92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EUR</w:t>
            </w:r>
          </w:p>
        </w:tc>
      </w:tr>
      <w:tr w:rsidR="00600E2B" w14:paraId="07D06911" w14:textId="77777777">
        <w:tc>
          <w:tcPr>
            <w:tcW w:w="5524" w:type="dxa"/>
          </w:tcPr>
          <w:p w:rsidR="00600E2B" w:rsidRDefault="00131E93" w14:paraId="3B74922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13. Gospodarski razvoj</w:t>
            </w:r>
          </w:p>
        </w:tc>
        <w:tc>
          <w:tcPr>
            <w:tcW w:w="3492" w:type="dxa"/>
          </w:tcPr>
          <w:p w:rsidR="00600E2B" w:rsidRDefault="00A76740" w14:paraId="0218ADCE" w14:textId="7D6D039D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351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475,09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EUR</w:t>
            </w:r>
          </w:p>
        </w:tc>
      </w:tr>
      <w:tr w:rsidR="00600E2B" w14:paraId="24868A5E" w14:textId="77777777">
        <w:tc>
          <w:tcPr>
            <w:tcW w:w="5524" w:type="dxa"/>
          </w:tcPr>
          <w:p w:rsidR="00600E2B" w:rsidRDefault="00131E93" w14:paraId="615B719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14. Lokalna uprava i administracija</w:t>
            </w:r>
          </w:p>
        </w:tc>
        <w:tc>
          <w:tcPr>
            <w:tcW w:w="3492" w:type="dxa"/>
          </w:tcPr>
          <w:p w:rsidR="00600E2B" w:rsidRDefault="00A76740" w14:paraId="0C228CF7" w14:textId="73116515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598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039,74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EUR</w:t>
            </w:r>
          </w:p>
        </w:tc>
      </w:tr>
      <w:tr w:rsidR="00600E2B" w14:paraId="7B518BB5" w14:textId="77777777">
        <w:tc>
          <w:tcPr>
            <w:tcW w:w="5524" w:type="dxa"/>
          </w:tcPr>
          <w:p w:rsidR="00600E2B" w:rsidRDefault="00131E93" w14:paraId="5876F92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15. Demografija</w:t>
            </w:r>
          </w:p>
        </w:tc>
        <w:tc>
          <w:tcPr>
            <w:tcW w:w="3492" w:type="dxa"/>
          </w:tcPr>
          <w:p w:rsidR="00600E2B" w:rsidP="00A76740" w:rsidRDefault="00A76740" w14:paraId="67427363" w14:textId="2E082C90">
            <w:pPr>
              <w:tabs>
                <w:tab w:val="left" w:pos="1260"/>
                <w:tab w:val="center" w:pos="1638"/>
              </w:tabs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00A76740">
              <w:rPr>
                <w:rFonts w:ascii="Times New Roman" w:hAnsi="Times New Roman" w:eastAsia="Times New Roman" w:cs="Times New Roman"/>
                <w:sz w:val="24"/>
                <w:szCs w:val="24"/>
              </w:rPr>
              <w:t>423,03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EUR</w:t>
            </w:r>
          </w:p>
        </w:tc>
      </w:tr>
      <w:tr w:rsidR="00600E2B" w14:paraId="25F05230" w14:textId="77777777">
        <w:tc>
          <w:tcPr>
            <w:tcW w:w="9016" w:type="dxa"/>
            <w:gridSpan w:val="2"/>
          </w:tcPr>
          <w:p w:rsidR="00600E2B" w:rsidRDefault="00600E2B" w14:paraId="02698A6E" w14:textId="77777777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600E2B" w14:paraId="573BED1C" w14:textId="77777777">
        <w:trPr>
          <w:trHeight w:val="58"/>
        </w:trPr>
        <w:tc>
          <w:tcPr>
            <w:tcW w:w="5524" w:type="dxa"/>
          </w:tcPr>
          <w:p w:rsidR="00600E2B" w:rsidRDefault="00131E93" w14:paraId="0F8DC612" w14:textId="77777777">
            <w:pPr>
              <w:jc w:val="right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3492" w:type="dxa"/>
          </w:tcPr>
          <w:p w:rsidR="00600E2B" w:rsidRDefault="0089173F" w14:paraId="4CF467B8" w14:textId="74486A06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960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9.168.916,90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EUR</w:t>
            </w:r>
          </w:p>
        </w:tc>
      </w:tr>
    </w:tbl>
    <w:p w:rsidR="00600E2B" w:rsidRDefault="00600E2B" w14:paraId="31044143" w14:textId="77777777">
      <w:pPr>
        <w:jc w:val="both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</w:p>
    <w:p w:rsidR="00600E2B" w:rsidRDefault="00600E2B" w14:paraId="0B486502" w14:textId="77777777">
      <w:pPr>
        <w:jc w:val="both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</w:p>
    <w:p w:rsidR="00600E2B" w:rsidRDefault="00131E93" w14:paraId="7357C402" w14:textId="77777777">
      <w:pPr>
        <w:jc w:val="both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 xml:space="preserve">Analiza statusa provedbe mjere </w:t>
      </w:r>
    </w:p>
    <w:p w:rsidR="00600E2B" w:rsidRDefault="00131E93" w14:paraId="0907691B" w14:textId="7F329A72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Za svih 11 utvrđenih mjera planirani je njihov početak i u tijeku razdoblja započeta provedba. Za određene mjere definiran je rok provedbe na godinu dana, dok su neke mjere planirane na </w:t>
      </w:r>
      <w:r w:rsidRPr="0089173F">
        <w:rPr>
          <w:rFonts w:ascii="Times New Roman" w:hAnsi="Times New Roman" w:eastAsia="Times New Roman" w:cs="Times New Roman"/>
          <w:sz w:val="24"/>
          <w:szCs w:val="24"/>
        </w:rPr>
        <w:t xml:space="preserve">višegodišnje razdoblje. Neke mjere bile su dovršene do kraja 2022. godine, neke do kraja 2023., neke do kraja 2024., </w:t>
      </w:r>
      <w:r w:rsidRPr="0089173F" w:rsidR="0089173F">
        <w:rPr>
          <w:rFonts w:ascii="Times New Roman" w:hAnsi="Times New Roman" w:eastAsia="Times New Roman" w:cs="Times New Roman"/>
          <w:sz w:val="24"/>
          <w:szCs w:val="24"/>
        </w:rPr>
        <w:t>a neke do kraja 2025</w:t>
      </w:r>
      <w:r w:rsidRPr="0089173F">
        <w:rPr>
          <w:rFonts w:ascii="Times New Roman" w:hAnsi="Times New Roman" w:eastAsia="Times New Roman" w:cs="Times New Roman"/>
          <w:sz w:val="24"/>
          <w:szCs w:val="24"/>
        </w:rPr>
        <w:t>. Ukoliko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="0089173F">
        <w:rPr>
          <w:rFonts w:ascii="Times New Roman" w:hAnsi="Times New Roman" w:eastAsia="Times New Roman" w:cs="Times New Roman"/>
          <w:sz w:val="24"/>
          <w:szCs w:val="24"/>
        </w:rPr>
        <w:t xml:space="preserve">su mjere </w:t>
      </w:r>
      <w:r>
        <w:rPr>
          <w:rFonts w:ascii="Times New Roman" w:hAnsi="Times New Roman" w:eastAsia="Times New Roman" w:cs="Times New Roman"/>
          <w:sz w:val="24"/>
          <w:szCs w:val="24"/>
        </w:rPr>
        <w:t>kasn</w:t>
      </w:r>
      <w:r w:rsidR="0089173F">
        <w:rPr>
          <w:rFonts w:ascii="Times New Roman" w:hAnsi="Times New Roman" w:eastAsia="Times New Roman" w:cs="Times New Roman"/>
          <w:sz w:val="24"/>
          <w:szCs w:val="24"/>
        </w:rPr>
        <w:t>ile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to je </w:t>
      </w:r>
      <w:r w:rsidR="0089173F">
        <w:rPr>
          <w:rFonts w:ascii="Times New Roman" w:hAnsi="Times New Roman" w:eastAsia="Times New Roman" w:cs="Times New Roman"/>
          <w:sz w:val="24"/>
          <w:szCs w:val="24"/>
        </w:rPr>
        <w:t>bilo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zbog niza faktora, poput vremenskih neprilika kod mjera koje uključuju infrastrukturne radove, zatim prolongacije rokova od strane nadležnih tijela u projektima za izgradnju i dogradnju vrtića i sl. Valja napomenuti da se od nijedne mjere nije odustalo </w:t>
      </w:r>
      <w:r w:rsidR="0089173F">
        <w:rPr>
          <w:rFonts w:ascii="Times New Roman" w:hAnsi="Times New Roman" w:eastAsia="Times New Roman" w:cs="Times New Roman"/>
          <w:sz w:val="24"/>
          <w:szCs w:val="24"/>
        </w:rPr>
        <w:t>te su se sve provele unutar razdoblja provedbenog programa.</w:t>
      </w:r>
    </w:p>
    <w:tbl>
      <w:tblPr>
        <w:tblStyle w:val="a0"/>
        <w:tblW w:w="901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5524"/>
        <w:gridCol w:w="3492"/>
      </w:tblGrid>
      <w:tr w:rsidR="00600E2B" w14:paraId="21B179A9" w14:textId="77777777">
        <w:tc>
          <w:tcPr>
            <w:tcW w:w="5524" w:type="dxa"/>
            <w:shd w:val="clear" w:color="auto" w:fill="DBDBDB"/>
          </w:tcPr>
          <w:p w:rsidR="00600E2B" w:rsidRDefault="00131E93" w14:paraId="7C57E554" w14:textId="77777777">
            <w:pPr>
              <w:spacing w:after="4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Naziv mjere</w:t>
            </w:r>
          </w:p>
        </w:tc>
        <w:tc>
          <w:tcPr>
            <w:tcW w:w="3492" w:type="dxa"/>
            <w:shd w:val="clear" w:color="auto" w:fill="DBDBDB"/>
          </w:tcPr>
          <w:p w:rsidRPr="0089173F" w:rsidR="00600E2B" w:rsidRDefault="00131E93" w14:paraId="5305D461" w14:textId="77777777">
            <w:pPr>
              <w:spacing w:after="4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 w:rsidRPr="0089173F"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Status provedbe </w:t>
            </w:r>
          </w:p>
        </w:tc>
      </w:tr>
      <w:tr w:rsidR="00600E2B" w14:paraId="2E959147" w14:textId="77777777">
        <w:trPr>
          <w:trHeight w:val="135"/>
        </w:trPr>
        <w:tc>
          <w:tcPr>
            <w:tcW w:w="5524" w:type="dxa"/>
          </w:tcPr>
          <w:p w:rsidR="00600E2B" w:rsidRDefault="00131E93" w14:paraId="30951BDE" w14:textId="77777777">
            <w:pPr>
              <w:spacing w:before="40" w:after="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 Komunalno gospodarstvo</w:t>
            </w:r>
          </w:p>
        </w:tc>
        <w:tc>
          <w:tcPr>
            <w:tcW w:w="3492" w:type="dxa"/>
          </w:tcPr>
          <w:p w:rsidRPr="0089173F" w:rsidR="00600E2B" w:rsidRDefault="0089173F" w14:paraId="635AD476" w14:textId="05563BC2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>PROVEDENO</w:t>
            </w:r>
          </w:p>
        </w:tc>
      </w:tr>
      <w:tr w:rsidR="00600E2B" w14:paraId="53647F81" w14:textId="77777777">
        <w:tc>
          <w:tcPr>
            <w:tcW w:w="5524" w:type="dxa"/>
          </w:tcPr>
          <w:p w:rsidR="00600E2B" w:rsidRDefault="00131E93" w14:paraId="3AF3258A" w14:textId="77777777">
            <w:pPr>
              <w:spacing w:before="40" w:after="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4. Odgoj i obrazovanje</w:t>
            </w:r>
          </w:p>
        </w:tc>
        <w:tc>
          <w:tcPr>
            <w:tcW w:w="3492" w:type="dxa"/>
          </w:tcPr>
          <w:p w:rsidRPr="0089173F" w:rsidR="00600E2B" w:rsidRDefault="00131E93" w14:paraId="1CF3E352" w14:textId="7777777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>PROVEDENO</w:t>
            </w:r>
          </w:p>
        </w:tc>
      </w:tr>
      <w:tr w:rsidR="00600E2B" w14:paraId="64BB9F57" w14:textId="77777777">
        <w:tc>
          <w:tcPr>
            <w:tcW w:w="5524" w:type="dxa"/>
          </w:tcPr>
          <w:p w:rsidR="00600E2B" w:rsidRDefault="00131E93" w14:paraId="517C52FA" w14:textId="77777777">
            <w:pPr>
              <w:spacing w:before="40" w:after="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 Briga o djeci </w:t>
            </w:r>
          </w:p>
        </w:tc>
        <w:tc>
          <w:tcPr>
            <w:tcW w:w="3492" w:type="dxa"/>
          </w:tcPr>
          <w:p w:rsidRPr="0089173F" w:rsidR="00600E2B" w:rsidRDefault="00000E10" w14:paraId="298815DE" w14:textId="4ECBDD9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 xml:space="preserve">PROVEDENO </w:t>
            </w:r>
          </w:p>
        </w:tc>
      </w:tr>
      <w:tr w:rsidR="00600E2B" w14:paraId="24963A0F" w14:textId="77777777">
        <w:tc>
          <w:tcPr>
            <w:tcW w:w="5524" w:type="dxa"/>
          </w:tcPr>
          <w:p w:rsidR="00600E2B" w:rsidRDefault="00131E93" w14:paraId="0CDCC791" w14:textId="77777777">
            <w:pPr>
              <w:spacing w:before="40" w:after="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8. Kultura, tjelesna kultura, sport </w:t>
            </w:r>
          </w:p>
        </w:tc>
        <w:tc>
          <w:tcPr>
            <w:tcW w:w="3492" w:type="dxa"/>
          </w:tcPr>
          <w:p w:rsidRPr="0089173F" w:rsidR="00600E2B" w:rsidRDefault="00000E10" w14:paraId="0CE0BBED" w14:textId="5531D8CE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>PROVEDENO</w:t>
            </w:r>
          </w:p>
        </w:tc>
      </w:tr>
      <w:tr w:rsidR="00600E2B" w14:paraId="63E94930" w14:textId="77777777">
        <w:tc>
          <w:tcPr>
            <w:tcW w:w="5524" w:type="dxa"/>
          </w:tcPr>
          <w:p w:rsidR="00600E2B" w:rsidRDefault="00131E93" w14:paraId="323E0573" w14:textId="77777777">
            <w:pPr>
              <w:spacing w:before="40" w:after="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9. Razvoj turizma </w:t>
            </w:r>
          </w:p>
        </w:tc>
        <w:tc>
          <w:tcPr>
            <w:tcW w:w="3492" w:type="dxa"/>
          </w:tcPr>
          <w:p w:rsidRPr="0089173F" w:rsidR="00600E2B" w:rsidRDefault="00000E10" w14:paraId="1063E8DE" w14:textId="476FBB7B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 xml:space="preserve">PROVEDENO </w:t>
            </w:r>
          </w:p>
        </w:tc>
      </w:tr>
      <w:tr w:rsidR="00600E2B" w14:paraId="6D4664C2" w14:textId="77777777">
        <w:tc>
          <w:tcPr>
            <w:tcW w:w="5524" w:type="dxa"/>
          </w:tcPr>
          <w:p w:rsidR="00600E2B" w:rsidRDefault="00131E93" w14:paraId="07A9ADA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10. Zaštita i unapređenje prirodnog okoliša</w:t>
            </w:r>
          </w:p>
        </w:tc>
        <w:tc>
          <w:tcPr>
            <w:tcW w:w="3492" w:type="dxa"/>
          </w:tcPr>
          <w:p w:rsidRPr="0089173F" w:rsidR="00600E2B" w:rsidRDefault="0089173F" w14:paraId="137792C6" w14:textId="4C7889AF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>PROVEDENO</w:t>
            </w:r>
          </w:p>
        </w:tc>
      </w:tr>
      <w:tr w:rsidR="00600E2B" w14:paraId="6F231E0F" w14:textId="77777777">
        <w:tc>
          <w:tcPr>
            <w:tcW w:w="5524" w:type="dxa"/>
          </w:tcPr>
          <w:p w:rsidR="00600E2B" w:rsidRDefault="00131E93" w14:paraId="4094547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11. Protupožarna i civilna zaštita</w:t>
            </w:r>
          </w:p>
        </w:tc>
        <w:tc>
          <w:tcPr>
            <w:tcW w:w="3492" w:type="dxa"/>
          </w:tcPr>
          <w:p w:rsidRPr="0089173F" w:rsidR="00600E2B" w:rsidRDefault="00131E93" w14:paraId="15797250" w14:textId="7777777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>PROVEDENO</w:t>
            </w:r>
          </w:p>
        </w:tc>
      </w:tr>
      <w:tr w:rsidR="00600E2B" w14:paraId="615C29B2" w14:textId="77777777">
        <w:tc>
          <w:tcPr>
            <w:tcW w:w="5524" w:type="dxa"/>
          </w:tcPr>
          <w:p w:rsidR="00600E2B" w:rsidRDefault="00131E93" w14:paraId="31450BB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12. Promet i održavanje javnih prometnica</w:t>
            </w:r>
          </w:p>
        </w:tc>
        <w:tc>
          <w:tcPr>
            <w:tcW w:w="3492" w:type="dxa"/>
          </w:tcPr>
          <w:p w:rsidRPr="0089173F" w:rsidR="00600E2B" w:rsidRDefault="0089173F" w14:paraId="40DFB629" w14:textId="34412616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>PROVEDENO</w:t>
            </w:r>
          </w:p>
        </w:tc>
      </w:tr>
      <w:tr w:rsidR="00600E2B" w14:paraId="6CF2DE59" w14:textId="77777777">
        <w:tc>
          <w:tcPr>
            <w:tcW w:w="5524" w:type="dxa"/>
          </w:tcPr>
          <w:p w:rsidR="00600E2B" w:rsidRDefault="00131E93" w14:paraId="27B8739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13. Gospodarski razvoj</w:t>
            </w:r>
          </w:p>
        </w:tc>
        <w:tc>
          <w:tcPr>
            <w:tcW w:w="3492" w:type="dxa"/>
          </w:tcPr>
          <w:p w:rsidRPr="0089173F" w:rsidR="00600E2B" w:rsidRDefault="00131E93" w14:paraId="6A377791" w14:textId="7777777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>PROVEDENO</w:t>
            </w:r>
          </w:p>
        </w:tc>
      </w:tr>
      <w:tr w:rsidR="00600E2B" w14:paraId="6FDC7153" w14:textId="77777777">
        <w:tc>
          <w:tcPr>
            <w:tcW w:w="5524" w:type="dxa"/>
          </w:tcPr>
          <w:p w:rsidR="00600E2B" w:rsidRDefault="00131E93" w14:paraId="3C48F30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14. Lokalna uprava i administracija</w:t>
            </w:r>
          </w:p>
        </w:tc>
        <w:tc>
          <w:tcPr>
            <w:tcW w:w="3492" w:type="dxa"/>
          </w:tcPr>
          <w:p w:rsidRPr="0089173F" w:rsidR="00600E2B" w:rsidRDefault="00131E93" w14:paraId="559FD5DD" w14:textId="7777777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>PROVEDENO</w:t>
            </w:r>
          </w:p>
        </w:tc>
      </w:tr>
      <w:tr w:rsidR="00600E2B" w14:paraId="49C80AAA" w14:textId="77777777">
        <w:tc>
          <w:tcPr>
            <w:tcW w:w="5524" w:type="dxa"/>
          </w:tcPr>
          <w:p w:rsidR="00600E2B" w:rsidRDefault="00131E93" w14:paraId="76F4688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15. Demografija</w:t>
            </w:r>
          </w:p>
        </w:tc>
        <w:tc>
          <w:tcPr>
            <w:tcW w:w="3492" w:type="dxa"/>
          </w:tcPr>
          <w:p w:rsidRPr="0089173F" w:rsidR="00600E2B" w:rsidRDefault="00000E10" w14:paraId="195AC1C3" w14:textId="3D3314B8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89173F">
              <w:rPr>
                <w:rFonts w:ascii="Times New Roman" w:hAnsi="Times New Roman" w:eastAsia="Times New Roman" w:cs="Times New Roman"/>
              </w:rPr>
              <w:t>PROVEDENO</w:t>
            </w:r>
          </w:p>
        </w:tc>
      </w:tr>
    </w:tbl>
    <w:p w:rsidR="00600E2B" w:rsidRDefault="00600E2B" w14:paraId="1A4DF7C6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600E2B" w:rsidRDefault="00131E93" w14:paraId="3C271C81" w14:textId="77777777">
      <w:pPr>
        <w:jc w:val="both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Opis statusa provedbe mjere</w:t>
      </w:r>
    </w:p>
    <w:p w:rsidR="00600E2B" w:rsidRDefault="00131E93" w14:paraId="437D55D5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Grad Ivanec u okviru Provedbenog programa provodi 22 aktivnosti ukomponirane kroz 11 razvojnih mjera, koje će u konačnici doprinijeti ostvarenju prioriteta i ciljeva zadanih Provedbenim programom i ključnim strateškim dokumentima na razini Županije i RH.</w:t>
      </w:r>
    </w:p>
    <w:p w:rsidR="00600E2B" w:rsidP="0089173F" w:rsidRDefault="00131E93" w14:paraId="0FA2C550" w14:textId="65FA23C6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U nastavku je dan kratki prikaz ključnih stavke svake od mjera.</w:t>
      </w:r>
    </w:p>
    <w:p w:rsidR="0089173F" w:rsidP="0089173F" w:rsidRDefault="0089173F" w14:paraId="28992990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615535" w:rsidP="0089173F" w:rsidRDefault="00615535" w14:paraId="0AB2DC8D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615535" w:rsidP="0089173F" w:rsidRDefault="00615535" w14:paraId="150BEA73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615535" w:rsidP="0089173F" w:rsidRDefault="00615535" w14:paraId="4F987042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600E2B" w:rsidRDefault="00131E93" w14:paraId="727843EF" w14:textId="77777777">
      <w:pPr>
        <w:spacing w:before="240" w:after="24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3. KOMUNALNO GOSPODARSTVO</w:t>
      </w:r>
    </w:p>
    <w:p w:rsidR="00600E2B" w:rsidRDefault="00131E93" w14:paraId="0AD318AB" w14:textId="6FA5D52D">
      <w:pPr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Dosad utrošeno proračunskih sredstava: 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>768</w:t>
      </w:r>
      <w:r w:rsidR="00A76740">
        <w:rPr>
          <w:rFonts w:ascii="Times New Roman" w:hAnsi="Times New Roman" w:eastAsia="Times New Roman" w:cs="Times New Roman"/>
          <w:sz w:val="24"/>
          <w:szCs w:val="24"/>
        </w:rPr>
        <w:t>.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>986,75</w:t>
      </w:r>
      <w:r w:rsidR="00A7674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>EUR</w:t>
      </w:r>
    </w:p>
    <w:p w:rsidR="00600E2B" w:rsidRDefault="00131E93" w14:paraId="5F6620E0" w14:textId="027AEE27">
      <w:pPr>
        <w:spacing w:before="240" w:after="24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Status provedbe mjere: </w:t>
      </w:r>
      <w:r w:rsidR="0089173F">
        <w:rPr>
          <w:rFonts w:ascii="Times New Roman" w:hAnsi="Times New Roman" w:eastAsia="Times New Roman" w:cs="Times New Roman"/>
          <w:sz w:val="24"/>
          <w:szCs w:val="24"/>
        </w:rPr>
        <w:t xml:space="preserve">PROVEDENO 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 </w:t>
      </w:r>
    </w:p>
    <w:p w:rsidR="00600E2B" w:rsidRDefault="00131E93" w14:paraId="0DC815F4" w14:textId="3A02ADC6">
      <w:pPr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FEBC2C3" w:rsidR="2FEBC2C3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Opis statusa provedbe: </w:t>
      </w:r>
      <w:r w:rsidRPr="2FEBC2C3" w:rsidR="2FEBC2C3">
        <w:rPr>
          <w:rFonts w:ascii="Times New Roman" w:hAnsi="Times New Roman" w:eastAsia="Times New Roman" w:cs="Times New Roman"/>
          <w:sz w:val="24"/>
          <w:szCs w:val="24"/>
        </w:rPr>
        <w:t xml:space="preserve">u okviru mjere komunalno gospodarstvo u razdoblju od siječnja od prosinca 2025. godine nastavljeni su radovi na projektu odvodnje i pročišćavanja otpadnih voda aglomeracije Ivanec, u sklopu koje se provodi izgradnja kanalizacijske mreže, priključci na mrežu te je ovaj kapitalni projekt trenutno na 95% dovršenosti, dovršena je i ishođena uporabna dozvola za uređaj za pročišćavanje otpadnih voda, najveći dio kanalizacijske mreže (25 km novih cjevovoda) i precrpnih stanica. Provedba projekta se oduljila od predviđenih rokova zbog više razloga, neriješenih imovinsko-pravnih odnosa, problema sa izvođačima, radnom snagom, zbog dodatnih zahtjeva vlasnika prometnica nužno je bilo izvesti u jednom dijelu i potpunu rekonstrukciju prometnica, te se zbog toga planirani kraj projekta očekuje sredinom 2026. godine, čime će 86% kućanstava biti priključeno na javnu kanalizacijsku mrežu. </w:t>
      </w:r>
    </w:p>
    <w:p w:rsidR="00600E2B" w:rsidRDefault="00131E93" w14:paraId="4FFEF740" w14:textId="77777777">
      <w:pPr>
        <w:spacing w:before="240" w:after="24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4. ODGOJ I OBRAZOVANJE </w:t>
      </w:r>
    </w:p>
    <w:p w:rsidR="00600E2B" w:rsidRDefault="00131E93" w14:paraId="03602247" w14:textId="20031DC2">
      <w:pPr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Dosad utrošeno proračunskih sredstava: 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>73</w:t>
      </w:r>
      <w:r w:rsidR="00A76740">
        <w:rPr>
          <w:rFonts w:ascii="Times New Roman" w:hAnsi="Times New Roman" w:eastAsia="Times New Roman" w:cs="Times New Roman"/>
          <w:sz w:val="24"/>
          <w:szCs w:val="24"/>
        </w:rPr>
        <w:t>.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 xml:space="preserve">940,00 </w:t>
      </w:r>
      <w:r w:rsidRPr="00A76740">
        <w:rPr>
          <w:rFonts w:ascii="Times New Roman" w:hAnsi="Times New Roman" w:eastAsia="Times New Roman" w:cs="Times New Roman"/>
          <w:sz w:val="24"/>
          <w:szCs w:val="24"/>
        </w:rPr>
        <w:t>EUR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0600E2B" w:rsidRDefault="00131E93" w14:paraId="1A0FB0F9" w14:textId="77777777">
      <w:pPr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Status provedbe mjere: PROVEDENO  </w:t>
      </w:r>
    </w:p>
    <w:p w:rsidR="00600E2B" w:rsidRDefault="00131E93" w14:paraId="4468057D" w14:textId="0E9BF70C">
      <w:pPr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FEBC2C3" w:rsidR="2FEBC2C3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Opis statusa provedbe: </w:t>
      </w:r>
      <w:r w:rsidRPr="2FEBC2C3" w:rsidR="2FEBC2C3">
        <w:rPr>
          <w:rFonts w:ascii="Times New Roman" w:hAnsi="Times New Roman" w:eastAsia="Times New Roman" w:cs="Times New Roman"/>
          <w:sz w:val="24"/>
          <w:szCs w:val="24"/>
        </w:rPr>
        <w:t>u okviru mjere odgoj i obrazovanje dosad je izvršena isplata mjesečnih iznosa za dodijeljene studentske stipendije na temelju socijalnog statusa i za deficitarna zanimanja na temelju socijalnog statusa. Riječ je o 29 stipendija po provedenom natječaju za akademsku godinu 2025./2026. temeljem socijalnog statusa, 21 na temelju uspjeha u školovanju, odnosno studiju, 1 stipendiju na temelju invaliditeta te 9 stipendija za deficitarna zanimanja. Ukupno, riječ je o 60 stipendija.</w:t>
      </w:r>
    </w:p>
    <w:p w:rsidR="00600E2B" w:rsidRDefault="00131E93" w14:paraId="65A75922" w14:textId="77777777">
      <w:pPr>
        <w:spacing w:before="240" w:after="24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5. BRIGA O DJECI</w:t>
      </w:r>
    </w:p>
    <w:p w:rsidR="0089173F" w:rsidRDefault="00131E93" w14:paraId="4DA8CA6A" w14:textId="203BB947">
      <w:pPr>
        <w:spacing w:before="240"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Dosad utrošeno proračunskih sredstava</w:t>
      </w:r>
      <w:r w:rsidRPr="0089173F">
        <w:rPr>
          <w:rFonts w:ascii="Times New Roman" w:hAnsi="Times New Roman" w:eastAsia="Times New Roman" w:cs="Times New Roman"/>
          <w:sz w:val="24"/>
          <w:szCs w:val="24"/>
        </w:rPr>
        <w:t xml:space="preserve">: </w:t>
      </w:r>
      <w:r w:rsidRPr="0089173F" w:rsidR="0089173F">
        <w:rPr>
          <w:rFonts w:ascii="Times New Roman" w:hAnsi="Times New Roman" w:eastAsia="Times New Roman" w:cs="Times New Roman"/>
          <w:sz w:val="24"/>
          <w:szCs w:val="24"/>
        </w:rPr>
        <w:t>3.680.110,91 EUR</w:t>
      </w:r>
    </w:p>
    <w:p w:rsidR="00600E2B" w:rsidRDefault="00131E93" w14:paraId="645EB242" w14:textId="0D749C9C">
      <w:pPr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Status provedbe mjere: </w:t>
      </w:r>
      <w:r w:rsidR="00602C06">
        <w:rPr>
          <w:rFonts w:ascii="Times New Roman" w:hAnsi="Times New Roman" w:eastAsia="Times New Roman" w:cs="Times New Roman"/>
          <w:sz w:val="24"/>
          <w:szCs w:val="24"/>
        </w:rPr>
        <w:t>PROVEDENO</w:t>
      </w:r>
    </w:p>
    <w:p w:rsidR="0089173F" w:rsidRDefault="00131E93" w14:paraId="18220DE2" w14:textId="2950EDD5">
      <w:pPr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BB7B7F6" w:rsidR="0BB7B7F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Opis statusa provedbe: </w:t>
      </w:r>
      <w:r w:rsidRPr="0BB7B7F6" w:rsidR="0BB7B7F6">
        <w:rPr>
          <w:rFonts w:ascii="Times New Roman" w:hAnsi="Times New Roman" w:eastAsia="Times New Roman" w:cs="Times New Roman"/>
          <w:sz w:val="24"/>
          <w:szCs w:val="24"/>
        </w:rPr>
        <w:t xml:space="preserve">u okviru mjere briga o djeci za vrijeme izvještajnog razdoblja otvoren je i u funkciju stavljen dograđeni dio Dječjeg vrtića Ivančice Ivanec, čime su značajno povećani kapaciteti vrtića za jasličke skupine polaznika – 48 novih mjesta. Otvaranjem vrtića stvorena su i nova radna mjesta. Po provedenom javnom pozivu za dodjelu bespovratnih sredstava od strane Min. znanosti i obrazovanja, osim sredstava za vrtić Ivančice, dodijeljena su sredstva i za izgradnju potpuno novog dječjeg vrtića u Radovanu te je u trenutku izrade ovog izvještaja projekt dovršen i vrtić u Radovanu u potpunoj je funkciji. Riječ je o sljedećim kapacitetima: 64 djece u mješovitim vrtićkim, odnosno jasličkim skupinama. Naknadno, temeljem uočene potrebe, stvoreni su uvjeti za otvaranje dodatne skupine kako bi se pohađanje vrtića omogućilo svoj djeci. Provode se kontinuirana ulaganja u razvoj odgojno-obrazovnog standarda na lokalnoj razini, što uključuje sufinanciranje boravka djece u vrtiću te ulaganje u opremu, poput vanjskih igrala kod DV Radovan. </w:t>
      </w:r>
    </w:p>
    <w:p w:rsidR="00600E2B" w:rsidRDefault="00131E93" w14:paraId="1850A978" w14:textId="77777777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8. KULTURA, TJELESNA KULTURA, SPORT</w:t>
      </w:r>
    </w:p>
    <w:p w:rsidR="00600E2B" w:rsidRDefault="00131E93" w14:paraId="69821B1C" w14:textId="624BB095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Dosad utrošeno proračunskih sredstava: 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>918</w:t>
      </w:r>
      <w:r w:rsidR="00A76740">
        <w:rPr>
          <w:rFonts w:ascii="Times New Roman" w:hAnsi="Times New Roman" w:eastAsia="Times New Roman" w:cs="Times New Roman"/>
          <w:sz w:val="24"/>
          <w:szCs w:val="24"/>
        </w:rPr>
        <w:t>.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>403,45</w:t>
      </w:r>
      <w:r w:rsidR="00A7674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A76740">
        <w:rPr>
          <w:rFonts w:ascii="Times New Roman" w:hAnsi="Times New Roman" w:eastAsia="Times New Roman" w:cs="Times New Roman"/>
          <w:sz w:val="24"/>
          <w:szCs w:val="24"/>
        </w:rPr>
        <w:t>EUR</w:t>
      </w:r>
    </w:p>
    <w:p w:rsidRPr="00000E10" w:rsidR="00600E2B" w:rsidRDefault="00131E93" w14:paraId="3F56FC0E" w14:textId="519C6F43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Status provedbe mjere: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 </w:t>
      </w:r>
      <w:r w:rsidRPr="00000E10" w:rsidR="00000E10">
        <w:rPr>
          <w:rFonts w:ascii="Times New Roman" w:hAnsi="Times New Roman" w:eastAsia="Times New Roman" w:cs="Times New Roman"/>
          <w:sz w:val="24"/>
          <w:szCs w:val="24"/>
        </w:rPr>
        <w:t>PROVEDENO</w:t>
      </w:r>
    </w:p>
    <w:p w:rsidR="00E57D05" w:rsidRDefault="00131E93" w14:paraId="22927F81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name="_heading=h.30j0zll" w:colFirst="0" w:colLast="0" w:id="1"/>
      <w:bookmarkEnd w:id="1"/>
      <w:r w:rsidRPr="00000E10"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Opis statusa provedbe:   </w:t>
      </w:r>
      <w:r w:rsidRPr="00000E10">
        <w:rPr>
          <w:rFonts w:ascii="Times New Roman" w:hAnsi="Times New Roman" w:eastAsia="Times New Roman" w:cs="Times New Roman"/>
          <w:sz w:val="24"/>
          <w:szCs w:val="24"/>
        </w:rPr>
        <w:t>Tokom 202</w:t>
      </w:r>
      <w:r w:rsidRPr="00000E10" w:rsidR="00E57D05">
        <w:rPr>
          <w:rFonts w:ascii="Times New Roman" w:hAnsi="Times New Roman" w:eastAsia="Times New Roman" w:cs="Times New Roman"/>
          <w:sz w:val="24"/>
          <w:szCs w:val="24"/>
        </w:rPr>
        <w:t>5</w:t>
      </w:r>
      <w:r w:rsidRPr="00000E10">
        <w:rPr>
          <w:rFonts w:ascii="Times New Roman" w:hAnsi="Times New Roman" w:eastAsia="Times New Roman" w:cs="Times New Roman"/>
          <w:sz w:val="24"/>
          <w:szCs w:val="24"/>
        </w:rPr>
        <w:t>. godine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izvršen</w:t>
      </w:r>
      <w:r w:rsidR="00E57D05">
        <w:rPr>
          <w:rFonts w:ascii="Times New Roman" w:hAnsi="Times New Roman" w:eastAsia="Times New Roman" w:cs="Times New Roman"/>
          <w:sz w:val="24"/>
          <w:szCs w:val="24"/>
        </w:rPr>
        <w:t xml:space="preserve">a su sljedeća ulaganja: </w:t>
      </w:r>
    </w:p>
    <w:p w:rsidR="00E57D05" w:rsidRDefault="00E57D05" w14:paraId="49784371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Pr="00E57D05" w:rsidR="00E57D05" w:rsidP="00E57D05" w:rsidRDefault="00131E93" w14:paraId="75F4D6EB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E57D05" w:rsidR="00E57D05">
        <w:rPr>
          <w:rFonts w:ascii="Times New Roman" w:hAnsi="Times New Roman" w:eastAsia="Times New Roman" w:cs="Times New Roman"/>
          <w:sz w:val="24"/>
          <w:szCs w:val="24"/>
        </w:rPr>
        <w:t>- IZVOĐENJE RADOVA NA SANACIJI ARHEOLOŠKOG NALAZIŠTA STARI GRAD IVANEC -Izvođenje konzervatorsko-restauratorskih radova – FAZA I., na Arheološkom nalazištu Stari grad Ivanec, započeli su u drugoj polovici 2024. godine, sukladno provedenom postupku javne nabave, odnosno zaključenom ugovoru s izvođačem radova, stručnim nadzorom te arheološkim nadzorom, sukladno izdanim posebnim uvjetima nadležnog konzervatorskog odjela. Obzirom da je izvođenje radova počelo u drugoj polovici godine, u kojem razdoblju su bile prisutne vremenske neprilike, rok izvođenja radova je produljen i na 2025. godinu u većem dijelu realizacije</w:t>
      </w:r>
    </w:p>
    <w:p w:rsidRPr="00E57D05" w:rsidR="00E57D05" w:rsidP="00E57D05" w:rsidRDefault="00E57D05" w14:paraId="4CE5DC52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E57D05">
        <w:rPr>
          <w:rFonts w:ascii="Times New Roman" w:hAnsi="Times New Roman" w:eastAsia="Times New Roman" w:cs="Times New Roman"/>
          <w:sz w:val="24"/>
          <w:szCs w:val="24"/>
        </w:rPr>
        <w:t>- SANACIJA ARHEOLOŠKOG NALAZIŠTA STARI GRAD IVANEC – izrada projektne dokumentacije: konzervacija i prezentacija arheološkog nalazišta. Provedba projekta služit će za izradu kompletne projektne dokumentacije potrebne za prezentaciju lokaliteta.</w:t>
      </w:r>
    </w:p>
    <w:p w:rsidRPr="00E57D05" w:rsidR="00E57D05" w:rsidP="00E57D05" w:rsidRDefault="00E57D05" w14:paraId="294225CF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E57D05">
        <w:rPr>
          <w:rFonts w:ascii="Times New Roman" w:hAnsi="Times New Roman" w:eastAsia="Times New Roman" w:cs="Times New Roman"/>
          <w:sz w:val="24"/>
          <w:szCs w:val="24"/>
        </w:rPr>
        <w:t xml:space="preserve">-  IZGRADNJA POMOĆNOG OBJEKTA KOD ETNO KUĆE BEDENEC - radovi izgradnje i opremanja pomoćnog objekta uz postojeću zgradu Etno kuće u </w:t>
      </w:r>
      <w:proofErr w:type="spellStart"/>
      <w:r w:rsidRPr="00E57D05">
        <w:rPr>
          <w:rFonts w:ascii="Times New Roman" w:hAnsi="Times New Roman" w:eastAsia="Times New Roman" w:cs="Times New Roman"/>
          <w:sz w:val="24"/>
          <w:szCs w:val="24"/>
        </w:rPr>
        <w:t>Bedencu</w:t>
      </w:r>
      <w:proofErr w:type="spellEnd"/>
      <w:r w:rsidRPr="00E57D05">
        <w:rPr>
          <w:rFonts w:ascii="Times New Roman" w:hAnsi="Times New Roman" w:eastAsia="Times New Roman" w:cs="Times New Roman"/>
          <w:sz w:val="24"/>
          <w:szCs w:val="24"/>
        </w:rPr>
        <w:t xml:space="preserve"> – I. faza. Radi se o izgradnji multifunkcionalnog prostora za prezentaciju i očuvanje tradicije izrade </w:t>
      </w:r>
      <w:proofErr w:type="spellStart"/>
      <w:r w:rsidRPr="00E57D05">
        <w:rPr>
          <w:rFonts w:ascii="Times New Roman" w:hAnsi="Times New Roman" w:eastAsia="Times New Roman" w:cs="Times New Roman"/>
          <w:sz w:val="24"/>
          <w:szCs w:val="24"/>
        </w:rPr>
        <w:t>bedenske</w:t>
      </w:r>
      <w:proofErr w:type="spellEnd"/>
      <w:r w:rsidRPr="00E57D05">
        <w:rPr>
          <w:rFonts w:ascii="Times New Roman" w:hAnsi="Times New Roman" w:eastAsia="Times New Roman" w:cs="Times New Roman"/>
          <w:sz w:val="24"/>
          <w:szCs w:val="24"/>
        </w:rPr>
        <w:t xml:space="preserve"> lončarije</w:t>
      </w:r>
    </w:p>
    <w:p w:rsidRPr="00E57D05" w:rsidR="00E57D05" w:rsidP="00E57D05" w:rsidRDefault="00E57D05" w14:paraId="69B13EE1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E57D05">
        <w:rPr>
          <w:rFonts w:ascii="Times New Roman" w:hAnsi="Times New Roman" w:eastAsia="Times New Roman" w:cs="Times New Roman"/>
          <w:sz w:val="24"/>
          <w:szCs w:val="24"/>
        </w:rPr>
        <w:t>- STAVLJANJE U FUNKKCIJU REKREACIJSKOG CENTRA LANČIĆ-KNAPIĆ – izgradnja i opremanje – II. faza, čime je projekt u potpunosti proveden</w:t>
      </w:r>
    </w:p>
    <w:p w:rsidRPr="00E57D05" w:rsidR="00E57D05" w:rsidP="00E57D05" w:rsidRDefault="00E57D05" w14:paraId="4FC61EEB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E57D05">
        <w:rPr>
          <w:rFonts w:ascii="Times New Roman" w:hAnsi="Times New Roman" w:eastAsia="Times New Roman" w:cs="Times New Roman"/>
          <w:sz w:val="24"/>
          <w:szCs w:val="24"/>
        </w:rPr>
        <w:t>- REKONSTRUKCIJA ZGRADE NK MLADOST MARGEČAN – ulaganje na ime troška izrade projektne dokumentacije te pripadajuće parcelacije zemljišta (ishođenje građevinske dozvole u tijeku), nakon čega slijedi provedba postupka javne nabave te ugovaranje radova i usluga</w:t>
      </w:r>
    </w:p>
    <w:p w:rsidRPr="00E57D05" w:rsidR="00E57D05" w:rsidP="00E57D05" w:rsidRDefault="00E57D05" w14:paraId="7E9D0DC3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E57D05">
        <w:rPr>
          <w:rFonts w:ascii="Times New Roman" w:hAnsi="Times New Roman" w:eastAsia="Times New Roman" w:cs="Times New Roman"/>
          <w:sz w:val="24"/>
          <w:szCs w:val="24"/>
        </w:rPr>
        <w:t>- TRIM STAZA IVANEČKA JEZERA - sukladno izrađenoj projektnoj dokumentaciji, započelo je izvođenje radova na uređenju pješačke staze oko dva sjeverna Jezera u Ivancu. Sukladno roku izvedbe, projekt će se završiti u 2026. godini</w:t>
      </w:r>
    </w:p>
    <w:p w:rsidR="00600E2B" w:rsidP="00E57D05" w:rsidRDefault="00E57D05" w14:paraId="07107ABC" w14:textId="6A25DD5C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E57D05">
        <w:rPr>
          <w:rFonts w:ascii="Times New Roman" w:hAnsi="Times New Roman" w:eastAsia="Times New Roman" w:cs="Times New Roman"/>
          <w:sz w:val="24"/>
          <w:szCs w:val="24"/>
        </w:rPr>
        <w:t>- SPORTSKO-REKREACIJSKI CENTAR GAČICE – trošak na ime izrade projektne dokumentacije, koja će biti završena početkom 2026. godine</w:t>
      </w:r>
    </w:p>
    <w:p w:rsidR="00600E2B" w:rsidRDefault="00600E2B" w14:paraId="1E412304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name="_heading=h.lx3qdr4j673t" w:colFirst="0" w:colLast="0" w:id="2"/>
      <w:bookmarkEnd w:id="2"/>
    </w:p>
    <w:p w:rsidR="00600E2B" w:rsidRDefault="00131E93" w14:paraId="43E90414" w14:textId="77777777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bookmarkStart w:name="_heading=h.1fob9te" w:colFirst="0" w:colLast="0" w:id="3"/>
      <w:bookmarkEnd w:id="3"/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9. RAZVOJ TURIZMA</w:t>
      </w:r>
    </w:p>
    <w:p w:rsidRPr="0089173F" w:rsidR="00600E2B" w:rsidRDefault="00131E93" w14:paraId="5D4E52DF" w14:textId="67253596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Dosad utrošeno proračunskih sredstava: </w:t>
      </w:r>
      <w:r w:rsidRPr="0089173F" w:rsidR="0089173F">
        <w:rPr>
          <w:rFonts w:ascii="Times New Roman" w:hAnsi="Times New Roman" w:eastAsia="Times New Roman" w:cs="Times New Roman"/>
          <w:sz w:val="24"/>
          <w:szCs w:val="24"/>
        </w:rPr>
        <w:t xml:space="preserve">155.901,82 EUR </w:t>
      </w:r>
    </w:p>
    <w:p w:rsidR="00600E2B" w:rsidRDefault="00131E93" w14:paraId="20CE2C86" w14:textId="0AD1CD00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Status provedbe mjere: </w:t>
      </w:r>
      <w:r w:rsidR="00000E10">
        <w:rPr>
          <w:rFonts w:ascii="Times New Roman" w:hAnsi="Times New Roman" w:eastAsia="Times New Roman" w:cs="Times New Roman"/>
          <w:sz w:val="24"/>
          <w:szCs w:val="24"/>
        </w:rPr>
        <w:t>PROVEDENO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0600E2B" w:rsidRDefault="00131E93" w14:paraId="208EDFA8" w14:textId="34133510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name="_heading=h.3znysh7" w:colFirst="0" w:colLast="0" w:id="4"/>
      <w:bookmarkEnd w:id="4"/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Opis statusa provedbe: </w:t>
      </w:r>
      <w:r>
        <w:rPr>
          <w:rFonts w:ascii="Times New Roman" w:hAnsi="Times New Roman" w:eastAsia="Times New Roman" w:cs="Times New Roman"/>
          <w:sz w:val="24"/>
          <w:szCs w:val="24"/>
        </w:rPr>
        <w:t>u okviru mjere razvoj turizma u ovom izvještajnom razdoblju je proveden Program dodjele bespovratnih potpora u turizmu za 202</w:t>
      </w:r>
      <w:r w:rsidR="00602C06">
        <w:rPr>
          <w:rFonts w:ascii="Times New Roman" w:hAnsi="Times New Roman" w:eastAsia="Times New Roman" w:cs="Times New Roman"/>
          <w:sz w:val="24"/>
          <w:szCs w:val="24"/>
        </w:rPr>
        <w:t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godinu te je </w:t>
      </w:r>
      <w:r w:rsidR="00602C06">
        <w:rPr>
          <w:rFonts w:ascii="Times New Roman" w:hAnsi="Times New Roman" w:eastAsia="Times New Roman" w:cs="Times New Roman"/>
          <w:sz w:val="24"/>
          <w:szCs w:val="24"/>
        </w:rPr>
        <w:t>otvoren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javni poziv za ostvarivanje mjera iz Programa u tekućoj godini (Javni poziv za dodjelu bespovratnih potpora Grada Ivanca u turizmu za 202</w:t>
      </w:r>
      <w:r w:rsidR="00602C06">
        <w:rPr>
          <w:rFonts w:ascii="Times New Roman" w:hAnsi="Times New Roman" w:eastAsia="Times New Roman" w:cs="Times New Roman"/>
          <w:sz w:val="24"/>
          <w:szCs w:val="24"/>
        </w:rPr>
        <w:t>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godinu). Ostvaren je porast broja korisnika mjera u odnosu na prethodnu godinu. </w:t>
      </w:r>
    </w:p>
    <w:p w:rsidR="00600E2B" w:rsidRDefault="00600E2B" w14:paraId="2426F4BE" w14:textId="77777777">
      <w:pPr>
        <w:spacing w:after="12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</w:p>
    <w:p w:rsidR="0089173F" w:rsidRDefault="0089173F" w14:paraId="31E273A8" w14:textId="77777777">
      <w:pPr>
        <w:spacing w:after="12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</w:p>
    <w:p w:rsidR="00600E2B" w:rsidRDefault="00131E93" w14:paraId="0587E628" w14:textId="77777777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10. ZAŠTITA I UNAPREĐENJE PRIRODNOG OKOLIŠA</w:t>
      </w:r>
    </w:p>
    <w:p w:rsidR="00600E2B" w:rsidRDefault="00131E93" w14:paraId="49954ACC" w14:textId="4E978200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Dosad utrošeno proračunskih sredstava: </w:t>
      </w:r>
      <w:r w:rsidRPr="0089173F" w:rsidR="0089173F">
        <w:rPr>
          <w:rFonts w:ascii="Times New Roman" w:hAnsi="Times New Roman" w:eastAsia="Times New Roman" w:cs="Times New Roman"/>
          <w:sz w:val="24"/>
          <w:szCs w:val="24"/>
        </w:rPr>
        <w:t>178.467,48</w:t>
      </w:r>
      <w:r w:rsidRPr="0089173F">
        <w:rPr>
          <w:rFonts w:ascii="Times New Roman" w:hAnsi="Times New Roman" w:eastAsia="Times New Roman" w:cs="Times New Roman"/>
          <w:sz w:val="24"/>
          <w:szCs w:val="24"/>
        </w:rPr>
        <w:t xml:space="preserve"> EUR</w:t>
      </w:r>
    </w:p>
    <w:p w:rsidR="00600E2B" w:rsidRDefault="00131E93" w14:paraId="7F634BC6" w14:textId="59F1BC29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Status provedbe mjere: </w:t>
      </w:r>
      <w:r w:rsidR="0089173F">
        <w:rPr>
          <w:rFonts w:ascii="Times New Roman" w:hAnsi="Times New Roman" w:eastAsia="Times New Roman" w:cs="Times New Roman"/>
          <w:sz w:val="24"/>
          <w:szCs w:val="24"/>
        </w:rPr>
        <w:t>PROVEDENO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 </w:t>
      </w:r>
    </w:p>
    <w:p w:rsidR="00600E2B" w:rsidRDefault="00131E93" w14:paraId="14AC28EA" w14:textId="773DF0E2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BB7B7F6" w:rsidR="0BB7B7F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Opis statusa provedbe</w:t>
      </w:r>
      <w:r w:rsidRPr="0BB7B7F6" w:rsidR="0BB7B7F6">
        <w:rPr>
          <w:rFonts w:ascii="Times New Roman" w:hAnsi="Times New Roman" w:eastAsia="Times New Roman" w:cs="Times New Roman"/>
          <w:sz w:val="24"/>
          <w:szCs w:val="24"/>
        </w:rPr>
        <w:t xml:space="preserve">: u okviru mjere zaštita i unaprjeđenje prirodnog okoliša u punu funkciju je stavljeno Reciklažno dvorište, a dovršena je modernizacija javne rasvjete na čitavom području Grada Ivanca gdje je izmijenjeno 4300 starih svjetiljaka javne rasvjete sa novim štednim svjetiljkama. Prema prvim rezultatima praćenja učinkovitosti uštede su u okviru planiranih, cca 50% manje električne energije se troši na javnu rasvjetu. </w:t>
      </w:r>
    </w:p>
    <w:p w:rsidR="00600E2B" w:rsidRDefault="00600E2B" w14:paraId="42B1BB46" w14:textId="77777777">
      <w:pPr>
        <w:spacing w:after="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</w:p>
    <w:p w:rsidR="00600E2B" w:rsidRDefault="00131E93" w14:paraId="376A4EE3" w14:textId="77777777">
      <w:pPr>
        <w:spacing w:after="12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11. PROTUPOŽARNA I CIVILNA ZAŠTITA</w:t>
      </w:r>
    </w:p>
    <w:p w:rsidR="00600E2B" w:rsidRDefault="00131E93" w14:paraId="046127DF" w14:textId="719BF2ED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Dosad utrošeno proračunskih sredstava: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89173F" w:rsidR="0089173F">
        <w:rPr>
          <w:rFonts w:ascii="Times New Roman" w:hAnsi="Times New Roman" w:eastAsia="Times New Roman" w:cs="Times New Roman"/>
          <w:sz w:val="24"/>
          <w:szCs w:val="24"/>
        </w:rPr>
        <w:t>318.423,71 EUR</w:t>
      </w:r>
      <w:r w:rsidR="0089173F">
        <w:rPr>
          <w:rFonts w:ascii="Times New Roman" w:hAnsi="Times New Roman" w:cs="Times New Roman"/>
        </w:rPr>
        <w:t xml:space="preserve"> </w:t>
      </w:r>
    </w:p>
    <w:p w:rsidR="00602C06" w:rsidRDefault="00131E93" w14:paraId="5044EC92" w14:textId="77777777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Status provedbe mjere: </w:t>
      </w:r>
      <w:r>
        <w:rPr>
          <w:rFonts w:ascii="Times New Roman" w:hAnsi="Times New Roman" w:eastAsia="Times New Roman" w:cs="Times New Roman"/>
          <w:sz w:val="24"/>
          <w:szCs w:val="24"/>
        </w:rPr>
        <w:t>PROVEDENO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 </w:t>
      </w:r>
    </w:p>
    <w:p w:rsidRPr="00602C06" w:rsidR="00600E2B" w:rsidRDefault="00131E93" w14:paraId="1E433B7A" w14:textId="1CBB77E7">
      <w:pPr>
        <w:jc w:val="both"/>
        <w:rPr>
          <w:rFonts w:ascii="Times New Roman" w:hAnsi="Times New Roman" w:eastAsia="Times New Roman" w:cs="Times New Roman"/>
          <w:sz w:val="24"/>
          <w:szCs w:val="24"/>
          <w:highlight w:val="yellow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Opis statusa provedbe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u okviru mjere protupožarna i civilna zaštita utrošena su znatna financijska, proračunska sredstva za kvalitetnije funkcioniranje dobrovoljnih vatrogasnih društava, </w:t>
      </w:r>
      <w:r w:rsidRPr="00A1293F">
        <w:rPr>
          <w:rFonts w:ascii="Times New Roman" w:hAnsi="Times New Roman" w:eastAsia="Times New Roman" w:cs="Times New Roman"/>
          <w:sz w:val="24"/>
          <w:szCs w:val="24"/>
        </w:rPr>
        <w:t xml:space="preserve">odnosno za njihovo opremanje. Osim tekuće donacije Vatrogasnoj zajednici za redovnu djelatnost, korištenje objekata i održavanje autocisterne, </w:t>
      </w:r>
      <w:r w:rsidRPr="00A1293F" w:rsidR="00012622">
        <w:rPr>
          <w:rFonts w:ascii="Times New Roman" w:hAnsi="Times New Roman" w:eastAsia="Times New Roman" w:cs="Times New Roman"/>
          <w:sz w:val="24"/>
          <w:szCs w:val="24"/>
        </w:rPr>
        <w:t>2025. je sklopljen novi Sporazum o načinu financiranja vatrogastva na području Grada Ivanca do 2030., koji</w:t>
      </w:r>
      <w:r w:rsidRPr="00A1293F" w:rsidR="00A1293F">
        <w:rPr>
          <w:rFonts w:ascii="Times New Roman" w:hAnsi="Times New Roman" w:eastAsia="Times New Roman" w:cs="Times New Roman"/>
          <w:sz w:val="24"/>
          <w:szCs w:val="24"/>
        </w:rPr>
        <w:t>m</w:t>
      </w:r>
      <w:r w:rsidRPr="00A1293F" w:rsidR="00012622">
        <w:rPr>
          <w:rFonts w:ascii="Times New Roman" w:hAnsi="Times New Roman" w:eastAsia="Times New Roman" w:cs="Times New Roman"/>
          <w:sz w:val="24"/>
          <w:szCs w:val="24"/>
        </w:rPr>
        <w:t xml:space="preserve"> se Grad Ivanec u navedenom periodu u vatrogastvo obvezao uložiti oko 1,2 milijuna eura. </w:t>
      </w:r>
    </w:p>
    <w:p w:rsidR="00600E2B" w:rsidRDefault="00600E2B" w14:paraId="144D8A45" w14:textId="77777777">
      <w:pPr>
        <w:spacing w:after="12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</w:p>
    <w:p w:rsidR="00600E2B" w:rsidRDefault="00131E93" w14:paraId="7DBE2F76" w14:textId="77777777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12. PROMET I ODRŽAVANJE JAVNIH PROMETNICA </w:t>
      </w:r>
    </w:p>
    <w:p w:rsidR="0089173F" w:rsidRDefault="00131E93" w14:paraId="304A93D6" w14:textId="2E86BC7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Dosad utrošeno proračunskih sredstava</w:t>
      </w:r>
      <w:r w:rsidRPr="0089173F">
        <w:rPr>
          <w:rFonts w:ascii="Times New Roman" w:hAnsi="Times New Roman" w:eastAsia="Times New Roman" w:cs="Times New Roman"/>
          <w:sz w:val="24"/>
          <w:szCs w:val="24"/>
        </w:rPr>
        <w:t>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89173F" w:rsidR="0089173F">
        <w:rPr>
          <w:rFonts w:ascii="Times New Roman" w:hAnsi="Times New Roman" w:eastAsia="Times New Roman" w:cs="Times New Roman"/>
          <w:sz w:val="24"/>
          <w:szCs w:val="24"/>
        </w:rPr>
        <w:t>2.079.744,92 EUR</w:t>
      </w:r>
      <w:r w:rsidR="0089173F">
        <w:rPr>
          <w:rFonts w:ascii="Times New Roman" w:hAnsi="Times New Roman" w:cs="Times New Roman"/>
        </w:rPr>
        <w:t xml:space="preserve"> </w:t>
      </w:r>
    </w:p>
    <w:p w:rsidR="00600E2B" w:rsidRDefault="00131E93" w14:paraId="367746D2" w14:textId="4684B449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Status provedbe mjere: </w:t>
      </w:r>
      <w:r w:rsidR="0089173F">
        <w:rPr>
          <w:rFonts w:ascii="Times New Roman" w:hAnsi="Times New Roman" w:eastAsia="Times New Roman" w:cs="Times New Roman"/>
          <w:sz w:val="24"/>
          <w:szCs w:val="24"/>
        </w:rPr>
        <w:t xml:space="preserve">PROVEDENO 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 </w:t>
      </w:r>
    </w:p>
    <w:p w:rsidR="00600E2B" w:rsidRDefault="00131E93" w14:paraId="1C29D276" w14:textId="3442C80D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  <w:highlight w:val="yellow"/>
        </w:rPr>
      </w:pPr>
      <w:r w:rsidRPr="0BB7B7F6" w:rsidR="0BB7B7F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Opis statusa provedbe: </w:t>
      </w:r>
      <w:r w:rsidRPr="0BB7B7F6" w:rsidR="0BB7B7F6">
        <w:rPr>
          <w:rFonts w:ascii="Times New Roman" w:hAnsi="Times New Roman" w:eastAsia="Times New Roman" w:cs="Times New Roman"/>
          <w:sz w:val="24"/>
          <w:szCs w:val="24"/>
        </w:rPr>
        <w:t xml:space="preserve">u okviru mjere promet i održavanje javnih prometnica za vrijeme ovog izvještajnog razdoblja izvršeno je sljedeće: završena je sanacija klizišta u mjestima Prigorec, Škriljevec i Ivanec (Ulica Ivanuševec). Nastavljeni su radovi na modernizaciji nerazvrstanih cesta i svi ostali povezani radovi koji su povezani s aktivnostima na aglomeraciji Ivanec čiji se završetak očekuje sredinom 2026. godine. Završeni su gotovo svi započeti radovi na modernizaciji nerazvrstanih cesta na dionicama cesta iz prethodnog izvještaja i započetih 2025. godine, preostalo je dovršiti ceste u Škriljevcu (zbog sanacije klizišta radovi na modernizaciji su privremeno bili zaustavljeni), Ivancu (Ulica Kozjak i odvojak Ulice I. Kukuljevića), Ivanečkom Naselju (s radovima se moralo čekati završetak radova na aglomeraciji Ivanec). </w:t>
      </w:r>
    </w:p>
    <w:p w:rsidR="00600E2B" w:rsidRDefault="00600E2B" w14:paraId="0B7BC73F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600E2B" w:rsidRDefault="00600E2B" w14:paraId="26976F37" w14:textId="77777777">
      <w:pPr>
        <w:spacing w:after="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</w:p>
    <w:p w:rsidR="00600E2B" w:rsidRDefault="00131E93" w14:paraId="1A9254B8" w14:textId="77777777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bookmarkStart w:name="_heading=h.tyjcwt" w:colFirst="0" w:colLast="0" w:id="5"/>
      <w:bookmarkEnd w:id="5"/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13. GOSPODARSKI RAZVOJ</w:t>
      </w:r>
    </w:p>
    <w:p w:rsidR="00600E2B" w:rsidRDefault="00131E93" w14:paraId="7AC8D21C" w14:textId="2AFFE5A0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Dosad utrošeno proračunskih sredstava: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>351</w:t>
      </w:r>
      <w:r w:rsidR="00A76740">
        <w:rPr>
          <w:rFonts w:ascii="Times New Roman" w:hAnsi="Times New Roman" w:eastAsia="Times New Roman" w:cs="Times New Roman"/>
          <w:sz w:val="24"/>
          <w:szCs w:val="24"/>
        </w:rPr>
        <w:t>.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>475,09</w:t>
      </w:r>
      <w:r w:rsidR="00A7674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A76740">
        <w:rPr>
          <w:rFonts w:ascii="Times New Roman" w:hAnsi="Times New Roman" w:eastAsia="Times New Roman" w:cs="Times New Roman"/>
          <w:sz w:val="24"/>
          <w:szCs w:val="24"/>
        </w:rPr>
        <w:t>EUR</w:t>
      </w:r>
    </w:p>
    <w:p w:rsidR="00600E2B" w:rsidRDefault="00131E93" w14:paraId="05317004" w14:textId="77777777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Status provedbe mjere: </w:t>
      </w:r>
      <w:r>
        <w:rPr>
          <w:rFonts w:ascii="Times New Roman" w:hAnsi="Times New Roman" w:eastAsia="Times New Roman" w:cs="Times New Roman"/>
          <w:sz w:val="24"/>
          <w:szCs w:val="24"/>
        </w:rPr>
        <w:t>PROVEDENO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 </w:t>
      </w:r>
    </w:p>
    <w:p w:rsidR="00600E2B" w:rsidRDefault="00131E93" w14:paraId="54A2F609" w14:textId="1D377C44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name="_heading=h.3dy6vkm" w:id="6"/>
      <w:bookmarkEnd w:id="6"/>
      <w:r w:rsidRPr="0BB7B7F6" w:rsidR="0BB7B7F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Opis statusa provedbe: </w:t>
      </w:r>
      <w:r w:rsidRPr="0BB7B7F6" w:rsidR="0BB7B7F6">
        <w:rPr>
          <w:rFonts w:ascii="Times New Roman" w:hAnsi="Times New Roman" w:eastAsia="Times New Roman" w:cs="Times New Roman"/>
          <w:sz w:val="24"/>
          <w:szCs w:val="24"/>
        </w:rPr>
        <w:t xml:space="preserve">u okviru mjere gospodarski razvoj poseban je naglasak u ovom izvještajnom razdoblju bio stavljen na poduzetništvo – donesen je Program dodjele bespovratnih potpora za poticanje razvoja poduzetništva Grada Ivanca za 2025. godinu te je objavljen Javni poziv za ostvarivanje potpora. Poduzetnicima i poduzetnicima početnicima kontinuirano su na raspolaganju mjere potpore - edukacije, informiranja, savjetovanja, oglašavanja i izrade projektne dokumentacije koje pruža Poslovna zona Ivanec d.o.o. </w:t>
      </w:r>
    </w:p>
    <w:p w:rsidR="00600E2B" w:rsidRDefault="00600E2B" w14:paraId="0AC59409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name="_heading=h.uk05eun2feu7" w:colFirst="0" w:colLast="0" w:id="7"/>
      <w:bookmarkEnd w:id="7"/>
    </w:p>
    <w:p w:rsidR="00600E2B" w:rsidRDefault="00131E93" w14:paraId="58CCCBCC" w14:textId="77777777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14. LOKALNA UPRAVA I ADMINISTRACIJA </w:t>
      </w:r>
    </w:p>
    <w:p w:rsidRPr="00F8127B" w:rsidR="00600E2B" w:rsidRDefault="00131E93" w14:paraId="43B34998" w14:textId="452158C9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  <w:highlight w:val="yellow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Dosad utrošeno proračunskih sredstava: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>598</w:t>
      </w:r>
      <w:r w:rsidR="00A76740">
        <w:rPr>
          <w:rFonts w:ascii="Times New Roman" w:hAnsi="Times New Roman" w:eastAsia="Times New Roman" w:cs="Times New Roman"/>
          <w:sz w:val="24"/>
          <w:szCs w:val="24"/>
        </w:rPr>
        <w:t>.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 xml:space="preserve">039,74 </w:t>
      </w:r>
      <w:r w:rsidRPr="00A76740">
        <w:rPr>
          <w:rFonts w:ascii="Times New Roman" w:hAnsi="Times New Roman" w:eastAsia="Times New Roman" w:cs="Times New Roman"/>
          <w:sz w:val="24"/>
          <w:szCs w:val="24"/>
        </w:rPr>
        <w:t xml:space="preserve"> EUR</w:t>
      </w:r>
    </w:p>
    <w:p w:rsidR="00600E2B" w:rsidRDefault="00131E93" w14:paraId="501B290E" w14:textId="77777777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Status provedbe mjere: </w:t>
      </w:r>
      <w:r>
        <w:rPr>
          <w:rFonts w:ascii="Times New Roman" w:hAnsi="Times New Roman" w:eastAsia="Times New Roman" w:cs="Times New Roman"/>
          <w:sz w:val="24"/>
          <w:szCs w:val="24"/>
        </w:rPr>
        <w:t>PROVEDENO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 </w:t>
      </w:r>
    </w:p>
    <w:p w:rsidR="00600E2B" w:rsidRDefault="00131E93" w14:paraId="3D02D9F3" w14:textId="27E56188">
      <w:pPr>
        <w:spacing w:after="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Opis statusa provedbe: </w:t>
      </w:r>
      <w:r>
        <w:rPr>
          <w:rFonts w:ascii="Times New Roman" w:hAnsi="Times New Roman" w:eastAsia="Times New Roman" w:cs="Times New Roman"/>
          <w:sz w:val="24"/>
          <w:szCs w:val="24"/>
        </w:rPr>
        <w:t>mjera lokalna uprava i administracija je formalno dovršena tijekom 2022. godine kroz ulaganje u aplikaciju za veću transparentnost proračuna "Otvoreni Grad" te njezino stavljanje u produkciju, ostali ugovori su sklopljeni. Ipak, ulaganja u digitalizaciju usluga su nastavljena u 2023.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2024.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 xml:space="preserve"> i 2025. godini</w:t>
      </w:r>
      <w:r>
        <w:rPr>
          <w:rFonts w:ascii="Times New Roman" w:hAnsi="Times New Roman" w:eastAsia="Times New Roman" w:cs="Times New Roman"/>
          <w:sz w:val="24"/>
          <w:szCs w:val="24"/>
        </w:rPr>
        <w:t>, a posebno se ističe uspostava Virtualnog inkubatora Ivanec, namijenjenog poslovanju poduzetnika početnika koji, zbog prirode djelatnosti, nemaju potrebu za fizičkim prostorom. Virtualni Inkubator daje poz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itivne rezultate od strane poduzetnika početnika kojima je to prvi korak ka poslovnom svijetu. 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 xml:space="preserve">Ističe se i uspostava sustava SOM, koji omogućuje digitalno odrađivanje pojedinih administrativnih postupaka, poput online podnošenja prijava za dodjelu bespovratnih sredstava. </w:t>
      </w:r>
    </w:p>
    <w:p w:rsidR="00600E2B" w:rsidRDefault="00600E2B" w14:paraId="32BA3A01" w14:textId="77777777">
      <w:pPr>
        <w:spacing w:after="120"/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</w:p>
    <w:p w:rsidR="00600E2B" w:rsidRDefault="00131E93" w14:paraId="2D5010B5" w14:textId="77777777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15. DEMOGRAFIJA</w:t>
      </w:r>
    </w:p>
    <w:p w:rsidR="00600E2B" w:rsidRDefault="00131E93" w14:paraId="739DA925" w14:textId="72D6463E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Dosad utrošeno proračunskih sredstava: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>45</w:t>
      </w:r>
      <w:r w:rsidR="00A76740">
        <w:rPr>
          <w:rFonts w:ascii="Times New Roman" w:hAnsi="Times New Roman" w:eastAsia="Times New Roman" w:cs="Times New Roman"/>
          <w:sz w:val="24"/>
          <w:szCs w:val="24"/>
        </w:rPr>
        <w:t>.</w:t>
      </w:r>
      <w:r w:rsidRPr="00A76740" w:rsidR="00A76740">
        <w:rPr>
          <w:rFonts w:ascii="Times New Roman" w:hAnsi="Times New Roman" w:eastAsia="Times New Roman" w:cs="Times New Roman"/>
          <w:sz w:val="24"/>
          <w:szCs w:val="24"/>
        </w:rPr>
        <w:t xml:space="preserve">423,03 </w:t>
      </w:r>
      <w:r w:rsidRPr="00A76740">
        <w:rPr>
          <w:rFonts w:ascii="Times New Roman" w:hAnsi="Times New Roman" w:eastAsia="Times New Roman" w:cs="Times New Roman"/>
          <w:sz w:val="24"/>
          <w:szCs w:val="24"/>
        </w:rPr>
        <w:t>EUR</w:t>
      </w:r>
    </w:p>
    <w:p w:rsidR="00600E2B" w:rsidRDefault="00131E93" w14:paraId="026EF5E5" w14:textId="1C0D46B3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Status provedbe mjere: </w:t>
      </w:r>
      <w:r w:rsidR="00000E10">
        <w:rPr>
          <w:rFonts w:ascii="Times New Roman" w:hAnsi="Times New Roman" w:eastAsia="Times New Roman" w:cs="Times New Roman"/>
          <w:sz w:val="24"/>
          <w:szCs w:val="24"/>
        </w:rPr>
        <w:t>PROVEDENO</w:t>
      </w:r>
    </w:p>
    <w:p w:rsidR="00600E2B" w:rsidRDefault="00131E93" w14:paraId="75DBF2A2" w14:textId="1B66C9D0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Opis statusa provedbe: </w:t>
      </w:r>
      <w:r>
        <w:rPr>
          <w:rFonts w:ascii="Times New Roman" w:hAnsi="Times New Roman" w:eastAsia="Times New Roman" w:cs="Times New Roman"/>
          <w:sz w:val="24"/>
          <w:szCs w:val="24"/>
        </w:rPr>
        <w:t>u proteklom godišnjem razdoblju u okviru mjere demografija korištene su sve tri mjere iz Programa mjera za poticanje rješavanja stambenog pitanja na području grada Ivanca, na kraju 202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5</w:t>
      </w:r>
      <w:r>
        <w:rPr>
          <w:rFonts w:ascii="Times New Roman" w:hAnsi="Times New Roman" w:eastAsia="Times New Roman" w:cs="Times New Roman"/>
          <w:sz w:val="24"/>
          <w:szCs w:val="24"/>
        </w:rPr>
        <w:t>. godine aktivno je bilo 1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70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ugovora te se kontinuirano zaprimaju novi zahtjevi za ostvarivanje prava na korištenje pojedinih mjera iz predmetnog Programa.</w:t>
      </w:r>
    </w:p>
    <w:p w:rsidR="00600E2B" w:rsidRDefault="00600E2B" w14:paraId="11F823A6" w14:textId="77777777">
      <w:pPr>
        <w:jc w:val="both"/>
        <w:rPr>
          <w:rFonts w:ascii="Times New Roman" w:hAnsi="Times New Roman" w:eastAsia="Times New Roman" w:cs="Times New Roman"/>
          <w:color w:val="00B050"/>
          <w:sz w:val="24"/>
          <w:szCs w:val="24"/>
        </w:rPr>
      </w:pPr>
    </w:p>
    <w:p w:rsidR="00600E2B" w:rsidRDefault="00131E93" w14:paraId="777C45FB" w14:textId="1ADD87FC">
      <w:pPr>
        <w:jc w:val="both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Sukladno svemu navedenom u opisnom i tabličnom izvješću, zaključuje se da se provedba Provedbenog programa Grada Ivanca za mandatno razdoblje 2021.-2025. godine odvija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la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planiranim tijekom. Sve definirane mjere su započete tijekom prvog godišnjeg izvještajnog razdoblja, kontinuirano se provod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ile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u sklopu istog te se u skladu s planiranim terminskim i financijskih planom odvija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la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potrošnja proračunskih sredstava za pojedinu mjeru. </w:t>
      </w:r>
      <w:r w:rsidR="00D557DF">
        <w:rPr>
          <w:rFonts w:ascii="Times New Roman" w:hAnsi="Times New Roman" w:eastAsia="Times New Roman" w:cs="Times New Roman"/>
          <w:sz w:val="24"/>
          <w:szCs w:val="24"/>
        </w:rPr>
        <w:t xml:space="preserve">Provedba svih mjera rezultirala je konkretnim rezultatima, neki su bili vidljivi u jednom izvještajnom razdoblju, dok je za postizanje drugih bilo potrebno više izvještajnih razdoblja. </w:t>
      </w:r>
    </w:p>
    <w:p w:rsidR="00600E2B" w:rsidRDefault="00131E93" w14:paraId="75D0A458" w14:textId="0C3FF17D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U predmetnom izvještajnom razdoblju nisu uočene prepreke koje bi utjeca</w:t>
      </w:r>
      <w:r w:rsidR="00D557DF">
        <w:rPr>
          <w:rFonts w:ascii="Times New Roman" w:hAnsi="Times New Roman" w:eastAsia="Times New Roman" w:cs="Times New Roman"/>
          <w:sz w:val="24"/>
          <w:szCs w:val="24"/>
        </w:rPr>
        <w:t>l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e na tijek postignuća ključnih mjera, stoga nije </w:t>
      </w:r>
      <w:r w:rsidR="00D557DF">
        <w:rPr>
          <w:rFonts w:ascii="Times New Roman" w:hAnsi="Times New Roman" w:eastAsia="Times New Roman" w:cs="Times New Roman"/>
          <w:sz w:val="24"/>
          <w:szCs w:val="24"/>
        </w:rPr>
        <w:t xml:space="preserve">bilo </w:t>
      </w:r>
      <w:r>
        <w:rPr>
          <w:rFonts w:ascii="Times New Roman" w:hAnsi="Times New Roman" w:eastAsia="Times New Roman" w:cs="Times New Roman"/>
          <w:sz w:val="24"/>
          <w:szCs w:val="24"/>
        </w:rPr>
        <w:t>potrebno poduzimati korektivne radnje.</w:t>
      </w:r>
    </w:p>
    <w:p w:rsidR="0089173F" w:rsidRDefault="0089173F" w14:paraId="435C3845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D557DF" w:rsidRDefault="00D557DF" w14:paraId="4054590E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600E2B" w:rsidRDefault="00131E93" w14:paraId="603DB004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Doprinos ostvarenju ciljeva </w:t>
      </w:r>
    </w:p>
    <w:p w:rsidR="00600E2B" w:rsidRDefault="00131E93" w14:paraId="39966098" w14:textId="77777777">
      <w:pPr>
        <w:spacing w:after="0" w:line="276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Provedbeni program Grada Ivanca u potpunosti je usklađen sa strateškim ciljevima, prioritetima i mjerama Nacionalne razvojne strategije do 2030. godine i ključnim strateškim dokumentima na razini Županije. U okviru istog definirana su tri ključna gradska strateška, razvojna cilja, usmjerena na tekuće mandatno razdoblje i prilagođena uz sve krovne strateške dokumente i novoj Financijskoj perspektivi Europske unije do 2027. godine.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</w:p>
    <w:p w:rsidR="00600E2B" w:rsidRDefault="00131E93" w14:paraId="59048A93" w14:textId="77777777">
      <w:pPr>
        <w:spacing w:after="0" w:line="276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Ciljevi su sljedeći: </w:t>
      </w:r>
    </w:p>
    <w:p w:rsidR="00600E2B" w:rsidRDefault="00131E93" w14:paraId="1E44FDB3" w14:textId="77777777">
      <w:pPr>
        <w:spacing w:before="240" w:after="240" w:line="276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Cilj 1: Nastaviti identificirati ekonomske i razvojne potencijale te umrežavati dionike kao preduvjet za postizanje gospodarskog razvoja</w:t>
      </w:r>
    </w:p>
    <w:p w:rsidR="00600E2B" w:rsidRDefault="00131E93" w14:paraId="57C57CC4" w14:textId="77777777">
      <w:pPr>
        <w:spacing w:before="240" w:after="240" w:line="276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Definirani cilj 1 temelji se na tradicionalnom ivanečkom gospodarstvu i usklađen je s ključnim potencijalima Varaždinske županije koji su prepoznati u razvoju gospodarstva, kao i u poticanju inovativnosti i poslovne izvrsnosti, a također uključuje doprinos globalnim trendovima u poslovanju koji se tiču zelene i digitalne tranzicije. </w:t>
      </w:r>
    </w:p>
    <w:p w:rsidR="00600E2B" w:rsidRDefault="00131E93" w14:paraId="4E5042A5" w14:textId="33A350B1">
      <w:pPr>
        <w:spacing w:before="240" w:after="240" w:line="276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Cilj je daljnji razvoj poslovne i investicijske klime, unapređenje industrijskog razvitka i jačanje konkurentnosti gospodarskih subjekata kroz stalan razvoj poduzetničke infrastrukture, novih tehnologija, ulaganje u ljudske kapacitete, inovacije i proizvode s većom dodanom vrijednošću, energetsku učinkovitost, povećanje izvoza i stvaranje poticajnog okruženja koji će osigurati održivi gospodarski rast i povećanje zaposlenosti. Krajem 2024. godine poduzete su potrebne predradnje za pokretanje procesa BFC (Bu</w:t>
      </w:r>
      <w:r>
        <w:rPr>
          <w:rFonts w:ascii="Times New Roman" w:hAnsi="Times New Roman" w:eastAsia="Times New Roman" w:cs="Times New Roman"/>
          <w:sz w:val="24"/>
          <w:szCs w:val="24"/>
        </w:rPr>
        <w:t>siness Friendly Certificate) recertifikacije, odnosno obnove certifikata za povoljno poslovno okruženje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 xml:space="preserve"> te je certifikacija uspješno dovršena početkom 2026. godine, odnosno Gradu Ivancu je ponovno dodijeljen spomenuti certifikat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0600E2B" w:rsidRDefault="00131E93" w14:paraId="78198CCE" w14:textId="5124A438">
      <w:pPr>
        <w:spacing w:before="240" w:after="240" w:line="276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Tijekom izvještajnog razdoblja donesen je Program dodjele bespovratnih potpora za poticanje razvoja poduzetništva Grada Ivanca za 202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godinu te 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je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objav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ljen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i pripadajući Javni poziv za ostvarivanje potpora. U okviru poljoprivrede izdvojena su financijska sredstva za potporu pčelarima te subvencioniranje umjetnog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goveda i krmača. Kako bi se potaknulo obrazovanje mladih članova lokalne zajednice dodijeljeno je ukupno 60 stipendija po provedenom natječaju za akademsku godinu 202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5</w:t>
      </w:r>
      <w:r>
        <w:rPr>
          <w:rFonts w:ascii="Times New Roman" w:hAnsi="Times New Roman" w:eastAsia="Times New Roman" w:cs="Times New Roman"/>
          <w:sz w:val="24"/>
          <w:szCs w:val="24"/>
        </w:rPr>
        <w:t>./202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6</w:t>
      </w:r>
      <w:r>
        <w:rPr>
          <w:rFonts w:ascii="Times New Roman" w:hAnsi="Times New Roman" w:eastAsia="Times New Roman" w:cs="Times New Roman"/>
          <w:sz w:val="24"/>
          <w:szCs w:val="24"/>
        </w:rPr>
        <w:t>. Dosad je izvršena isplata mjesečnih iznosa za iste. Po provedenom upisu djece u vrtić putem sustava e-Upis, kojim su se osigurala mjesta u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vrtiću, pristupilo se procesu prilagođavanja odgovarajućih akata za upis djece za sljedeću pedagošku godinu, sa znatno povećanim kapacitetima zahvaljujući ulaganjima u infrastrukturu. Grad Ivanec nastavio je i s uspješnom praksom stambenog zbrinjavanja mladih, trenutno je aktivno 1</w:t>
      </w:r>
      <w:r w:rsidR="00F8127B">
        <w:rPr>
          <w:rFonts w:ascii="Times New Roman" w:hAnsi="Times New Roman" w:eastAsia="Times New Roman" w:cs="Times New Roman"/>
          <w:sz w:val="24"/>
          <w:szCs w:val="24"/>
        </w:rPr>
        <w:t>70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ugovora prema Programu mjera za poticanje rješavanja stambenog pitanja na području grada Ivanca, koriste se sve tri mjere iz predmetnog programa. Što se tiče modernizacije i digitalizacije lokalne uprave, nastavljen je daljnji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razvoj funkcionalnosti i promocija platforme Virtualni inkubator Ivanec, namijenjena poduzetnicima početnicima, s posebnim naglaskom na one koji, zbog prirode djelatnosti, nemaju potrebu za fizičkim prostorom.</w:t>
      </w:r>
      <w:r w:rsidR="00256570">
        <w:rPr>
          <w:rFonts w:ascii="Times New Roman" w:hAnsi="Times New Roman" w:eastAsia="Times New Roman" w:cs="Times New Roman"/>
          <w:sz w:val="24"/>
          <w:szCs w:val="24"/>
        </w:rPr>
        <w:t xml:space="preserve"> Uspostavljen je i SOM sustav za digitalnu odrađivanje određenih administrativnih postupaka i podnošenje prijava na natječaje Grada Ivanca. </w:t>
      </w:r>
    </w:p>
    <w:p w:rsidR="00600E2B" w:rsidRDefault="00131E93" w14:paraId="073BA503" w14:textId="77777777">
      <w:pPr>
        <w:spacing w:after="0" w:line="276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 w:rsidRPr="00765BC3">
        <w:rPr>
          <w:rFonts w:ascii="Times New Roman" w:hAnsi="Times New Roman" w:eastAsia="Times New Roman" w:cs="Times New Roman"/>
          <w:b/>
          <w:sz w:val="24"/>
          <w:szCs w:val="24"/>
        </w:rPr>
        <w:t>Cilj 2: Nastaviti unaprjeđivati komunalnu i društvenu infrastrukturu s ciljem podizanja kvalitete života lokalnog stanovništva</w:t>
      </w:r>
    </w:p>
    <w:p w:rsidR="00600E2B" w:rsidRDefault="00600E2B" w14:paraId="16362667" w14:textId="77777777">
      <w:pPr>
        <w:spacing w:after="0" w:line="276" w:lineRule="auto"/>
        <w:jc w:val="both"/>
        <w:rPr>
          <w:rFonts w:ascii="Times New Roman" w:hAnsi="Times New Roman" w:eastAsia="Times New Roman" w:cs="Times New Roman"/>
          <w:color w:val="000000"/>
          <w:sz w:val="23"/>
          <w:szCs w:val="23"/>
        </w:rPr>
      </w:pPr>
    </w:p>
    <w:p w:rsidRPr="008143F1" w:rsidR="008143F1" w:rsidP="008143F1" w:rsidRDefault="008143F1" w14:paraId="291AB1D4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Tijekom izvještajnog razdoblja </w:t>
      </w:r>
      <w:r w:rsidRPr="008143F1">
        <w:rPr>
          <w:rFonts w:ascii="Times New Roman" w:hAnsi="Times New Roman" w:eastAsia="Times New Roman" w:cs="Times New Roman"/>
          <w:sz w:val="24"/>
          <w:szCs w:val="24"/>
        </w:rPr>
        <w:t xml:space="preserve">od siječnja od prosinca 2025. godine nastavljeni su radovi na projektu odvodnje i pročišćavanja otpadnih voda aglomeracije Ivanec, u sklopu koje se provodi izgradnja kanalizacijske mreže, priključci na mrežu te je ovaj kapitalni projekt trenutno na 95% dovršenosti, dovršeni je i ishođena uporabna dozvola za uređaj za pročišćavanje otpadnih voda, najveći dio kanalizacijske mreže (25 km novih cjevovoda) i </w:t>
      </w:r>
      <w:proofErr w:type="spellStart"/>
      <w:r w:rsidRPr="008143F1">
        <w:rPr>
          <w:rFonts w:ascii="Times New Roman" w:hAnsi="Times New Roman" w:eastAsia="Times New Roman" w:cs="Times New Roman"/>
          <w:sz w:val="24"/>
          <w:szCs w:val="24"/>
        </w:rPr>
        <w:t>precrpnih</w:t>
      </w:r>
      <w:proofErr w:type="spellEnd"/>
      <w:r w:rsidRPr="008143F1">
        <w:rPr>
          <w:rFonts w:ascii="Times New Roman" w:hAnsi="Times New Roman" w:eastAsia="Times New Roman" w:cs="Times New Roman"/>
          <w:sz w:val="24"/>
          <w:szCs w:val="24"/>
        </w:rPr>
        <w:t xml:space="preserve"> stanica. Provedba projekta se oduljila od predviđenih rokova zbog više razloga, neriješenih imovinsko-pravnih odnosa, problema sa izvođačima, radnom snagom, zbog dodatnih zahtjeva vlasnika prometnica nužno je bilo izvesti u jednom dijelu i potpunu rekonstrukciju prometnica, te se zbog toga planirani kraj projekta očekuje sredinom 2026. godine, čime će 86% kućanstava biti priključeno na javnu kanalizacijsku mrežu.</w:t>
      </w:r>
    </w:p>
    <w:p w:rsidRPr="00521D10" w:rsidR="00521D10" w:rsidP="00521D10" w:rsidRDefault="00521D10" w14:paraId="7AB4F9C1" w14:textId="2DB31405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521D10">
        <w:rPr>
          <w:rFonts w:ascii="Times New Roman" w:hAnsi="Times New Roman" w:eastAsia="Times New Roman" w:cs="Times New Roman"/>
          <w:sz w:val="24"/>
          <w:szCs w:val="24"/>
        </w:rPr>
        <w:t xml:space="preserve">U okviru mjere zaštita i unaprjeđenje prirodnog okoliša u punu funkciju je stavljeno </w:t>
      </w:r>
      <w:proofErr w:type="spellStart"/>
      <w:r w:rsidRPr="00521D10">
        <w:rPr>
          <w:rFonts w:ascii="Times New Roman" w:hAnsi="Times New Roman" w:eastAsia="Times New Roman" w:cs="Times New Roman"/>
          <w:sz w:val="24"/>
          <w:szCs w:val="24"/>
        </w:rPr>
        <w:t>Reciklažno</w:t>
      </w:r>
      <w:proofErr w:type="spellEnd"/>
      <w:r w:rsidRPr="00521D10">
        <w:rPr>
          <w:rFonts w:ascii="Times New Roman" w:hAnsi="Times New Roman" w:eastAsia="Times New Roman" w:cs="Times New Roman"/>
          <w:sz w:val="24"/>
          <w:szCs w:val="24"/>
        </w:rPr>
        <w:t xml:space="preserve"> dvorište a dovršena je  modernizacija javne rasvjete na čitavom području Grada Ivanca gdje je izmijenjeno 4300 starih svjetiljaka javne rasvjete sa novim štednim svjetiljkama. Prema prvim rezultatima praćenja učinkovitosti uštede su u okviru planiranih, cca 50% manje električne energije se troši na javnu rasvjetu.</w:t>
      </w:r>
    </w:p>
    <w:p w:rsidRPr="00521D10" w:rsidR="00521D10" w:rsidP="00521D10" w:rsidRDefault="00521D10" w14:paraId="76E08A78" w14:textId="36E94A2C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BB7B7F6" w:rsidR="0BB7B7F6">
        <w:rPr>
          <w:rFonts w:ascii="Times New Roman" w:hAnsi="Times New Roman" w:eastAsia="Times New Roman" w:cs="Times New Roman"/>
          <w:sz w:val="24"/>
          <w:szCs w:val="24"/>
        </w:rPr>
        <w:t>U okviru mjere promet i održavanje javnih prometnica za vrijeme ovog izvještajnog razdoblja izvršeno je sljedeće: završena je sanacija klizišta u mjestima Prigorec, Škriljevec i Ivanec (Ulica Ivanuševec). Nastavljeni su radovi na modernizaciji nerazvrstanih cesta i svi ostali povezani radovi koji su povezani s aktivnostima na aglomeraciji Ivanec čiji se završetak očekuje sredinom 2026. godine završiti. Završeni su gotovo svi započeti radovi na modernizaciji nerazvrstanih cesta na dionicama cesta u iz prethodnog izvještaja i započetih 2025. godine, preostalo je dovršiti ceste u Škriljevcu (zbog sanacije klizišta radovi na modernizaciji su privremeno bili zaustavljeni), Ivancu (Ulica Kozjak i odvojak Ulice I. Kukuljevića), Ivanečkom Naselju (s radovima se moralo čekati završetak radova na aglomeraciji Ivanec).</w:t>
      </w:r>
    </w:p>
    <w:p w:rsidRPr="00521D10" w:rsidR="00600E2B" w:rsidRDefault="00131E93" w14:paraId="78FF7622" w14:textId="6BF0506B">
      <w:pPr>
        <w:jc w:val="both"/>
        <w:rPr>
          <w:rFonts w:ascii="Times New Roman" w:hAnsi="Times New Roman" w:eastAsia="Times New Roman" w:cs="Times New Roman"/>
          <w:strike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U svrhu doprinosa zaštiti ljudi i prirode, u ovom izvještajnom razdoblju utrošena su znatna financijska, proračunska sredstva za kvalitetnije funkcioniranje dobrovoljnih vatrogasnih društava, odnosno za njihovo opremanje. U okviru mjere protupožarna i civilna zaštita utrošena su znatna financijska, proračunska sredstva za kvalitetnije funkcioniranje dobrovoljnih vatrogasnih društava, odnosno </w:t>
      </w:r>
      <w:r w:rsidRPr="00521D10">
        <w:rPr>
          <w:rFonts w:ascii="Times New Roman" w:hAnsi="Times New Roman" w:eastAsia="Times New Roman" w:cs="Times New Roman"/>
          <w:sz w:val="24"/>
          <w:szCs w:val="24"/>
        </w:rPr>
        <w:t xml:space="preserve">za njihovo opremanje. Osim tekuće donacije Vatrogasnoj zajednici za redovnu djelatnost, </w:t>
      </w:r>
      <w:r w:rsidRPr="00521D10" w:rsidR="00521D10">
        <w:rPr>
          <w:rFonts w:ascii="Times New Roman" w:hAnsi="Times New Roman" w:eastAsia="Times New Roman" w:cs="Times New Roman"/>
          <w:sz w:val="24"/>
          <w:szCs w:val="24"/>
        </w:rPr>
        <w:t>2025</w:t>
      </w:r>
      <w:r w:rsidRPr="00A1293F" w:rsidR="00521D10">
        <w:rPr>
          <w:rFonts w:ascii="Times New Roman" w:hAnsi="Times New Roman" w:eastAsia="Times New Roman" w:cs="Times New Roman"/>
          <w:sz w:val="24"/>
          <w:szCs w:val="24"/>
        </w:rPr>
        <w:t>. je sklopljen novi Sporazum o načinu financiranja vatrogastva na području Grada Ivanca do 2030., kojim se Grad Ivanec u navedenom periodu u vatrogastvo obvezao uložiti oko 1,2 milijuna eura.</w:t>
      </w:r>
    </w:p>
    <w:p w:rsidR="00600E2B" w:rsidP="00521D10" w:rsidRDefault="00131E93" w14:paraId="46A2C3FD" w14:textId="7CA4AB8B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Poseban naglasak u provedbi Programa</w:t>
      </w:r>
      <w:r w:rsidR="00521D10">
        <w:rPr>
          <w:rFonts w:ascii="Times New Roman" w:hAnsi="Times New Roman" w:eastAsia="Times New Roman" w:cs="Times New Roman"/>
          <w:sz w:val="24"/>
          <w:szCs w:val="24"/>
        </w:rPr>
        <w:t xml:space="preserve"> u predmetnom izvještajnom razdoblju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stavljen je na sport i to: </w:t>
      </w:r>
      <w:r w:rsidR="00521D10">
        <w:rPr>
          <w:rFonts w:ascii="Times New Roman" w:hAnsi="Times New Roman" w:eastAsia="Times New Roman" w:cs="Times New Roman"/>
          <w:sz w:val="24"/>
          <w:szCs w:val="24"/>
        </w:rPr>
        <w:t xml:space="preserve">u funkciju i na raspolaganje građanima stavljen je novi Rekreacijski centar Lančić Knapić s brojnim sadržajima, započelo je i sukladno terminskim planovima odvija se ulaganje u uređenje Trim staze Ivanečka jezera, započeo je projekt rekonstrukcije zgrade NK Mladost </w:t>
      </w:r>
      <w:proofErr w:type="spellStart"/>
      <w:r w:rsidR="00521D10">
        <w:rPr>
          <w:rFonts w:ascii="Times New Roman" w:hAnsi="Times New Roman" w:eastAsia="Times New Roman" w:cs="Times New Roman"/>
          <w:sz w:val="24"/>
          <w:szCs w:val="24"/>
        </w:rPr>
        <w:t>Margečan</w:t>
      </w:r>
      <w:proofErr w:type="spellEnd"/>
      <w:r w:rsidR="00521D10">
        <w:rPr>
          <w:rFonts w:ascii="Times New Roman" w:hAnsi="Times New Roman" w:eastAsia="Times New Roman" w:cs="Times New Roman"/>
          <w:sz w:val="24"/>
          <w:szCs w:val="24"/>
        </w:rPr>
        <w:t xml:space="preserve"> te je izrađena projektno – tehnička dokumentacija za buduće ulaganje u Sportsko – rekreacijski centar Gačice. </w:t>
      </w:r>
    </w:p>
    <w:p w:rsidR="00521D10" w:rsidRDefault="00521D10" w14:paraId="7DAFCB96" w14:textId="5B944D20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Izvršena su i znatna ulaganja u kulturu i očuvanje baštine: uz kontinuirana ulaganja u Muzej planinarstva, </w:t>
      </w:r>
      <w:r w:rsidR="00B02A68">
        <w:rPr>
          <w:rFonts w:ascii="Times New Roman" w:hAnsi="Times New Roman" w:eastAsia="Times New Roman" w:cs="Times New Roman"/>
          <w:sz w:val="24"/>
          <w:szCs w:val="24"/>
        </w:rPr>
        <w:t xml:space="preserve">provedeno je izvođenje radova na sanaciji arheološkog nalazišta Stari grad Ivanec, izrađena je projektna dokumentacija u svrhu konzervacije i prezentacije lokaliteta arheološkog nalazišta te su započela opsežna ulaganja na izgradnji i opremanju pomoćnog objekta uz Etno kuću Bedenec, multifunkcionalnog prostora koji će služiti za prezentaciju i očuvanje tradicije </w:t>
      </w:r>
      <w:proofErr w:type="spellStart"/>
      <w:r w:rsidR="00B02A68">
        <w:rPr>
          <w:rFonts w:ascii="Times New Roman" w:hAnsi="Times New Roman" w:eastAsia="Times New Roman" w:cs="Times New Roman"/>
          <w:sz w:val="24"/>
          <w:szCs w:val="24"/>
        </w:rPr>
        <w:t>bedenske</w:t>
      </w:r>
      <w:proofErr w:type="spellEnd"/>
      <w:r w:rsidR="00B02A68">
        <w:rPr>
          <w:rFonts w:ascii="Times New Roman" w:hAnsi="Times New Roman" w:eastAsia="Times New Roman" w:cs="Times New Roman"/>
          <w:sz w:val="24"/>
          <w:szCs w:val="24"/>
        </w:rPr>
        <w:t xml:space="preserve"> lončarije. </w:t>
      </w:r>
    </w:p>
    <w:p w:rsidR="00600E2B" w:rsidP="00B02A68" w:rsidRDefault="00131E93" w14:paraId="22378A75" w14:textId="189B5BDE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Što se tiče osiguravanja smještajnih kapaciteta predškolskog odgoja, </w:t>
      </w:r>
      <w:r w:rsidR="00B02A68">
        <w:rPr>
          <w:rFonts w:ascii="Times New Roman" w:hAnsi="Times New Roman" w:eastAsia="Times New Roman" w:cs="Times New Roman"/>
          <w:sz w:val="24"/>
          <w:szCs w:val="24"/>
        </w:rPr>
        <w:t xml:space="preserve">nakon što je u prethodnom izvještajnom razdoblju u rad stavljen dograđeni dio objekta DV Ivančice Ivanec, u ovom je izvještajnom razdoblju otvoren i potpuno novi objekt Podružnice Radovan. Time je povećanim kapacitetima u Ivancu - </w:t>
      </w:r>
      <w:r>
        <w:rPr>
          <w:rFonts w:ascii="Times New Roman" w:hAnsi="Times New Roman" w:eastAsia="Times New Roman" w:cs="Times New Roman"/>
          <w:sz w:val="24"/>
          <w:szCs w:val="24"/>
        </w:rPr>
        <w:t>48 djece u dobi od 1-3 godine, što predstavlja 4 nove odgojno-obrazovne jasličke skupine</w:t>
      </w:r>
      <w:r w:rsidR="00B02A68">
        <w:rPr>
          <w:rFonts w:ascii="Times New Roman" w:hAnsi="Times New Roman" w:eastAsia="Times New Roman" w:cs="Times New Roman"/>
          <w:sz w:val="24"/>
          <w:szCs w:val="24"/>
        </w:rPr>
        <w:t>, pridodaje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64 </w:t>
      </w:r>
      <w:r w:rsidR="00B02A68">
        <w:rPr>
          <w:rFonts w:ascii="Times New Roman" w:hAnsi="Times New Roman" w:eastAsia="Times New Roman" w:cs="Times New Roman"/>
          <w:sz w:val="24"/>
          <w:szCs w:val="24"/>
        </w:rPr>
        <w:t xml:space="preserve">novih mjesta za </w:t>
      </w:r>
      <w:r>
        <w:rPr>
          <w:rFonts w:ascii="Times New Roman" w:hAnsi="Times New Roman" w:eastAsia="Times New Roman" w:cs="Times New Roman"/>
          <w:sz w:val="24"/>
          <w:szCs w:val="24"/>
        </w:rPr>
        <w:t>djec</w:t>
      </w:r>
      <w:r w:rsidR="00B02A68">
        <w:rPr>
          <w:rFonts w:ascii="Times New Roman" w:hAnsi="Times New Roman" w:eastAsia="Times New Roman" w:cs="Times New Roman"/>
          <w:sz w:val="24"/>
          <w:szCs w:val="24"/>
        </w:rPr>
        <w:t xml:space="preserve">u </w:t>
      </w:r>
      <w:r>
        <w:rPr>
          <w:rFonts w:ascii="Times New Roman" w:hAnsi="Times New Roman" w:eastAsia="Times New Roman" w:cs="Times New Roman"/>
          <w:sz w:val="24"/>
          <w:szCs w:val="24"/>
        </w:rPr>
        <w:t>u mješovitim vrtićkim, odnosno jasličkim skupinama</w:t>
      </w:r>
      <w:r w:rsidR="00B02A68">
        <w:rPr>
          <w:rFonts w:ascii="Times New Roman" w:hAnsi="Times New Roman" w:eastAsia="Times New Roman" w:cs="Times New Roman"/>
          <w:sz w:val="24"/>
          <w:szCs w:val="24"/>
        </w:rPr>
        <w:t xml:space="preserve"> u Radovanu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0600E2B" w:rsidRDefault="00600E2B" w14:paraId="47C77EA6" w14:textId="77777777">
      <w:pPr>
        <w:spacing w:after="120" w:line="276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600E2B" w:rsidRDefault="00131E93" w14:paraId="4B527F78" w14:textId="77777777">
      <w:pPr>
        <w:spacing w:after="0" w:line="276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Cilj 3: Razvijati turistički brend grada Ivanca kao planinarskog grada i razviti konkretne turističke proizvode i usluge uključivanjem svih relevantnih dionika s područja grada i okolice</w:t>
      </w:r>
    </w:p>
    <w:p w:rsidR="00600E2B" w:rsidRDefault="00600E2B" w14:paraId="36F0FE47" w14:textId="77777777">
      <w:pPr>
        <w:spacing w:after="0" w:line="276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</w:p>
    <w:p w:rsidR="00600E2B" w:rsidRDefault="00131E93" w14:paraId="5657C1E8" w14:textId="77777777">
      <w:pPr>
        <w:spacing w:after="0" w:line="276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U okviru turističkog razvoja grada Ivanca, donesen je Program dodjele bespovratnih potpora u turizmu, te je objavljen javni poziv za ostvarivanje mjera iz Programa u tekućoj godini. Program se odnosi na set potpora za privatni sektor u turizmu.</w:t>
      </w:r>
    </w:p>
    <w:p w:rsidR="00764F6A" w:rsidRDefault="00764F6A" w14:paraId="714BA449" w14:textId="77777777">
      <w:pPr>
        <w:spacing w:after="0" w:line="276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:rsidR="00600E2B" w:rsidRDefault="00131E93" w14:paraId="7FB6D27F" w14:textId="7DEA7FFF">
      <w:pPr>
        <w:spacing w:after="0" w:line="276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Također, tijekom 202</w:t>
      </w:r>
      <w:r>
        <w:rPr>
          <w:rFonts w:ascii="Times New Roman" w:hAnsi="Times New Roman" w:eastAsia="Times New Roman" w:cs="Times New Roman"/>
          <w:sz w:val="24"/>
          <w:szCs w:val="24"/>
        </w:rPr>
        <w:t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u funkciju turizma i pružanja informacija posjetiteljima i turistima u Ivancu, uspostavljen je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Centar za posjetitelje „Kukuljević“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Centar za posjetitelje ima funkciju centralnog turističkog objekta u Ivancu, koji na jednom mjestu </w:t>
      </w:r>
      <w:r>
        <w:rPr>
          <w:rFonts w:ascii="Times New Roman" w:hAnsi="Times New Roman" w:eastAsia="Times New Roman" w:cs="Times New Roman"/>
          <w:sz w:val="24"/>
          <w:szCs w:val="24"/>
        </w:rPr>
        <w:t>omogućuje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sve važne informacije za turiste i posjetitelje, uz dodatne, zanimljive sadržaje. </w:t>
      </w:r>
      <w:r w:rsidR="0074232B">
        <w:rPr>
          <w:rFonts w:ascii="Times New Roman" w:hAnsi="Times New Roman" w:eastAsia="Times New Roman" w:cs="Times New Roman"/>
          <w:color w:val="000000"/>
          <w:sz w:val="24"/>
          <w:szCs w:val="24"/>
        </w:rPr>
        <w:t>Tijekom 2025. nastavljena su ulaganja u sadržaje Centra te je prostor Centra bio domaćin brojnim zanimljivim događanjima.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Razvoju turističke ponude doprinose i kontinuirana ulaganja u Mu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zej planinarstva</w:t>
      </w:r>
      <w:r w:rsidR="0074232B"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i proširenje ponude suvenirnice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gdje se mogu kupiti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tradicionalni suveniri te ukrasni i uporabni predmeti s otisnutim logom Ivanec Planinarski grad. </w:t>
      </w:r>
    </w:p>
    <w:p w:rsidR="00600E2B" w:rsidRDefault="00600E2B" w14:paraId="23B63D96" w14:textId="77777777">
      <w:pPr>
        <w:spacing w:after="0" w:line="276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600E2B" w:rsidRDefault="00131E93" w14:paraId="21656941" w14:textId="2C782B4D">
      <w:pPr>
        <w:spacing w:after="0" w:line="276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 w:rsidRPr="0BB7B7F6" w:rsidR="0BB7B7F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U sklopu cilja 3, ostvarene su i određene mjere koje nisu navedene u tabličnom prikazu s obzirom da su nefinancijske, ali izravno doprinose ostvarenju navedenog cilja. Nastavljene su aktivnosti suradnje i informiranja privatnih iznajmljivača i ostalih dionika iz sektora turizma. Grad Ivanec sudjelovao je na Gospodarskom sajmu u Varaždinu gdje su predstavljene potpore Grada Ivanca za turizam te ključni sudionici u turizmu na lokalnom području. Kontinuirano se šalju newsletteri s aktualnim turističkim događanjima i projektima. Poseban naglasak stavljen je na daljnje brendiranje Ivanca kao Planinarskog grada. Osiguravanjem promotivnog materijala za različite manifestacije udruga, sajmove, skupove, ističe se vizualni identitet Ivanca i time Ivanec promovira kao sadržajno poželjna destinacija kontinentalnog turizma u Hrvatskoj, koja ima sve pretpostavke za razvoj sigurnog i održivog turizma. Tijekom izvještajnog razdoblja podijeljen je promotivni materijal za potrebe </w:t>
      </w:r>
      <w:r w:rsidRPr="0BB7B7F6" w:rsidR="0BB7B7F6">
        <w:rPr>
          <w:rFonts w:ascii="Times New Roman" w:hAnsi="Times New Roman" w:eastAsia="Times New Roman" w:cs="Times New Roman"/>
          <w:sz w:val="24"/>
          <w:szCs w:val="24"/>
        </w:rPr>
        <w:t xml:space="preserve">više </w:t>
      </w:r>
      <w:r w:rsidRPr="0BB7B7F6" w:rsidR="0BB7B7F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manifestacija koje Grad Ivanec podupire</w:t>
      </w:r>
      <w:r w:rsidRPr="0BB7B7F6" w:rsidR="0BB7B7F6">
        <w:rPr>
          <w:rFonts w:ascii="Times New Roman" w:hAnsi="Times New Roman" w:eastAsia="Times New Roman" w:cs="Times New Roman"/>
          <w:sz w:val="24"/>
          <w:szCs w:val="24"/>
        </w:rPr>
        <w:t xml:space="preserve">, a provode udruge s područja grada. </w:t>
      </w:r>
    </w:p>
    <w:p w:rsidR="00600E2B" w:rsidRDefault="00600E2B" w14:paraId="4A839A36" w14:textId="77777777">
      <w:pPr>
        <w:spacing w:after="0" w:line="276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:rsidRPr="0074232B" w:rsidR="00600E2B" w:rsidP="687117E4" w:rsidRDefault="00131E93" w14:paraId="76DF451D" w14:textId="49379776">
      <w:pPr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687117E4" w:rsidR="687117E4">
        <w:rPr>
          <w:rFonts w:ascii="Times New Roman" w:hAnsi="Times New Roman" w:eastAsia="Times New Roman" w:cs="Times New Roman"/>
          <w:sz w:val="24"/>
          <w:szCs w:val="24"/>
        </w:rPr>
        <w:t xml:space="preserve">KLASA: 300-02/26-01/01  </w:t>
      </w:r>
    </w:p>
    <w:p w:rsidRPr="0074232B" w:rsidR="00600E2B" w:rsidP="687117E4" w:rsidRDefault="00131E93" w14:paraId="271B0822" w14:textId="6765364D">
      <w:pPr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687117E4" w:rsidR="687117E4">
        <w:rPr>
          <w:rFonts w:ascii="Times New Roman" w:hAnsi="Times New Roman" w:eastAsia="Times New Roman" w:cs="Times New Roman"/>
          <w:sz w:val="24"/>
          <w:szCs w:val="24"/>
        </w:rPr>
        <w:t>URBROJ: 2186-12-04/45-26-1</w:t>
      </w:r>
    </w:p>
    <w:p w:rsidR="00600E2B" w:rsidRDefault="00131E93" w14:paraId="5313D2FF" w14:textId="3B3E913E">
      <w:pPr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 w:rsidRPr="008A482E"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Ivanec, </w:t>
      </w:r>
      <w:r w:rsidR="008A482E">
        <w:rPr>
          <w:rFonts w:ascii="Times New Roman" w:hAnsi="Times New Roman" w:eastAsia="Times New Roman" w:cs="Times New Roman"/>
          <w:color w:val="000000"/>
          <w:sz w:val="24"/>
          <w:szCs w:val="24"/>
        </w:rPr>
        <w:t>13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. veljače 202</w:t>
      </w:r>
      <w:r w:rsidRPr="008A482E" w:rsidR="0074232B">
        <w:rPr>
          <w:rFonts w:ascii="Times New Roman" w:hAnsi="Times New Roman" w:eastAsia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.</w:t>
      </w:r>
    </w:p>
    <w:p w:rsidR="00600E2B" w:rsidRDefault="00600E2B" w14:paraId="3A9267E3" w14:textId="77777777">
      <w:pPr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:rsidR="00600E2B" w:rsidRDefault="00131E93" w14:paraId="1DA854D8" w14:textId="77777777">
      <w:pPr>
        <w:jc w:val="right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GRADONAČELNIK:</w:t>
      </w:r>
    </w:p>
    <w:p w:rsidR="00600E2B" w:rsidRDefault="00600E2B" w14:paraId="5DCBB317" w14:textId="77777777">
      <w:pPr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00600E2B" w:rsidRDefault="00131E93" w14:paraId="6AA26447" w14:textId="77777777">
      <w:pPr>
        <w:jc w:val="right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Milorad Batinić</w:t>
      </w:r>
    </w:p>
    <w:sectPr w:rsidR="00600E2B">
      <w:footerReference w:type="default" r:id="rId10"/>
      <w:pgSz w:w="11906" w:h="16838" w:orient="portrait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1E93" w:rsidRDefault="00131E93" w14:paraId="5E98F991" w14:textId="77777777">
      <w:pPr>
        <w:spacing w:after="0" w:line="240" w:lineRule="auto"/>
      </w:pPr>
      <w:r>
        <w:separator/>
      </w:r>
    </w:p>
  </w:endnote>
  <w:endnote w:type="continuationSeparator" w:id="0">
    <w:p w:rsidR="00131E93" w:rsidRDefault="00131E93" w14:paraId="18F737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0E2B" w:rsidRDefault="00600E2B" w14:paraId="4AC32E49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</w:p>
  <w:p w:rsidR="00600E2B" w:rsidRDefault="00600E2B" w14:paraId="3CD37977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0E2B" w:rsidRDefault="00600E2B" w14:paraId="2CFE332B" w14:textId="77777777">
    <w:pPr>
      <w:tabs>
        <w:tab w:val="center" w:pos="4513"/>
        <w:tab w:val="right" w:pos="9026"/>
      </w:tabs>
      <w:jc w:val="both"/>
      <w:rPr>
        <w:rFonts w:ascii="Times New Roman" w:hAnsi="Times New Roman" w:eastAsia="Times New Roman" w:cs="Times New Roman"/>
        <w:b/>
        <w:i/>
        <w:sz w:val="24"/>
        <w:szCs w:val="24"/>
      </w:rPr>
    </w:pPr>
  </w:p>
  <w:p w:rsidR="00600E2B" w:rsidRDefault="00131E93" w14:paraId="2EFDCABE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927BD">
      <w:rPr>
        <w:noProof/>
        <w:color w:val="000000"/>
      </w:rPr>
      <w:t>1</w:t>
    </w:r>
    <w:r>
      <w:rPr>
        <w:color w:val="000000"/>
      </w:rPr>
      <w:fldChar w:fldCharType="end"/>
    </w:r>
  </w:p>
  <w:p w:rsidR="00600E2B" w:rsidRDefault="00600E2B" w14:paraId="5957B7DC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1E93" w:rsidRDefault="00131E93" w14:paraId="134496E7" w14:textId="77777777">
      <w:pPr>
        <w:spacing w:after="0" w:line="240" w:lineRule="auto"/>
      </w:pPr>
      <w:r>
        <w:separator/>
      </w:r>
    </w:p>
  </w:footnote>
  <w:footnote w:type="continuationSeparator" w:id="0">
    <w:p w:rsidR="00131E93" w:rsidRDefault="00131E93" w14:paraId="32F4F8C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F0770"/>
    <w:multiLevelType w:val="multilevel"/>
    <w:tmpl w:val="068433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8188661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E2B"/>
    <w:rsid w:val="00000E10"/>
    <w:rsid w:val="00012622"/>
    <w:rsid w:val="00131E93"/>
    <w:rsid w:val="00184944"/>
    <w:rsid w:val="001F151B"/>
    <w:rsid w:val="001F550A"/>
    <w:rsid w:val="00200575"/>
    <w:rsid w:val="00256570"/>
    <w:rsid w:val="002D3B4C"/>
    <w:rsid w:val="00395304"/>
    <w:rsid w:val="003C604C"/>
    <w:rsid w:val="003E6490"/>
    <w:rsid w:val="004435E4"/>
    <w:rsid w:val="004E4631"/>
    <w:rsid w:val="00521D10"/>
    <w:rsid w:val="005B5D42"/>
    <w:rsid w:val="00600E2B"/>
    <w:rsid w:val="00602C06"/>
    <w:rsid w:val="00615535"/>
    <w:rsid w:val="006169C9"/>
    <w:rsid w:val="006F1CF3"/>
    <w:rsid w:val="0074232B"/>
    <w:rsid w:val="00764F6A"/>
    <w:rsid w:val="00765BC3"/>
    <w:rsid w:val="008143F1"/>
    <w:rsid w:val="0089173F"/>
    <w:rsid w:val="008A482E"/>
    <w:rsid w:val="0095614D"/>
    <w:rsid w:val="009927BD"/>
    <w:rsid w:val="009D2D44"/>
    <w:rsid w:val="009F1BDC"/>
    <w:rsid w:val="00A1293F"/>
    <w:rsid w:val="00A12D61"/>
    <w:rsid w:val="00A50485"/>
    <w:rsid w:val="00A76740"/>
    <w:rsid w:val="00AB75EB"/>
    <w:rsid w:val="00AF1134"/>
    <w:rsid w:val="00B02A68"/>
    <w:rsid w:val="00B43468"/>
    <w:rsid w:val="00D557DF"/>
    <w:rsid w:val="00E57D05"/>
    <w:rsid w:val="00EF3525"/>
    <w:rsid w:val="00F8127B"/>
    <w:rsid w:val="0BB7B7F6"/>
    <w:rsid w:val="2FEBC2C3"/>
    <w:rsid w:val="6871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64801"/>
  <w15:docId w15:val="{B1638CE8-5667-4955-9705-B68CC9572E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Naslov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Zadanifontodlomka" w:default="1">
    <w:name w:val="Default Paragraph Font"/>
    <w:uiPriority w:val="1"/>
    <w:semiHidden/>
    <w:unhideWhenUsed/>
  </w:style>
  <w:style w:type="table" w:styleId="Obinatablic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1">
    <w:name w:val="No List"/>
    <w:uiPriority w:val="99"/>
    <w:semiHidden/>
    <w:unhideWhenUsed/>
  </w:style>
  <w:style w:type="table" w:styleId="TableNormal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slov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Odlomakpopisa">
    <w:name w:val="List Paragraph"/>
    <w:basedOn w:val="Normal"/>
    <w:uiPriority w:val="34"/>
    <w:qFormat/>
    <w:rsid w:val="00DA74DA"/>
    <w:pPr>
      <w:ind w:left="720"/>
      <w:contextualSpacing/>
    </w:pPr>
  </w:style>
  <w:style w:type="paragraph" w:styleId="Default" w:customStyle="1">
    <w:name w:val="Default"/>
    <w:rsid w:val="003E26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eetkatablice">
    <w:name w:val="Table Grid"/>
    <w:basedOn w:val="Obinatablica"/>
    <w:uiPriority w:val="39"/>
    <w:rsid w:val="00557BF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4D5BF9"/>
    <w:pPr>
      <w:tabs>
        <w:tab w:val="center" w:pos="4513"/>
        <w:tab w:val="right" w:pos="9026"/>
      </w:tabs>
      <w:spacing w:after="0" w:line="240" w:lineRule="auto"/>
    </w:pPr>
  </w:style>
  <w:style w:type="character" w:styleId="ZaglavljeChar" w:customStyle="1">
    <w:name w:val="Zaglavlje Char"/>
    <w:basedOn w:val="Zadanifontodlomka"/>
    <w:link w:val="Zaglavlje"/>
    <w:uiPriority w:val="99"/>
    <w:rsid w:val="004D5BF9"/>
  </w:style>
  <w:style w:type="paragraph" w:styleId="Podnoje">
    <w:name w:val="footer"/>
    <w:basedOn w:val="Normal"/>
    <w:link w:val="PodnojeChar"/>
    <w:uiPriority w:val="99"/>
    <w:unhideWhenUsed/>
    <w:rsid w:val="004D5BF9"/>
    <w:pPr>
      <w:tabs>
        <w:tab w:val="center" w:pos="4513"/>
        <w:tab w:val="right" w:pos="9026"/>
      </w:tabs>
      <w:spacing w:after="0" w:line="240" w:lineRule="auto"/>
    </w:pPr>
  </w:style>
  <w:style w:type="character" w:styleId="PodnojeChar" w:customStyle="1">
    <w:name w:val="Podnožje Char"/>
    <w:basedOn w:val="Zadanifontodlomka"/>
    <w:link w:val="Podnoje"/>
    <w:uiPriority w:val="99"/>
    <w:rsid w:val="004D5BF9"/>
  </w:style>
  <w:style w:type="character" w:styleId="Referencakomentara">
    <w:name w:val="annotation reference"/>
    <w:basedOn w:val="Zadanifontodlomka"/>
    <w:uiPriority w:val="99"/>
    <w:semiHidden/>
    <w:unhideWhenUsed/>
    <w:rsid w:val="00D4153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41539"/>
    <w:pPr>
      <w:spacing w:line="240" w:lineRule="auto"/>
    </w:pPr>
    <w:rPr>
      <w:sz w:val="20"/>
      <w:szCs w:val="20"/>
    </w:rPr>
  </w:style>
  <w:style w:type="character" w:styleId="TekstkomentaraChar" w:customStyle="1">
    <w:name w:val="Tekst komentara Char"/>
    <w:basedOn w:val="Zadanifontodlomka"/>
    <w:link w:val="Tekstkomentara"/>
    <w:uiPriority w:val="99"/>
    <w:semiHidden/>
    <w:rsid w:val="00D4153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41539"/>
    <w:rPr>
      <w:b/>
      <w:bCs/>
    </w:rPr>
  </w:style>
  <w:style w:type="character" w:styleId="PredmetkomentaraChar" w:customStyle="1">
    <w:name w:val="Predmet komentara Char"/>
    <w:basedOn w:val="TekstkomentaraChar"/>
    <w:link w:val="Predmetkomentara"/>
    <w:uiPriority w:val="99"/>
    <w:semiHidden/>
    <w:rsid w:val="00D41539"/>
    <w:rPr>
      <w:b/>
      <w:bCs/>
      <w:sz w:val="20"/>
      <w:szCs w:val="20"/>
    </w:rPr>
  </w:style>
  <w:style w:type="paragraph" w:styleId="Podnaslov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xmlns:thm15="http://schemas.microsoft.com/office/thememl/2012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u9usO2H2numFlo/am6zv7HRNVw==">CgMxLjAyCGguZ2pkZ3hzMgloLjMwajB6bGwyDmgubHgzcWRyNGo2NzN0MgloLjFmb2I5dGUyCWguM3pueXNoNzIIaC50eWpjd3QyCWguM2R5NnZrbTIOaC51azA1ZXVuMmZldTc4AHIhMW9MY3owT3R3SHh5TGZIYTB3MGc0emxhMWp5TTBRd1VR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Ivana</dc:creator>
  <lastModifiedBy>Gost korisnik</lastModifiedBy>
  <revision>22</revision>
  <dcterms:created xsi:type="dcterms:W3CDTF">2026-02-24T07:01:00.0000000Z</dcterms:created>
  <dcterms:modified xsi:type="dcterms:W3CDTF">2026-02-24T10:18:06.2029774Z</dcterms:modified>
</coreProperties>
</file>